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C20F9" w14:textId="77777777" w:rsidR="006E3BB5" w:rsidRDefault="006E3BB5" w:rsidP="006E3BB5">
      <w:pPr>
        <w:spacing w:before="0" w:line="240" w:lineRule="auto"/>
      </w:pPr>
      <w:r>
        <w:rPr>
          <w:noProof/>
        </w:rPr>
        <w:drawing>
          <wp:inline distT="0" distB="0" distL="0" distR="0" wp14:anchorId="754AAE43" wp14:editId="28D5F527">
            <wp:extent cx="1271224" cy="1282941"/>
            <wp:effectExtent l="0" t="0" r="5715" b="0"/>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71224" cy="1282941"/>
                    </a:xfrm>
                    <a:prstGeom prst="rect">
                      <a:avLst/>
                    </a:prstGeom>
                  </pic:spPr>
                </pic:pic>
              </a:graphicData>
            </a:graphic>
          </wp:inline>
        </w:drawing>
      </w:r>
    </w:p>
    <w:p w14:paraId="5D89CC78" w14:textId="77777777" w:rsidR="006E3BB5" w:rsidRPr="0027030A" w:rsidRDefault="006E3BB5" w:rsidP="006E3BB5">
      <w:pPr>
        <w:spacing w:before="0" w:after="720" w:line="240" w:lineRule="auto"/>
      </w:pPr>
    </w:p>
    <w:p w14:paraId="0A75F389" w14:textId="77777777" w:rsidR="006E3BB5" w:rsidRPr="0027030A" w:rsidRDefault="006E3BB5" w:rsidP="006E3BB5">
      <w:pPr>
        <w:keepNext/>
        <w:spacing w:before="0" w:after="0" w:line="240" w:lineRule="auto"/>
        <w:rPr>
          <w:rFonts w:asciiTheme="majorHAnsi" w:hAnsiTheme="majorHAnsi" w:cstheme="majorHAnsi"/>
          <w:b/>
          <w:bCs/>
          <w:sz w:val="28"/>
          <w:szCs w:val="28"/>
        </w:rPr>
      </w:pPr>
      <w:r w:rsidRPr="0027030A">
        <w:rPr>
          <w:rFonts w:asciiTheme="majorHAnsi" w:hAnsiTheme="majorHAnsi" w:cstheme="majorHAnsi"/>
          <w:b/>
          <w:bCs/>
          <w:sz w:val="28"/>
          <w:szCs w:val="28"/>
        </w:rPr>
        <w:t xml:space="preserve">BUDGET </w:t>
      </w:r>
      <w:r>
        <w:rPr>
          <w:rFonts w:asciiTheme="majorHAnsi" w:hAnsiTheme="majorHAnsi" w:cstheme="majorHAnsi"/>
          <w:b/>
          <w:bCs/>
          <w:sz w:val="28"/>
          <w:szCs w:val="28"/>
        </w:rPr>
        <w:t>STRATEGY AND OUTLOOK</w:t>
      </w:r>
    </w:p>
    <w:p w14:paraId="6A0C7D5F" w14:textId="77777777" w:rsidR="006E3BB5" w:rsidRPr="0027030A" w:rsidRDefault="006E3BB5" w:rsidP="006E3BB5">
      <w:pPr>
        <w:keepNext/>
        <w:spacing w:before="0" w:after="0" w:line="240" w:lineRule="auto"/>
        <w:rPr>
          <w:rFonts w:asciiTheme="majorHAnsi" w:hAnsiTheme="majorHAnsi" w:cstheme="majorHAnsi"/>
          <w:sz w:val="28"/>
          <w:szCs w:val="28"/>
        </w:rPr>
      </w:pPr>
      <w:r w:rsidRPr="0027030A">
        <w:rPr>
          <w:rFonts w:asciiTheme="majorHAnsi" w:hAnsiTheme="majorHAnsi" w:cstheme="majorHAnsi"/>
          <w:sz w:val="28"/>
          <w:szCs w:val="28"/>
        </w:rPr>
        <w:t xml:space="preserve">BUDGET PAPER NO. </w:t>
      </w:r>
      <w:r>
        <w:rPr>
          <w:rFonts w:asciiTheme="majorHAnsi" w:hAnsiTheme="majorHAnsi" w:cstheme="majorHAnsi"/>
          <w:sz w:val="28"/>
          <w:szCs w:val="28"/>
        </w:rPr>
        <w:t>1</w:t>
      </w:r>
    </w:p>
    <w:p w14:paraId="7C32A4F6" w14:textId="77777777" w:rsidR="006E3BB5" w:rsidRPr="0027030A" w:rsidRDefault="006E3BB5" w:rsidP="006E3BB5">
      <w:pPr>
        <w:spacing w:before="3720" w:line="240" w:lineRule="auto"/>
        <w:rPr>
          <w:rFonts w:asciiTheme="majorHAnsi" w:hAnsiTheme="majorHAnsi" w:cstheme="majorHAnsi"/>
        </w:rPr>
      </w:pPr>
    </w:p>
    <w:p w14:paraId="3DEF7072" w14:textId="77777777" w:rsidR="006E3BB5" w:rsidRPr="0027030A" w:rsidRDefault="006E3BB5" w:rsidP="006E3BB5">
      <w:pPr>
        <w:keepNext/>
        <w:spacing w:before="120" w:after="120" w:line="240" w:lineRule="auto"/>
        <w:rPr>
          <w:rFonts w:asciiTheme="majorHAnsi" w:hAnsiTheme="majorHAnsi" w:cs="Arial"/>
          <w:sz w:val="20"/>
        </w:rPr>
      </w:pPr>
      <w:r w:rsidRPr="0027030A">
        <w:rPr>
          <w:rFonts w:asciiTheme="majorHAnsi" w:hAnsiTheme="majorHAnsi" w:cs="Arial"/>
          <w:sz w:val="20"/>
        </w:rPr>
        <w:t>Circulated by</w:t>
      </w:r>
    </w:p>
    <w:p w14:paraId="25B9A1A7" w14:textId="77777777" w:rsidR="006E3BB5" w:rsidRPr="0027030A" w:rsidRDefault="006E3BB5" w:rsidP="006E3BB5">
      <w:pPr>
        <w:keepNext/>
        <w:spacing w:before="120" w:after="0" w:line="240" w:lineRule="auto"/>
        <w:rPr>
          <w:rFonts w:asciiTheme="majorHAnsi" w:hAnsiTheme="majorHAnsi" w:cs="Arial"/>
          <w:b/>
          <w:bCs/>
          <w:sz w:val="20"/>
        </w:rPr>
      </w:pPr>
      <w:r w:rsidRPr="0027030A">
        <w:rPr>
          <w:rFonts w:asciiTheme="majorHAnsi" w:hAnsiTheme="majorHAnsi" w:cs="Arial"/>
          <w:b/>
          <w:bCs/>
          <w:sz w:val="20"/>
        </w:rPr>
        <w:t>The Honourable Jim Chalmers</w:t>
      </w:r>
      <w:r w:rsidRPr="0027030A">
        <w:rPr>
          <w:rFonts w:asciiTheme="majorHAnsi" w:hAnsiTheme="majorHAnsi"/>
          <w:b/>
          <w:bCs/>
          <w:sz w:val="20"/>
        </w:rPr>
        <w:t xml:space="preserve"> </w:t>
      </w:r>
      <w:r w:rsidRPr="0027030A">
        <w:rPr>
          <w:rFonts w:asciiTheme="majorHAnsi" w:hAnsiTheme="majorHAnsi" w:cs="Arial"/>
          <w:b/>
          <w:bCs/>
          <w:sz w:val="20"/>
        </w:rPr>
        <w:t>MP</w:t>
      </w:r>
    </w:p>
    <w:p w14:paraId="5D7B4E25" w14:textId="77777777" w:rsidR="006E3BB5" w:rsidRPr="0027030A" w:rsidRDefault="006E3BB5" w:rsidP="006E3BB5">
      <w:pPr>
        <w:keepNext/>
        <w:spacing w:before="0" w:after="120" w:line="240" w:lineRule="auto"/>
        <w:rPr>
          <w:rFonts w:asciiTheme="majorHAnsi" w:hAnsiTheme="majorHAnsi" w:cs="Arial"/>
          <w:sz w:val="20"/>
        </w:rPr>
      </w:pPr>
      <w:r w:rsidRPr="0027030A">
        <w:rPr>
          <w:rFonts w:asciiTheme="majorHAnsi" w:hAnsiTheme="majorHAnsi" w:cs="Arial"/>
          <w:sz w:val="20"/>
        </w:rPr>
        <w:t>Treasurer of the Commonwealth of Australia</w:t>
      </w:r>
    </w:p>
    <w:p w14:paraId="5E71D069" w14:textId="77777777" w:rsidR="006E3BB5" w:rsidRPr="0027030A" w:rsidRDefault="006E3BB5" w:rsidP="006E3BB5">
      <w:pPr>
        <w:keepNext/>
        <w:spacing w:before="120" w:after="120" w:line="240" w:lineRule="auto"/>
        <w:rPr>
          <w:rFonts w:asciiTheme="majorHAnsi" w:hAnsiTheme="majorHAnsi" w:cs="Arial"/>
          <w:sz w:val="20"/>
        </w:rPr>
      </w:pPr>
      <w:r w:rsidRPr="0027030A">
        <w:rPr>
          <w:rFonts w:asciiTheme="majorHAnsi" w:hAnsiTheme="majorHAnsi" w:cs="Arial"/>
          <w:sz w:val="20"/>
        </w:rPr>
        <w:t>and</w:t>
      </w:r>
    </w:p>
    <w:p w14:paraId="4F55265C" w14:textId="77777777" w:rsidR="006E3BB5" w:rsidRPr="0027030A" w:rsidRDefault="006E3BB5" w:rsidP="006E3BB5">
      <w:pPr>
        <w:keepNext/>
        <w:spacing w:before="120" w:after="0" w:line="240" w:lineRule="auto"/>
        <w:rPr>
          <w:rFonts w:asciiTheme="majorHAnsi" w:hAnsiTheme="majorHAnsi" w:cs="Arial"/>
          <w:b/>
          <w:bCs/>
          <w:sz w:val="20"/>
        </w:rPr>
      </w:pPr>
      <w:r w:rsidRPr="0027030A">
        <w:rPr>
          <w:rFonts w:asciiTheme="majorHAnsi" w:hAnsiTheme="majorHAnsi" w:cs="Arial"/>
          <w:b/>
          <w:bCs/>
          <w:sz w:val="20"/>
        </w:rPr>
        <w:t>Senator the Hon</w:t>
      </w:r>
      <w:r>
        <w:rPr>
          <w:rFonts w:asciiTheme="majorHAnsi" w:hAnsiTheme="majorHAnsi" w:cs="Arial"/>
          <w:b/>
          <w:bCs/>
          <w:sz w:val="20"/>
        </w:rPr>
        <w:t>ourable</w:t>
      </w:r>
      <w:r w:rsidRPr="0027030A">
        <w:rPr>
          <w:rFonts w:asciiTheme="majorHAnsi" w:hAnsiTheme="majorHAnsi" w:cs="Arial"/>
          <w:b/>
          <w:bCs/>
          <w:sz w:val="20"/>
        </w:rPr>
        <w:t xml:space="preserve"> Katy Gallagher</w:t>
      </w:r>
    </w:p>
    <w:p w14:paraId="10AD6593" w14:textId="40837496" w:rsidR="006E3BB5" w:rsidRPr="0027030A" w:rsidRDefault="006E3BB5" w:rsidP="006E3BB5">
      <w:pPr>
        <w:keepNext/>
        <w:spacing w:before="0" w:after="120" w:line="240" w:lineRule="auto"/>
        <w:rPr>
          <w:rFonts w:asciiTheme="majorHAnsi" w:hAnsiTheme="majorHAnsi" w:cs="Arial"/>
          <w:sz w:val="20"/>
        </w:rPr>
      </w:pPr>
      <w:r w:rsidRPr="004B7D95">
        <w:rPr>
          <w:rFonts w:asciiTheme="majorHAnsi" w:hAnsiTheme="majorHAnsi" w:cs="Arial"/>
          <w:sz w:val="20"/>
        </w:rPr>
        <w:t xml:space="preserve">Minister for Finance, Minister for Women, </w:t>
      </w:r>
      <w:r w:rsidR="00A66C6C">
        <w:rPr>
          <w:rFonts w:asciiTheme="majorHAnsi" w:hAnsiTheme="majorHAnsi" w:cs="Arial"/>
          <w:sz w:val="20"/>
        </w:rPr>
        <w:br/>
      </w:r>
      <w:r w:rsidRPr="004B7D95">
        <w:rPr>
          <w:rFonts w:asciiTheme="majorHAnsi" w:hAnsiTheme="majorHAnsi" w:cs="Arial"/>
          <w:sz w:val="20"/>
        </w:rPr>
        <w:t>Minister for the Public Service of the Commonwealth of Australi</w:t>
      </w:r>
      <w:r w:rsidRPr="0027030A">
        <w:rPr>
          <w:rFonts w:asciiTheme="majorHAnsi" w:hAnsiTheme="majorHAnsi" w:cs="Arial"/>
          <w:sz w:val="20"/>
        </w:rPr>
        <w:t>a</w:t>
      </w:r>
    </w:p>
    <w:p w14:paraId="671E7D2F" w14:textId="77777777" w:rsidR="006E3BB5" w:rsidRPr="0027030A" w:rsidRDefault="006E3BB5" w:rsidP="006E3BB5">
      <w:pPr>
        <w:keepNext/>
        <w:spacing w:before="0" w:after="0" w:line="240" w:lineRule="auto"/>
        <w:rPr>
          <w:rFonts w:asciiTheme="majorHAnsi" w:hAnsiTheme="majorHAnsi" w:cs="Arial"/>
          <w:sz w:val="20"/>
        </w:rPr>
      </w:pPr>
    </w:p>
    <w:p w14:paraId="17B56A8A" w14:textId="3D9D3E4F" w:rsidR="006E3BB5" w:rsidRPr="0027030A" w:rsidRDefault="006E3BB5" w:rsidP="006E3BB5">
      <w:pPr>
        <w:keepNext/>
        <w:spacing w:before="0" w:after="120" w:line="240" w:lineRule="auto"/>
        <w:rPr>
          <w:rFonts w:asciiTheme="majorHAnsi" w:hAnsiTheme="majorHAnsi" w:cs="Arial"/>
          <w:sz w:val="20"/>
        </w:rPr>
      </w:pPr>
      <w:r w:rsidRPr="0027030A">
        <w:rPr>
          <w:rFonts w:asciiTheme="majorHAnsi" w:hAnsiTheme="majorHAnsi" w:cs="Arial"/>
          <w:sz w:val="20"/>
        </w:rPr>
        <w:t>For the information of honourable members</w:t>
      </w:r>
      <w:r>
        <w:rPr>
          <w:rFonts w:asciiTheme="majorHAnsi" w:hAnsiTheme="majorHAnsi" w:cs="Arial"/>
          <w:sz w:val="20"/>
        </w:rPr>
        <w:br/>
      </w:r>
      <w:r w:rsidRPr="0027030A">
        <w:rPr>
          <w:rFonts w:asciiTheme="majorHAnsi" w:hAnsiTheme="majorHAnsi" w:cs="Arial"/>
          <w:sz w:val="20"/>
        </w:rPr>
        <w:t>on the occasion of the Budget 202</w:t>
      </w:r>
      <w:r w:rsidR="00403781">
        <w:rPr>
          <w:rFonts w:asciiTheme="majorHAnsi" w:hAnsiTheme="majorHAnsi" w:cs="Arial"/>
          <w:sz w:val="20"/>
        </w:rPr>
        <w:t>4</w:t>
      </w:r>
      <w:r w:rsidR="007D17E0">
        <w:rPr>
          <w:rFonts w:asciiTheme="majorHAnsi" w:hAnsiTheme="majorHAnsi" w:cs="Arial"/>
          <w:sz w:val="20"/>
        </w:rPr>
        <w:t>–</w:t>
      </w:r>
      <w:r>
        <w:rPr>
          <w:rFonts w:asciiTheme="majorHAnsi" w:hAnsiTheme="majorHAnsi" w:cs="Arial"/>
          <w:sz w:val="20"/>
        </w:rPr>
        <w:t>2</w:t>
      </w:r>
      <w:r w:rsidR="00403781">
        <w:rPr>
          <w:rFonts w:asciiTheme="majorHAnsi" w:hAnsiTheme="majorHAnsi" w:cs="Arial"/>
          <w:sz w:val="20"/>
        </w:rPr>
        <w:t>5</w:t>
      </w:r>
    </w:p>
    <w:p w14:paraId="62A37F63" w14:textId="77777777" w:rsidR="00800153" w:rsidRDefault="00403781" w:rsidP="006E3BB5">
      <w:pPr>
        <w:autoSpaceDE w:val="0"/>
        <w:autoSpaceDN w:val="0"/>
        <w:adjustRightInd w:val="0"/>
        <w:spacing w:before="120" w:after="120" w:line="240" w:lineRule="auto"/>
        <w:rPr>
          <w:rFonts w:asciiTheme="majorHAnsi" w:hAnsiTheme="majorHAnsi" w:cs="Arial"/>
          <w:b/>
          <w:bCs/>
          <w:spacing w:val="-10"/>
          <w:sz w:val="20"/>
        </w:rPr>
        <w:sectPr w:rsidR="00800153" w:rsidSect="00FB351D">
          <w:headerReference w:type="even" r:id="rId12"/>
          <w:headerReference w:type="default" r:id="rId13"/>
          <w:footerReference w:type="even" r:id="rId14"/>
          <w:footerReference w:type="default" r:id="rId15"/>
          <w:headerReference w:type="first" r:id="rId16"/>
          <w:pgSz w:w="11906" w:h="16838" w:code="9"/>
          <w:pgMar w:top="2835" w:right="2098" w:bottom="2466" w:left="2098" w:header="1814" w:footer="1814" w:gutter="0"/>
          <w:cols w:space="708"/>
          <w:titlePg/>
          <w:docGrid w:linePitch="360"/>
        </w:sectPr>
      </w:pPr>
      <w:r>
        <w:rPr>
          <w:rFonts w:asciiTheme="majorHAnsi" w:hAnsiTheme="majorHAnsi" w:cs="Arial"/>
          <w:b/>
          <w:bCs/>
          <w:spacing w:val="-10"/>
          <w:sz w:val="20"/>
        </w:rPr>
        <w:t>14</w:t>
      </w:r>
      <w:r w:rsidR="006E3BB5">
        <w:rPr>
          <w:rFonts w:asciiTheme="majorHAnsi" w:hAnsiTheme="majorHAnsi" w:cs="Arial"/>
          <w:b/>
          <w:bCs/>
          <w:spacing w:val="-10"/>
          <w:sz w:val="20"/>
        </w:rPr>
        <w:t xml:space="preserve"> May 202</w:t>
      </w:r>
      <w:r>
        <w:rPr>
          <w:rFonts w:asciiTheme="majorHAnsi" w:hAnsiTheme="majorHAnsi" w:cs="Arial"/>
          <w:b/>
          <w:bCs/>
          <w:spacing w:val="-10"/>
          <w:sz w:val="20"/>
        </w:rPr>
        <w:t>4</w:t>
      </w:r>
    </w:p>
    <w:p w14:paraId="588F5077" w14:textId="5BB428CD" w:rsidR="00C736D5" w:rsidRDefault="00C736D5" w:rsidP="008F016F">
      <w:pPr>
        <w:spacing w:before="0" w:after="200"/>
      </w:pPr>
      <w:r>
        <w:lastRenderedPageBreak/>
        <w:t>© Commonwealth of Australia 2024</w:t>
      </w:r>
    </w:p>
    <w:p w14:paraId="24382D3D" w14:textId="616E1E5A" w:rsidR="008F016F" w:rsidRPr="003F7F1E" w:rsidRDefault="008F016F" w:rsidP="008F016F">
      <w:pPr>
        <w:spacing w:before="0" w:after="200"/>
      </w:pPr>
      <w:r w:rsidRPr="003F7F1E">
        <w:t>ISSN 0728 7194 (print); 1326 4133 (online)</w:t>
      </w:r>
    </w:p>
    <w:p w14:paraId="1A2C312A" w14:textId="2C2CA726" w:rsidR="008F016F" w:rsidRPr="003F7F1E" w:rsidRDefault="008F016F" w:rsidP="008F016F">
      <w:pPr>
        <w:rPr>
          <w:rFonts w:cs="Swiss 721 BT"/>
        </w:rPr>
      </w:pPr>
      <w:r w:rsidRPr="003F7F1E">
        <w:t xml:space="preserve">This publication is available for your use under a </w:t>
      </w:r>
      <w:hyperlink r:id="rId17" w:history="1">
        <w:r w:rsidRPr="00603593">
          <w:t>Creative Commons Attribution 4.0 International</w:t>
        </w:r>
      </w:hyperlink>
      <w:r w:rsidRPr="003F7F1E">
        <w:t xml:space="preserve"> licence, with the exception of the Commonwealth Coat of Arms, third</w:t>
      </w:r>
      <w:r w:rsidR="000276AA">
        <w:noBreakHyphen/>
      </w:r>
      <w:r w:rsidRPr="003F7F1E">
        <w:t xml:space="preserve">party content and where otherwise stated. The full licence terms are available from </w:t>
      </w:r>
      <w:hyperlink r:id="rId18" w:history="1">
        <w:r w:rsidR="00EA362A" w:rsidRPr="00617CF4">
          <w:rPr>
            <w:rStyle w:val="Hyperlink"/>
          </w:rPr>
          <w:t>http://creativecommons.org/licenses/by/4.0/legalcode</w:t>
        </w:r>
      </w:hyperlink>
      <w:r w:rsidRPr="003F7F1E">
        <w:t>.</w:t>
      </w:r>
    </w:p>
    <w:p w14:paraId="2C66CDFC" w14:textId="77777777" w:rsidR="008F016F" w:rsidRPr="003F7F1E" w:rsidRDefault="008F016F" w:rsidP="008F016F">
      <w:pPr>
        <w:spacing w:before="120" w:after="120" w:line="240" w:lineRule="auto"/>
        <w:ind w:right="-113"/>
      </w:pPr>
      <w:r w:rsidRPr="003F7F1E">
        <w:rPr>
          <w:noProof/>
        </w:rPr>
        <w:drawing>
          <wp:inline distT="0" distB="0" distL="0" distR="0" wp14:anchorId="2D45560A" wp14:editId="58028EA1">
            <wp:extent cx="887095" cy="307340"/>
            <wp:effectExtent l="0" t="0" r="8255" b="0"/>
            <wp:docPr id="37" name="Picture 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a:extLst>
                        <a:ext uri="{C183D7F6-B498-43B3-948B-1728B52AA6E4}">
                          <adec:decorative xmlns:adec="http://schemas.microsoft.com/office/drawing/2017/decorative" val="1"/>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87095" cy="307340"/>
                    </a:xfrm>
                    <a:prstGeom prst="rect">
                      <a:avLst/>
                    </a:prstGeom>
                    <a:noFill/>
                    <a:ln>
                      <a:noFill/>
                    </a:ln>
                  </pic:spPr>
                </pic:pic>
              </a:graphicData>
            </a:graphic>
          </wp:inline>
        </w:drawing>
      </w:r>
    </w:p>
    <w:p w14:paraId="7EF8F916" w14:textId="77777777" w:rsidR="008F016F" w:rsidRPr="003F7F1E" w:rsidRDefault="008F016F" w:rsidP="008F016F">
      <w:pPr>
        <w:tabs>
          <w:tab w:val="left" w:pos="1650"/>
        </w:tabs>
        <w:spacing w:before="120" w:after="120"/>
        <w:rPr>
          <w:rFonts w:cs="Calibri"/>
          <w:color w:val="000000"/>
          <w:spacing w:val="-2"/>
        </w:rPr>
      </w:pPr>
      <w:r w:rsidRPr="003F7F1E">
        <w:rPr>
          <w:rFonts w:cs="Calibri"/>
          <w:color w:val="000000"/>
          <w:spacing w:val="-2"/>
        </w:rPr>
        <w:t xml:space="preserve">Use of Commonwealth of Australia material </w:t>
      </w:r>
      <w:r w:rsidRPr="00702A74">
        <w:rPr>
          <w:rFonts w:cs="Calibri"/>
          <w:spacing w:val="-2"/>
        </w:rPr>
        <w:t xml:space="preserve">under </w:t>
      </w:r>
      <w:hyperlink r:id="rId20" w:history="1">
        <w:r w:rsidRPr="00C472EA">
          <w:t>Creative Commons Attribution 4.0 International</w:t>
        </w:r>
      </w:hyperlink>
      <w:r w:rsidRPr="00C472EA">
        <w:t xml:space="preserve"> </w:t>
      </w:r>
      <w:r w:rsidRPr="003F7F1E">
        <w:rPr>
          <w:spacing w:val="-2"/>
        </w:rPr>
        <w:t xml:space="preserve">licence requires you to attribute the work </w:t>
      </w:r>
      <w:r w:rsidRPr="003F7F1E">
        <w:rPr>
          <w:rFonts w:cs="Calibri"/>
          <w:color w:val="000000"/>
          <w:spacing w:val="-2"/>
        </w:rPr>
        <w:t>(but not in any way that suggests that the Commonwealth of Australia endorses you or your use of the work).</w:t>
      </w:r>
    </w:p>
    <w:p w14:paraId="3078B834" w14:textId="5E4C54C5" w:rsidR="008F016F" w:rsidRPr="003F7F1E" w:rsidRDefault="008F016F" w:rsidP="008F016F">
      <w:pPr>
        <w:spacing w:after="0"/>
        <w:rPr>
          <w:rFonts w:cs="Calibri"/>
          <w:b/>
          <w:iCs/>
          <w:color w:val="000000"/>
          <w:spacing w:val="-2"/>
        </w:rPr>
      </w:pPr>
      <w:r w:rsidRPr="003F7F1E">
        <w:rPr>
          <w:rFonts w:cs="Calibri"/>
          <w:b/>
          <w:iCs/>
          <w:color w:val="000000"/>
          <w:spacing w:val="-2"/>
        </w:rPr>
        <w:t xml:space="preserve">Commonwealth of Australia material used </w:t>
      </w:r>
      <w:r w:rsidR="000276AA">
        <w:rPr>
          <w:rFonts w:cs="Calibri"/>
          <w:b/>
          <w:iCs/>
          <w:color w:val="000000"/>
          <w:spacing w:val="-2"/>
        </w:rPr>
        <w:t>‘</w:t>
      </w:r>
      <w:r w:rsidRPr="003F7F1E">
        <w:rPr>
          <w:rFonts w:cs="Calibri"/>
          <w:b/>
          <w:iCs/>
          <w:color w:val="000000"/>
          <w:spacing w:val="-2"/>
        </w:rPr>
        <w:t>as supplied</w:t>
      </w:r>
      <w:r w:rsidR="000276AA">
        <w:rPr>
          <w:rFonts w:cs="Calibri"/>
          <w:b/>
          <w:iCs/>
          <w:color w:val="000000"/>
          <w:spacing w:val="-2"/>
        </w:rPr>
        <w:t>’</w:t>
      </w:r>
      <w:r w:rsidRPr="003F7F1E">
        <w:rPr>
          <w:rFonts w:cs="Calibri"/>
          <w:b/>
          <w:iCs/>
          <w:color w:val="000000"/>
          <w:spacing w:val="-2"/>
        </w:rPr>
        <w:t>.</w:t>
      </w:r>
    </w:p>
    <w:p w14:paraId="223F7C6F" w14:textId="77777777" w:rsidR="008F016F" w:rsidRPr="003F7F1E" w:rsidRDefault="008F016F" w:rsidP="008F016F">
      <w:pPr>
        <w:spacing w:before="0" w:after="120"/>
        <w:rPr>
          <w:spacing w:val="-2"/>
        </w:rPr>
      </w:pPr>
      <w:r w:rsidRPr="003F7F1E">
        <w:rPr>
          <w:spacing w:val="-2"/>
        </w:rPr>
        <w:t>Provided you have not modified or transformed Commonwealth of Australia material in any way including, for example, by changing the Commonwealth of Australia text; calculating percentage changes; graphing or charting data; or deriving new statistics from published statistics – then the Commonwealth of Australia prefers the following attribution:</w:t>
      </w:r>
    </w:p>
    <w:p w14:paraId="7895641F" w14:textId="77777777" w:rsidR="008F016F" w:rsidRPr="003F7F1E" w:rsidRDefault="008F016F" w:rsidP="008F016F">
      <w:pPr>
        <w:spacing w:before="120" w:after="140"/>
        <w:ind w:left="567"/>
        <w:rPr>
          <w:rFonts w:cs="Calibri"/>
          <w:color w:val="000000"/>
          <w:spacing w:val="-2"/>
        </w:rPr>
      </w:pPr>
      <w:r w:rsidRPr="003F7F1E">
        <w:rPr>
          <w:rFonts w:cs="Calibri"/>
          <w:color w:val="000000"/>
          <w:spacing w:val="-2"/>
        </w:rPr>
        <w:t xml:space="preserve">Source: </w:t>
      </w:r>
      <w:r w:rsidRPr="003F7F1E">
        <w:rPr>
          <w:rFonts w:cs="Calibri"/>
          <w:i/>
          <w:iCs/>
          <w:spacing w:val="-2"/>
        </w:rPr>
        <w:t xml:space="preserve">The </w:t>
      </w:r>
      <w:r w:rsidRPr="003F7F1E">
        <w:rPr>
          <w:rFonts w:cs="Calibri"/>
          <w:i/>
          <w:color w:val="000000"/>
          <w:spacing w:val="-2"/>
        </w:rPr>
        <w:t>Commonwealth of Australia</w:t>
      </w:r>
      <w:r w:rsidRPr="003F7F1E">
        <w:rPr>
          <w:rFonts w:cs="Calibri"/>
          <w:i/>
          <w:iCs/>
          <w:spacing w:val="-2"/>
        </w:rPr>
        <w:t>.</w:t>
      </w:r>
    </w:p>
    <w:p w14:paraId="162EE323" w14:textId="77777777" w:rsidR="008F016F" w:rsidRPr="003F7F1E" w:rsidRDefault="008F016F" w:rsidP="008F016F">
      <w:pPr>
        <w:spacing w:after="0"/>
        <w:rPr>
          <w:rFonts w:cs="Calibri"/>
          <w:b/>
          <w:iCs/>
          <w:color w:val="000000"/>
          <w:spacing w:val="-2"/>
        </w:rPr>
      </w:pPr>
      <w:r w:rsidRPr="003F7F1E">
        <w:rPr>
          <w:rFonts w:cs="Calibri"/>
          <w:b/>
          <w:iCs/>
          <w:color w:val="000000"/>
          <w:spacing w:val="-2"/>
        </w:rPr>
        <w:t>Derivative material</w:t>
      </w:r>
    </w:p>
    <w:p w14:paraId="1FCC8285" w14:textId="77777777" w:rsidR="008F016F" w:rsidRPr="003F7F1E" w:rsidRDefault="008F016F" w:rsidP="008F016F">
      <w:pPr>
        <w:spacing w:before="0" w:after="120"/>
        <w:rPr>
          <w:rFonts w:cs="Calibri"/>
          <w:color w:val="000000"/>
          <w:spacing w:val="-2"/>
        </w:rPr>
      </w:pPr>
      <w:r w:rsidRPr="003F7F1E">
        <w:rPr>
          <w:rFonts w:cs="Calibri"/>
          <w:color w:val="000000"/>
          <w:spacing w:val="-2"/>
        </w:rPr>
        <w:t>If you have modified or transformed Commonwealth of Australia material, or derived new material from those of the Commonwealth of Australia in any way, then the Commonwealth of Australia prefers the following attribution:</w:t>
      </w:r>
    </w:p>
    <w:p w14:paraId="03B7E2C4" w14:textId="77777777" w:rsidR="008F016F" w:rsidRPr="003F7F1E" w:rsidRDefault="008F016F" w:rsidP="008F016F">
      <w:pPr>
        <w:spacing w:before="120" w:after="140"/>
        <w:ind w:left="567"/>
        <w:rPr>
          <w:rFonts w:cs="Calibri"/>
          <w:i/>
          <w:color w:val="000000"/>
          <w:spacing w:val="-2"/>
        </w:rPr>
      </w:pPr>
      <w:r w:rsidRPr="003F7F1E">
        <w:rPr>
          <w:rFonts w:cs="Calibri"/>
          <w:i/>
          <w:color w:val="000000"/>
          <w:spacing w:val="-2"/>
        </w:rPr>
        <w:t>Based on Commonwealth of Australia data.</w:t>
      </w:r>
    </w:p>
    <w:p w14:paraId="40832064" w14:textId="77777777" w:rsidR="008F016F" w:rsidRPr="00EF0B90" w:rsidRDefault="008F016F" w:rsidP="008F016F">
      <w:pPr>
        <w:spacing w:after="0"/>
        <w:rPr>
          <w:spacing w:val="-2"/>
          <w:szCs w:val="19"/>
        </w:rPr>
      </w:pPr>
      <w:r w:rsidRPr="00EF0B90">
        <w:rPr>
          <w:rFonts w:cs="Calibri"/>
          <w:b/>
          <w:color w:val="000000"/>
          <w:spacing w:val="-2"/>
          <w:szCs w:val="19"/>
        </w:rPr>
        <w:t>Use of the Coat of Arms</w:t>
      </w:r>
    </w:p>
    <w:p w14:paraId="017E7619" w14:textId="56AF205D" w:rsidR="008F016F" w:rsidRPr="003F7F1E" w:rsidRDefault="008F016F" w:rsidP="008F016F">
      <w:pPr>
        <w:spacing w:before="0" w:after="120"/>
        <w:rPr>
          <w:spacing w:val="-2"/>
        </w:rPr>
      </w:pPr>
      <w:r w:rsidRPr="003F7F1E">
        <w:rPr>
          <w:spacing w:val="-2"/>
        </w:rPr>
        <w:t xml:space="preserve">The terms under which the Coat of Arms can be used are set out on </w:t>
      </w:r>
      <w:r w:rsidRPr="003F7F1E">
        <w:rPr>
          <w:spacing w:val="-2"/>
        </w:rPr>
        <w:br/>
        <w:t xml:space="preserve">the Department of the Prime Minister and Cabinet website (see </w:t>
      </w:r>
      <w:hyperlink r:id="rId21" w:history="1">
        <w:r w:rsidR="008813F8" w:rsidRPr="008C3D82">
          <w:rPr>
            <w:rStyle w:val="Hyperlink"/>
          </w:rPr>
          <w:t>www.pmc.gov.au/</w:t>
        </w:r>
        <w:r w:rsidR="008813F8" w:rsidRPr="008C3D82">
          <w:rPr>
            <w:rStyle w:val="Hyperlink"/>
          </w:rPr>
          <w:br/>
          <w:t>honours-and-symbols/commonwealth-coat-arms</w:t>
        </w:r>
      </w:hyperlink>
      <w:r w:rsidRPr="003F7F1E">
        <w:rPr>
          <w:color w:val="000000" w:themeColor="text1"/>
          <w:spacing w:val="-2"/>
        </w:rPr>
        <w:t>).</w:t>
      </w:r>
    </w:p>
    <w:p w14:paraId="6B85416C" w14:textId="77777777" w:rsidR="008F016F" w:rsidRPr="00EF0B90" w:rsidRDefault="008F016F" w:rsidP="008F016F">
      <w:pPr>
        <w:spacing w:after="0"/>
        <w:rPr>
          <w:rFonts w:cs="Calibri"/>
          <w:b/>
          <w:color w:val="000000"/>
          <w:spacing w:val="-2"/>
          <w:szCs w:val="19"/>
        </w:rPr>
      </w:pPr>
      <w:r w:rsidRPr="00EF0B90">
        <w:rPr>
          <w:rFonts w:cs="Calibri"/>
          <w:b/>
          <w:color w:val="000000"/>
          <w:spacing w:val="-2"/>
          <w:szCs w:val="19"/>
        </w:rPr>
        <w:t>Other uses</w:t>
      </w:r>
    </w:p>
    <w:p w14:paraId="722BA9BE" w14:textId="77777777" w:rsidR="008F016F" w:rsidRPr="003F7F1E" w:rsidRDefault="008F016F" w:rsidP="008F016F">
      <w:pPr>
        <w:spacing w:before="0" w:after="0"/>
        <w:rPr>
          <w:rFonts w:cs="Calibri"/>
          <w:i/>
          <w:spacing w:val="-2"/>
        </w:rPr>
      </w:pPr>
      <w:r w:rsidRPr="003F7F1E">
        <w:rPr>
          <w:rFonts w:cs="Calibri"/>
          <w:spacing w:val="-2"/>
        </w:rPr>
        <w:t>Enquiries regarding this licence and any other use of this document are welcome at:</w:t>
      </w:r>
    </w:p>
    <w:p w14:paraId="101BDDC8" w14:textId="77777777" w:rsidR="008F016F" w:rsidRPr="003F7F1E" w:rsidRDefault="008F016F" w:rsidP="008F016F">
      <w:pPr>
        <w:spacing w:after="140"/>
        <w:ind w:left="567"/>
        <w:rPr>
          <w:rFonts w:cs="Calibri"/>
          <w:spacing w:val="-2"/>
        </w:rPr>
      </w:pPr>
      <w:r w:rsidRPr="003F7F1E">
        <w:rPr>
          <w:rFonts w:cs="Calibri"/>
          <w:spacing w:val="-2"/>
        </w:rPr>
        <w:t>Manager</w:t>
      </w:r>
      <w:r w:rsidRPr="003F7F1E">
        <w:rPr>
          <w:rFonts w:cs="Calibri"/>
          <w:spacing w:val="-2"/>
        </w:rPr>
        <w:br/>
        <w:t>Media Unit</w:t>
      </w:r>
      <w:r w:rsidRPr="003F7F1E">
        <w:rPr>
          <w:rFonts w:cs="Calibri"/>
          <w:spacing w:val="-2"/>
        </w:rPr>
        <w:br/>
        <w:t>The Treasury</w:t>
      </w:r>
      <w:r w:rsidRPr="003F7F1E">
        <w:rPr>
          <w:rFonts w:cs="Calibri"/>
          <w:spacing w:val="-2"/>
        </w:rPr>
        <w:br/>
        <w:t xml:space="preserve">Langton Crescent </w:t>
      </w:r>
      <w:r w:rsidRPr="003F7F1E">
        <w:rPr>
          <w:rFonts w:cs="Calibri"/>
          <w:spacing w:val="-2"/>
        </w:rPr>
        <w:br/>
        <w:t>Parkes  ACT  2600</w:t>
      </w:r>
      <w:r w:rsidRPr="003F7F1E">
        <w:rPr>
          <w:rFonts w:cs="Calibri"/>
          <w:spacing w:val="-2"/>
        </w:rPr>
        <w:br/>
        <w:t xml:space="preserve">Email: </w:t>
      </w:r>
      <w:hyperlink r:id="rId22" w:history="1">
        <w:r w:rsidRPr="003F7F1E">
          <w:rPr>
            <w:rFonts w:cs="Calibri"/>
            <w:color w:val="000000" w:themeColor="text1"/>
            <w:spacing w:val="-2"/>
            <w:u w:val="single"/>
          </w:rPr>
          <w:t>media@treasury.gov.au</w:t>
        </w:r>
      </w:hyperlink>
    </w:p>
    <w:p w14:paraId="566563A0" w14:textId="77777777" w:rsidR="001D66A7" w:rsidRPr="00EF0B90" w:rsidRDefault="001D66A7" w:rsidP="001D66A7">
      <w:pPr>
        <w:spacing w:after="0"/>
        <w:rPr>
          <w:rFonts w:cs="Calibri"/>
          <w:b/>
          <w:color w:val="000000"/>
          <w:spacing w:val="-2"/>
          <w:szCs w:val="19"/>
        </w:rPr>
      </w:pPr>
      <w:r w:rsidRPr="00EF0B90">
        <w:rPr>
          <w:rFonts w:cs="Calibri"/>
          <w:b/>
          <w:color w:val="000000"/>
          <w:spacing w:val="-2"/>
          <w:szCs w:val="19"/>
        </w:rPr>
        <w:t>Internet</w:t>
      </w:r>
    </w:p>
    <w:p w14:paraId="0AABDCE0" w14:textId="77777777" w:rsidR="001D66A7" w:rsidRPr="003F7F1E" w:rsidRDefault="001D66A7" w:rsidP="001D66A7">
      <w:pPr>
        <w:spacing w:before="0" w:after="0"/>
        <w:rPr>
          <w:spacing w:val="-2"/>
        </w:rPr>
      </w:pPr>
      <w:r w:rsidRPr="003F7F1E">
        <w:rPr>
          <w:spacing w:val="-2"/>
        </w:rPr>
        <w:t xml:space="preserve">A copy of this document is available on the central Budget website at: </w:t>
      </w:r>
      <w:hyperlink r:id="rId23" w:history="1">
        <w:r w:rsidRPr="003F7F1E">
          <w:rPr>
            <w:spacing w:val="-2"/>
          </w:rPr>
          <w:t>www.budget.gov.au</w:t>
        </w:r>
      </w:hyperlink>
      <w:r w:rsidRPr="003F7F1E">
        <w:rPr>
          <w:spacing w:val="-2"/>
        </w:rPr>
        <w:t>.</w:t>
      </w:r>
    </w:p>
    <w:p w14:paraId="76F6976F" w14:textId="77777777" w:rsidR="008B7811" w:rsidRDefault="001D66A7" w:rsidP="00897D8C">
      <w:pPr>
        <w:spacing w:before="120" w:after="120"/>
        <w:sectPr w:rsidR="008B7811" w:rsidSect="008B7811">
          <w:pgSz w:w="11906" w:h="16838" w:code="9"/>
          <w:pgMar w:top="2835" w:right="2098" w:bottom="2466" w:left="2098" w:header="1814" w:footer="1814" w:gutter="0"/>
          <w:cols w:space="708"/>
          <w:titlePg/>
          <w:docGrid w:linePitch="360"/>
        </w:sectPr>
      </w:pPr>
      <w:r w:rsidRPr="003F7F1E">
        <w:t>Printed by CanPrint Communications Pty Ltd</w:t>
      </w:r>
    </w:p>
    <w:p w14:paraId="223511BD" w14:textId="543992A6" w:rsidR="006E3BB5" w:rsidRDefault="006E3BB5" w:rsidP="006E3BB5">
      <w:pPr>
        <w:pStyle w:val="ContentsHeading"/>
        <w:rPr>
          <w:noProof/>
        </w:rPr>
      </w:pPr>
      <w:r>
        <w:rPr>
          <w:noProof/>
        </w:rPr>
        <w:lastRenderedPageBreak/>
        <w:t>Contents</w:t>
      </w:r>
    </w:p>
    <w:sdt>
      <w:sdtPr>
        <w:id w:val="-1194842676"/>
        <w:docPartObj>
          <w:docPartGallery w:val="Table of Contents"/>
          <w:docPartUnique/>
        </w:docPartObj>
      </w:sdtPr>
      <w:sdtEndPr>
        <w:rPr>
          <w:b w:val="0"/>
          <w:bCs/>
          <w:noProof/>
        </w:rPr>
      </w:sdtEndPr>
      <w:sdtContent>
        <w:p w14:paraId="427D9130" w14:textId="40FAD523" w:rsidR="00623E64" w:rsidRDefault="006E3BB5">
          <w:pPr>
            <w:pStyle w:val="TOC1"/>
            <w:rPr>
              <w:rFonts w:asciiTheme="minorHAnsi" w:eastAsiaTheme="minorEastAsia" w:hAnsiTheme="minorHAnsi" w:cstheme="minorBidi"/>
              <w:b w:val="0"/>
              <w:noProof/>
              <w:kern w:val="2"/>
              <w:sz w:val="22"/>
              <w:szCs w:val="22"/>
              <w14:ligatures w14:val="standardContextual"/>
            </w:rPr>
          </w:pPr>
          <w:r>
            <w:fldChar w:fldCharType="begin"/>
          </w:r>
          <w:r>
            <w:instrText xml:space="preserve"> TOC \o "2-2" \h \z \t "Heading 1,2,Heading 1 - Statement,1" </w:instrText>
          </w:r>
          <w:r>
            <w:fldChar w:fldCharType="separate"/>
          </w:r>
          <w:r w:rsidR="00623E64">
            <w:rPr>
              <w:noProof/>
            </w:rPr>
            <w:t>Statement 1</w:t>
          </w:r>
          <w:r w:rsidR="00847A57">
            <w:rPr>
              <w:noProof/>
            </w:rPr>
            <w:t>:</w:t>
          </w:r>
          <w:r w:rsidR="00623E64">
            <w:rPr>
              <w:noProof/>
            </w:rPr>
            <w:t xml:space="preserve"> Budget Overview</w:t>
          </w:r>
          <w:r w:rsidR="00623E64">
            <w:rPr>
              <w:noProof/>
              <w:webHidden/>
            </w:rPr>
            <w:tab/>
            <w:t>1</w:t>
          </w:r>
        </w:p>
        <w:p w14:paraId="001E8A91" w14:textId="77777777" w:rsidR="00623E64" w:rsidRDefault="00623E64">
          <w:pPr>
            <w:pStyle w:val="TOC2"/>
            <w:rPr>
              <w:rFonts w:asciiTheme="minorHAnsi" w:eastAsiaTheme="minorEastAsia" w:hAnsiTheme="minorHAnsi" w:cstheme="minorBidi"/>
              <w:noProof/>
              <w:kern w:val="2"/>
              <w:sz w:val="22"/>
              <w:szCs w:val="22"/>
              <w14:ligatures w14:val="standardContextual"/>
            </w:rPr>
          </w:pPr>
          <w:r>
            <w:rPr>
              <w:noProof/>
            </w:rPr>
            <w:t>Economic and Fiscal Outlook</w:t>
          </w:r>
          <w:r>
            <w:rPr>
              <w:noProof/>
              <w:webHidden/>
            </w:rPr>
            <w:tab/>
            <w:t>5</w:t>
          </w:r>
        </w:p>
        <w:p w14:paraId="2EB69639" w14:textId="77777777" w:rsidR="00623E64" w:rsidRDefault="00623E64">
          <w:pPr>
            <w:pStyle w:val="TOC2"/>
            <w:rPr>
              <w:rFonts w:asciiTheme="minorHAnsi" w:eastAsiaTheme="minorEastAsia" w:hAnsiTheme="minorHAnsi" w:cstheme="minorBidi"/>
              <w:noProof/>
              <w:kern w:val="2"/>
              <w:sz w:val="22"/>
              <w:szCs w:val="22"/>
              <w14:ligatures w14:val="standardContextual"/>
            </w:rPr>
          </w:pPr>
          <w:r>
            <w:rPr>
              <w:noProof/>
            </w:rPr>
            <w:t>Budget priorities</w:t>
          </w:r>
          <w:r>
            <w:rPr>
              <w:noProof/>
              <w:webHidden/>
            </w:rPr>
            <w:tab/>
            <w:t>8</w:t>
          </w:r>
        </w:p>
        <w:p w14:paraId="2DADCF5E" w14:textId="77777777" w:rsidR="00623E64" w:rsidRDefault="00623E64">
          <w:pPr>
            <w:pStyle w:val="TOC1"/>
            <w:rPr>
              <w:rFonts w:asciiTheme="minorHAnsi" w:eastAsiaTheme="minorEastAsia" w:hAnsiTheme="minorHAnsi" w:cstheme="minorBidi"/>
              <w:b w:val="0"/>
              <w:noProof/>
              <w:kern w:val="2"/>
              <w:sz w:val="22"/>
              <w:szCs w:val="22"/>
              <w14:ligatures w14:val="standardContextual"/>
            </w:rPr>
          </w:pPr>
          <w:r>
            <w:rPr>
              <w:noProof/>
            </w:rPr>
            <w:t>Statement 2: Economic Outlook</w:t>
          </w:r>
          <w:r>
            <w:rPr>
              <w:noProof/>
              <w:webHidden/>
            </w:rPr>
            <w:tab/>
            <w:t>39</w:t>
          </w:r>
        </w:p>
        <w:p w14:paraId="11CECBF5" w14:textId="77777777" w:rsidR="00623E64" w:rsidRDefault="00623E64">
          <w:pPr>
            <w:pStyle w:val="TOC2"/>
            <w:rPr>
              <w:rFonts w:asciiTheme="minorHAnsi" w:eastAsiaTheme="minorEastAsia" w:hAnsiTheme="minorHAnsi" w:cstheme="minorBidi"/>
              <w:noProof/>
              <w:kern w:val="2"/>
              <w:sz w:val="22"/>
              <w:szCs w:val="22"/>
              <w14:ligatures w14:val="standardContextual"/>
            </w:rPr>
          </w:pPr>
          <w:r>
            <w:rPr>
              <w:noProof/>
            </w:rPr>
            <w:t>Outlook for the international economy</w:t>
          </w:r>
          <w:r>
            <w:rPr>
              <w:noProof/>
              <w:webHidden/>
            </w:rPr>
            <w:tab/>
            <w:t>43</w:t>
          </w:r>
        </w:p>
        <w:p w14:paraId="45733F82" w14:textId="77777777" w:rsidR="00623E64" w:rsidRDefault="00623E64">
          <w:pPr>
            <w:pStyle w:val="TOC2"/>
            <w:rPr>
              <w:rFonts w:asciiTheme="minorHAnsi" w:eastAsiaTheme="minorEastAsia" w:hAnsiTheme="minorHAnsi" w:cstheme="minorBidi"/>
              <w:noProof/>
              <w:kern w:val="2"/>
              <w:sz w:val="22"/>
              <w:szCs w:val="22"/>
              <w14:ligatures w14:val="standardContextual"/>
            </w:rPr>
          </w:pPr>
          <w:r>
            <w:rPr>
              <w:noProof/>
            </w:rPr>
            <w:t>Outlook for the domestic economy</w:t>
          </w:r>
          <w:r>
            <w:rPr>
              <w:noProof/>
              <w:webHidden/>
            </w:rPr>
            <w:tab/>
            <w:t>50</w:t>
          </w:r>
        </w:p>
        <w:p w14:paraId="71583F55" w14:textId="77777777" w:rsidR="00623E64" w:rsidRDefault="00623E64">
          <w:pPr>
            <w:pStyle w:val="TOC1"/>
            <w:rPr>
              <w:rFonts w:asciiTheme="minorHAnsi" w:eastAsiaTheme="minorEastAsia" w:hAnsiTheme="minorHAnsi" w:cstheme="minorBidi"/>
              <w:b w:val="0"/>
              <w:noProof/>
              <w:kern w:val="2"/>
              <w:sz w:val="22"/>
              <w:szCs w:val="22"/>
              <w14:ligatures w14:val="standardContextual"/>
            </w:rPr>
          </w:pPr>
          <w:r>
            <w:rPr>
              <w:noProof/>
            </w:rPr>
            <w:t>Statement 3: Fiscal Strategy and Outlook</w:t>
          </w:r>
          <w:r>
            <w:rPr>
              <w:noProof/>
              <w:webHidden/>
            </w:rPr>
            <w:tab/>
            <w:t>73</w:t>
          </w:r>
        </w:p>
        <w:p w14:paraId="67DA3EB0" w14:textId="77777777" w:rsidR="00623E64" w:rsidRDefault="00623E64">
          <w:pPr>
            <w:pStyle w:val="TOC2"/>
            <w:rPr>
              <w:rFonts w:asciiTheme="minorHAnsi" w:eastAsiaTheme="minorEastAsia" w:hAnsiTheme="minorHAnsi" w:cstheme="minorBidi"/>
              <w:noProof/>
              <w:kern w:val="2"/>
              <w:sz w:val="22"/>
              <w:szCs w:val="22"/>
              <w14:ligatures w14:val="standardContextual"/>
            </w:rPr>
          </w:pPr>
          <w:r>
            <w:rPr>
              <w:noProof/>
            </w:rPr>
            <w:t>Economic and Fiscal Strategy</w:t>
          </w:r>
          <w:r>
            <w:rPr>
              <w:noProof/>
              <w:webHidden/>
            </w:rPr>
            <w:tab/>
            <w:t>79</w:t>
          </w:r>
        </w:p>
        <w:p w14:paraId="3AA3DF79" w14:textId="77777777" w:rsidR="00623E64" w:rsidRDefault="00623E64">
          <w:pPr>
            <w:pStyle w:val="TOC2"/>
            <w:rPr>
              <w:rFonts w:asciiTheme="minorHAnsi" w:eastAsiaTheme="minorEastAsia" w:hAnsiTheme="minorHAnsi" w:cstheme="minorBidi"/>
              <w:noProof/>
              <w:kern w:val="2"/>
              <w:sz w:val="22"/>
              <w:szCs w:val="22"/>
              <w14:ligatures w14:val="standardContextual"/>
            </w:rPr>
          </w:pPr>
          <w:r>
            <w:rPr>
              <w:noProof/>
            </w:rPr>
            <w:t>Fiscal outlook</w:t>
          </w:r>
          <w:r>
            <w:rPr>
              <w:noProof/>
              <w:webHidden/>
            </w:rPr>
            <w:tab/>
            <w:t>84</w:t>
          </w:r>
        </w:p>
        <w:p w14:paraId="3BC0F043" w14:textId="77777777" w:rsidR="00623E64" w:rsidRDefault="00623E64">
          <w:pPr>
            <w:pStyle w:val="TOC2"/>
            <w:rPr>
              <w:rFonts w:asciiTheme="minorHAnsi" w:eastAsiaTheme="minorEastAsia" w:hAnsiTheme="minorHAnsi" w:cstheme="minorBidi"/>
              <w:noProof/>
              <w:kern w:val="2"/>
              <w:sz w:val="22"/>
              <w:szCs w:val="22"/>
              <w14:ligatures w14:val="standardContextual"/>
            </w:rPr>
          </w:pPr>
          <w:r>
            <w:rPr>
              <w:noProof/>
            </w:rPr>
            <w:t>The Government’s balance sheet</w:t>
          </w:r>
          <w:r>
            <w:rPr>
              <w:noProof/>
              <w:webHidden/>
            </w:rPr>
            <w:tab/>
            <w:t>103</w:t>
          </w:r>
        </w:p>
        <w:p w14:paraId="73CE02DE" w14:textId="77777777" w:rsidR="00623E64" w:rsidRDefault="00623E64">
          <w:pPr>
            <w:pStyle w:val="TOC2"/>
            <w:rPr>
              <w:rFonts w:asciiTheme="minorHAnsi" w:eastAsiaTheme="minorEastAsia" w:hAnsiTheme="minorHAnsi" w:cstheme="minorBidi"/>
              <w:noProof/>
              <w:kern w:val="2"/>
              <w:sz w:val="22"/>
              <w:szCs w:val="22"/>
              <w14:ligatures w14:val="standardContextual"/>
            </w:rPr>
          </w:pPr>
          <w:r w:rsidRPr="00E6792A">
            <w:rPr>
              <w:rFonts w:eastAsiaTheme="minorHAnsi"/>
              <w:noProof/>
            </w:rPr>
            <w:t xml:space="preserve">Fiscal impacts of </w:t>
          </w:r>
          <w:r w:rsidRPr="00E6792A">
            <w:rPr>
              <w:rFonts w:eastAsiaTheme="minorEastAsia"/>
              <w:noProof/>
            </w:rPr>
            <w:t>the net zero transformation</w:t>
          </w:r>
          <w:r>
            <w:rPr>
              <w:noProof/>
              <w:webHidden/>
            </w:rPr>
            <w:tab/>
            <w:t>107</w:t>
          </w:r>
        </w:p>
        <w:p w14:paraId="4150F842" w14:textId="77777777" w:rsidR="00623E64" w:rsidRDefault="00623E64">
          <w:pPr>
            <w:pStyle w:val="TOC2"/>
            <w:rPr>
              <w:rFonts w:asciiTheme="minorHAnsi" w:eastAsiaTheme="minorEastAsia" w:hAnsiTheme="minorHAnsi" w:cstheme="minorBidi"/>
              <w:noProof/>
              <w:kern w:val="2"/>
              <w:sz w:val="22"/>
              <w:szCs w:val="22"/>
              <w14:ligatures w14:val="standardContextual"/>
            </w:rPr>
          </w:pPr>
          <w:r>
            <w:rPr>
              <w:noProof/>
            </w:rPr>
            <w:t>Physical Impacts of Climate Change</w:t>
          </w:r>
          <w:r>
            <w:rPr>
              <w:noProof/>
              <w:webHidden/>
            </w:rPr>
            <w:tab/>
            <w:t>107</w:t>
          </w:r>
        </w:p>
        <w:p w14:paraId="5A50CE52" w14:textId="77777777" w:rsidR="00623E64" w:rsidRDefault="00623E64">
          <w:pPr>
            <w:pStyle w:val="TOC2"/>
            <w:rPr>
              <w:rFonts w:asciiTheme="minorHAnsi" w:eastAsiaTheme="minorEastAsia" w:hAnsiTheme="minorHAnsi" w:cstheme="minorBidi"/>
              <w:noProof/>
              <w:kern w:val="2"/>
              <w:sz w:val="22"/>
              <w:szCs w:val="22"/>
              <w14:ligatures w14:val="standardContextual"/>
            </w:rPr>
          </w:pPr>
          <w:r>
            <w:rPr>
              <w:noProof/>
            </w:rPr>
            <w:t>Net zero spending</w:t>
          </w:r>
          <w:r>
            <w:rPr>
              <w:noProof/>
              <w:webHidden/>
            </w:rPr>
            <w:tab/>
            <w:t>108</w:t>
          </w:r>
        </w:p>
        <w:p w14:paraId="69081187" w14:textId="77777777" w:rsidR="00623E64" w:rsidRDefault="00623E64">
          <w:pPr>
            <w:pStyle w:val="TOC2"/>
            <w:rPr>
              <w:rFonts w:asciiTheme="minorHAnsi" w:eastAsiaTheme="minorEastAsia" w:hAnsiTheme="minorHAnsi" w:cstheme="minorBidi"/>
              <w:noProof/>
              <w:kern w:val="2"/>
              <w:sz w:val="22"/>
              <w:szCs w:val="22"/>
              <w14:ligatures w14:val="standardContextual"/>
            </w:rPr>
          </w:pPr>
          <w:r>
            <w:rPr>
              <w:noProof/>
            </w:rPr>
            <w:t>New net zero spending measures</w:t>
          </w:r>
          <w:r>
            <w:rPr>
              <w:noProof/>
              <w:webHidden/>
            </w:rPr>
            <w:tab/>
            <w:t>113</w:t>
          </w:r>
        </w:p>
        <w:p w14:paraId="75955DE7" w14:textId="77777777" w:rsidR="00623E64" w:rsidRDefault="00623E64">
          <w:pPr>
            <w:pStyle w:val="TOC2"/>
            <w:rPr>
              <w:rFonts w:asciiTheme="minorHAnsi" w:eastAsiaTheme="minorEastAsia" w:hAnsiTheme="minorHAnsi" w:cstheme="minorBidi"/>
              <w:noProof/>
              <w:kern w:val="2"/>
              <w:sz w:val="22"/>
              <w:szCs w:val="22"/>
              <w14:ligatures w14:val="standardContextual"/>
            </w:rPr>
          </w:pPr>
          <w:r>
            <w:rPr>
              <w:noProof/>
            </w:rPr>
            <w:t>Appendix A: Other fiscal aggregates</w:t>
          </w:r>
          <w:r>
            <w:rPr>
              <w:noProof/>
              <w:webHidden/>
            </w:rPr>
            <w:tab/>
            <w:t>116</w:t>
          </w:r>
        </w:p>
        <w:p w14:paraId="7E405C67" w14:textId="71CF63AC" w:rsidR="00623E64" w:rsidRDefault="00623E64">
          <w:pPr>
            <w:pStyle w:val="TOC1"/>
            <w:rPr>
              <w:rFonts w:asciiTheme="minorHAnsi" w:eastAsiaTheme="minorEastAsia" w:hAnsiTheme="minorHAnsi" w:cstheme="minorBidi"/>
              <w:b w:val="0"/>
              <w:noProof/>
              <w:kern w:val="2"/>
              <w:sz w:val="22"/>
              <w:szCs w:val="22"/>
              <w14:ligatures w14:val="standardContextual"/>
            </w:rPr>
          </w:pPr>
          <w:r>
            <w:rPr>
              <w:noProof/>
            </w:rPr>
            <w:t>Statement 4: Meeting Australia’s Housing Challenge</w:t>
          </w:r>
          <w:r>
            <w:rPr>
              <w:noProof/>
              <w:webHidden/>
            </w:rPr>
            <w:tab/>
            <w:t>121</w:t>
          </w:r>
        </w:p>
        <w:p w14:paraId="745340EC" w14:textId="77777777" w:rsidR="00623E64" w:rsidRDefault="00623E64">
          <w:pPr>
            <w:pStyle w:val="TOC2"/>
            <w:rPr>
              <w:rFonts w:asciiTheme="minorHAnsi" w:eastAsiaTheme="minorEastAsia" w:hAnsiTheme="minorHAnsi" w:cstheme="minorBidi"/>
              <w:noProof/>
              <w:kern w:val="2"/>
              <w:sz w:val="22"/>
              <w:szCs w:val="22"/>
              <w14:ligatures w14:val="standardContextual"/>
            </w:rPr>
          </w:pPr>
          <w:r>
            <w:rPr>
              <w:noProof/>
            </w:rPr>
            <w:t>Australia has underinvested in housing for too long</w:t>
          </w:r>
          <w:r>
            <w:rPr>
              <w:noProof/>
              <w:webHidden/>
            </w:rPr>
            <w:tab/>
            <w:t>125</w:t>
          </w:r>
        </w:p>
        <w:p w14:paraId="38EE8A15" w14:textId="77777777" w:rsidR="00623E64" w:rsidRDefault="00623E64">
          <w:pPr>
            <w:pStyle w:val="TOC2"/>
            <w:rPr>
              <w:rFonts w:asciiTheme="minorHAnsi" w:eastAsiaTheme="minorEastAsia" w:hAnsiTheme="minorHAnsi" w:cstheme="minorBidi"/>
              <w:noProof/>
              <w:kern w:val="2"/>
              <w:sz w:val="22"/>
              <w:szCs w:val="22"/>
              <w14:ligatures w14:val="standardContextual"/>
            </w:rPr>
          </w:pPr>
          <w:r>
            <w:rPr>
              <w:noProof/>
            </w:rPr>
            <w:t>Affordability pressures are high</w:t>
          </w:r>
          <w:r>
            <w:rPr>
              <w:noProof/>
              <w:webHidden/>
            </w:rPr>
            <w:tab/>
            <w:t>135</w:t>
          </w:r>
        </w:p>
        <w:p w14:paraId="32341448" w14:textId="77777777" w:rsidR="00623E64" w:rsidRDefault="00623E64">
          <w:pPr>
            <w:pStyle w:val="TOC2"/>
            <w:rPr>
              <w:rFonts w:asciiTheme="minorHAnsi" w:eastAsiaTheme="minorEastAsia" w:hAnsiTheme="minorHAnsi" w:cstheme="minorBidi"/>
              <w:noProof/>
              <w:kern w:val="2"/>
              <w:sz w:val="22"/>
              <w:szCs w:val="22"/>
              <w14:ligatures w14:val="standardContextual"/>
            </w:rPr>
          </w:pPr>
          <w:r>
            <w:rPr>
              <w:noProof/>
            </w:rPr>
            <w:t>Barriers to the construction of new homes need to be addressed</w:t>
          </w:r>
          <w:r>
            <w:rPr>
              <w:noProof/>
              <w:webHidden/>
            </w:rPr>
            <w:tab/>
            <w:t>140</w:t>
          </w:r>
        </w:p>
        <w:p w14:paraId="12FAE108" w14:textId="77777777" w:rsidR="00623E64" w:rsidRDefault="00623E64">
          <w:pPr>
            <w:pStyle w:val="TOC2"/>
            <w:rPr>
              <w:rFonts w:asciiTheme="minorHAnsi" w:eastAsiaTheme="minorEastAsia" w:hAnsiTheme="minorHAnsi" w:cstheme="minorBidi"/>
              <w:noProof/>
              <w:kern w:val="2"/>
              <w:sz w:val="22"/>
              <w:szCs w:val="22"/>
              <w14:ligatures w14:val="standardContextual"/>
            </w:rPr>
          </w:pPr>
          <w:r>
            <w:rPr>
              <w:noProof/>
            </w:rPr>
            <w:t>The Government’s plan to meet Australia’s housing challenge</w:t>
          </w:r>
          <w:r>
            <w:rPr>
              <w:noProof/>
              <w:webHidden/>
            </w:rPr>
            <w:tab/>
            <w:t>149</w:t>
          </w:r>
        </w:p>
        <w:p w14:paraId="3D979F56" w14:textId="77777777" w:rsidR="00623E64" w:rsidRDefault="00623E64">
          <w:pPr>
            <w:pStyle w:val="TOC2"/>
            <w:rPr>
              <w:rFonts w:asciiTheme="minorHAnsi" w:eastAsiaTheme="minorEastAsia" w:hAnsiTheme="minorHAnsi" w:cstheme="minorBidi"/>
              <w:noProof/>
              <w:kern w:val="2"/>
              <w:sz w:val="22"/>
              <w:szCs w:val="22"/>
              <w14:ligatures w14:val="standardContextual"/>
            </w:rPr>
          </w:pPr>
          <w:r>
            <w:rPr>
              <w:noProof/>
            </w:rPr>
            <w:t>Australian Government housing measures since May 2022</w:t>
          </w:r>
          <w:r>
            <w:rPr>
              <w:noProof/>
              <w:webHidden/>
            </w:rPr>
            <w:tab/>
            <w:t>156</w:t>
          </w:r>
        </w:p>
        <w:p w14:paraId="7CC87F41" w14:textId="3C2FB406" w:rsidR="00623E64" w:rsidRDefault="00623E64">
          <w:pPr>
            <w:pStyle w:val="TOC1"/>
            <w:rPr>
              <w:rFonts w:asciiTheme="minorHAnsi" w:eastAsiaTheme="minorEastAsia" w:hAnsiTheme="minorHAnsi" w:cstheme="minorBidi"/>
              <w:b w:val="0"/>
              <w:noProof/>
              <w:kern w:val="2"/>
              <w:sz w:val="22"/>
              <w:szCs w:val="22"/>
              <w14:ligatures w14:val="standardContextual"/>
            </w:rPr>
          </w:pPr>
          <w:r>
            <w:rPr>
              <w:noProof/>
            </w:rPr>
            <w:t>Statement 5: Revenue</w:t>
          </w:r>
          <w:r>
            <w:rPr>
              <w:noProof/>
              <w:webHidden/>
            </w:rPr>
            <w:tab/>
            <w:t>163</w:t>
          </w:r>
        </w:p>
        <w:p w14:paraId="117511A5" w14:textId="13EF435E" w:rsidR="00623E64" w:rsidRDefault="00623E64">
          <w:pPr>
            <w:pStyle w:val="TOC2"/>
            <w:rPr>
              <w:rFonts w:asciiTheme="minorHAnsi" w:eastAsiaTheme="minorEastAsia" w:hAnsiTheme="minorHAnsi" w:cstheme="minorBidi"/>
              <w:noProof/>
              <w:kern w:val="2"/>
              <w:sz w:val="22"/>
              <w:szCs w:val="22"/>
              <w14:ligatures w14:val="standardContextual"/>
            </w:rPr>
          </w:pPr>
          <w:r>
            <w:rPr>
              <w:noProof/>
            </w:rPr>
            <w:t>Overview</w:t>
          </w:r>
          <w:r>
            <w:rPr>
              <w:noProof/>
              <w:webHidden/>
            </w:rPr>
            <w:tab/>
          </w:r>
          <w:r w:rsidR="00EE3B17">
            <w:rPr>
              <w:noProof/>
              <w:webHidden/>
            </w:rPr>
            <w:tab/>
          </w:r>
          <w:r w:rsidR="00EE3B17">
            <w:rPr>
              <w:noProof/>
              <w:webHidden/>
            </w:rPr>
            <w:tab/>
          </w:r>
          <w:r>
            <w:rPr>
              <w:noProof/>
              <w:webHidden/>
            </w:rPr>
            <w:t>167</w:t>
          </w:r>
        </w:p>
        <w:p w14:paraId="533291A6" w14:textId="77777777" w:rsidR="00623E64" w:rsidRDefault="00623E64">
          <w:pPr>
            <w:pStyle w:val="TOC2"/>
            <w:rPr>
              <w:rFonts w:asciiTheme="minorHAnsi" w:eastAsiaTheme="minorEastAsia" w:hAnsiTheme="minorHAnsi" w:cstheme="minorBidi"/>
              <w:noProof/>
              <w:kern w:val="2"/>
              <w:sz w:val="22"/>
              <w:szCs w:val="22"/>
              <w14:ligatures w14:val="standardContextual"/>
            </w:rPr>
          </w:pPr>
          <w:r>
            <w:rPr>
              <w:noProof/>
            </w:rPr>
            <w:t>Variations in receipts estimates</w:t>
          </w:r>
          <w:r>
            <w:rPr>
              <w:noProof/>
              <w:webHidden/>
            </w:rPr>
            <w:tab/>
            <w:t>172</w:t>
          </w:r>
        </w:p>
        <w:p w14:paraId="560A7BAC" w14:textId="77777777" w:rsidR="00623E64" w:rsidRDefault="00623E64">
          <w:pPr>
            <w:pStyle w:val="TOC2"/>
            <w:rPr>
              <w:rFonts w:asciiTheme="minorHAnsi" w:eastAsiaTheme="minorEastAsia" w:hAnsiTheme="minorHAnsi" w:cstheme="minorBidi"/>
              <w:noProof/>
              <w:kern w:val="2"/>
              <w:sz w:val="22"/>
              <w:szCs w:val="22"/>
              <w14:ligatures w14:val="standardContextual"/>
            </w:rPr>
          </w:pPr>
          <w:r>
            <w:rPr>
              <w:noProof/>
            </w:rPr>
            <w:t>Variations in revenue estimates</w:t>
          </w:r>
          <w:r>
            <w:rPr>
              <w:noProof/>
              <w:webHidden/>
            </w:rPr>
            <w:tab/>
            <w:t>183</w:t>
          </w:r>
        </w:p>
        <w:p w14:paraId="6B3764AD" w14:textId="77777777" w:rsidR="00623E64" w:rsidRDefault="00623E64">
          <w:pPr>
            <w:pStyle w:val="TOC2"/>
            <w:rPr>
              <w:rFonts w:asciiTheme="minorHAnsi" w:eastAsiaTheme="minorEastAsia" w:hAnsiTheme="minorHAnsi" w:cstheme="minorBidi"/>
              <w:noProof/>
              <w:kern w:val="2"/>
              <w:sz w:val="22"/>
              <w:szCs w:val="22"/>
              <w14:ligatures w14:val="standardContextual"/>
            </w:rPr>
          </w:pPr>
          <w:r>
            <w:rPr>
              <w:noProof/>
            </w:rPr>
            <w:t>Appendix A: Tax Expenditures</w:t>
          </w:r>
          <w:r>
            <w:rPr>
              <w:noProof/>
              <w:webHidden/>
            </w:rPr>
            <w:tab/>
            <w:t>186</w:t>
          </w:r>
        </w:p>
        <w:p w14:paraId="471E2FF7" w14:textId="77777777" w:rsidR="00623E64" w:rsidRDefault="00623E64">
          <w:pPr>
            <w:pStyle w:val="TOC1"/>
            <w:rPr>
              <w:rFonts w:asciiTheme="minorHAnsi" w:eastAsiaTheme="minorEastAsia" w:hAnsiTheme="minorHAnsi" w:cstheme="minorBidi"/>
              <w:b w:val="0"/>
              <w:noProof/>
              <w:kern w:val="2"/>
              <w:sz w:val="22"/>
              <w:szCs w:val="22"/>
              <w14:ligatures w14:val="standardContextual"/>
            </w:rPr>
          </w:pPr>
          <w:r>
            <w:rPr>
              <w:noProof/>
            </w:rPr>
            <w:t>Statement 6: Expenses and Net Capital Investment</w:t>
          </w:r>
          <w:r>
            <w:rPr>
              <w:noProof/>
              <w:webHidden/>
            </w:rPr>
            <w:tab/>
            <w:t>189</w:t>
          </w:r>
        </w:p>
        <w:p w14:paraId="159BC9E2" w14:textId="6DA7976C" w:rsidR="00623E64" w:rsidRDefault="00623E64">
          <w:pPr>
            <w:pStyle w:val="TOC2"/>
            <w:rPr>
              <w:rFonts w:asciiTheme="minorHAnsi" w:eastAsiaTheme="minorEastAsia" w:hAnsiTheme="minorHAnsi" w:cstheme="minorBidi"/>
              <w:noProof/>
              <w:kern w:val="2"/>
              <w:sz w:val="22"/>
              <w:szCs w:val="22"/>
              <w14:ligatures w14:val="standardContextual"/>
            </w:rPr>
          </w:pPr>
          <w:r>
            <w:rPr>
              <w:noProof/>
            </w:rPr>
            <w:t>Overview</w:t>
          </w:r>
          <w:r>
            <w:rPr>
              <w:noProof/>
              <w:webHidden/>
            </w:rPr>
            <w:tab/>
          </w:r>
          <w:r w:rsidR="00EE3B17">
            <w:rPr>
              <w:noProof/>
              <w:webHidden/>
            </w:rPr>
            <w:tab/>
          </w:r>
          <w:r w:rsidR="00EE3B17">
            <w:rPr>
              <w:noProof/>
              <w:webHidden/>
            </w:rPr>
            <w:tab/>
          </w:r>
          <w:r>
            <w:rPr>
              <w:noProof/>
              <w:webHidden/>
            </w:rPr>
            <w:t>193</w:t>
          </w:r>
        </w:p>
        <w:p w14:paraId="149CA4AB" w14:textId="77777777" w:rsidR="00623E64" w:rsidRDefault="00623E64">
          <w:pPr>
            <w:pStyle w:val="TOC2"/>
            <w:rPr>
              <w:rFonts w:asciiTheme="minorHAnsi" w:eastAsiaTheme="minorEastAsia" w:hAnsiTheme="minorHAnsi" w:cstheme="minorBidi"/>
              <w:noProof/>
              <w:kern w:val="2"/>
              <w:sz w:val="22"/>
              <w:szCs w:val="22"/>
              <w14:ligatures w14:val="standardContextual"/>
            </w:rPr>
          </w:pPr>
          <w:r>
            <w:rPr>
              <w:noProof/>
            </w:rPr>
            <w:t>Estimated expenses by function</w:t>
          </w:r>
          <w:r>
            <w:rPr>
              <w:noProof/>
              <w:webHidden/>
            </w:rPr>
            <w:tab/>
            <w:t>196</w:t>
          </w:r>
        </w:p>
        <w:p w14:paraId="5865E51F" w14:textId="77777777" w:rsidR="00623E64" w:rsidRDefault="00623E64">
          <w:pPr>
            <w:pStyle w:val="TOC2"/>
            <w:rPr>
              <w:rFonts w:asciiTheme="minorHAnsi" w:eastAsiaTheme="minorEastAsia" w:hAnsiTheme="minorHAnsi" w:cstheme="minorBidi"/>
              <w:noProof/>
              <w:kern w:val="2"/>
              <w:sz w:val="22"/>
              <w:szCs w:val="22"/>
              <w14:ligatures w14:val="standardContextual"/>
            </w:rPr>
          </w:pPr>
          <w:r>
            <w:rPr>
              <w:noProof/>
            </w:rPr>
            <w:t>General government sector expenses</w:t>
          </w:r>
          <w:r>
            <w:rPr>
              <w:noProof/>
              <w:webHidden/>
            </w:rPr>
            <w:tab/>
            <w:t>200</w:t>
          </w:r>
        </w:p>
        <w:p w14:paraId="5813CE85" w14:textId="77777777" w:rsidR="00623E64" w:rsidRDefault="00623E64">
          <w:pPr>
            <w:pStyle w:val="TOC2"/>
            <w:rPr>
              <w:rFonts w:asciiTheme="minorHAnsi" w:eastAsiaTheme="minorEastAsia" w:hAnsiTheme="minorHAnsi" w:cstheme="minorBidi"/>
              <w:noProof/>
              <w:kern w:val="2"/>
              <w:sz w:val="22"/>
              <w:szCs w:val="22"/>
              <w14:ligatures w14:val="standardContextual"/>
            </w:rPr>
          </w:pPr>
          <w:r w:rsidRPr="00E6792A">
            <w:rPr>
              <w:noProof/>
            </w:rPr>
            <w:t>General government net capital investment</w:t>
          </w:r>
          <w:r>
            <w:rPr>
              <w:noProof/>
              <w:webHidden/>
            </w:rPr>
            <w:tab/>
            <w:t>227</w:t>
          </w:r>
        </w:p>
        <w:p w14:paraId="0AE6B29D" w14:textId="77777777" w:rsidR="00623E64" w:rsidRDefault="00623E64">
          <w:pPr>
            <w:pStyle w:val="TOC2"/>
            <w:rPr>
              <w:rFonts w:asciiTheme="minorHAnsi" w:eastAsiaTheme="minorEastAsia" w:hAnsiTheme="minorHAnsi" w:cstheme="minorBidi"/>
              <w:noProof/>
              <w:kern w:val="2"/>
              <w:sz w:val="22"/>
              <w:szCs w:val="22"/>
              <w14:ligatures w14:val="standardContextual"/>
            </w:rPr>
          </w:pPr>
          <w:r>
            <w:rPr>
              <w:noProof/>
            </w:rPr>
            <w:t>Appendix A: Expense by function and sub</w:t>
          </w:r>
          <w:r>
            <w:rPr>
              <w:noProof/>
            </w:rPr>
            <w:noBreakHyphen/>
            <w:t>function</w:t>
          </w:r>
          <w:r>
            <w:rPr>
              <w:noProof/>
              <w:webHidden/>
            </w:rPr>
            <w:tab/>
            <w:t>231</w:t>
          </w:r>
        </w:p>
        <w:p w14:paraId="614038ED" w14:textId="77777777" w:rsidR="00EE3B17" w:rsidRDefault="00EE3B17">
          <w:pPr>
            <w:spacing w:before="0" w:after="160" w:line="259" w:lineRule="auto"/>
            <w:rPr>
              <w:rFonts w:ascii="Arial Bold" w:hAnsi="Arial Bold"/>
              <w:b/>
              <w:noProof/>
              <w:sz w:val="20"/>
            </w:rPr>
          </w:pPr>
          <w:r>
            <w:rPr>
              <w:noProof/>
            </w:rPr>
            <w:br w:type="page"/>
          </w:r>
        </w:p>
        <w:p w14:paraId="4F5EF2E6" w14:textId="0F7A489C" w:rsidR="00623E64" w:rsidRDefault="00623E64">
          <w:pPr>
            <w:pStyle w:val="TOC1"/>
            <w:rPr>
              <w:rFonts w:asciiTheme="minorHAnsi" w:eastAsiaTheme="minorEastAsia" w:hAnsiTheme="minorHAnsi" w:cstheme="minorBidi"/>
              <w:b w:val="0"/>
              <w:noProof/>
              <w:kern w:val="2"/>
              <w:sz w:val="22"/>
              <w:szCs w:val="22"/>
              <w14:ligatures w14:val="standardContextual"/>
            </w:rPr>
          </w:pPr>
          <w:r>
            <w:rPr>
              <w:noProof/>
            </w:rPr>
            <w:lastRenderedPageBreak/>
            <w:t>Statement 7: Debt Statement</w:t>
          </w:r>
          <w:r>
            <w:rPr>
              <w:noProof/>
              <w:webHidden/>
            </w:rPr>
            <w:tab/>
            <w:t>235</w:t>
          </w:r>
        </w:p>
        <w:p w14:paraId="779719BC" w14:textId="77777777" w:rsidR="00623E64" w:rsidRDefault="00623E64">
          <w:pPr>
            <w:pStyle w:val="TOC2"/>
            <w:rPr>
              <w:rFonts w:asciiTheme="minorHAnsi" w:eastAsiaTheme="minorEastAsia" w:hAnsiTheme="minorHAnsi" w:cstheme="minorBidi"/>
              <w:noProof/>
              <w:kern w:val="2"/>
              <w:sz w:val="22"/>
              <w:szCs w:val="22"/>
              <w14:ligatures w14:val="standardContextual"/>
            </w:rPr>
          </w:pPr>
          <w:r>
            <w:rPr>
              <w:noProof/>
            </w:rPr>
            <w:t>Australian Government Securities on issue</w:t>
          </w:r>
          <w:r>
            <w:rPr>
              <w:noProof/>
              <w:webHidden/>
            </w:rPr>
            <w:tab/>
            <w:t>239</w:t>
          </w:r>
        </w:p>
        <w:p w14:paraId="7AC33116" w14:textId="77777777" w:rsidR="00623E64" w:rsidRDefault="00623E64">
          <w:pPr>
            <w:pStyle w:val="TOC2"/>
            <w:rPr>
              <w:rFonts w:asciiTheme="minorHAnsi" w:eastAsiaTheme="minorEastAsia" w:hAnsiTheme="minorHAnsi" w:cstheme="minorBidi"/>
              <w:noProof/>
              <w:kern w:val="2"/>
              <w:sz w:val="22"/>
              <w:szCs w:val="22"/>
              <w14:ligatures w14:val="standardContextual"/>
            </w:rPr>
          </w:pPr>
          <w:r>
            <w:rPr>
              <w:noProof/>
            </w:rPr>
            <w:t>Green Treasury Bonds</w:t>
          </w:r>
          <w:r>
            <w:rPr>
              <w:noProof/>
              <w:webHidden/>
            </w:rPr>
            <w:tab/>
            <w:t>244</w:t>
          </w:r>
        </w:p>
        <w:p w14:paraId="2D3F197F" w14:textId="77777777" w:rsidR="00623E64" w:rsidRDefault="00623E64">
          <w:pPr>
            <w:pStyle w:val="TOC2"/>
            <w:rPr>
              <w:rFonts w:asciiTheme="minorHAnsi" w:eastAsiaTheme="minorEastAsia" w:hAnsiTheme="minorHAnsi" w:cstheme="minorBidi"/>
              <w:noProof/>
              <w:kern w:val="2"/>
              <w:sz w:val="22"/>
              <w:szCs w:val="22"/>
              <w14:ligatures w14:val="standardContextual"/>
            </w:rPr>
          </w:pPr>
          <w:r>
            <w:rPr>
              <w:noProof/>
            </w:rPr>
            <w:t>Non</w:t>
          </w:r>
          <w:r>
            <w:rPr>
              <w:noProof/>
            </w:rPr>
            <w:noBreakHyphen/>
            <w:t>resident holdings of AGS on issue</w:t>
          </w:r>
          <w:r>
            <w:rPr>
              <w:noProof/>
              <w:webHidden/>
            </w:rPr>
            <w:tab/>
            <w:t>244</w:t>
          </w:r>
        </w:p>
        <w:p w14:paraId="68C1E464" w14:textId="68BA4698" w:rsidR="00623E64" w:rsidRDefault="00623E64">
          <w:pPr>
            <w:pStyle w:val="TOC2"/>
            <w:rPr>
              <w:rFonts w:asciiTheme="minorHAnsi" w:eastAsiaTheme="minorEastAsia" w:hAnsiTheme="minorHAnsi" w:cstheme="minorBidi"/>
              <w:noProof/>
              <w:kern w:val="2"/>
              <w:sz w:val="22"/>
              <w:szCs w:val="22"/>
              <w14:ligatures w14:val="standardContextual"/>
            </w:rPr>
          </w:pPr>
          <w:r>
            <w:rPr>
              <w:noProof/>
            </w:rPr>
            <w:t>Net debt</w:t>
          </w:r>
          <w:r>
            <w:rPr>
              <w:noProof/>
              <w:webHidden/>
            </w:rPr>
            <w:tab/>
          </w:r>
          <w:r w:rsidR="00EE3B17">
            <w:rPr>
              <w:noProof/>
              <w:webHidden/>
            </w:rPr>
            <w:tab/>
          </w:r>
          <w:r w:rsidR="00EE3B17">
            <w:rPr>
              <w:noProof/>
              <w:webHidden/>
            </w:rPr>
            <w:tab/>
          </w:r>
          <w:r>
            <w:rPr>
              <w:noProof/>
              <w:webHidden/>
            </w:rPr>
            <w:t>245</w:t>
          </w:r>
        </w:p>
        <w:p w14:paraId="7163C690" w14:textId="77777777" w:rsidR="00623E64" w:rsidRDefault="00623E64">
          <w:pPr>
            <w:pStyle w:val="TOC2"/>
            <w:rPr>
              <w:rFonts w:asciiTheme="minorHAnsi" w:eastAsiaTheme="minorEastAsia" w:hAnsiTheme="minorHAnsi" w:cstheme="minorBidi"/>
              <w:noProof/>
              <w:kern w:val="2"/>
              <w:sz w:val="22"/>
              <w:szCs w:val="22"/>
              <w14:ligatures w14:val="standardContextual"/>
            </w:rPr>
          </w:pPr>
          <w:r>
            <w:rPr>
              <w:noProof/>
            </w:rPr>
            <w:t>Interest on AGS</w:t>
          </w:r>
          <w:r>
            <w:rPr>
              <w:noProof/>
              <w:webHidden/>
            </w:rPr>
            <w:tab/>
            <w:t>247</w:t>
          </w:r>
        </w:p>
        <w:p w14:paraId="1BC57448" w14:textId="77777777" w:rsidR="00623E64" w:rsidRDefault="00623E64">
          <w:pPr>
            <w:pStyle w:val="TOC2"/>
            <w:rPr>
              <w:rFonts w:asciiTheme="minorHAnsi" w:eastAsiaTheme="minorEastAsia" w:hAnsiTheme="minorHAnsi" w:cstheme="minorBidi"/>
              <w:noProof/>
              <w:kern w:val="2"/>
              <w:sz w:val="22"/>
              <w:szCs w:val="22"/>
              <w14:ligatures w14:val="standardContextual"/>
            </w:rPr>
          </w:pPr>
          <w:r>
            <w:rPr>
              <w:noProof/>
            </w:rPr>
            <w:t>Appendix A: AGS issuance</w:t>
          </w:r>
          <w:r>
            <w:rPr>
              <w:noProof/>
              <w:webHidden/>
            </w:rPr>
            <w:tab/>
            <w:t>251</w:t>
          </w:r>
        </w:p>
        <w:p w14:paraId="010AAC47" w14:textId="0D1A0B72" w:rsidR="00623E64" w:rsidRDefault="00623E64">
          <w:pPr>
            <w:pStyle w:val="TOC1"/>
            <w:rPr>
              <w:rFonts w:asciiTheme="minorHAnsi" w:eastAsiaTheme="minorEastAsia" w:hAnsiTheme="minorHAnsi" w:cstheme="minorBidi"/>
              <w:b w:val="0"/>
              <w:noProof/>
              <w:kern w:val="2"/>
              <w:sz w:val="22"/>
              <w:szCs w:val="22"/>
              <w14:ligatures w14:val="standardContextual"/>
            </w:rPr>
          </w:pPr>
          <w:r>
            <w:rPr>
              <w:noProof/>
            </w:rPr>
            <w:t>Statement 8: Forecasting Performance  and Sensitivity Analysis</w:t>
          </w:r>
          <w:r>
            <w:rPr>
              <w:noProof/>
              <w:webHidden/>
            </w:rPr>
            <w:tab/>
            <w:t>253</w:t>
          </w:r>
        </w:p>
        <w:p w14:paraId="6D6ECB8B" w14:textId="77777777" w:rsidR="00623E64" w:rsidRDefault="00623E64">
          <w:pPr>
            <w:pStyle w:val="TOC2"/>
            <w:rPr>
              <w:rFonts w:asciiTheme="minorHAnsi" w:eastAsiaTheme="minorEastAsia" w:hAnsiTheme="minorHAnsi" w:cstheme="minorBidi"/>
              <w:noProof/>
              <w:kern w:val="2"/>
              <w:sz w:val="22"/>
              <w:szCs w:val="22"/>
              <w14:ligatures w14:val="standardContextual"/>
            </w:rPr>
          </w:pPr>
          <w:r>
            <w:rPr>
              <w:noProof/>
            </w:rPr>
            <w:t>Assessing past forecasting performance</w:t>
          </w:r>
          <w:r>
            <w:rPr>
              <w:noProof/>
              <w:webHidden/>
            </w:rPr>
            <w:tab/>
            <w:t>257</w:t>
          </w:r>
        </w:p>
        <w:p w14:paraId="4E837C0F" w14:textId="77777777" w:rsidR="00623E64" w:rsidRDefault="00623E64">
          <w:pPr>
            <w:pStyle w:val="TOC2"/>
            <w:rPr>
              <w:rFonts w:asciiTheme="minorHAnsi" w:eastAsiaTheme="minorEastAsia" w:hAnsiTheme="minorHAnsi" w:cstheme="minorBidi"/>
              <w:noProof/>
              <w:kern w:val="2"/>
              <w:sz w:val="22"/>
              <w:szCs w:val="22"/>
              <w14:ligatures w14:val="standardContextual"/>
            </w:rPr>
          </w:pPr>
          <w:r>
            <w:rPr>
              <w:noProof/>
            </w:rPr>
            <w:t>Assessing forecast uncertainty – confidence interval analysis</w:t>
          </w:r>
          <w:r>
            <w:rPr>
              <w:noProof/>
              <w:webHidden/>
            </w:rPr>
            <w:tab/>
            <w:t>265</w:t>
          </w:r>
        </w:p>
        <w:p w14:paraId="253B248A" w14:textId="77777777" w:rsidR="00623E64" w:rsidRDefault="00623E64">
          <w:pPr>
            <w:pStyle w:val="TOC2"/>
            <w:rPr>
              <w:rFonts w:asciiTheme="minorHAnsi" w:eastAsiaTheme="minorEastAsia" w:hAnsiTheme="minorHAnsi" w:cstheme="minorBidi"/>
              <w:noProof/>
              <w:kern w:val="2"/>
              <w:sz w:val="22"/>
              <w:szCs w:val="22"/>
              <w14:ligatures w14:val="standardContextual"/>
            </w:rPr>
          </w:pPr>
          <w:r>
            <w:rPr>
              <w:noProof/>
            </w:rPr>
            <w:t>Assessing current forecasts through sensitivity analysis</w:t>
          </w:r>
          <w:r>
            <w:rPr>
              <w:noProof/>
              <w:webHidden/>
            </w:rPr>
            <w:tab/>
            <w:t>271</w:t>
          </w:r>
        </w:p>
        <w:p w14:paraId="68F59AD9" w14:textId="3B35CFE8" w:rsidR="00623E64" w:rsidRDefault="00623E64">
          <w:pPr>
            <w:pStyle w:val="TOC1"/>
            <w:rPr>
              <w:rFonts w:asciiTheme="minorHAnsi" w:eastAsiaTheme="minorEastAsia" w:hAnsiTheme="minorHAnsi" w:cstheme="minorBidi"/>
              <w:b w:val="0"/>
              <w:noProof/>
              <w:kern w:val="2"/>
              <w:sz w:val="22"/>
              <w:szCs w:val="22"/>
              <w14:ligatures w14:val="standardContextual"/>
            </w:rPr>
          </w:pPr>
          <w:r>
            <w:rPr>
              <w:noProof/>
            </w:rPr>
            <w:t>Statement</w:t>
          </w:r>
          <w:r w:rsidRPr="00E6792A">
            <w:rPr>
              <w:b w:val="0"/>
              <w:noProof/>
            </w:rPr>
            <w:t> 9</w:t>
          </w:r>
          <w:r w:rsidRPr="00E6792A">
            <w:rPr>
              <w:rFonts w:eastAsia="Book Antiqua"/>
              <w:b w:val="0"/>
              <w:noProof/>
            </w:rPr>
            <w:t>:</w:t>
          </w:r>
          <w:r w:rsidRPr="00E6792A">
            <w:rPr>
              <w:rFonts w:eastAsia="Book Antiqua"/>
              <w:noProof/>
            </w:rPr>
            <w:t xml:space="preserve"> Statement of Risks</w:t>
          </w:r>
          <w:r>
            <w:rPr>
              <w:noProof/>
              <w:webHidden/>
            </w:rPr>
            <w:tab/>
            <w:t>275</w:t>
          </w:r>
        </w:p>
        <w:p w14:paraId="5879A404" w14:textId="77777777" w:rsidR="00623E64" w:rsidRDefault="00623E64">
          <w:pPr>
            <w:pStyle w:val="TOC2"/>
            <w:rPr>
              <w:rFonts w:asciiTheme="minorHAnsi" w:eastAsiaTheme="minorEastAsia" w:hAnsiTheme="minorHAnsi" w:cstheme="minorBidi"/>
              <w:noProof/>
              <w:kern w:val="2"/>
              <w:sz w:val="22"/>
              <w:szCs w:val="22"/>
              <w14:ligatures w14:val="standardContextual"/>
            </w:rPr>
          </w:pPr>
          <w:r w:rsidRPr="00E6792A">
            <w:rPr>
              <w:rFonts w:eastAsia="Arial"/>
              <w:noProof/>
            </w:rPr>
            <w:t>Risks to the Budget – Overview</w:t>
          </w:r>
          <w:r>
            <w:rPr>
              <w:noProof/>
              <w:webHidden/>
            </w:rPr>
            <w:tab/>
            <w:t>279</w:t>
          </w:r>
        </w:p>
        <w:p w14:paraId="4D961C6C" w14:textId="77777777" w:rsidR="00623E64" w:rsidRDefault="00623E64">
          <w:pPr>
            <w:pStyle w:val="TOC2"/>
            <w:rPr>
              <w:rFonts w:asciiTheme="minorHAnsi" w:eastAsiaTheme="minorEastAsia" w:hAnsiTheme="minorHAnsi" w:cstheme="minorBidi"/>
              <w:noProof/>
              <w:kern w:val="2"/>
              <w:sz w:val="22"/>
              <w:szCs w:val="22"/>
              <w14:ligatures w14:val="standardContextual"/>
            </w:rPr>
          </w:pPr>
          <w:r>
            <w:rPr>
              <w:noProof/>
            </w:rPr>
            <w:t>Agriculture, Fisheries and Forestry</w:t>
          </w:r>
          <w:r>
            <w:rPr>
              <w:noProof/>
              <w:webHidden/>
            </w:rPr>
            <w:tab/>
            <w:t>288</w:t>
          </w:r>
        </w:p>
        <w:p w14:paraId="12CD3573" w14:textId="77777777" w:rsidR="00623E64" w:rsidRDefault="00623E64">
          <w:pPr>
            <w:pStyle w:val="TOC2"/>
            <w:rPr>
              <w:rFonts w:asciiTheme="minorHAnsi" w:eastAsiaTheme="minorEastAsia" w:hAnsiTheme="minorHAnsi" w:cstheme="minorBidi"/>
              <w:noProof/>
              <w:kern w:val="2"/>
              <w:sz w:val="22"/>
              <w:szCs w:val="22"/>
              <w14:ligatures w14:val="standardContextual"/>
            </w:rPr>
          </w:pPr>
          <w:r>
            <w:rPr>
              <w:noProof/>
            </w:rPr>
            <w:t>Attorney</w:t>
          </w:r>
          <w:r>
            <w:rPr>
              <w:noProof/>
            </w:rPr>
            <w:noBreakHyphen/>
            <w:t>General’s</w:t>
          </w:r>
          <w:r>
            <w:rPr>
              <w:noProof/>
              <w:webHidden/>
            </w:rPr>
            <w:tab/>
            <w:t>290</w:t>
          </w:r>
        </w:p>
        <w:p w14:paraId="65884AED" w14:textId="77777777" w:rsidR="00623E64" w:rsidRDefault="00623E64">
          <w:pPr>
            <w:pStyle w:val="TOC2"/>
            <w:rPr>
              <w:rFonts w:asciiTheme="minorHAnsi" w:eastAsiaTheme="minorEastAsia" w:hAnsiTheme="minorHAnsi" w:cstheme="minorBidi"/>
              <w:noProof/>
              <w:kern w:val="2"/>
              <w:sz w:val="22"/>
              <w:szCs w:val="22"/>
              <w14:ligatures w14:val="standardContextual"/>
            </w:rPr>
          </w:pPr>
          <w:r>
            <w:rPr>
              <w:noProof/>
            </w:rPr>
            <w:t>Climate Change, Energy, the Environment and Water</w:t>
          </w:r>
          <w:r>
            <w:rPr>
              <w:noProof/>
              <w:webHidden/>
            </w:rPr>
            <w:tab/>
            <w:t>292</w:t>
          </w:r>
        </w:p>
        <w:p w14:paraId="38AF513F" w14:textId="1A236F02" w:rsidR="00623E64" w:rsidRDefault="00623E64">
          <w:pPr>
            <w:pStyle w:val="TOC2"/>
            <w:rPr>
              <w:rFonts w:asciiTheme="minorHAnsi" w:eastAsiaTheme="minorEastAsia" w:hAnsiTheme="minorHAnsi" w:cstheme="minorBidi"/>
              <w:noProof/>
              <w:kern w:val="2"/>
              <w:sz w:val="22"/>
              <w:szCs w:val="22"/>
              <w14:ligatures w14:val="standardContextual"/>
            </w:rPr>
          </w:pPr>
          <w:r>
            <w:rPr>
              <w:noProof/>
            </w:rPr>
            <w:t>Defence</w:t>
          </w:r>
          <w:r>
            <w:rPr>
              <w:noProof/>
              <w:webHidden/>
            </w:rPr>
            <w:tab/>
          </w:r>
          <w:r w:rsidR="00EE3B17">
            <w:rPr>
              <w:noProof/>
              <w:webHidden/>
            </w:rPr>
            <w:tab/>
          </w:r>
          <w:r w:rsidR="00EE3B17">
            <w:rPr>
              <w:noProof/>
              <w:webHidden/>
            </w:rPr>
            <w:tab/>
          </w:r>
          <w:r>
            <w:rPr>
              <w:noProof/>
              <w:webHidden/>
            </w:rPr>
            <w:t>296</w:t>
          </w:r>
        </w:p>
        <w:p w14:paraId="38CCADFC" w14:textId="77777777" w:rsidR="00623E64" w:rsidRDefault="00623E64">
          <w:pPr>
            <w:pStyle w:val="TOC2"/>
            <w:rPr>
              <w:rFonts w:asciiTheme="minorHAnsi" w:eastAsiaTheme="minorEastAsia" w:hAnsiTheme="minorHAnsi" w:cstheme="minorBidi"/>
              <w:noProof/>
              <w:kern w:val="2"/>
              <w:sz w:val="22"/>
              <w:szCs w:val="22"/>
              <w14:ligatures w14:val="standardContextual"/>
            </w:rPr>
          </w:pPr>
          <w:r>
            <w:rPr>
              <w:noProof/>
            </w:rPr>
            <w:t>Employment and Workplace Relations</w:t>
          </w:r>
          <w:r>
            <w:rPr>
              <w:noProof/>
              <w:webHidden/>
            </w:rPr>
            <w:tab/>
            <w:t>299</w:t>
          </w:r>
        </w:p>
        <w:p w14:paraId="1F3B7D0F" w14:textId="5D8FB82E" w:rsidR="00623E64" w:rsidRDefault="00623E64">
          <w:pPr>
            <w:pStyle w:val="TOC2"/>
            <w:rPr>
              <w:rFonts w:asciiTheme="minorHAnsi" w:eastAsiaTheme="minorEastAsia" w:hAnsiTheme="minorHAnsi" w:cstheme="minorBidi"/>
              <w:noProof/>
              <w:kern w:val="2"/>
              <w:sz w:val="22"/>
              <w:szCs w:val="22"/>
              <w14:ligatures w14:val="standardContextual"/>
            </w:rPr>
          </w:pPr>
          <w:r>
            <w:rPr>
              <w:noProof/>
            </w:rPr>
            <w:t>Finance</w:t>
          </w:r>
          <w:r>
            <w:rPr>
              <w:noProof/>
              <w:webHidden/>
            </w:rPr>
            <w:tab/>
          </w:r>
          <w:r w:rsidR="00EE3B17">
            <w:rPr>
              <w:noProof/>
              <w:webHidden/>
            </w:rPr>
            <w:tab/>
          </w:r>
          <w:r w:rsidR="00EE3B17">
            <w:rPr>
              <w:noProof/>
              <w:webHidden/>
            </w:rPr>
            <w:tab/>
          </w:r>
          <w:r>
            <w:rPr>
              <w:noProof/>
              <w:webHidden/>
            </w:rPr>
            <w:t>301</w:t>
          </w:r>
        </w:p>
        <w:p w14:paraId="48395A20" w14:textId="77777777" w:rsidR="00623E64" w:rsidRDefault="00623E64">
          <w:pPr>
            <w:pStyle w:val="TOC2"/>
            <w:rPr>
              <w:rFonts w:asciiTheme="minorHAnsi" w:eastAsiaTheme="minorEastAsia" w:hAnsiTheme="minorHAnsi" w:cstheme="minorBidi"/>
              <w:noProof/>
              <w:kern w:val="2"/>
              <w:sz w:val="22"/>
              <w:szCs w:val="22"/>
              <w14:ligatures w14:val="standardContextual"/>
            </w:rPr>
          </w:pPr>
          <w:r>
            <w:rPr>
              <w:noProof/>
            </w:rPr>
            <w:t>Foreign Affairs and Trade</w:t>
          </w:r>
          <w:r>
            <w:rPr>
              <w:noProof/>
              <w:webHidden/>
            </w:rPr>
            <w:tab/>
            <w:t>305</w:t>
          </w:r>
        </w:p>
        <w:p w14:paraId="5B4367DF" w14:textId="77777777" w:rsidR="00623E64" w:rsidRDefault="00623E64">
          <w:pPr>
            <w:pStyle w:val="TOC2"/>
            <w:rPr>
              <w:rFonts w:asciiTheme="minorHAnsi" w:eastAsiaTheme="minorEastAsia" w:hAnsiTheme="minorHAnsi" w:cstheme="minorBidi"/>
              <w:noProof/>
              <w:kern w:val="2"/>
              <w:sz w:val="22"/>
              <w:szCs w:val="22"/>
              <w14:ligatures w14:val="standardContextual"/>
            </w:rPr>
          </w:pPr>
          <w:r>
            <w:rPr>
              <w:noProof/>
            </w:rPr>
            <w:t>Health and Aged Care</w:t>
          </w:r>
          <w:r>
            <w:rPr>
              <w:noProof/>
              <w:webHidden/>
            </w:rPr>
            <w:tab/>
            <w:t>307</w:t>
          </w:r>
        </w:p>
        <w:p w14:paraId="43F4C594" w14:textId="77777777" w:rsidR="00623E64" w:rsidRDefault="00623E64">
          <w:pPr>
            <w:pStyle w:val="TOC2"/>
            <w:rPr>
              <w:rFonts w:asciiTheme="minorHAnsi" w:eastAsiaTheme="minorEastAsia" w:hAnsiTheme="minorHAnsi" w:cstheme="minorBidi"/>
              <w:noProof/>
              <w:kern w:val="2"/>
              <w:sz w:val="22"/>
              <w:szCs w:val="22"/>
              <w14:ligatures w14:val="standardContextual"/>
            </w:rPr>
          </w:pPr>
          <w:r>
            <w:rPr>
              <w:noProof/>
            </w:rPr>
            <w:t>Home Affairs</w:t>
          </w:r>
          <w:r>
            <w:rPr>
              <w:noProof/>
              <w:webHidden/>
            </w:rPr>
            <w:tab/>
            <w:t>311</w:t>
          </w:r>
        </w:p>
        <w:p w14:paraId="204CAA5D" w14:textId="77777777" w:rsidR="00623E64" w:rsidRDefault="00623E64">
          <w:pPr>
            <w:pStyle w:val="TOC2"/>
            <w:rPr>
              <w:rFonts w:asciiTheme="minorHAnsi" w:eastAsiaTheme="minorEastAsia" w:hAnsiTheme="minorHAnsi" w:cstheme="minorBidi"/>
              <w:noProof/>
              <w:kern w:val="2"/>
              <w:sz w:val="22"/>
              <w:szCs w:val="22"/>
              <w14:ligatures w14:val="standardContextual"/>
            </w:rPr>
          </w:pPr>
          <w:r>
            <w:rPr>
              <w:noProof/>
            </w:rPr>
            <w:t>Industry, Science and Resources</w:t>
          </w:r>
          <w:r>
            <w:rPr>
              <w:noProof/>
              <w:webHidden/>
            </w:rPr>
            <w:tab/>
            <w:t>314</w:t>
          </w:r>
        </w:p>
        <w:p w14:paraId="38308555" w14:textId="77777777" w:rsidR="00623E64" w:rsidRDefault="00623E64">
          <w:pPr>
            <w:pStyle w:val="TOC2"/>
            <w:rPr>
              <w:rFonts w:asciiTheme="minorHAnsi" w:eastAsiaTheme="minorEastAsia" w:hAnsiTheme="minorHAnsi" w:cstheme="minorBidi"/>
              <w:noProof/>
              <w:kern w:val="2"/>
              <w:sz w:val="22"/>
              <w:szCs w:val="22"/>
              <w14:ligatures w14:val="standardContextual"/>
            </w:rPr>
          </w:pPr>
          <w:r>
            <w:rPr>
              <w:noProof/>
            </w:rPr>
            <w:t>Infrastructure, Transport, Regional Development, Communications and the Arts</w:t>
          </w:r>
          <w:r>
            <w:rPr>
              <w:noProof/>
              <w:webHidden/>
            </w:rPr>
            <w:tab/>
            <w:t>317</w:t>
          </w:r>
        </w:p>
        <w:p w14:paraId="3877D5A9" w14:textId="77777777" w:rsidR="00623E64" w:rsidRDefault="00623E64">
          <w:pPr>
            <w:pStyle w:val="TOC2"/>
            <w:rPr>
              <w:rFonts w:asciiTheme="minorHAnsi" w:eastAsiaTheme="minorEastAsia" w:hAnsiTheme="minorHAnsi" w:cstheme="minorBidi"/>
              <w:noProof/>
              <w:kern w:val="2"/>
              <w:sz w:val="22"/>
              <w:szCs w:val="22"/>
              <w14:ligatures w14:val="standardContextual"/>
            </w:rPr>
          </w:pPr>
          <w:r>
            <w:rPr>
              <w:noProof/>
            </w:rPr>
            <w:t>Prime Minister and Cabinet</w:t>
          </w:r>
          <w:r>
            <w:rPr>
              <w:noProof/>
              <w:webHidden/>
            </w:rPr>
            <w:tab/>
            <w:t>323</w:t>
          </w:r>
        </w:p>
        <w:p w14:paraId="684C8EAE" w14:textId="77777777" w:rsidR="00623E64" w:rsidRDefault="00623E64">
          <w:pPr>
            <w:pStyle w:val="TOC2"/>
            <w:rPr>
              <w:rFonts w:asciiTheme="minorHAnsi" w:eastAsiaTheme="minorEastAsia" w:hAnsiTheme="minorHAnsi" w:cstheme="minorBidi"/>
              <w:noProof/>
              <w:kern w:val="2"/>
              <w:sz w:val="22"/>
              <w:szCs w:val="22"/>
              <w14:ligatures w14:val="standardContextual"/>
            </w:rPr>
          </w:pPr>
          <w:r>
            <w:rPr>
              <w:noProof/>
            </w:rPr>
            <w:t>Social Services</w:t>
          </w:r>
          <w:r>
            <w:rPr>
              <w:noProof/>
              <w:webHidden/>
            </w:rPr>
            <w:tab/>
            <w:t>324</w:t>
          </w:r>
        </w:p>
        <w:p w14:paraId="5C0AA4B1" w14:textId="3B450D76" w:rsidR="00623E64" w:rsidRDefault="00623E64">
          <w:pPr>
            <w:pStyle w:val="TOC2"/>
            <w:rPr>
              <w:rFonts w:asciiTheme="minorHAnsi" w:eastAsiaTheme="minorEastAsia" w:hAnsiTheme="minorHAnsi" w:cstheme="minorBidi"/>
              <w:noProof/>
              <w:kern w:val="2"/>
              <w:sz w:val="22"/>
              <w:szCs w:val="22"/>
              <w14:ligatures w14:val="standardContextual"/>
            </w:rPr>
          </w:pPr>
          <w:r>
            <w:rPr>
              <w:noProof/>
            </w:rPr>
            <w:t>Treasury</w:t>
          </w:r>
          <w:r w:rsidR="00EE3B17">
            <w:rPr>
              <w:noProof/>
            </w:rPr>
            <w:tab/>
          </w:r>
          <w:r w:rsidR="00EE3B17">
            <w:rPr>
              <w:noProof/>
            </w:rPr>
            <w:tab/>
          </w:r>
          <w:r>
            <w:rPr>
              <w:noProof/>
              <w:webHidden/>
            </w:rPr>
            <w:tab/>
            <w:t>326</w:t>
          </w:r>
        </w:p>
        <w:p w14:paraId="1F5D0154" w14:textId="77777777" w:rsidR="00623E64" w:rsidRDefault="00623E64">
          <w:pPr>
            <w:pStyle w:val="TOC2"/>
            <w:rPr>
              <w:rFonts w:asciiTheme="minorHAnsi" w:eastAsiaTheme="minorEastAsia" w:hAnsiTheme="minorHAnsi" w:cstheme="minorBidi"/>
              <w:noProof/>
              <w:kern w:val="2"/>
              <w:sz w:val="22"/>
              <w:szCs w:val="22"/>
              <w14:ligatures w14:val="standardContextual"/>
            </w:rPr>
          </w:pPr>
          <w:r w:rsidRPr="00E6792A">
            <w:rPr>
              <w:rFonts w:eastAsia="Arial"/>
              <w:noProof/>
            </w:rPr>
            <w:t>Veterans’ Affairs</w:t>
          </w:r>
          <w:r>
            <w:rPr>
              <w:noProof/>
              <w:webHidden/>
            </w:rPr>
            <w:tab/>
            <w:t>333</w:t>
          </w:r>
        </w:p>
        <w:p w14:paraId="4E08C3FD" w14:textId="77777777" w:rsidR="00623E64" w:rsidRDefault="00623E64">
          <w:pPr>
            <w:pStyle w:val="TOC2"/>
            <w:rPr>
              <w:rFonts w:asciiTheme="minorHAnsi" w:eastAsiaTheme="minorEastAsia" w:hAnsiTheme="minorHAnsi" w:cstheme="minorBidi"/>
              <w:noProof/>
              <w:kern w:val="2"/>
              <w:sz w:val="22"/>
              <w:szCs w:val="22"/>
              <w14:ligatures w14:val="standardContextual"/>
            </w:rPr>
          </w:pPr>
          <w:r w:rsidRPr="00E6792A">
            <w:rPr>
              <w:rFonts w:eastAsia="Arial"/>
              <w:noProof/>
            </w:rPr>
            <w:t>Government loans</w:t>
          </w:r>
          <w:r>
            <w:rPr>
              <w:noProof/>
              <w:webHidden/>
            </w:rPr>
            <w:tab/>
            <w:t>334</w:t>
          </w:r>
        </w:p>
        <w:p w14:paraId="41539DE5" w14:textId="77777777" w:rsidR="00623E64" w:rsidRDefault="00623E64">
          <w:pPr>
            <w:pStyle w:val="TOC1"/>
            <w:rPr>
              <w:rFonts w:asciiTheme="minorHAnsi" w:eastAsiaTheme="minorEastAsia" w:hAnsiTheme="minorHAnsi" w:cstheme="minorBidi"/>
              <w:b w:val="0"/>
              <w:noProof/>
              <w:kern w:val="2"/>
              <w:sz w:val="22"/>
              <w:szCs w:val="22"/>
              <w14:ligatures w14:val="standardContextual"/>
            </w:rPr>
          </w:pPr>
          <w:r>
            <w:rPr>
              <w:noProof/>
            </w:rPr>
            <w:t>Statement 10: Australian Government Budget Financial Statements</w:t>
          </w:r>
          <w:r>
            <w:rPr>
              <w:noProof/>
              <w:webHidden/>
            </w:rPr>
            <w:tab/>
            <w:t>349</w:t>
          </w:r>
        </w:p>
        <w:p w14:paraId="047A69DF" w14:textId="77777777" w:rsidR="00623E64" w:rsidRDefault="00623E64">
          <w:pPr>
            <w:pStyle w:val="TOC2"/>
            <w:rPr>
              <w:rFonts w:asciiTheme="minorHAnsi" w:eastAsiaTheme="minorEastAsia" w:hAnsiTheme="minorHAnsi" w:cstheme="minorBidi"/>
              <w:noProof/>
              <w:kern w:val="2"/>
              <w:sz w:val="22"/>
              <w:szCs w:val="22"/>
              <w14:ligatures w14:val="standardContextual"/>
            </w:rPr>
          </w:pPr>
          <w:r>
            <w:rPr>
              <w:noProof/>
            </w:rPr>
            <w:t>Appendix A: Financial reporting standards and budget concepts</w:t>
          </w:r>
          <w:r>
            <w:rPr>
              <w:noProof/>
              <w:webHidden/>
            </w:rPr>
            <w:tab/>
            <w:t>385</w:t>
          </w:r>
        </w:p>
        <w:p w14:paraId="0CAE32D4" w14:textId="77777777" w:rsidR="00623E64" w:rsidRDefault="00623E64">
          <w:pPr>
            <w:pStyle w:val="TOC2"/>
            <w:rPr>
              <w:rFonts w:asciiTheme="minorHAnsi" w:eastAsiaTheme="minorEastAsia" w:hAnsiTheme="minorHAnsi" w:cstheme="minorBidi"/>
              <w:noProof/>
              <w:kern w:val="2"/>
              <w:sz w:val="22"/>
              <w:szCs w:val="22"/>
              <w14:ligatures w14:val="standardContextual"/>
            </w:rPr>
          </w:pPr>
          <w:r>
            <w:rPr>
              <w:noProof/>
            </w:rPr>
            <w:t>Appendix B: Assets and Liabilities</w:t>
          </w:r>
          <w:r>
            <w:rPr>
              <w:noProof/>
              <w:webHidden/>
            </w:rPr>
            <w:tab/>
            <w:t>393</w:t>
          </w:r>
        </w:p>
        <w:p w14:paraId="10227079" w14:textId="77777777" w:rsidR="00623E64" w:rsidRDefault="00623E64">
          <w:pPr>
            <w:pStyle w:val="TOC1"/>
            <w:rPr>
              <w:rFonts w:asciiTheme="minorHAnsi" w:eastAsiaTheme="minorEastAsia" w:hAnsiTheme="minorHAnsi" w:cstheme="minorBidi"/>
              <w:b w:val="0"/>
              <w:noProof/>
              <w:kern w:val="2"/>
              <w:sz w:val="22"/>
              <w:szCs w:val="22"/>
              <w14:ligatures w14:val="standardContextual"/>
            </w:rPr>
          </w:pPr>
          <w:r>
            <w:rPr>
              <w:noProof/>
            </w:rPr>
            <w:t>Statement 11 Historical Australian Government Data</w:t>
          </w:r>
          <w:r>
            <w:rPr>
              <w:noProof/>
              <w:webHidden/>
            </w:rPr>
            <w:tab/>
            <w:t>407</w:t>
          </w:r>
        </w:p>
        <w:p w14:paraId="2F80B251" w14:textId="77777777" w:rsidR="00623E64" w:rsidRDefault="00623E64">
          <w:pPr>
            <w:pStyle w:val="TOC2"/>
            <w:rPr>
              <w:rFonts w:asciiTheme="minorHAnsi" w:eastAsiaTheme="minorEastAsia" w:hAnsiTheme="minorHAnsi" w:cstheme="minorBidi"/>
              <w:noProof/>
              <w:kern w:val="2"/>
              <w:sz w:val="22"/>
              <w:szCs w:val="22"/>
              <w14:ligatures w14:val="standardContextual"/>
            </w:rPr>
          </w:pPr>
          <w:r>
            <w:rPr>
              <w:noProof/>
            </w:rPr>
            <w:t>Data sources</w:t>
          </w:r>
          <w:r>
            <w:rPr>
              <w:noProof/>
              <w:webHidden/>
            </w:rPr>
            <w:tab/>
            <w:t>411</w:t>
          </w:r>
        </w:p>
        <w:p w14:paraId="7745A949" w14:textId="77777777" w:rsidR="00623E64" w:rsidRDefault="00623E64">
          <w:pPr>
            <w:pStyle w:val="TOC2"/>
            <w:rPr>
              <w:rFonts w:asciiTheme="minorHAnsi" w:eastAsiaTheme="minorEastAsia" w:hAnsiTheme="minorHAnsi" w:cstheme="minorBidi"/>
              <w:noProof/>
              <w:kern w:val="2"/>
              <w:sz w:val="22"/>
              <w:szCs w:val="22"/>
              <w14:ligatures w14:val="standardContextual"/>
            </w:rPr>
          </w:pPr>
          <w:r>
            <w:rPr>
              <w:noProof/>
            </w:rPr>
            <w:t>Comparability of data across years</w:t>
          </w:r>
          <w:r>
            <w:rPr>
              <w:noProof/>
              <w:webHidden/>
            </w:rPr>
            <w:tab/>
            <w:t>411</w:t>
          </w:r>
        </w:p>
        <w:p w14:paraId="467C49E2" w14:textId="77777777" w:rsidR="00623E64" w:rsidRDefault="00623E64">
          <w:pPr>
            <w:pStyle w:val="TOC2"/>
            <w:rPr>
              <w:rFonts w:asciiTheme="minorHAnsi" w:eastAsiaTheme="minorEastAsia" w:hAnsiTheme="minorHAnsi" w:cstheme="minorBidi"/>
              <w:noProof/>
              <w:kern w:val="2"/>
              <w:sz w:val="22"/>
              <w:szCs w:val="22"/>
              <w14:ligatures w14:val="standardContextual"/>
            </w:rPr>
          </w:pPr>
          <w:r>
            <w:rPr>
              <w:noProof/>
            </w:rPr>
            <w:t>Revisions to previously published data</w:t>
          </w:r>
          <w:r>
            <w:rPr>
              <w:noProof/>
              <w:webHidden/>
            </w:rPr>
            <w:tab/>
            <w:t>413</w:t>
          </w:r>
        </w:p>
        <w:p w14:paraId="292B4064" w14:textId="77777777" w:rsidR="00623E64" w:rsidRDefault="00623E64" w:rsidP="00DE34A1">
          <w:pPr>
            <w:pStyle w:val="TOC1"/>
            <w:rPr>
              <w:rFonts w:asciiTheme="minorHAnsi" w:eastAsiaTheme="minorEastAsia" w:hAnsiTheme="minorHAnsi" w:cstheme="minorBidi"/>
              <w:noProof/>
              <w:kern w:val="2"/>
              <w:sz w:val="22"/>
              <w:szCs w:val="22"/>
              <w14:ligatures w14:val="standardContextual"/>
            </w:rPr>
          </w:pPr>
          <w:r>
            <w:rPr>
              <w:noProof/>
            </w:rPr>
            <w:t>Notes</w:t>
          </w:r>
          <w:r>
            <w:rPr>
              <w:noProof/>
              <w:webHidden/>
            </w:rPr>
            <w:tab/>
            <w:t>435</w:t>
          </w:r>
        </w:p>
        <w:p w14:paraId="20FF8195" w14:textId="7B51F545" w:rsidR="006E3BB5" w:rsidRDefault="006E3BB5" w:rsidP="006E3BB5">
          <w:pPr>
            <w:pStyle w:val="TOC1"/>
          </w:pPr>
          <w:r>
            <w:fldChar w:fldCharType="end"/>
          </w:r>
        </w:p>
      </w:sdtContent>
    </w:sdt>
    <w:p w14:paraId="24FFF50D" w14:textId="28ECC6A3" w:rsidR="00A11F5D" w:rsidRPr="006E3BB5" w:rsidRDefault="006E3BB5" w:rsidP="006B7397">
      <w:pPr>
        <w:pStyle w:val="GhostLine"/>
        <w:rPr>
          <w:rFonts w:asciiTheme="minorHAnsi" w:eastAsiaTheme="minorEastAsia" w:hAnsiTheme="minorHAnsi" w:cstheme="minorBidi"/>
          <w:b/>
          <w:noProof/>
        </w:rPr>
      </w:pPr>
      <w:r w:rsidRPr="00E75D74">
        <w:fldChar w:fldCharType="begin"/>
      </w:r>
      <w:r w:rsidRPr="00E75D74">
        <w:instrText xml:space="preserve"> RD  01_BP1_BS1.docx \f </w:instrText>
      </w:r>
      <w:r w:rsidRPr="00E75D74">
        <w:fldChar w:fldCharType="end"/>
      </w:r>
      <w:r w:rsidRPr="00E75D74">
        <w:fldChar w:fldCharType="begin"/>
      </w:r>
      <w:r w:rsidRPr="00E75D74">
        <w:instrText xml:space="preserve"> RD  02_BP1_BS2.docx \f </w:instrText>
      </w:r>
      <w:r w:rsidRPr="00E75D74">
        <w:fldChar w:fldCharType="end"/>
      </w:r>
      <w:r w:rsidRPr="00E75D74">
        <w:fldChar w:fldCharType="begin"/>
      </w:r>
      <w:r w:rsidRPr="00E75D74">
        <w:instrText xml:space="preserve"> RD  03_BP1_BS3.docx \f </w:instrText>
      </w:r>
      <w:r w:rsidRPr="00E75D74">
        <w:fldChar w:fldCharType="end"/>
      </w:r>
      <w:r w:rsidRPr="00E75D74">
        <w:fldChar w:fldCharType="begin"/>
      </w:r>
      <w:r w:rsidRPr="00E75D74">
        <w:instrText xml:space="preserve"> RD  04_BP1_BS4.docx \f </w:instrText>
      </w:r>
      <w:r w:rsidRPr="00E75D74">
        <w:fldChar w:fldCharType="end"/>
      </w:r>
      <w:r w:rsidRPr="00E75D74">
        <w:fldChar w:fldCharType="begin"/>
      </w:r>
      <w:r w:rsidRPr="00E75D74">
        <w:instrText xml:space="preserve"> RD  05_BP1_BS5.docx \f </w:instrText>
      </w:r>
      <w:r w:rsidRPr="00E75D74">
        <w:fldChar w:fldCharType="end"/>
      </w:r>
      <w:r w:rsidRPr="00E75D74">
        <w:fldChar w:fldCharType="begin"/>
      </w:r>
      <w:r w:rsidRPr="00E75D74">
        <w:instrText xml:space="preserve"> RD  06_BP1_BS6.docx \f </w:instrText>
      </w:r>
      <w:r w:rsidRPr="00E75D74">
        <w:fldChar w:fldCharType="end"/>
      </w:r>
      <w:r w:rsidRPr="00E75D74">
        <w:fldChar w:fldCharType="begin"/>
      </w:r>
      <w:r w:rsidRPr="00E75D74">
        <w:instrText xml:space="preserve"> RD  07_BP1_BS7.docx \f </w:instrText>
      </w:r>
      <w:r w:rsidRPr="00E75D74">
        <w:fldChar w:fldCharType="end"/>
      </w:r>
      <w:r w:rsidRPr="00E75D74">
        <w:fldChar w:fldCharType="begin"/>
      </w:r>
      <w:r w:rsidRPr="00E75D74">
        <w:instrText xml:space="preserve"> RD  08_BP1_BS8.docx \f </w:instrText>
      </w:r>
      <w:r w:rsidRPr="00E75D74">
        <w:fldChar w:fldCharType="end"/>
      </w:r>
      <w:r w:rsidRPr="00E75D74">
        <w:fldChar w:fldCharType="begin"/>
      </w:r>
      <w:r w:rsidRPr="00E75D74">
        <w:instrText xml:space="preserve"> RD  09_BP1_BS9.docx \f </w:instrText>
      </w:r>
      <w:r w:rsidRPr="00E75D74">
        <w:fldChar w:fldCharType="end"/>
      </w:r>
      <w:r w:rsidRPr="00E75D74">
        <w:fldChar w:fldCharType="begin"/>
      </w:r>
      <w:r w:rsidRPr="00E75D74">
        <w:instrText xml:space="preserve"> RD  10_BP1_BS10.docx \f </w:instrText>
      </w:r>
      <w:r w:rsidRPr="00E75D74">
        <w:fldChar w:fldCharType="end"/>
      </w:r>
      <w:r w:rsidRPr="00E75D74">
        <w:fldChar w:fldCharType="begin"/>
      </w:r>
      <w:r w:rsidRPr="00E75D74">
        <w:instrText xml:space="preserve"> RD  10_BP1_BS10_AppB.docx \f </w:instrText>
      </w:r>
      <w:r w:rsidRPr="00E75D74">
        <w:fldChar w:fldCharType="end"/>
      </w:r>
      <w:r w:rsidRPr="00E75D74">
        <w:fldChar w:fldCharType="begin"/>
      </w:r>
      <w:r w:rsidRPr="00E75D74">
        <w:instrText xml:space="preserve"> RD  11_BP1_BS11.docx \f </w:instrText>
      </w:r>
      <w:r w:rsidRPr="00E75D74">
        <w:fldChar w:fldCharType="end"/>
      </w:r>
      <w:r w:rsidRPr="00E75D74">
        <w:fldChar w:fldCharType="begin"/>
      </w:r>
      <w:r w:rsidRPr="00E75D74">
        <w:instrText xml:space="preserve"> RD  </w:instrText>
      </w:r>
      <w:r w:rsidR="00615137">
        <w:instrText>00</w:instrText>
      </w:r>
      <w:r w:rsidRPr="00E75D74">
        <w:instrText xml:space="preserve">_BP1_Endnotes.docx \f </w:instrText>
      </w:r>
      <w:r w:rsidRPr="00E75D74">
        <w:fldChar w:fldCharType="end"/>
      </w:r>
    </w:p>
    <w:sectPr w:rsidR="00A11F5D" w:rsidRPr="006E3BB5" w:rsidSect="008B7811">
      <w:headerReference w:type="first" r:id="rId24"/>
      <w:footerReference w:type="first" r:id="rId25"/>
      <w:type w:val="oddPage"/>
      <w:pgSz w:w="11906" w:h="16838" w:code="9"/>
      <w:pgMar w:top="2835" w:right="2098" w:bottom="2466" w:left="2098" w:header="1814" w:footer="1814" w:gutter="0"/>
      <w:pgNumType w:fmt="lowerRoman"/>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27061" w14:textId="77777777" w:rsidR="006C283B" w:rsidRDefault="006C283B" w:rsidP="00E40261">
      <w:pPr>
        <w:spacing w:after="0" w:line="240" w:lineRule="auto"/>
      </w:pPr>
      <w:r>
        <w:separator/>
      </w:r>
    </w:p>
  </w:endnote>
  <w:endnote w:type="continuationSeparator" w:id="0">
    <w:p w14:paraId="2081B2C4" w14:textId="77777777" w:rsidR="006C283B" w:rsidRDefault="006C283B" w:rsidP="00E40261">
      <w:pPr>
        <w:spacing w:after="0" w:line="240" w:lineRule="auto"/>
      </w:pPr>
      <w:r>
        <w:continuationSeparator/>
      </w:r>
    </w:p>
  </w:endnote>
  <w:endnote w:type="continuationNotice" w:id="1">
    <w:p w14:paraId="5053C31A" w14:textId="77777777" w:rsidR="006C283B" w:rsidRDefault="006C283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Bold">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wiss 721 BT">
    <w:altName w:val="Swiss 721 B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060F6" w14:textId="797E40E6" w:rsidR="00FB5DDD" w:rsidRDefault="00FB5DDD" w:rsidP="00360947">
    <w:pPr>
      <w:pStyle w:val="FooterEven"/>
    </w:pPr>
    <w:r w:rsidRPr="00B3705D">
      <w:rPr>
        <w:b/>
      </w:rPr>
      <w:t xml:space="preserve">Page </w:t>
    </w:r>
    <w:r w:rsidR="006E3BB5">
      <w:rPr>
        <w:b/>
        <w:bCs/>
      </w:rPr>
      <w:fldChar w:fldCharType="begin"/>
    </w:r>
    <w:r w:rsidR="006E3BB5">
      <w:rPr>
        <w:b/>
        <w:bCs/>
      </w:rPr>
      <w:instrText xml:space="preserve"> PAGE  \* roman  \* MERGEFORMAT </w:instrText>
    </w:r>
    <w:r w:rsidR="006E3BB5">
      <w:rPr>
        <w:b/>
        <w:bCs/>
      </w:rPr>
      <w:fldChar w:fldCharType="separate"/>
    </w:r>
    <w:r w:rsidR="006E3BB5">
      <w:rPr>
        <w:b/>
        <w:bCs/>
        <w:noProof/>
      </w:rPr>
      <w:t>iv</w:t>
    </w:r>
    <w:r w:rsidR="006E3BB5">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B386D" w14:textId="7A0D2AAB" w:rsidR="00FB5DDD" w:rsidRDefault="0033379B" w:rsidP="002A6A16">
    <w:pPr>
      <w:pStyle w:val="FooterOdd"/>
    </w:pPr>
    <w:r>
      <w:fldChar w:fldCharType="begin"/>
    </w:r>
    <w:r>
      <w:instrText xml:space="preserve"> SUBJECT   \* MERGEFORMAT </w:instrText>
    </w:r>
    <w:r>
      <w:fldChar w:fldCharType="separate"/>
    </w:r>
    <w:r w:rsidR="005056DA">
      <w:t>Preliminaries</w:t>
    </w:r>
    <w:r>
      <w:fldChar w:fldCharType="end"/>
    </w:r>
    <w:r w:rsidR="00FB5DDD" w:rsidRPr="00B3705D">
      <w:t xml:space="preserve">  |  </w:t>
    </w:r>
    <w:r w:rsidR="00FB5DDD" w:rsidRPr="00B3705D">
      <w:rPr>
        <w:b/>
        <w:bCs/>
      </w:rPr>
      <w:t xml:space="preserve">Page </w:t>
    </w:r>
    <w:r w:rsidR="00800153">
      <w:rPr>
        <w:b/>
        <w:bCs/>
      </w:rPr>
      <w:fldChar w:fldCharType="begin"/>
    </w:r>
    <w:r w:rsidR="00800153">
      <w:rPr>
        <w:b/>
        <w:bCs/>
      </w:rPr>
      <w:instrText xml:space="preserve"> PAGE  \* roman  \* MERGEFORMAT </w:instrText>
    </w:r>
    <w:r w:rsidR="00800153">
      <w:rPr>
        <w:b/>
        <w:bCs/>
      </w:rPr>
      <w:fldChar w:fldCharType="separate"/>
    </w:r>
    <w:r w:rsidR="00800153">
      <w:rPr>
        <w:b/>
        <w:bCs/>
        <w:noProof/>
      </w:rPr>
      <w:t>iv</w:t>
    </w:r>
    <w:r w:rsidR="00800153">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4F0F4" w14:textId="77777777" w:rsidR="00904484" w:rsidRDefault="00904484" w:rsidP="00360947">
    <w:pPr>
      <w:pStyle w:val="FooterOdd"/>
    </w:pPr>
    <w:r w:rsidRPr="00B3705D">
      <w:rPr>
        <w:b/>
        <w:bCs/>
      </w:rPr>
      <w:t xml:space="preserve">Page </w:t>
    </w:r>
    <w:r>
      <w:rPr>
        <w:b/>
        <w:bCs/>
      </w:rPr>
      <w:fldChar w:fldCharType="begin"/>
    </w:r>
    <w:r>
      <w:rPr>
        <w:b/>
        <w:bCs/>
      </w:rPr>
      <w:instrText xml:space="preserve"> PAGE  \* roman  \* MERGEFORMAT </w:instrText>
    </w:r>
    <w:r>
      <w:rPr>
        <w:b/>
        <w:bCs/>
      </w:rPr>
      <w:fldChar w:fldCharType="separate"/>
    </w:r>
    <w:r>
      <w:rPr>
        <w:b/>
        <w:bCs/>
        <w:noProof/>
      </w:rPr>
      <w:t>iv</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F05F3" w14:textId="77777777" w:rsidR="006C283B" w:rsidRPr="007918C2" w:rsidRDefault="006C283B" w:rsidP="00EB6597">
      <w:pPr>
        <w:spacing w:after="0" w:line="240" w:lineRule="auto"/>
        <w:ind w:right="8277"/>
        <w:rPr>
          <w:rFonts w:asciiTheme="majorHAnsi" w:hAnsiTheme="majorHAnsi"/>
        </w:rPr>
      </w:pPr>
      <w:r w:rsidRPr="007918C2">
        <w:rPr>
          <w:rFonts w:asciiTheme="majorHAnsi" w:hAnsiTheme="majorHAnsi"/>
        </w:rPr>
        <w:t>—</w:t>
      </w:r>
    </w:p>
  </w:footnote>
  <w:footnote w:type="continuationSeparator" w:id="0">
    <w:p w14:paraId="3AEAF7B9" w14:textId="77777777" w:rsidR="006C283B" w:rsidRDefault="006C283B" w:rsidP="00E40261">
      <w:pPr>
        <w:spacing w:after="0" w:line="240" w:lineRule="auto"/>
      </w:pPr>
      <w:r>
        <w:continuationSeparator/>
      </w:r>
    </w:p>
  </w:footnote>
  <w:footnote w:type="continuationNotice" w:id="1">
    <w:p w14:paraId="009AA960" w14:textId="77777777" w:rsidR="006C283B" w:rsidRDefault="006C283B">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780FB" w14:textId="076D56BD" w:rsidR="00FB5DDD" w:rsidRPr="00AA5439" w:rsidRDefault="00FB5DDD" w:rsidP="00AA5439">
    <w:pPr>
      <w:pStyle w:val="HeaderEven"/>
      <w:rPr>
        <w:sz w:val="2"/>
        <w:szCs w:val="2"/>
      </w:rPr>
    </w:pPr>
  </w:p>
  <w:p w14:paraId="67D61425" w14:textId="77777777" w:rsidR="00FB5DDD" w:rsidRPr="00AA5439" w:rsidRDefault="00FB5DDD" w:rsidP="00AA5439">
    <w:pPr>
      <w:pStyle w:val="HeaderEven"/>
      <w:rPr>
        <w:sz w:val="2"/>
        <w:szCs w:val="4"/>
      </w:rPr>
    </w:pPr>
  </w:p>
  <w:p w14:paraId="1ACFAEE8" w14:textId="77777777" w:rsidR="00FB5DDD" w:rsidRPr="007703C7" w:rsidRDefault="00FB5DDD" w:rsidP="007703C7">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61C81" w14:textId="11DEF396" w:rsidR="00FB5DDD" w:rsidRPr="000635BE" w:rsidRDefault="00FB5DDD" w:rsidP="000635BE">
    <w:pPr>
      <w:pStyle w:val="HeaderOdd"/>
      <w:rPr>
        <w:sz w:val="2"/>
        <w:szCs w:val="4"/>
      </w:rPr>
    </w:pPr>
  </w:p>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tblGrid>
    <w:tr w:rsidR="00FB5DDD" w14:paraId="039CC168" w14:textId="77777777" w:rsidTr="008C56E1">
      <w:trPr>
        <w:trHeight w:hRule="exact" w:val="340"/>
      </w:trPr>
      <w:tc>
        <w:tcPr>
          <w:tcW w:w="7797" w:type="dxa"/>
        </w:tcPr>
        <w:p w14:paraId="34A045A6" w14:textId="40E431FC" w:rsidR="00FB5DDD" w:rsidRPr="00D13BF9" w:rsidRDefault="0033379B" w:rsidP="00D13BF9">
          <w:pPr>
            <w:pStyle w:val="HeaderOdd"/>
          </w:pPr>
          <w:r>
            <w:fldChar w:fldCharType="begin"/>
          </w:r>
          <w:r>
            <w:instrText xml:space="preserve"> TITLE   \* MERGEFORMAT </w:instrText>
          </w:r>
          <w:r>
            <w:fldChar w:fldCharType="separate"/>
          </w:r>
          <w:r w:rsidR="005056DA">
            <w:t>Budget Paper No.1</w:t>
          </w:r>
          <w:r>
            <w:fldChar w:fldCharType="end"/>
          </w:r>
          <w:r w:rsidR="00FB5DDD" w:rsidRPr="00D13BF9">
            <w:t xml:space="preserve">  |  </w:t>
          </w:r>
          <w:r w:rsidR="00FB5DDD" w:rsidRPr="00C9389A">
            <w:rPr>
              <w:noProof/>
              <w:position w:val="-8"/>
            </w:rPr>
            <w:drawing>
              <wp:inline distT="0" distB="0" distL="0" distR="0" wp14:anchorId="42CFEA2E" wp14:editId="322D5386">
                <wp:extent cx="878400" cy="19800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Picture 6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78400" cy="198000"/>
                        </a:xfrm>
                        <a:prstGeom prst="rect">
                          <a:avLst/>
                        </a:prstGeom>
                      </pic:spPr>
                    </pic:pic>
                  </a:graphicData>
                </a:graphic>
              </wp:inline>
            </w:drawing>
          </w:r>
        </w:p>
      </w:tc>
    </w:tr>
  </w:tbl>
  <w:p w14:paraId="2FB46CED" w14:textId="77777777" w:rsidR="00FB5DDD" w:rsidRPr="00AA5439" w:rsidRDefault="00FB5DDD" w:rsidP="00AA5439">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7726F" w14:textId="0DE28920" w:rsidR="00FB5DDD" w:rsidRDefault="00FB5DDD">
    <w:pPr>
      <w:pStyle w:val="Header"/>
      <w:rPr>
        <w:sz w:val="2"/>
        <w:szCs w:val="2"/>
      </w:rPr>
    </w:pPr>
  </w:p>
  <w:p w14:paraId="3ABE0D20" w14:textId="77777777" w:rsidR="00FB5DDD" w:rsidRDefault="00FB5DDD">
    <w:pPr>
      <w:pStyle w:val="Header"/>
      <w:rPr>
        <w:sz w:val="2"/>
        <w:szCs w:val="2"/>
      </w:rPr>
    </w:pPr>
  </w:p>
  <w:p w14:paraId="375473DC" w14:textId="375D21C9" w:rsidR="00FB5DDD" w:rsidRPr="005B2F30" w:rsidRDefault="00FB5DDD">
    <w:pPr>
      <w:pStyle w:val="Header"/>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B5EBA" w14:textId="77777777" w:rsidR="00904484" w:rsidRDefault="00904484">
    <w:pPr>
      <w:pStyle w:val="Header"/>
      <w:rPr>
        <w:sz w:val="2"/>
        <w:szCs w:val="2"/>
      </w:rPr>
    </w:pPr>
  </w:p>
  <w:p w14:paraId="420E0B78" w14:textId="77777777" w:rsidR="00904484" w:rsidRDefault="00904484">
    <w:pPr>
      <w:pStyle w:val="Header"/>
      <w:rPr>
        <w:sz w:val="2"/>
        <w:szCs w:val="2"/>
      </w:rPr>
    </w:pPr>
  </w:p>
  <w:p w14:paraId="2FDAC4D9" w14:textId="58EB87A5" w:rsidR="00904484" w:rsidRPr="005B2F30" w:rsidRDefault="00904484">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BA4A8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4E7D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6BC0EA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074B4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821A4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860DD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4F2C7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4A2E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16B0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47C75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C42909"/>
    <w:multiLevelType w:val="multilevel"/>
    <w:tmpl w:val="9828D65A"/>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1" w15:restartNumberingAfterBreak="0">
    <w:nsid w:val="10757CBC"/>
    <w:multiLevelType w:val="singleLevel"/>
    <w:tmpl w:val="103C53FC"/>
    <w:name w:val="Box Bullet List"/>
    <w:lvl w:ilvl="0">
      <w:start w:val="1"/>
      <w:numFmt w:val="bullet"/>
      <w:lvlRestart w:val="0"/>
      <w:pStyle w:val="BoxBullet"/>
      <w:lvlText w:val="•"/>
      <w:lvlJc w:val="left"/>
      <w:pPr>
        <w:tabs>
          <w:tab w:val="num" w:pos="283"/>
        </w:tabs>
        <w:ind w:left="283" w:hanging="283"/>
      </w:pPr>
      <w:rPr>
        <w:rFonts w:ascii="Times New Roman" w:hAnsi="Times New Roman" w:cs="Times New Roman"/>
        <w:b w:val="0"/>
        <w:i w:val="0"/>
      </w:rPr>
    </w:lvl>
  </w:abstractNum>
  <w:abstractNum w:abstractNumId="12" w15:restartNumberingAfterBreak="0">
    <w:nsid w:val="1647577F"/>
    <w:multiLevelType w:val="multilevel"/>
    <w:tmpl w:val="794240C4"/>
    <w:lvl w:ilvl="0">
      <w:start w:val="1"/>
      <w:numFmt w:val="lowerLetter"/>
      <w:pStyle w:val="ChartandTableFootnoteAlpha"/>
      <w:lvlText w:val="%1)"/>
      <w:lvlJc w:val="left"/>
      <w:pPr>
        <w:ind w:left="284" w:hanging="284"/>
      </w:pPr>
      <w:rPr>
        <w:rFonts w:hint="default"/>
        <w:b w:val="0"/>
        <w:i w:val="0"/>
        <w:color w:val="000000"/>
        <w:sz w:val="16"/>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3"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14" w15:restartNumberingAfterBreak="0">
    <w:nsid w:val="68EA3959"/>
    <w:multiLevelType w:val="multilevel"/>
    <w:tmpl w:val="BA54A7CC"/>
    <w:lvl w:ilvl="0">
      <w:start w:val="1"/>
      <w:numFmt w:val="lowerLetter"/>
      <w:lvlRestart w:val="0"/>
      <w:lvlText w:val="(%1)"/>
      <w:lvlJc w:val="left"/>
      <w:pPr>
        <w:tabs>
          <w:tab w:val="num" w:pos="284"/>
        </w:tabs>
        <w:ind w:left="284" w:hanging="284"/>
      </w:pPr>
      <w:rPr>
        <w:rFonts w:cs="Times New Roman"/>
        <w:b w:val="0"/>
        <w:bCs w:val="0"/>
        <w:i w:val="0"/>
        <w:iCs w:val="0"/>
        <w:caps w:val="0"/>
        <w:smallCaps w:val="0"/>
        <w:strike w:val="0"/>
        <w:dstrike w:val="0"/>
        <w:noProof w:val="0"/>
        <w:vanish w:val="0"/>
        <w:spacing w:val="0"/>
        <w:kern w:val="0"/>
        <w:position w:val="0"/>
        <w:u w:val="none"/>
        <w:vertAlign w:val="baseline"/>
        <w:em w:val="none"/>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num w:numId="1">
    <w:abstractNumId w:val="13"/>
  </w:num>
  <w:num w:numId="2">
    <w:abstractNumId w:val="11"/>
  </w:num>
  <w:num w:numId="3">
    <w:abstractNumId w:val="10"/>
  </w:num>
  <w:num w:numId="4">
    <w:abstractNumId w:val="12"/>
  </w:num>
  <w:num w:numId="5">
    <w:abstractNumId w:val="14"/>
  </w:num>
  <w:num w:numId="6">
    <w:abstractNumId w:val="10"/>
  </w:num>
  <w:num w:numId="7">
    <w:abstractNumId w:val="10"/>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2"/>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attachedTemplate r:id="rId1"/>
  <w:stylePaneSortMethod w:val="000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ecurityClassificationInHeader" w:val="False"/>
  </w:docVars>
  <w:rsids>
    <w:rsidRoot w:val="006E3BB5"/>
    <w:rsid w:val="000004EA"/>
    <w:rsid w:val="00011DBB"/>
    <w:rsid w:val="00013EA8"/>
    <w:rsid w:val="00024BA4"/>
    <w:rsid w:val="000276AA"/>
    <w:rsid w:val="00035D8D"/>
    <w:rsid w:val="000546EB"/>
    <w:rsid w:val="00056383"/>
    <w:rsid w:val="000622DA"/>
    <w:rsid w:val="000635BE"/>
    <w:rsid w:val="00080D7F"/>
    <w:rsid w:val="0008399A"/>
    <w:rsid w:val="0008597F"/>
    <w:rsid w:val="000B38A8"/>
    <w:rsid w:val="000D721C"/>
    <w:rsid w:val="000D78F4"/>
    <w:rsid w:val="000E105B"/>
    <w:rsid w:val="000E149B"/>
    <w:rsid w:val="000F7EBB"/>
    <w:rsid w:val="00103F65"/>
    <w:rsid w:val="0011175D"/>
    <w:rsid w:val="001472CA"/>
    <w:rsid w:val="00152636"/>
    <w:rsid w:val="00160928"/>
    <w:rsid w:val="0016388F"/>
    <w:rsid w:val="001639E9"/>
    <w:rsid w:val="00163BAC"/>
    <w:rsid w:val="00172CFE"/>
    <w:rsid w:val="00181A48"/>
    <w:rsid w:val="0019115B"/>
    <w:rsid w:val="001970E6"/>
    <w:rsid w:val="001A5A92"/>
    <w:rsid w:val="001A7712"/>
    <w:rsid w:val="001C1D07"/>
    <w:rsid w:val="001C29BA"/>
    <w:rsid w:val="001C5E21"/>
    <w:rsid w:val="001D33D6"/>
    <w:rsid w:val="001D66A7"/>
    <w:rsid w:val="001E6FD3"/>
    <w:rsid w:val="001F08E1"/>
    <w:rsid w:val="00206A05"/>
    <w:rsid w:val="00226140"/>
    <w:rsid w:val="00237F04"/>
    <w:rsid w:val="00242462"/>
    <w:rsid w:val="00242479"/>
    <w:rsid w:val="0024521A"/>
    <w:rsid w:val="00250208"/>
    <w:rsid w:val="00267200"/>
    <w:rsid w:val="00281716"/>
    <w:rsid w:val="002979F4"/>
    <w:rsid w:val="002A6A16"/>
    <w:rsid w:val="002B6106"/>
    <w:rsid w:val="002C2097"/>
    <w:rsid w:val="002C3DEB"/>
    <w:rsid w:val="002C596C"/>
    <w:rsid w:val="002C7CE1"/>
    <w:rsid w:val="002D789E"/>
    <w:rsid w:val="002E638A"/>
    <w:rsid w:val="002E7B71"/>
    <w:rsid w:val="002F40F3"/>
    <w:rsid w:val="00301ECD"/>
    <w:rsid w:val="00305105"/>
    <w:rsid w:val="00311A56"/>
    <w:rsid w:val="003303B0"/>
    <w:rsid w:val="0033379B"/>
    <w:rsid w:val="003421CD"/>
    <w:rsid w:val="003451F5"/>
    <w:rsid w:val="003478ED"/>
    <w:rsid w:val="003506C0"/>
    <w:rsid w:val="00352E62"/>
    <w:rsid w:val="00360947"/>
    <w:rsid w:val="00367473"/>
    <w:rsid w:val="00376330"/>
    <w:rsid w:val="00377927"/>
    <w:rsid w:val="00381D29"/>
    <w:rsid w:val="00382E3D"/>
    <w:rsid w:val="003A3AC2"/>
    <w:rsid w:val="003B3670"/>
    <w:rsid w:val="003B63B1"/>
    <w:rsid w:val="003C1580"/>
    <w:rsid w:val="003C1CA4"/>
    <w:rsid w:val="003C6724"/>
    <w:rsid w:val="003E2A81"/>
    <w:rsid w:val="003F42F4"/>
    <w:rsid w:val="00403781"/>
    <w:rsid w:val="00410AC2"/>
    <w:rsid w:val="00414D61"/>
    <w:rsid w:val="00415AD5"/>
    <w:rsid w:val="004233DE"/>
    <w:rsid w:val="0042683D"/>
    <w:rsid w:val="0044583E"/>
    <w:rsid w:val="00447E2C"/>
    <w:rsid w:val="0046391C"/>
    <w:rsid w:val="0048563A"/>
    <w:rsid w:val="004976A4"/>
    <w:rsid w:val="004C3F27"/>
    <w:rsid w:val="004F3FD9"/>
    <w:rsid w:val="004F60DD"/>
    <w:rsid w:val="005056DA"/>
    <w:rsid w:val="00513FCE"/>
    <w:rsid w:val="005151D9"/>
    <w:rsid w:val="005244C9"/>
    <w:rsid w:val="00527E82"/>
    <w:rsid w:val="00532259"/>
    <w:rsid w:val="005476BD"/>
    <w:rsid w:val="00551E91"/>
    <w:rsid w:val="005642C7"/>
    <w:rsid w:val="0056535C"/>
    <w:rsid w:val="005658B4"/>
    <w:rsid w:val="00580067"/>
    <w:rsid w:val="005938F5"/>
    <w:rsid w:val="005A43A4"/>
    <w:rsid w:val="005A6F5F"/>
    <w:rsid w:val="005B112A"/>
    <w:rsid w:val="005B2F30"/>
    <w:rsid w:val="005B3010"/>
    <w:rsid w:val="005B7F4E"/>
    <w:rsid w:val="005D23CB"/>
    <w:rsid w:val="005D6ADA"/>
    <w:rsid w:val="005E4F85"/>
    <w:rsid w:val="005E792C"/>
    <w:rsid w:val="005F44D1"/>
    <w:rsid w:val="0060305C"/>
    <w:rsid w:val="0060383D"/>
    <w:rsid w:val="00605ACE"/>
    <w:rsid w:val="00606DF3"/>
    <w:rsid w:val="00614554"/>
    <w:rsid w:val="00614FC4"/>
    <w:rsid w:val="00615137"/>
    <w:rsid w:val="00622CDB"/>
    <w:rsid w:val="00623E64"/>
    <w:rsid w:val="00625C84"/>
    <w:rsid w:val="0064412C"/>
    <w:rsid w:val="00650C23"/>
    <w:rsid w:val="00653D2B"/>
    <w:rsid w:val="006568AA"/>
    <w:rsid w:val="00662C46"/>
    <w:rsid w:val="00664F1B"/>
    <w:rsid w:val="00677EBB"/>
    <w:rsid w:val="00680768"/>
    <w:rsid w:val="00682D05"/>
    <w:rsid w:val="0068566A"/>
    <w:rsid w:val="00692105"/>
    <w:rsid w:val="00692BED"/>
    <w:rsid w:val="006B7397"/>
    <w:rsid w:val="006C1494"/>
    <w:rsid w:val="006C283B"/>
    <w:rsid w:val="006C3E1F"/>
    <w:rsid w:val="006C4809"/>
    <w:rsid w:val="006C4A90"/>
    <w:rsid w:val="006D4A4D"/>
    <w:rsid w:val="006E3BB5"/>
    <w:rsid w:val="006E7F46"/>
    <w:rsid w:val="00702304"/>
    <w:rsid w:val="0072449F"/>
    <w:rsid w:val="0074527D"/>
    <w:rsid w:val="00754CF2"/>
    <w:rsid w:val="00755F34"/>
    <w:rsid w:val="00760B6D"/>
    <w:rsid w:val="007703C7"/>
    <w:rsid w:val="00787DEE"/>
    <w:rsid w:val="00791275"/>
    <w:rsid w:val="007913DD"/>
    <w:rsid w:val="007918C2"/>
    <w:rsid w:val="00792F0C"/>
    <w:rsid w:val="0079525E"/>
    <w:rsid w:val="00796B4D"/>
    <w:rsid w:val="00797A21"/>
    <w:rsid w:val="007B5F9A"/>
    <w:rsid w:val="007D17E0"/>
    <w:rsid w:val="007D5A3C"/>
    <w:rsid w:val="007D5AEF"/>
    <w:rsid w:val="00800153"/>
    <w:rsid w:val="00806EF4"/>
    <w:rsid w:val="00821382"/>
    <w:rsid w:val="00824E07"/>
    <w:rsid w:val="008253FB"/>
    <w:rsid w:val="00847A57"/>
    <w:rsid w:val="00876187"/>
    <w:rsid w:val="008813F8"/>
    <w:rsid w:val="00881D59"/>
    <w:rsid w:val="00885620"/>
    <w:rsid w:val="00897D8C"/>
    <w:rsid w:val="008B7811"/>
    <w:rsid w:val="008C2AAD"/>
    <w:rsid w:val="008C56E1"/>
    <w:rsid w:val="008D3CA1"/>
    <w:rsid w:val="008D3EF8"/>
    <w:rsid w:val="008D45DE"/>
    <w:rsid w:val="008D71E5"/>
    <w:rsid w:val="008E3E5B"/>
    <w:rsid w:val="008E538F"/>
    <w:rsid w:val="008E7225"/>
    <w:rsid w:val="008F016F"/>
    <w:rsid w:val="008F55F8"/>
    <w:rsid w:val="00904484"/>
    <w:rsid w:val="00926414"/>
    <w:rsid w:val="0093363A"/>
    <w:rsid w:val="009345C5"/>
    <w:rsid w:val="009353B3"/>
    <w:rsid w:val="0094345F"/>
    <w:rsid w:val="00943C8B"/>
    <w:rsid w:val="00945C29"/>
    <w:rsid w:val="00947A20"/>
    <w:rsid w:val="0095269D"/>
    <w:rsid w:val="009526DA"/>
    <w:rsid w:val="009804F5"/>
    <w:rsid w:val="0098629D"/>
    <w:rsid w:val="00997029"/>
    <w:rsid w:val="009A553C"/>
    <w:rsid w:val="009A7DCC"/>
    <w:rsid w:val="009B1E17"/>
    <w:rsid w:val="009B2CFA"/>
    <w:rsid w:val="009C37E9"/>
    <w:rsid w:val="009C3A40"/>
    <w:rsid w:val="009C4905"/>
    <w:rsid w:val="009D3F48"/>
    <w:rsid w:val="009D44CF"/>
    <w:rsid w:val="009D7662"/>
    <w:rsid w:val="009E7215"/>
    <w:rsid w:val="009E766A"/>
    <w:rsid w:val="009F2EE3"/>
    <w:rsid w:val="009F4D67"/>
    <w:rsid w:val="00A03657"/>
    <w:rsid w:val="00A04475"/>
    <w:rsid w:val="00A11F5D"/>
    <w:rsid w:val="00A26245"/>
    <w:rsid w:val="00A267BA"/>
    <w:rsid w:val="00A268AC"/>
    <w:rsid w:val="00A27919"/>
    <w:rsid w:val="00A36880"/>
    <w:rsid w:val="00A52AFA"/>
    <w:rsid w:val="00A66C6C"/>
    <w:rsid w:val="00A760F6"/>
    <w:rsid w:val="00A819BF"/>
    <w:rsid w:val="00A85845"/>
    <w:rsid w:val="00A87063"/>
    <w:rsid w:val="00A96A69"/>
    <w:rsid w:val="00AA5439"/>
    <w:rsid w:val="00AA71F1"/>
    <w:rsid w:val="00AB5E51"/>
    <w:rsid w:val="00AB63E5"/>
    <w:rsid w:val="00AC244D"/>
    <w:rsid w:val="00AC2FED"/>
    <w:rsid w:val="00AD68DA"/>
    <w:rsid w:val="00B051A6"/>
    <w:rsid w:val="00B23D46"/>
    <w:rsid w:val="00B26C0C"/>
    <w:rsid w:val="00B62ED2"/>
    <w:rsid w:val="00B65720"/>
    <w:rsid w:val="00B742E3"/>
    <w:rsid w:val="00B75873"/>
    <w:rsid w:val="00B7594E"/>
    <w:rsid w:val="00B83904"/>
    <w:rsid w:val="00B905E8"/>
    <w:rsid w:val="00B91AED"/>
    <w:rsid w:val="00B96A23"/>
    <w:rsid w:val="00BA7246"/>
    <w:rsid w:val="00BB207D"/>
    <w:rsid w:val="00BB52EC"/>
    <w:rsid w:val="00BC4E72"/>
    <w:rsid w:val="00BD6730"/>
    <w:rsid w:val="00BE1BE2"/>
    <w:rsid w:val="00BE2420"/>
    <w:rsid w:val="00BE6E35"/>
    <w:rsid w:val="00BE712B"/>
    <w:rsid w:val="00BF5E88"/>
    <w:rsid w:val="00C060D7"/>
    <w:rsid w:val="00C21110"/>
    <w:rsid w:val="00C33129"/>
    <w:rsid w:val="00C4293F"/>
    <w:rsid w:val="00C44195"/>
    <w:rsid w:val="00C461BE"/>
    <w:rsid w:val="00C601D0"/>
    <w:rsid w:val="00C64CC1"/>
    <w:rsid w:val="00C736D5"/>
    <w:rsid w:val="00C75ABC"/>
    <w:rsid w:val="00C93398"/>
    <w:rsid w:val="00C9389A"/>
    <w:rsid w:val="00C94AB7"/>
    <w:rsid w:val="00CA4F82"/>
    <w:rsid w:val="00CB7D79"/>
    <w:rsid w:val="00CC6004"/>
    <w:rsid w:val="00CE5307"/>
    <w:rsid w:val="00D13BF9"/>
    <w:rsid w:val="00D1656D"/>
    <w:rsid w:val="00D1685E"/>
    <w:rsid w:val="00D16CEB"/>
    <w:rsid w:val="00D27078"/>
    <w:rsid w:val="00D270F4"/>
    <w:rsid w:val="00D47C6E"/>
    <w:rsid w:val="00D5569F"/>
    <w:rsid w:val="00D5783B"/>
    <w:rsid w:val="00D81A31"/>
    <w:rsid w:val="00D82B0F"/>
    <w:rsid w:val="00D93796"/>
    <w:rsid w:val="00DA1DFB"/>
    <w:rsid w:val="00DA42A3"/>
    <w:rsid w:val="00DA58C6"/>
    <w:rsid w:val="00DA7F54"/>
    <w:rsid w:val="00DB513A"/>
    <w:rsid w:val="00DE34A1"/>
    <w:rsid w:val="00DE3880"/>
    <w:rsid w:val="00DE504B"/>
    <w:rsid w:val="00DE71D2"/>
    <w:rsid w:val="00DF5A91"/>
    <w:rsid w:val="00E11FAE"/>
    <w:rsid w:val="00E25672"/>
    <w:rsid w:val="00E40261"/>
    <w:rsid w:val="00E404C5"/>
    <w:rsid w:val="00E4685E"/>
    <w:rsid w:val="00E47746"/>
    <w:rsid w:val="00E573D7"/>
    <w:rsid w:val="00E66821"/>
    <w:rsid w:val="00E70282"/>
    <w:rsid w:val="00E71045"/>
    <w:rsid w:val="00E80210"/>
    <w:rsid w:val="00E85029"/>
    <w:rsid w:val="00EA362A"/>
    <w:rsid w:val="00EA52E4"/>
    <w:rsid w:val="00EB6597"/>
    <w:rsid w:val="00EC0B51"/>
    <w:rsid w:val="00ED27D0"/>
    <w:rsid w:val="00ED556A"/>
    <w:rsid w:val="00EE3B17"/>
    <w:rsid w:val="00EE4527"/>
    <w:rsid w:val="00EF1B7E"/>
    <w:rsid w:val="00EF3212"/>
    <w:rsid w:val="00EF338C"/>
    <w:rsid w:val="00EF4C8A"/>
    <w:rsid w:val="00F06605"/>
    <w:rsid w:val="00F11365"/>
    <w:rsid w:val="00F362DE"/>
    <w:rsid w:val="00F47A33"/>
    <w:rsid w:val="00F51DA2"/>
    <w:rsid w:val="00F60EA1"/>
    <w:rsid w:val="00F650E0"/>
    <w:rsid w:val="00F84BC7"/>
    <w:rsid w:val="00F84F40"/>
    <w:rsid w:val="00F86F8D"/>
    <w:rsid w:val="00F91A64"/>
    <w:rsid w:val="00FA7D31"/>
    <w:rsid w:val="00FB351D"/>
    <w:rsid w:val="00FB5DDD"/>
    <w:rsid w:val="00FC7371"/>
    <w:rsid w:val="00FD113D"/>
    <w:rsid w:val="00FE48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1F6FDD"/>
  <w15:chartTrackingRefBased/>
  <w15:docId w15:val="{390D0436-31A8-4542-8747-0B0821850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2" w:unhideWhenUsed="1"/>
    <w:lsdException w:name="toc 4" w:semiHidden="1" w:uiPriority="2" w:unhideWhenUsed="1"/>
    <w:lsdException w:name="toc 5" w:semiHidden="1" w:uiPriority="2" w:unhideWhenUsed="1"/>
    <w:lsdException w:name="toc 6" w:semiHidden="1" w:uiPriority="2" w:unhideWhenUsed="1"/>
    <w:lsdException w:name="toc 7" w:semiHidden="1" w:uiPriority="2" w:unhideWhenUsed="1"/>
    <w:lsdException w:name="toc 8" w:semiHidden="1" w:uiPriority="2" w:unhideWhenUsed="1"/>
    <w:lsdException w:name="toc 9" w:semiHidden="1" w:uiPriority="2"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3BB5"/>
    <w:pPr>
      <w:spacing w:before="240" w:after="240" w:line="240" w:lineRule="exact"/>
    </w:pPr>
    <w:rPr>
      <w:rFonts w:ascii="Book Antiqua" w:eastAsia="Times New Roman" w:hAnsi="Book Antiqua" w:cs="Times New Roman"/>
      <w:sz w:val="19"/>
      <w:szCs w:val="20"/>
      <w:lang w:eastAsia="en-AU"/>
    </w:rPr>
  </w:style>
  <w:style w:type="paragraph" w:styleId="Heading1">
    <w:name w:val="heading 1"/>
    <w:basedOn w:val="HeadingBase"/>
    <w:next w:val="Normal"/>
    <w:link w:val="Heading1Char"/>
    <w:qFormat/>
    <w:rsid w:val="00242479"/>
    <w:pPr>
      <w:spacing w:after="240"/>
      <w:outlineLvl w:val="0"/>
    </w:pPr>
    <w:rPr>
      <w:rFonts w:ascii="Arial Bold" w:hAnsi="Arial Bold"/>
      <w:b/>
      <w:kern w:val="34"/>
      <w:sz w:val="36"/>
    </w:rPr>
  </w:style>
  <w:style w:type="paragraph" w:styleId="Heading2">
    <w:name w:val="heading 2"/>
    <w:basedOn w:val="HeadingBase"/>
    <w:next w:val="Normal"/>
    <w:link w:val="Heading2Char"/>
    <w:qFormat/>
    <w:rsid w:val="00242479"/>
    <w:pPr>
      <w:spacing w:before="240" w:after="240"/>
      <w:outlineLvl w:val="1"/>
    </w:pPr>
    <w:rPr>
      <w:rFonts w:ascii="Arial Bold" w:hAnsi="Arial Bold"/>
      <w:b/>
      <w:sz w:val="26"/>
    </w:rPr>
  </w:style>
  <w:style w:type="paragraph" w:styleId="Heading3">
    <w:name w:val="heading 3"/>
    <w:basedOn w:val="HeadingBase"/>
    <w:next w:val="Normal"/>
    <w:link w:val="Heading3Char"/>
    <w:qFormat/>
    <w:rsid w:val="00242479"/>
    <w:pPr>
      <w:spacing w:before="120" w:after="120"/>
      <w:outlineLvl w:val="2"/>
    </w:pPr>
    <w:rPr>
      <w:rFonts w:ascii="Arial Bold" w:hAnsi="Arial Bold"/>
      <w:b/>
      <w:sz w:val="22"/>
    </w:rPr>
  </w:style>
  <w:style w:type="paragraph" w:styleId="Heading4">
    <w:name w:val="heading 4"/>
    <w:basedOn w:val="HeadingBase"/>
    <w:next w:val="Normal"/>
    <w:link w:val="Heading4Char"/>
    <w:qFormat/>
    <w:rsid w:val="00242479"/>
    <w:pPr>
      <w:spacing w:after="120"/>
      <w:outlineLvl w:val="3"/>
    </w:pPr>
    <w:rPr>
      <w:rFonts w:ascii="Arial Bold" w:hAnsi="Arial Bold"/>
      <w:b/>
      <w:sz w:val="20"/>
    </w:rPr>
  </w:style>
  <w:style w:type="paragraph" w:styleId="Heading5">
    <w:name w:val="heading 5"/>
    <w:basedOn w:val="HeadingBase"/>
    <w:next w:val="Normal"/>
    <w:link w:val="Heading5Char"/>
    <w:qFormat/>
    <w:rsid w:val="00242479"/>
    <w:pPr>
      <w:spacing w:after="120"/>
      <w:outlineLvl w:val="4"/>
    </w:pPr>
    <w:rPr>
      <w:bCs/>
      <w:i/>
      <w:iCs/>
      <w:sz w:val="20"/>
      <w:szCs w:val="26"/>
    </w:rPr>
  </w:style>
  <w:style w:type="paragraph" w:styleId="Heading6">
    <w:name w:val="heading 6"/>
    <w:basedOn w:val="HeadingBase"/>
    <w:next w:val="Normal"/>
    <w:link w:val="Heading6Char"/>
    <w:rsid w:val="00242479"/>
    <w:pPr>
      <w:spacing w:after="120"/>
      <w:outlineLvl w:val="5"/>
    </w:pPr>
    <w:rPr>
      <w:bCs/>
      <w:sz w:val="20"/>
      <w:szCs w:val="22"/>
    </w:rPr>
  </w:style>
  <w:style w:type="paragraph" w:styleId="Heading7">
    <w:name w:val="heading 7"/>
    <w:basedOn w:val="HeadingBase"/>
    <w:next w:val="Normal"/>
    <w:link w:val="Heading7Char"/>
    <w:rsid w:val="00242479"/>
    <w:pPr>
      <w:spacing w:before="120"/>
      <w:outlineLvl w:val="6"/>
    </w:pPr>
    <w:rPr>
      <w:sz w:val="20"/>
      <w:szCs w:val="24"/>
    </w:rPr>
  </w:style>
  <w:style w:type="paragraph" w:styleId="Heading8">
    <w:name w:val="heading 8"/>
    <w:basedOn w:val="HeadingBase"/>
    <w:next w:val="Normal"/>
    <w:link w:val="Heading8Char"/>
    <w:rsid w:val="00242479"/>
    <w:pPr>
      <w:spacing w:before="240" w:after="60"/>
      <w:outlineLvl w:val="7"/>
    </w:pPr>
    <w:rPr>
      <w:rFonts w:ascii="Times New Roman" w:hAnsi="Times New Roman"/>
      <w:i/>
      <w:iCs/>
      <w:sz w:val="16"/>
      <w:szCs w:val="24"/>
    </w:rPr>
  </w:style>
  <w:style w:type="paragraph" w:styleId="Heading9">
    <w:name w:val="heading 9"/>
    <w:basedOn w:val="Normal"/>
    <w:next w:val="Normal"/>
    <w:link w:val="Heading9Char"/>
    <w:uiPriority w:val="9"/>
    <w:unhideWhenUsed/>
    <w:rsid w:val="00242479"/>
    <w:pPr>
      <w:spacing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HeaderBase"/>
    <w:link w:val="HeaderChar"/>
    <w:rsid w:val="00BB207D"/>
    <w:pPr>
      <w:tabs>
        <w:tab w:val="center" w:pos="4153"/>
        <w:tab w:val="right" w:pos="8306"/>
      </w:tabs>
    </w:pPr>
  </w:style>
  <w:style w:type="character" w:customStyle="1" w:styleId="HeaderChar">
    <w:name w:val="Header Char"/>
    <w:basedOn w:val="DefaultParagraphFont"/>
    <w:link w:val="Header"/>
    <w:rsid w:val="00BB207D"/>
    <w:rPr>
      <w:rFonts w:ascii="Book Antiqua" w:eastAsia="Times New Roman" w:hAnsi="Book Antiqua" w:cs="Times New Roman"/>
      <w:i/>
      <w:sz w:val="20"/>
      <w:szCs w:val="20"/>
      <w:lang w:eastAsia="en-AU"/>
    </w:rPr>
  </w:style>
  <w:style w:type="paragraph" w:styleId="Footer">
    <w:name w:val="footer"/>
    <w:basedOn w:val="FooterBase"/>
    <w:link w:val="FooterChar"/>
    <w:uiPriority w:val="99"/>
    <w:rsid w:val="00BB207D"/>
    <w:pPr>
      <w:tabs>
        <w:tab w:val="center" w:pos="4153"/>
        <w:tab w:val="right" w:pos="8306"/>
      </w:tabs>
    </w:pPr>
  </w:style>
  <w:style w:type="character" w:customStyle="1" w:styleId="FooterChar">
    <w:name w:val="Footer Char"/>
    <w:basedOn w:val="DefaultParagraphFont"/>
    <w:link w:val="Footer"/>
    <w:uiPriority w:val="99"/>
    <w:rsid w:val="00BB207D"/>
    <w:rPr>
      <w:rFonts w:ascii="Arial" w:eastAsia="Times New Roman" w:hAnsi="Arial" w:cs="Times New Roman"/>
      <w:sz w:val="20"/>
      <w:szCs w:val="20"/>
      <w:lang w:eastAsia="en-AU"/>
    </w:rPr>
  </w:style>
  <w:style w:type="paragraph" w:customStyle="1" w:styleId="SecurityClassificationHeader">
    <w:name w:val="Security Classification Header"/>
    <w:link w:val="SecurityClassificationHeaderChar"/>
    <w:rsid w:val="00E40261"/>
    <w:pPr>
      <w:spacing w:before="240" w:after="60"/>
      <w:jc w:val="center"/>
    </w:pPr>
    <w:rPr>
      <w:rFonts w:ascii="Calibri" w:hAnsi="Calibri" w:cs="Calibri"/>
      <w:b/>
      <w:caps/>
      <w:sz w:val="24"/>
    </w:rPr>
  </w:style>
  <w:style w:type="character" w:customStyle="1" w:styleId="SecurityClassificationHeaderChar">
    <w:name w:val="Security Classification Header Char"/>
    <w:basedOn w:val="HeaderChar"/>
    <w:link w:val="SecurityClassificationHeader"/>
    <w:rsid w:val="00E40261"/>
    <w:rPr>
      <w:rFonts w:ascii="Calibri" w:eastAsia="Times New Roman" w:hAnsi="Calibri" w:cs="Calibri"/>
      <w:b/>
      <w:i/>
      <w:caps/>
      <w:sz w:val="24"/>
      <w:szCs w:val="20"/>
      <w:lang w:eastAsia="en-AU"/>
    </w:rPr>
  </w:style>
  <w:style w:type="paragraph" w:customStyle="1" w:styleId="SecurityClassificationFooter">
    <w:name w:val="Security Classification Footer"/>
    <w:link w:val="SecurityClassificationFooterChar"/>
    <w:rsid w:val="00E40261"/>
    <w:pPr>
      <w:spacing w:before="60" w:after="240"/>
      <w:jc w:val="center"/>
    </w:pPr>
    <w:rPr>
      <w:rFonts w:ascii="Calibri" w:hAnsi="Calibri" w:cs="Calibri"/>
      <w:b/>
      <w:caps/>
      <w:sz w:val="24"/>
    </w:rPr>
  </w:style>
  <w:style w:type="character" w:customStyle="1" w:styleId="SecurityClassificationFooterChar">
    <w:name w:val="Security Classification Footer Char"/>
    <w:basedOn w:val="HeaderChar"/>
    <w:link w:val="SecurityClassificationFooter"/>
    <w:rsid w:val="00E40261"/>
    <w:rPr>
      <w:rFonts w:ascii="Calibri" w:eastAsia="Times New Roman" w:hAnsi="Calibri" w:cs="Calibri"/>
      <w:b/>
      <w:i/>
      <w:caps/>
      <w:sz w:val="24"/>
      <w:szCs w:val="20"/>
      <w:lang w:eastAsia="en-AU"/>
    </w:rPr>
  </w:style>
  <w:style w:type="paragraph" w:customStyle="1" w:styleId="DLMSecurityHeader">
    <w:name w:val="DLM Security Header"/>
    <w:link w:val="DLMSecurityHeaderChar"/>
    <w:rsid w:val="00E40261"/>
    <w:pPr>
      <w:spacing w:before="60" w:after="240"/>
      <w:jc w:val="center"/>
    </w:pPr>
    <w:rPr>
      <w:rFonts w:ascii="Calibri" w:hAnsi="Calibri" w:cs="Calibri"/>
      <w:b/>
      <w:caps/>
      <w:sz w:val="24"/>
    </w:rPr>
  </w:style>
  <w:style w:type="character" w:customStyle="1" w:styleId="DLMSecurityHeaderChar">
    <w:name w:val="DLM Security Header Char"/>
    <w:basedOn w:val="HeaderChar"/>
    <w:link w:val="DLMSecurityHeader"/>
    <w:rsid w:val="00E40261"/>
    <w:rPr>
      <w:rFonts w:ascii="Calibri" w:eastAsia="Times New Roman" w:hAnsi="Calibri" w:cs="Calibri"/>
      <w:b/>
      <w:i/>
      <w:caps/>
      <w:sz w:val="24"/>
      <w:szCs w:val="20"/>
      <w:lang w:eastAsia="en-AU"/>
    </w:rPr>
  </w:style>
  <w:style w:type="paragraph" w:customStyle="1" w:styleId="DLMSecurityFooter">
    <w:name w:val="DLM Security Footer"/>
    <w:link w:val="DLMSecurityFooterChar"/>
    <w:rsid w:val="00E40261"/>
    <w:pPr>
      <w:spacing w:before="240" w:after="60"/>
      <w:jc w:val="center"/>
    </w:pPr>
    <w:rPr>
      <w:rFonts w:ascii="Calibri" w:hAnsi="Calibri" w:cs="Calibri"/>
      <w:b/>
      <w:caps/>
      <w:sz w:val="24"/>
    </w:rPr>
  </w:style>
  <w:style w:type="character" w:customStyle="1" w:styleId="DLMSecurityFooterChar">
    <w:name w:val="DLM Security Footer Char"/>
    <w:basedOn w:val="HeaderChar"/>
    <w:link w:val="DLMSecurityFooter"/>
    <w:rsid w:val="00E40261"/>
    <w:rPr>
      <w:rFonts w:ascii="Calibri" w:eastAsia="Times New Roman" w:hAnsi="Calibri" w:cs="Calibri"/>
      <w:b/>
      <w:i/>
      <w:caps/>
      <w:sz w:val="24"/>
      <w:szCs w:val="20"/>
      <w:lang w:eastAsia="en-AU"/>
    </w:rPr>
  </w:style>
  <w:style w:type="paragraph" w:customStyle="1" w:styleId="Classification">
    <w:name w:val="Classification"/>
    <w:basedOn w:val="HeadingBase"/>
    <w:rsid w:val="00A819BF"/>
    <w:pPr>
      <w:jc w:val="center"/>
    </w:pPr>
    <w:rPr>
      <w:rFonts w:ascii="Arial Bold" w:hAnsi="Arial Bold"/>
      <w:b/>
      <w:caps/>
      <w:sz w:val="22"/>
    </w:rPr>
  </w:style>
  <w:style w:type="paragraph" w:customStyle="1" w:styleId="FileProperties">
    <w:name w:val="File Properties"/>
    <w:basedOn w:val="Normal"/>
    <w:rsid w:val="008D3CA1"/>
    <w:pPr>
      <w:spacing w:before="0"/>
    </w:pPr>
    <w:rPr>
      <w:i/>
    </w:rPr>
  </w:style>
  <w:style w:type="paragraph" w:customStyle="1" w:styleId="AlphaParagraph">
    <w:name w:val="Alpha Paragraph"/>
    <w:basedOn w:val="Normal"/>
    <w:rsid w:val="00BB207D"/>
    <w:pPr>
      <w:numPr>
        <w:numId w:val="1"/>
      </w:numPr>
      <w:tabs>
        <w:tab w:val="clear" w:pos="567"/>
        <w:tab w:val="num" w:pos="360"/>
      </w:tabs>
      <w:ind w:left="0" w:firstLine="0"/>
    </w:pPr>
  </w:style>
  <w:style w:type="paragraph" w:customStyle="1" w:styleId="HeadingBase">
    <w:name w:val="Heading Base"/>
    <w:rsid w:val="000B38A8"/>
    <w:pPr>
      <w:keepNext/>
      <w:spacing w:after="0" w:line="240" w:lineRule="auto"/>
    </w:pPr>
    <w:rPr>
      <w:rFonts w:ascii="Arial" w:eastAsia="Times New Roman" w:hAnsi="Arial" w:cs="Times New Roman"/>
      <w:sz w:val="24"/>
      <w:szCs w:val="20"/>
      <w:lang w:eastAsia="en-AU"/>
    </w:rPr>
  </w:style>
  <w:style w:type="paragraph" w:customStyle="1" w:styleId="Heading1-Statement">
    <w:name w:val="Heading 1 - Statement"/>
    <w:basedOn w:val="Heading1"/>
    <w:next w:val="Normal"/>
    <w:autoRedefine/>
    <w:qFormat/>
    <w:rsid w:val="0008597F"/>
    <w:rPr>
      <w:bCs/>
      <w:color w:val="002A54" w:themeColor="text2"/>
      <w:szCs w:val="52"/>
    </w:rPr>
  </w:style>
  <w:style w:type="paragraph" w:customStyle="1" w:styleId="BoxText">
    <w:name w:val="Box Text"/>
    <w:basedOn w:val="Normal"/>
    <w:qFormat/>
    <w:rsid w:val="00BB207D"/>
    <w:pPr>
      <w:spacing w:before="120" w:after="120" w:line="240" w:lineRule="auto"/>
    </w:pPr>
  </w:style>
  <w:style w:type="paragraph" w:customStyle="1" w:styleId="BoxBullet">
    <w:name w:val="Box Bullet"/>
    <w:basedOn w:val="BoxText"/>
    <w:rsid w:val="00BB207D"/>
    <w:pPr>
      <w:numPr>
        <w:numId w:val="2"/>
      </w:numPr>
    </w:pPr>
  </w:style>
  <w:style w:type="paragraph" w:customStyle="1" w:styleId="BoxHeading">
    <w:name w:val="Box Heading"/>
    <w:basedOn w:val="HeadingBase"/>
    <w:next w:val="BoxText"/>
    <w:rsid w:val="00242479"/>
    <w:pPr>
      <w:spacing w:before="120" w:after="120"/>
    </w:pPr>
    <w:rPr>
      <w:b/>
      <w:sz w:val="20"/>
    </w:rPr>
  </w:style>
  <w:style w:type="character" w:customStyle="1" w:styleId="Heading6Char">
    <w:name w:val="Heading 6 Char"/>
    <w:basedOn w:val="DefaultParagraphFont"/>
    <w:link w:val="Heading6"/>
    <w:rsid w:val="00242479"/>
    <w:rPr>
      <w:rFonts w:ascii="Arial" w:eastAsia="Times New Roman" w:hAnsi="Arial" w:cs="Times New Roman"/>
      <w:bCs/>
      <w:sz w:val="20"/>
      <w:lang w:eastAsia="en-AU"/>
    </w:rPr>
  </w:style>
  <w:style w:type="paragraph" w:customStyle="1" w:styleId="Bullet">
    <w:name w:val="Bullet"/>
    <w:basedOn w:val="Normal"/>
    <w:qFormat/>
    <w:rsid w:val="00160928"/>
    <w:pPr>
      <w:numPr>
        <w:numId w:val="7"/>
      </w:numPr>
      <w:spacing w:after="160"/>
      <w:ind w:left="284" w:hanging="284"/>
    </w:pPr>
  </w:style>
  <w:style w:type="paragraph" w:styleId="Caption">
    <w:name w:val="caption"/>
    <w:basedOn w:val="Normal"/>
    <w:next w:val="Normal"/>
    <w:rsid w:val="00BB207D"/>
    <w:rPr>
      <w:b/>
      <w:bCs/>
    </w:rPr>
  </w:style>
  <w:style w:type="paragraph" w:customStyle="1" w:styleId="ChartandTableFootnote">
    <w:name w:val="Chart and Table Footnote"/>
    <w:basedOn w:val="HeadingBase"/>
    <w:next w:val="Normal"/>
    <w:rsid w:val="007913DD"/>
    <w:pPr>
      <w:keepNext w:val="0"/>
      <w:tabs>
        <w:tab w:val="left" w:pos="709"/>
      </w:tabs>
      <w:spacing w:before="30"/>
      <w:ind w:left="709" w:hanging="709"/>
    </w:pPr>
    <w:rPr>
      <w:color w:val="000000"/>
      <w:sz w:val="16"/>
    </w:rPr>
  </w:style>
  <w:style w:type="paragraph" w:customStyle="1" w:styleId="ChartandTableFootnoteAlpha">
    <w:name w:val="Chart and Table Footnote Alpha"/>
    <w:basedOn w:val="HeadingBase"/>
    <w:next w:val="Normal"/>
    <w:rsid w:val="007913DD"/>
    <w:pPr>
      <w:keepNext w:val="0"/>
      <w:numPr>
        <w:numId w:val="18"/>
      </w:numPr>
      <w:spacing w:before="30"/>
    </w:pPr>
    <w:rPr>
      <w:color w:val="000000"/>
      <w:sz w:val="16"/>
    </w:rPr>
  </w:style>
  <w:style w:type="paragraph" w:customStyle="1" w:styleId="ChartandTableFootnoteSmall">
    <w:name w:val="Chart and Table Footnote Small"/>
    <w:basedOn w:val="HeadingBase"/>
    <w:next w:val="Normal"/>
    <w:rsid w:val="00BB207D"/>
    <w:pPr>
      <w:keepNext w:val="0"/>
      <w:tabs>
        <w:tab w:val="left" w:pos="284"/>
      </w:tabs>
      <w:jc w:val="both"/>
    </w:pPr>
    <w:rPr>
      <w:color w:val="000000"/>
      <w:sz w:val="15"/>
    </w:rPr>
  </w:style>
  <w:style w:type="paragraph" w:customStyle="1" w:styleId="ChartGraphic">
    <w:name w:val="Chart Graphic"/>
    <w:basedOn w:val="HeadingBase"/>
    <w:rsid w:val="005A6F5F"/>
    <w:rPr>
      <w:sz w:val="20"/>
    </w:rPr>
  </w:style>
  <w:style w:type="paragraph" w:customStyle="1" w:styleId="TableLine">
    <w:name w:val="Table Line"/>
    <w:basedOn w:val="Normal"/>
    <w:next w:val="Normal"/>
    <w:autoRedefine/>
    <w:rsid w:val="00EB6597"/>
    <w:pPr>
      <w:pBdr>
        <w:bottom w:val="single" w:sz="4" w:space="2" w:color="626A77" w:themeColor="background2" w:themeShade="E6"/>
      </w:pBdr>
      <w:spacing w:before="0" w:line="240" w:lineRule="auto"/>
    </w:pPr>
    <w:rPr>
      <w:noProof/>
      <w:sz w:val="4"/>
      <w:szCs w:val="4"/>
    </w:rPr>
  </w:style>
  <w:style w:type="paragraph" w:customStyle="1" w:styleId="ChartSecondHeading">
    <w:name w:val="Chart Second Heading"/>
    <w:basedOn w:val="HeadingBase"/>
    <w:next w:val="ChartGraphic"/>
    <w:rsid w:val="00EB6597"/>
    <w:pPr>
      <w:spacing w:after="60"/>
    </w:pPr>
    <w:rPr>
      <w:sz w:val="19"/>
    </w:rPr>
  </w:style>
  <w:style w:type="character" w:styleId="CommentReference">
    <w:name w:val="annotation reference"/>
    <w:basedOn w:val="DefaultParagraphFont"/>
    <w:semiHidden/>
    <w:rsid w:val="00BB207D"/>
    <w:rPr>
      <w:sz w:val="16"/>
      <w:szCs w:val="16"/>
    </w:rPr>
  </w:style>
  <w:style w:type="paragraph" w:styleId="CommentText">
    <w:name w:val="annotation text"/>
    <w:basedOn w:val="Normal"/>
    <w:link w:val="CommentTextChar"/>
    <w:semiHidden/>
    <w:rsid w:val="00BB207D"/>
  </w:style>
  <w:style w:type="character" w:customStyle="1" w:styleId="CommentTextChar">
    <w:name w:val="Comment Text Char"/>
    <w:basedOn w:val="DefaultParagraphFont"/>
    <w:link w:val="CommentText"/>
    <w:semiHidden/>
    <w:rsid w:val="00BB207D"/>
    <w:rPr>
      <w:rFonts w:ascii="Book Antiqua" w:eastAsia="Times New Roman" w:hAnsi="Book Antiqua" w:cs="Times New Roman"/>
      <w:sz w:val="20"/>
      <w:szCs w:val="20"/>
      <w:lang w:eastAsia="en-AU"/>
    </w:rPr>
  </w:style>
  <w:style w:type="paragraph" w:styleId="CommentSubject">
    <w:name w:val="annotation subject"/>
    <w:basedOn w:val="CommentText"/>
    <w:next w:val="CommentText"/>
    <w:link w:val="CommentSubjectChar"/>
    <w:semiHidden/>
    <w:rsid w:val="00BB207D"/>
    <w:rPr>
      <w:b/>
      <w:bCs/>
    </w:rPr>
  </w:style>
  <w:style w:type="character" w:customStyle="1" w:styleId="CommentSubjectChar">
    <w:name w:val="Comment Subject Char"/>
    <w:basedOn w:val="CommentTextChar"/>
    <w:link w:val="CommentSubject"/>
    <w:semiHidden/>
    <w:rsid w:val="00BB207D"/>
    <w:rPr>
      <w:rFonts w:ascii="Book Antiqua" w:eastAsia="Times New Roman" w:hAnsi="Book Antiqua" w:cs="Times New Roman"/>
      <w:b/>
      <w:bCs/>
      <w:sz w:val="20"/>
      <w:szCs w:val="20"/>
      <w:lang w:eastAsia="en-AU"/>
    </w:rPr>
  </w:style>
  <w:style w:type="paragraph" w:customStyle="1" w:styleId="ContentsHeading">
    <w:name w:val="Contents Heading"/>
    <w:basedOn w:val="Heading1"/>
    <w:next w:val="Normal"/>
    <w:rsid w:val="00A04475"/>
    <w:pPr>
      <w:spacing w:after="720"/>
      <w:outlineLvl w:val="9"/>
    </w:pPr>
  </w:style>
  <w:style w:type="character" w:styleId="Strong">
    <w:name w:val="Strong"/>
    <w:basedOn w:val="DefaultParagraphFont"/>
    <w:uiPriority w:val="22"/>
    <w:qFormat/>
    <w:rsid w:val="0008597F"/>
    <w:rPr>
      <w:b/>
      <w:bCs/>
      <w:color w:val="002A54" w:themeColor="text2"/>
    </w:rPr>
  </w:style>
  <w:style w:type="paragraph" w:customStyle="1" w:styleId="Dash">
    <w:name w:val="Dash"/>
    <w:basedOn w:val="Normal"/>
    <w:qFormat/>
    <w:rsid w:val="00BB207D"/>
    <w:pPr>
      <w:numPr>
        <w:ilvl w:val="1"/>
        <w:numId w:val="7"/>
      </w:numPr>
      <w:tabs>
        <w:tab w:val="left" w:pos="567"/>
      </w:tabs>
    </w:pPr>
  </w:style>
  <w:style w:type="paragraph" w:styleId="DocumentMap">
    <w:name w:val="Document Map"/>
    <w:basedOn w:val="Normal"/>
    <w:link w:val="DocumentMapChar"/>
    <w:semiHidden/>
    <w:rsid w:val="00BB207D"/>
    <w:pPr>
      <w:shd w:val="clear" w:color="auto" w:fill="000080"/>
    </w:pPr>
    <w:rPr>
      <w:rFonts w:ascii="Tahoma" w:hAnsi="Tahoma" w:cs="Tahoma"/>
    </w:rPr>
  </w:style>
  <w:style w:type="character" w:customStyle="1" w:styleId="DocumentMapChar">
    <w:name w:val="Document Map Char"/>
    <w:basedOn w:val="DefaultParagraphFont"/>
    <w:link w:val="DocumentMap"/>
    <w:semiHidden/>
    <w:rsid w:val="00BB207D"/>
    <w:rPr>
      <w:rFonts w:ascii="Tahoma" w:eastAsia="Times New Roman" w:hAnsi="Tahoma" w:cs="Tahoma"/>
      <w:sz w:val="20"/>
      <w:szCs w:val="20"/>
      <w:shd w:val="clear" w:color="auto" w:fill="000080"/>
      <w:lang w:eastAsia="en-AU"/>
    </w:rPr>
  </w:style>
  <w:style w:type="paragraph" w:customStyle="1" w:styleId="DoubleDot">
    <w:name w:val="Double Dot"/>
    <w:basedOn w:val="Normal"/>
    <w:rsid w:val="00BB207D"/>
    <w:pPr>
      <w:numPr>
        <w:ilvl w:val="2"/>
        <w:numId w:val="7"/>
      </w:numPr>
      <w:tabs>
        <w:tab w:val="clear" w:pos="850"/>
        <w:tab w:val="num" w:pos="360"/>
        <w:tab w:val="left" w:pos="851"/>
      </w:tabs>
    </w:pPr>
  </w:style>
  <w:style w:type="paragraph" w:customStyle="1" w:styleId="FigureHeading">
    <w:name w:val="Figure Heading"/>
    <w:basedOn w:val="HeadingBase"/>
    <w:next w:val="ChartGraphic"/>
    <w:rsid w:val="00BB207D"/>
    <w:pPr>
      <w:spacing w:before="120" w:after="20"/>
    </w:pPr>
    <w:rPr>
      <w:b/>
      <w:sz w:val="20"/>
    </w:rPr>
  </w:style>
  <w:style w:type="paragraph" w:customStyle="1" w:styleId="FooterBase">
    <w:name w:val="Footer Base"/>
    <w:rsid w:val="00D47C6E"/>
    <w:pPr>
      <w:spacing w:after="0" w:line="240" w:lineRule="auto"/>
      <w:jc w:val="center"/>
    </w:pPr>
    <w:rPr>
      <w:rFonts w:ascii="Arial" w:eastAsia="Times New Roman" w:hAnsi="Arial" w:cs="Times New Roman"/>
      <w:color w:val="002A54" w:themeColor="text2"/>
      <w:sz w:val="20"/>
      <w:szCs w:val="20"/>
      <w:lang w:eastAsia="en-AU"/>
    </w:rPr>
  </w:style>
  <w:style w:type="paragraph" w:customStyle="1" w:styleId="FooterEven">
    <w:name w:val="Footer Even"/>
    <w:basedOn w:val="Footer"/>
    <w:rsid w:val="00D47C6E"/>
    <w:pPr>
      <w:pBdr>
        <w:top w:val="single" w:sz="4" w:space="10" w:color="002A54" w:themeColor="text2"/>
      </w:pBdr>
      <w:jc w:val="left"/>
    </w:pPr>
    <w:rPr>
      <w:sz w:val="18"/>
    </w:rPr>
  </w:style>
  <w:style w:type="paragraph" w:customStyle="1" w:styleId="FooterOdd">
    <w:name w:val="Footer Odd"/>
    <w:basedOn w:val="Footer"/>
    <w:qFormat/>
    <w:rsid w:val="00D47C6E"/>
    <w:pPr>
      <w:pBdr>
        <w:top w:val="single" w:sz="4" w:space="10" w:color="002A54" w:themeColor="text2"/>
      </w:pBdr>
      <w:jc w:val="right"/>
    </w:pPr>
    <w:rPr>
      <w:sz w:val="18"/>
    </w:rPr>
  </w:style>
  <w:style w:type="character" w:styleId="FootnoteReference">
    <w:name w:val="footnote reference"/>
    <w:basedOn w:val="DefaultParagraphFont"/>
    <w:rsid w:val="00BB207D"/>
    <w:rPr>
      <w:vertAlign w:val="superscript"/>
    </w:rPr>
  </w:style>
  <w:style w:type="paragraph" w:styleId="FootnoteText">
    <w:name w:val="footnote text"/>
    <w:basedOn w:val="Normal"/>
    <w:link w:val="FootnoteTextChar"/>
    <w:rsid w:val="003C1CA4"/>
    <w:pPr>
      <w:tabs>
        <w:tab w:val="left" w:pos="284"/>
      </w:tabs>
      <w:spacing w:before="80" w:after="0" w:line="240" w:lineRule="auto"/>
      <w:ind w:left="284" w:hanging="284"/>
      <w:contextualSpacing/>
    </w:pPr>
    <w:rPr>
      <w:sz w:val="18"/>
    </w:rPr>
  </w:style>
  <w:style w:type="character" w:customStyle="1" w:styleId="FootnoteTextChar">
    <w:name w:val="Footnote Text Char"/>
    <w:basedOn w:val="DefaultParagraphFont"/>
    <w:link w:val="FootnoteText"/>
    <w:rsid w:val="003C1CA4"/>
    <w:rPr>
      <w:rFonts w:ascii="Book Antiqua" w:eastAsia="Times New Roman" w:hAnsi="Book Antiqua" w:cs="Times New Roman"/>
      <w:sz w:val="18"/>
      <w:szCs w:val="20"/>
      <w:lang w:eastAsia="en-AU"/>
    </w:rPr>
  </w:style>
  <w:style w:type="character" w:customStyle="1" w:styleId="FramedHeader">
    <w:name w:val="Framed Header"/>
    <w:basedOn w:val="DefaultParagraphFont"/>
    <w:rsid w:val="00BB207D"/>
    <w:rPr>
      <w:rFonts w:ascii="Book Antiqua" w:hAnsi="Book Antiqua"/>
      <w:i/>
      <w:dstrike w:val="0"/>
      <w:color w:val="auto"/>
      <w:sz w:val="20"/>
      <w:vertAlign w:val="baseline"/>
    </w:rPr>
  </w:style>
  <w:style w:type="paragraph" w:customStyle="1" w:styleId="HeaderBase">
    <w:name w:val="Header Base"/>
    <w:rsid w:val="009B2CFA"/>
    <w:pPr>
      <w:spacing w:after="0" w:line="240" w:lineRule="auto"/>
    </w:pPr>
    <w:rPr>
      <w:rFonts w:ascii="Arial" w:eastAsia="Times New Roman" w:hAnsi="Arial" w:cs="Times New Roman"/>
      <w:color w:val="002A54" w:themeColor="text2"/>
      <w:sz w:val="18"/>
      <w:szCs w:val="20"/>
      <w:lang w:eastAsia="en-AU"/>
    </w:rPr>
  </w:style>
  <w:style w:type="paragraph" w:customStyle="1" w:styleId="HeaderEven">
    <w:name w:val="Header Even"/>
    <w:basedOn w:val="HeaderBase"/>
    <w:rsid w:val="00242479"/>
  </w:style>
  <w:style w:type="paragraph" w:customStyle="1" w:styleId="HeaderOdd">
    <w:name w:val="Header Odd"/>
    <w:basedOn w:val="HeaderBase"/>
    <w:rsid w:val="00242479"/>
    <w:pPr>
      <w:jc w:val="right"/>
    </w:pPr>
  </w:style>
  <w:style w:type="character" w:customStyle="1" w:styleId="Heading1Char">
    <w:name w:val="Heading 1 Char"/>
    <w:basedOn w:val="DefaultParagraphFont"/>
    <w:link w:val="Heading1"/>
    <w:rsid w:val="00242479"/>
    <w:rPr>
      <w:rFonts w:ascii="Arial Bold" w:eastAsia="Times New Roman" w:hAnsi="Arial Bold" w:cs="Times New Roman"/>
      <w:b/>
      <w:kern w:val="34"/>
      <w:sz w:val="36"/>
      <w:szCs w:val="20"/>
      <w:lang w:eastAsia="en-AU"/>
    </w:rPr>
  </w:style>
  <w:style w:type="character" w:customStyle="1" w:styleId="Heading2Char">
    <w:name w:val="Heading 2 Char"/>
    <w:basedOn w:val="DefaultParagraphFont"/>
    <w:link w:val="Heading2"/>
    <w:rsid w:val="00242479"/>
    <w:rPr>
      <w:rFonts w:ascii="Arial Bold" w:eastAsia="Times New Roman" w:hAnsi="Arial Bold" w:cs="Times New Roman"/>
      <w:b/>
      <w:sz w:val="26"/>
      <w:szCs w:val="20"/>
      <w:lang w:eastAsia="en-AU"/>
    </w:rPr>
  </w:style>
  <w:style w:type="character" w:customStyle="1" w:styleId="Heading3Char">
    <w:name w:val="Heading 3 Char"/>
    <w:basedOn w:val="DefaultParagraphFont"/>
    <w:link w:val="Heading3"/>
    <w:rsid w:val="00242479"/>
    <w:rPr>
      <w:rFonts w:ascii="Arial Bold" w:eastAsia="Times New Roman" w:hAnsi="Arial Bold" w:cs="Times New Roman"/>
      <w:b/>
      <w:szCs w:val="20"/>
      <w:lang w:eastAsia="en-AU"/>
    </w:rPr>
  </w:style>
  <w:style w:type="paragraph" w:customStyle="1" w:styleId="Heading3noTOC">
    <w:name w:val="Heading 3 no TOC"/>
    <w:basedOn w:val="Heading3"/>
    <w:rsid w:val="00242479"/>
    <w:pPr>
      <w:outlineLvl w:val="9"/>
    </w:pPr>
  </w:style>
  <w:style w:type="character" w:customStyle="1" w:styleId="Heading4Char">
    <w:name w:val="Heading 4 Char"/>
    <w:basedOn w:val="DefaultParagraphFont"/>
    <w:link w:val="Heading4"/>
    <w:rsid w:val="00242479"/>
    <w:rPr>
      <w:rFonts w:ascii="Arial Bold" w:eastAsia="Times New Roman" w:hAnsi="Arial Bold" w:cs="Times New Roman"/>
      <w:b/>
      <w:sz w:val="20"/>
      <w:szCs w:val="20"/>
      <w:lang w:eastAsia="en-AU"/>
    </w:rPr>
  </w:style>
  <w:style w:type="character" w:customStyle="1" w:styleId="Heading5Char">
    <w:name w:val="Heading 5 Char"/>
    <w:basedOn w:val="DefaultParagraphFont"/>
    <w:link w:val="Heading5"/>
    <w:rsid w:val="00242479"/>
    <w:rPr>
      <w:rFonts w:ascii="Arial" w:eastAsia="Times New Roman" w:hAnsi="Arial" w:cs="Times New Roman"/>
      <w:bCs/>
      <w:i/>
      <w:iCs/>
      <w:sz w:val="20"/>
      <w:szCs w:val="26"/>
      <w:lang w:eastAsia="en-AU"/>
    </w:rPr>
  </w:style>
  <w:style w:type="character" w:customStyle="1" w:styleId="Heading7Char">
    <w:name w:val="Heading 7 Char"/>
    <w:basedOn w:val="DefaultParagraphFont"/>
    <w:link w:val="Heading7"/>
    <w:rsid w:val="00242479"/>
    <w:rPr>
      <w:rFonts w:ascii="Arial" w:eastAsia="Times New Roman" w:hAnsi="Arial" w:cs="Times New Roman"/>
      <w:sz w:val="20"/>
      <w:szCs w:val="24"/>
      <w:lang w:eastAsia="en-AU"/>
    </w:rPr>
  </w:style>
  <w:style w:type="character" w:customStyle="1" w:styleId="Heading8Char">
    <w:name w:val="Heading 8 Char"/>
    <w:basedOn w:val="DefaultParagraphFont"/>
    <w:link w:val="Heading8"/>
    <w:rsid w:val="00242479"/>
    <w:rPr>
      <w:rFonts w:ascii="Times New Roman" w:eastAsia="Times New Roman" w:hAnsi="Times New Roman" w:cs="Times New Roman"/>
      <w:i/>
      <w:iCs/>
      <w:sz w:val="16"/>
      <w:szCs w:val="24"/>
      <w:lang w:eastAsia="en-AU"/>
    </w:rPr>
  </w:style>
  <w:style w:type="character" w:styleId="Hyperlink">
    <w:name w:val="Hyperlink"/>
    <w:basedOn w:val="DefaultParagraphFont"/>
    <w:uiPriority w:val="99"/>
    <w:unhideWhenUsed/>
    <w:rsid w:val="005A6F5F"/>
    <w:rPr>
      <w:color w:val="auto"/>
      <w:u w:val="single"/>
    </w:rPr>
  </w:style>
  <w:style w:type="paragraph" w:styleId="Index4">
    <w:name w:val="index 4"/>
    <w:basedOn w:val="Normal"/>
    <w:next w:val="Normal"/>
    <w:autoRedefine/>
    <w:semiHidden/>
    <w:rsid w:val="00BB207D"/>
    <w:pPr>
      <w:ind w:left="800" w:hanging="200"/>
    </w:pPr>
  </w:style>
  <w:style w:type="paragraph" w:styleId="Index5">
    <w:name w:val="index 5"/>
    <w:basedOn w:val="Normal"/>
    <w:next w:val="Normal"/>
    <w:autoRedefine/>
    <w:semiHidden/>
    <w:rsid w:val="00BB207D"/>
    <w:pPr>
      <w:ind w:left="1000" w:hanging="200"/>
    </w:pPr>
  </w:style>
  <w:style w:type="paragraph" w:styleId="Index6">
    <w:name w:val="index 6"/>
    <w:basedOn w:val="Normal"/>
    <w:next w:val="Normal"/>
    <w:autoRedefine/>
    <w:semiHidden/>
    <w:rsid w:val="00BB207D"/>
    <w:pPr>
      <w:ind w:left="1200" w:hanging="200"/>
    </w:pPr>
  </w:style>
  <w:style w:type="paragraph" w:styleId="Index7">
    <w:name w:val="index 7"/>
    <w:basedOn w:val="Normal"/>
    <w:next w:val="Normal"/>
    <w:autoRedefine/>
    <w:semiHidden/>
    <w:rsid w:val="00BB207D"/>
    <w:pPr>
      <w:ind w:left="1400" w:hanging="200"/>
    </w:pPr>
  </w:style>
  <w:style w:type="paragraph" w:styleId="Index8">
    <w:name w:val="index 8"/>
    <w:basedOn w:val="Normal"/>
    <w:next w:val="Normal"/>
    <w:autoRedefine/>
    <w:semiHidden/>
    <w:rsid w:val="00BB207D"/>
    <w:pPr>
      <w:ind w:left="1600" w:hanging="200"/>
    </w:pPr>
  </w:style>
  <w:style w:type="paragraph" w:styleId="Index9">
    <w:name w:val="index 9"/>
    <w:basedOn w:val="Normal"/>
    <w:next w:val="Normal"/>
    <w:autoRedefine/>
    <w:semiHidden/>
    <w:rsid w:val="00BB207D"/>
    <w:pPr>
      <w:ind w:left="1800" w:hanging="200"/>
    </w:pPr>
  </w:style>
  <w:style w:type="paragraph" w:styleId="MacroText">
    <w:name w:val="macro"/>
    <w:link w:val="MacroTextChar"/>
    <w:unhideWhenUsed/>
    <w:rsid w:val="00BB207D"/>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eastAsia="Times New Roman" w:hAnsi="Courier New" w:cs="Courier New"/>
      <w:sz w:val="20"/>
      <w:szCs w:val="20"/>
      <w:lang w:eastAsia="en-AU"/>
    </w:rPr>
  </w:style>
  <w:style w:type="character" w:customStyle="1" w:styleId="MacroTextChar">
    <w:name w:val="Macro Text Char"/>
    <w:basedOn w:val="DefaultParagraphFont"/>
    <w:link w:val="MacroText"/>
    <w:rsid w:val="00BB207D"/>
    <w:rPr>
      <w:rFonts w:ascii="Courier New" w:eastAsia="Times New Roman" w:hAnsi="Courier New" w:cs="Courier New"/>
      <w:sz w:val="20"/>
      <w:szCs w:val="20"/>
      <w:lang w:eastAsia="en-AU"/>
    </w:rPr>
  </w:style>
  <w:style w:type="paragraph" w:styleId="NormalIndent">
    <w:name w:val="Normal Indent"/>
    <w:basedOn w:val="Normal"/>
    <w:rsid w:val="00BB207D"/>
    <w:pPr>
      <w:ind w:left="567"/>
    </w:pPr>
  </w:style>
  <w:style w:type="paragraph" w:customStyle="1" w:styleId="NoteTableHeading">
    <w:name w:val="Note Table Heading"/>
    <w:basedOn w:val="HeadingBase"/>
    <w:next w:val="Normal"/>
    <w:rsid w:val="00242479"/>
    <w:pPr>
      <w:spacing w:before="240"/>
    </w:pPr>
    <w:rPr>
      <w:b/>
      <w:sz w:val="20"/>
    </w:rPr>
  </w:style>
  <w:style w:type="paragraph" w:customStyle="1" w:styleId="SingleParagraph">
    <w:name w:val="Single Paragraph"/>
    <w:basedOn w:val="Normal"/>
    <w:rsid w:val="00E404C5"/>
    <w:pPr>
      <w:spacing w:before="0" w:after="0"/>
    </w:pPr>
  </w:style>
  <w:style w:type="paragraph" w:customStyle="1" w:styleId="Source">
    <w:name w:val="Source"/>
    <w:basedOn w:val="Normal"/>
    <w:rsid w:val="005642C7"/>
    <w:pPr>
      <w:tabs>
        <w:tab w:val="left" w:pos="709"/>
      </w:tabs>
      <w:spacing w:before="30" w:line="240" w:lineRule="auto"/>
      <w:ind w:left="709" w:hanging="709"/>
    </w:pPr>
    <w:rPr>
      <w:rFonts w:ascii="Arial" w:hAnsi="Arial"/>
      <w:sz w:val="16"/>
    </w:rPr>
  </w:style>
  <w:style w:type="paragraph" w:customStyle="1" w:styleId="TableColumnHeadingBase">
    <w:name w:val="Table Column Heading Base"/>
    <w:basedOn w:val="Normal"/>
    <w:rsid w:val="00242479"/>
    <w:pPr>
      <w:spacing w:before="40" w:after="40" w:line="240" w:lineRule="auto"/>
    </w:pPr>
    <w:rPr>
      <w:rFonts w:ascii="Arial Bold" w:hAnsi="Arial Bold"/>
      <w:b/>
      <w:sz w:val="16"/>
    </w:rPr>
  </w:style>
  <w:style w:type="paragraph" w:customStyle="1" w:styleId="TableColumnHeadingCentred">
    <w:name w:val="Table Column Heading Centred"/>
    <w:basedOn w:val="TableColumnHeadingBase"/>
    <w:next w:val="Normal"/>
    <w:rsid w:val="00242479"/>
    <w:pPr>
      <w:jc w:val="center"/>
    </w:pPr>
  </w:style>
  <w:style w:type="paragraph" w:customStyle="1" w:styleId="TableColumnHeadingLeft">
    <w:name w:val="Table Column Heading Left"/>
    <w:basedOn w:val="TableColumnHeadingBase"/>
    <w:next w:val="Normal"/>
    <w:rsid w:val="00242479"/>
  </w:style>
  <w:style w:type="paragraph" w:customStyle="1" w:styleId="TableColumnHeadingRight">
    <w:name w:val="Table Column Heading Right"/>
    <w:basedOn w:val="TableColumnHeadingBase"/>
    <w:next w:val="Normal"/>
    <w:rsid w:val="00242479"/>
    <w:pPr>
      <w:jc w:val="right"/>
    </w:pPr>
  </w:style>
  <w:style w:type="paragraph" w:customStyle="1" w:styleId="TableGraphic">
    <w:name w:val="Table Graphic"/>
    <w:basedOn w:val="Normal"/>
    <w:next w:val="Normal"/>
    <w:rsid w:val="00BB207D"/>
    <w:pPr>
      <w:spacing w:after="0" w:line="240" w:lineRule="auto"/>
      <w:ind w:right="-113"/>
    </w:pPr>
  </w:style>
  <w:style w:type="table" w:styleId="TableGrid">
    <w:name w:val="Table Grid"/>
    <w:basedOn w:val="TableNormal"/>
    <w:rsid w:val="00FA7D31"/>
    <w:pPr>
      <w:spacing w:after="240" w:line="260" w:lineRule="exact"/>
    </w:pPr>
    <w:rPr>
      <w:rFonts w:ascii="Arial" w:eastAsia="Times New Roman" w:hAnsi="Arial"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HeadingBase"/>
    <w:next w:val="TableGraphic"/>
    <w:qFormat/>
    <w:rsid w:val="00242479"/>
    <w:pPr>
      <w:spacing w:before="120" w:after="20"/>
    </w:pPr>
    <w:rPr>
      <w:b/>
      <w:sz w:val="20"/>
    </w:rPr>
  </w:style>
  <w:style w:type="paragraph" w:customStyle="1" w:styleId="TableHeadingcontinued">
    <w:name w:val="Table Heading continued"/>
    <w:basedOn w:val="HeadingBase"/>
    <w:next w:val="TableGraphic"/>
    <w:rsid w:val="00242479"/>
    <w:pPr>
      <w:spacing w:before="120" w:after="20"/>
    </w:pPr>
    <w:rPr>
      <w:rFonts w:ascii="Arial Bold" w:hAnsi="Arial Bold"/>
      <w:b/>
      <w:sz w:val="20"/>
    </w:rPr>
  </w:style>
  <w:style w:type="paragraph" w:styleId="TableofFigures">
    <w:name w:val="table of figures"/>
    <w:basedOn w:val="Normal"/>
    <w:next w:val="Normal"/>
    <w:rsid w:val="00BB207D"/>
  </w:style>
  <w:style w:type="paragraph" w:customStyle="1" w:styleId="TableTextBase">
    <w:name w:val="Table Text Base"/>
    <w:basedOn w:val="Normal"/>
    <w:rsid w:val="00BB207D"/>
    <w:pPr>
      <w:spacing w:before="20" w:after="20" w:line="240" w:lineRule="auto"/>
    </w:pPr>
    <w:rPr>
      <w:rFonts w:ascii="Arial" w:hAnsi="Arial"/>
      <w:sz w:val="16"/>
    </w:rPr>
  </w:style>
  <w:style w:type="paragraph" w:customStyle="1" w:styleId="TableTextCentred">
    <w:name w:val="Table Text Centred"/>
    <w:basedOn w:val="TableTextBase"/>
    <w:rsid w:val="00BB207D"/>
    <w:pPr>
      <w:jc w:val="center"/>
    </w:pPr>
  </w:style>
  <w:style w:type="paragraph" w:customStyle="1" w:styleId="TableTextIndented">
    <w:name w:val="Table Text Indented"/>
    <w:basedOn w:val="TableTextBase"/>
    <w:rsid w:val="00BB207D"/>
    <w:pPr>
      <w:ind w:left="284"/>
    </w:pPr>
  </w:style>
  <w:style w:type="paragraph" w:customStyle="1" w:styleId="TableTextLeft">
    <w:name w:val="Table Text Left"/>
    <w:basedOn w:val="TableTextBase"/>
    <w:rsid w:val="00BB207D"/>
  </w:style>
  <w:style w:type="paragraph" w:customStyle="1" w:styleId="TableTextRight">
    <w:name w:val="Table Text Right"/>
    <w:basedOn w:val="TableTextBase"/>
    <w:rsid w:val="00BB207D"/>
    <w:pPr>
      <w:jc w:val="right"/>
    </w:pPr>
  </w:style>
  <w:style w:type="paragraph" w:styleId="TOAHeading">
    <w:name w:val="toa heading"/>
    <w:basedOn w:val="Normal"/>
    <w:next w:val="Normal"/>
    <w:rsid w:val="00BB207D"/>
    <w:pPr>
      <w:spacing w:before="120"/>
    </w:pPr>
    <w:rPr>
      <w:rFonts w:ascii="Arial" w:hAnsi="Arial" w:cs="Arial"/>
      <w:b/>
      <w:bCs/>
      <w:sz w:val="24"/>
      <w:szCs w:val="24"/>
    </w:rPr>
  </w:style>
  <w:style w:type="paragraph" w:styleId="TOC1">
    <w:name w:val="toc 1"/>
    <w:basedOn w:val="HeaderBase"/>
    <w:next w:val="Normal"/>
    <w:uiPriority w:val="39"/>
    <w:rsid w:val="00BB52EC"/>
    <w:pPr>
      <w:keepNext/>
      <w:tabs>
        <w:tab w:val="right" w:leader="dot" w:pos="7700"/>
      </w:tabs>
      <w:spacing w:before="240"/>
      <w:ind w:right="851"/>
    </w:pPr>
    <w:rPr>
      <w:rFonts w:ascii="Arial Bold" w:hAnsi="Arial Bold"/>
      <w:b/>
      <w:color w:val="auto"/>
      <w:sz w:val="20"/>
    </w:rPr>
  </w:style>
  <w:style w:type="paragraph" w:styleId="TOC2">
    <w:name w:val="toc 2"/>
    <w:basedOn w:val="HeadingBase"/>
    <w:next w:val="Normal"/>
    <w:uiPriority w:val="39"/>
    <w:rsid w:val="00BB52EC"/>
    <w:pPr>
      <w:keepNext w:val="0"/>
      <w:tabs>
        <w:tab w:val="left" w:pos="992"/>
        <w:tab w:val="right" w:leader="dot" w:pos="7700"/>
      </w:tabs>
      <w:spacing w:before="60" w:after="60"/>
      <w:ind w:left="851" w:right="851" w:hanging="851"/>
    </w:pPr>
    <w:rPr>
      <w:sz w:val="18"/>
    </w:rPr>
  </w:style>
  <w:style w:type="paragraph" w:styleId="TOC3">
    <w:name w:val="toc 3"/>
    <w:basedOn w:val="HeadingBase"/>
    <w:next w:val="Normal"/>
    <w:uiPriority w:val="2"/>
    <w:unhideWhenUsed/>
    <w:rsid w:val="00BB207D"/>
    <w:pPr>
      <w:tabs>
        <w:tab w:val="right" w:leader="dot" w:pos="7700"/>
      </w:tabs>
      <w:spacing w:before="40"/>
      <w:ind w:right="851"/>
    </w:pPr>
    <w:rPr>
      <w:sz w:val="20"/>
    </w:rPr>
  </w:style>
  <w:style w:type="paragraph" w:styleId="TOC4">
    <w:name w:val="toc 4"/>
    <w:basedOn w:val="HeadingBase"/>
    <w:next w:val="Normal"/>
    <w:uiPriority w:val="2"/>
    <w:unhideWhenUsed/>
    <w:rsid w:val="00BB207D"/>
    <w:pPr>
      <w:tabs>
        <w:tab w:val="right" w:leader="dot" w:pos="7700"/>
      </w:tabs>
      <w:spacing w:before="40"/>
      <w:ind w:right="851"/>
    </w:pPr>
    <w:rPr>
      <w:sz w:val="20"/>
    </w:rPr>
  </w:style>
  <w:style w:type="paragraph" w:styleId="TOC5">
    <w:name w:val="toc 5"/>
    <w:basedOn w:val="Normal"/>
    <w:next w:val="Normal"/>
    <w:autoRedefine/>
    <w:uiPriority w:val="2"/>
    <w:semiHidden/>
    <w:rsid w:val="00BB207D"/>
    <w:pPr>
      <w:tabs>
        <w:tab w:val="left" w:pos="851"/>
        <w:tab w:val="right" w:leader="dot" w:pos="7700"/>
      </w:tabs>
      <w:ind w:left="896" w:hanging="896"/>
    </w:pPr>
    <w:rPr>
      <w:rFonts w:ascii="Arial" w:hAnsi="Arial"/>
      <w:noProof/>
      <w:color w:val="002B54"/>
    </w:rPr>
  </w:style>
  <w:style w:type="paragraph" w:styleId="TOC6">
    <w:name w:val="toc 6"/>
    <w:basedOn w:val="TOC4"/>
    <w:next w:val="Normal"/>
    <w:uiPriority w:val="2"/>
    <w:semiHidden/>
    <w:rsid w:val="00BB207D"/>
    <w:pPr>
      <w:tabs>
        <w:tab w:val="left" w:pos="851"/>
      </w:tabs>
      <w:ind w:left="851" w:hanging="851"/>
    </w:pPr>
    <w:rPr>
      <w:color w:val="000000"/>
    </w:rPr>
  </w:style>
  <w:style w:type="paragraph" w:styleId="TOC7">
    <w:name w:val="toc 7"/>
    <w:basedOn w:val="Normal"/>
    <w:next w:val="Normal"/>
    <w:autoRedefine/>
    <w:uiPriority w:val="2"/>
    <w:semiHidden/>
    <w:rsid w:val="00BB207D"/>
    <w:pPr>
      <w:ind w:left="1200"/>
    </w:pPr>
  </w:style>
  <w:style w:type="paragraph" w:styleId="TOC8">
    <w:name w:val="toc 8"/>
    <w:basedOn w:val="Normal"/>
    <w:next w:val="Normal"/>
    <w:autoRedefine/>
    <w:uiPriority w:val="2"/>
    <w:semiHidden/>
    <w:rsid w:val="00BB207D"/>
    <w:pPr>
      <w:ind w:left="1400"/>
    </w:pPr>
  </w:style>
  <w:style w:type="paragraph" w:styleId="TOC9">
    <w:name w:val="toc 9"/>
    <w:basedOn w:val="Normal"/>
    <w:next w:val="Normal"/>
    <w:autoRedefine/>
    <w:uiPriority w:val="2"/>
    <w:semiHidden/>
    <w:rsid w:val="00BB207D"/>
    <w:pPr>
      <w:ind w:left="1600"/>
    </w:pPr>
  </w:style>
  <w:style w:type="paragraph" w:customStyle="1" w:styleId="TPHeading1">
    <w:name w:val="TP Heading 1"/>
    <w:basedOn w:val="HeadingBase"/>
    <w:semiHidden/>
    <w:rsid w:val="00242479"/>
    <w:pPr>
      <w:spacing w:before="60" w:after="60"/>
      <w:ind w:left="1134"/>
    </w:pPr>
    <w:rPr>
      <w:rFonts w:ascii="Arial Bold" w:hAnsi="Arial Bold"/>
      <w:b/>
      <w:caps/>
      <w:spacing w:val="-10"/>
      <w:sz w:val="28"/>
    </w:rPr>
  </w:style>
  <w:style w:type="paragraph" w:customStyle="1" w:styleId="TPHeading2">
    <w:name w:val="TP Heading 2"/>
    <w:basedOn w:val="HeadingBase"/>
    <w:semiHidden/>
    <w:rsid w:val="00242479"/>
    <w:pPr>
      <w:ind w:left="1134"/>
    </w:pPr>
    <w:rPr>
      <w:caps/>
      <w:spacing w:val="-10"/>
      <w:sz w:val="28"/>
    </w:rPr>
  </w:style>
  <w:style w:type="paragraph" w:customStyle="1" w:styleId="TPHeading3">
    <w:name w:val="TP Heading 3"/>
    <w:basedOn w:val="HeadingBase"/>
    <w:semiHidden/>
    <w:rsid w:val="00242479"/>
    <w:pPr>
      <w:ind w:left="1134"/>
    </w:pPr>
    <w:rPr>
      <w:caps/>
      <w:spacing w:val="-10"/>
    </w:rPr>
  </w:style>
  <w:style w:type="paragraph" w:customStyle="1" w:styleId="TPHeading3bold">
    <w:name w:val="TP Heading 3 bold"/>
    <w:basedOn w:val="TPHeading3"/>
    <w:semiHidden/>
    <w:rsid w:val="00242479"/>
    <w:rPr>
      <w:rFonts w:cs="Arial"/>
      <w:b/>
      <w:sz w:val="22"/>
      <w:szCs w:val="22"/>
    </w:rPr>
  </w:style>
  <w:style w:type="paragraph" w:customStyle="1" w:styleId="TPHEADING3boldspace">
    <w:name w:val="TP HEADING 3 bold space"/>
    <w:basedOn w:val="TPHeading3bold"/>
    <w:semiHidden/>
    <w:rsid w:val="00242479"/>
    <w:pPr>
      <w:spacing w:after="120"/>
    </w:pPr>
  </w:style>
  <w:style w:type="paragraph" w:customStyle="1" w:styleId="TPHEADING3space">
    <w:name w:val="TP HEADING 3 space"/>
    <w:basedOn w:val="TPHeading3"/>
    <w:semiHidden/>
    <w:rsid w:val="00242479"/>
    <w:pPr>
      <w:spacing w:before="120" w:after="120"/>
    </w:pPr>
    <w:rPr>
      <w:rFonts w:cs="Arial"/>
      <w:sz w:val="22"/>
      <w:szCs w:val="22"/>
    </w:rPr>
  </w:style>
  <w:style w:type="paragraph" w:customStyle="1" w:styleId="TPHeading4">
    <w:name w:val="TP Heading 4"/>
    <w:basedOn w:val="TPHeading3"/>
    <w:semiHidden/>
    <w:rsid w:val="00242479"/>
    <w:rPr>
      <w:sz w:val="20"/>
    </w:rPr>
  </w:style>
  <w:style w:type="paragraph" w:customStyle="1" w:styleId="TPHEADING4space">
    <w:name w:val="TP HEADING 4 space"/>
    <w:basedOn w:val="TPHEADING3space"/>
    <w:semiHidden/>
    <w:rsid w:val="00242479"/>
  </w:style>
  <w:style w:type="paragraph" w:customStyle="1" w:styleId="ChartLine">
    <w:name w:val="Chart Line"/>
    <w:basedOn w:val="Normal"/>
    <w:autoRedefine/>
    <w:qFormat/>
    <w:rsid w:val="00BC4E72"/>
    <w:pPr>
      <w:pBdr>
        <w:bottom w:val="single" w:sz="4" w:space="2" w:color="626A77" w:themeColor="background2" w:themeShade="E6"/>
      </w:pBdr>
      <w:spacing w:before="0" w:line="240" w:lineRule="auto"/>
    </w:pPr>
    <w:rPr>
      <w:noProof/>
      <w:sz w:val="4"/>
      <w:szCs w:val="4"/>
    </w:rPr>
  </w:style>
  <w:style w:type="paragraph" w:customStyle="1" w:styleId="ChartMainHeading">
    <w:name w:val="Chart Main Heading"/>
    <w:basedOn w:val="Normal"/>
    <w:next w:val="ChartGraphic"/>
    <w:rsid w:val="00E70282"/>
    <w:pPr>
      <w:keepNext/>
      <w:spacing w:before="120" w:after="20" w:line="240" w:lineRule="auto"/>
    </w:pPr>
    <w:rPr>
      <w:rFonts w:asciiTheme="majorHAnsi" w:hAnsiTheme="majorHAnsi"/>
      <w:b/>
      <w:sz w:val="20"/>
    </w:rPr>
  </w:style>
  <w:style w:type="character" w:customStyle="1" w:styleId="BoxHeading-Continued">
    <w:name w:val="Box Heading - Continued"/>
    <w:uiPriority w:val="1"/>
    <w:qFormat/>
    <w:rsid w:val="00E404C5"/>
    <w:rPr>
      <w:sz w:val="16"/>
    </w:rPr>
  </w:style>
  <w:style w:type="paragraph" w:customStyle="1" w:styleId="Box-continuedon">
    <w:name w:val="Box - continued on"/>
    <w:basedOn w:val="Normal"/>
    <w:qFormat/>
    <w:rsid w:val="00E404C5"/>
    <w:pPr>
      <w:jc w:val="right"/>
    </w:pPr>
    <w:rPr>
      <w:rFonts w:asciiTheme="majorHAnsi" w:hAnsiTheme="majorHAnsi" w:cstheme="majorHAnsi"/>
      <w:i/>
      <w:iCs/>
      <w:sz w:val="18"/>
      <w:szCs w:val="24"/>
    </w:rPr>
  </w:style>
  <w:style w:type="paragraph" w:customStyle="1" w:styleId="BoxHeading2">
    <w:name w:val="Box Heading 2"/>
    <w:basedOn w:val="BoxHeading"/>
    <w:autoRedefine/>
    <w:rsid w:val="00242479"/>
    <w:pPr>
      <w:spacing w:after="0"/>
    </w:pPr>
    <w:rPr>
      <w:b w:val="0"/>
      <w:bCs/>
      <w:szCs w:val="14"/>
    </w:rPr>
  </w:style>
  <w:style w:type="character" w:customStyle="1" w:styleId="Heading9Char">
    <w:name w:val="Heading 9 Char"/>
    <w:basedOn w:val="DefaultParagraphFont"/>
    <w:link w:val="Heading9"/>
    <w:uiPriority w:val="9"/>
    <w:rsid w:val="00242479"/>
    <w:rPr>
      <w:rFonts w:ascii="Cambria" w:eastAsia="Times New Roman" w:hAnsi="Cambria" w:cs="Times New Roman"/>
      <w:lang w:eastAsia="en-AU"/>
    </w:rPr>
  </w:style>
  <w:style w:type="paragraph" w:customStyle="1" w:styleId="GhostLine">
    <w:name w:val="Ghost Line"/>
    <w:basedOn w:val="NoSpacing"/>
    <w:qFormat/>
    <w:rsid w:val="009D44CF"/>
    <w:pPr>
      <w:jc w:val="both"/>
    </w:pPr>
    <w:rPr>
      <w:rFonts w:ascii="Book Antiqua" w:hAnsi="Book Antiqua"/>
      <w:sz w:val="2"/>
    </w:rPr>
  </w:style>
  <w:style w:type="paragraph" w:styleId="NoSpacing">
    <w:name w:val="No Spacing"/>
    <w:uiPriority w:val="1"/>
    <w:qFormat/>
    <w:rsid w:val="009D44CF"/>
    <w:pPr>
      <w:spacing w:after="0" w:line="240" w:lineRule="auto"/>
    </w:pPr>
    <w:rPr>
      <w:rFonts w:eastAsia="Times New Roman" w:cs="Times New Roman"/>
      <w:sz w:val="19"/>
      <w:szCs w:val="20"/>
      <w:lang w:eastAsia="en-AU"/>
    </w:rPr>
  </w:style>
  <w:style w:type="paragraph" w:customStyle="1" w:styleId="Halftitle">
    <w:name w:val="Half title"/>
    <w:basedOn w:val="Normal"/>
    <w:semiHidden/>
    <w:qFormat/>
    <w:rsid w:val="006E3BB5"/>
    <w:pPr>
      <w:spacing w:before="0" w:after="60" w:line="240" w:lineRule="auto"/>
      <w:jc w:val="both"/>
    </w:pPr>
    <w:rPr>
      <w:rFonts w:eastAsia="SimSun"/>
      <w:sz w:val="18"/>
      <w:lang w:eastAsia="zh-CN"/>
    </w:rPr>
  </w:style>
  <w:style w:type="character" w:customStyle="1" w:styleId="A5">
    <w:name w:val="A5"/>
    <w:uiPriority w:val="99"/>
    <w:rsid w:val="006E3BB5"/>
    <w:rPr>
      <w:rFonts w:cs="Swiss 721 BT"/>
      <w:color w:val="000000"/>
      <w:sz w:val="20"/>
      <w:szCs w:val="20"/>
    </w:rPr>
  </w:style>
  <w:style w:type="character" w:styleId="UnresolvedMention">
    <w:name w:val="Unresolved Mention"/>
    <w:basedOn w:val="DefaultParagraphFont"/>
    <w:uiPriority w:val="99"/>
    <w:semiHidden/>
    <w:unhideWhenUsed/>
    <w:rsid w:val="005658B4"/>
    <w:rPr>
      <w:color w:val="605E5C"/>
      <w:shd w:val="clear" w:color="auto" w:fill="E1DFDD"/>
    </w:rPr>
  </w:style>
  <w:style w:type="paragraph" w:styleId="NormalWeb">
    <w:name w:val="Normal (Web)"/>
    <w:basedOn w:val="Normal"/>
    <w:uiPriority w:val="99"/>
    <w:semiHidden/>
    <w:unhideWhenUsed/>
    <w:rsid w:val="00226140"/>
    <w:rPr>
      <w:rFonts w:ascii="Times New Roman" w:hAnsi="Times New Roman"/>
      <w:sz w:val="24"/>
      <w:szCs w:val="24"/>
    </w:rPr>
  </w:style>
  <w:style w:type="character" w:styleId="Emphasis">
    <w:name w:val="Emphasis"/>
    <w:basedOn w:val="DefaultParagraphFont"/>
    <w:uiPriority w:val="20"/>
    <w:rsid w:val="00D5783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creativecommons.org/licenses/by/4.0/legalcode"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pmc.gov.au/honours-and-symbols/commonwealth-coat-arms"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creativecommons.org/licenses/by/4.0/"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creativecommons.org/licenses/by/4.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www.budget.gov.au" TargetMode="Externa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media@treasury.gov.au" TargetMode="Externa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Budget\Budget%20Template.dotm" TargetMode="External"/></Relationships>
</file>

<file path=word/theme/theme1.xml><?xml version="1.0" encoding="utf-8"?>
<a:theme xmlns:a="http://schemas.openxmlformats.org/drawingml/2006/main" name="Office Theme">
  <a:themeElements>
    <a:clrScheme name="Budget">
      <a:dk1>
        <a:sysClr val="windowText" lastClr="000000"/>
      </a:dk1>
      <a:lt1>
        <a:sysClr val="window" lastClr="FFFFFF"/>
      </a:lt1>
      <a:dk2>
        <a:srgbClr val="002A54"/>
      </a:dk2>
      <a:lt2>
        <a:srgbClr val="6D7684"/>
      </a:lt2>
      <a:accent1>
        <a:srgbClr val="0364C3"/>
      </a:accent1>
      <a:accent2>
        <a:srgbClr val="BE5154"/>
      </a:accent2>
      <a:accent3>
        <a:srgbClr val="844D9E"/>
      </a:accent3>
      <a:accent4>
        <a:srgbClr val="00818F"/>
      </a:accent4>
      <a:accent5>
        <a:srgbClr val="213657"/>
      </a:accent5>
      <a:accent6>
        <a:srgbClr val="02843D"/>
      </a:accent6>
      <a:hlink>
        <a:srgbClr val="3A6FAF"/>
      </a:hlink>
      <a:folHlink>
        <a:srgbClr val="E61E26"/>
      </a:folHlink>
    </a:clrScheme>
    <a:fontScheme name="Budget">
      <a:majorFont>
        <a:latin typeface="Arial"/>
        <a:ea typeface=""/>
        <a:cs typeface=""/>
      </a:majorFont>
      <a:minorFont>
        <a:latin typeface="Book Antiqu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A4EFA3CD0C9384883E202483A01CFD0" ma:contentTypeVersion="28" ma:contentTypeDescription="Create a new document." ma:contentTypeScope="" ma:versionID="7571fde376dbe1ffea08831cec20a6be">
  <xsd:schema xmlns:xsd="http://www.w3.org/2001/XMLSchema" xmlns:xs="http://www.w3.org/2001/XMLSchema" xmlns:p="http://schemas.microsoft.com/office/2006/metadata/properties" xmlns:ns1="http://schemas.microsoft.com/sharepoint/v3" xmlns:ns2="9115ddca-c623-419f-a3c0-6a1c58c4dac8" xmlns:ns3="244fe85f-b655-4145-9b20-543b75dc1c24" targetNamespace="http://schemas.microsoft.com/office/2006/metadata/properties" ma:root="true" ma:fieldsID="3b7f4dd7f9a17a6f45efef350b3b244b" ns1:_="" ns2:_="" ns3:_="">
    <xsd:import namespace="http://schemas.microsoft.com/sharepoint/v3"/>
    <xsd:import namespace="9115ddca-c623-419f-a3c0-6a1c58c4dac8"/>
    <xsd:import namespace="244fe85f-b655-4145-9b20-543b75dc1c24"/>
    <xsd:element name="properties">
      <xsd:complexType>
        <xsd:sequence>
          <xsd:element name="documentManagement">
            <xsd:complexType>
              <xsd:all>
                <xsd:element ref="ns2:Image" minOccurs="0"/>
                <xsd:element ref="ns2:MediaServiceMetadata" minOccurs="0"/>
                <xsd:element ref="ns2:MediaServiceFastMetadata" minOccurs="0"/>
                <xsd:element ref="ns2:MediaServiceAutoKeyPoints" minOccurs="0"/>
                <xsd:element ref="ns2:MediaServiceKeyPoints" minOccurs="0"/>
                <xsd:element ref="ns2:Status" minOccurs="0"/>
                <xsd:element ref="ns2:Notes" minOccurs="0"/>
                <xsd:element ref="ns3:SharedWithUsers" minOccurs="0"/>
                <xsd:element ref="ns3:SharedWithDetails" minOccurs="0"/>
                <xsd:element ref="ns1:_ip_UnifiedCompliancePolicyProperties" minOccurs="0"/>
                <xsd:element ref="ns1:_ip_UnifiedCompliancePolicyUIAction"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_Flow_SignoffStatus" minOccurs="0"/>
                <xsd:element ref="ns2:MediaLengthInSeconds" minOccurs="0"/>
                <xsd:element ref="ns2:lcf76f155ced4ddcb4097134ff3c332f" minOccurs="0"/>
                <xsd:element ref="ns3:TaxCatchAll" minOccurs="0"/>
                <xsd:element ref="ns3:Date_x005f_x0020_of_x005f_x0020_Creation" minOccurs="0"/>
                <xsd:element ref="ns2:MediaServiceObjectDetectorVersions" minOccurs="0"/>
                <xsd:element ref="ns2:MediaServiceSearchProperties" minOccurs="0"/>
                <xsd:element ref="ns2:MudmapEVID" minOccurs="0"/>
                <xsd:element ref="ns2:Letter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ma:readOnly="false">
      <xsd:simpleType>
        <xsd:restriction base="dms:Note"/>
      </xsd:simpleType>
    </xsd:element>
    <xsd:element name="_ip_UnifiedCompliancePolicyUIAction" ma:index="17"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15ddca-c623-419f-a3c0-6a1c58c4dac8" elementFormDefault="qualified">
    <xsd:import namespace="http://schemas.microsoft.com/office/2006/documentManagement/types"/>
    <xsd:import namespace="http://schemas.microsoft.com/office/infopath/2007/PartnerControls"/>
    <xsd:element name="Image" ma:index="3" nillable="true" ma:displayName="Image" ma:format="Thumbnail" ma:internalName="Image" ma:readOnly="false">
      <xsd:simpleType>
        <xsd:restriction base="dms:Unknow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Status" ma:index="12" nillable="true" ma:displayName="Status" ma:format="Dropdown" ma:hidden="true" ma:internalName="Status" ma:readOnly="false">
      <xsd:simpleType>
        <xsd:restriction base="dms:Choice">
          <xsd:enumeration value="With drafter"/>
          <xsd:enumeration value="With EB for comment"/>
          <xsd:enumeration value="With TO for comment"/>
          <xsd:enumeration value="With EB for final review"/>
          <xsd:enumeration value="With TO for final review"/>
          <xsd:enumeration value="With Treasurer for final review"/>
          <xsd:enumeration value="In sandy"/>
          <xsd:enumeration value="In hard close"/>
        </xsd:restriction>
      </xsd:simpleType>
    </xsd:element>
    <xsd:element name="Notes" ma:index="13" nillable="true" ma:displayName="Notes" ma:format="Dropdown" ma:hidden="true" ma:internalName="Notes" ma:readOnly="false">
      <xsd:simpleType>
        <xsd:restriction base="dms:Note"/>
      </xsd:simpleType>
    </xsd:element>
    <xsd:element name="MediaServiceAutoTags" ma:index="18" nillable="true" ma:displayName="Tags" ma:hidden="true"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OCR" ma:index="22" nillable="true" ma:displayName="Extracted Text" ma:hidden="true" ma:internalName="MediaServiceOCR" ma:readOnly="true">
      <xsd:simpleType>
        <xsd:restriction base="dms:Note"/>
      </xsd:simpleType>
    </xsd:element>
    <xsd:element name="MediaServiceLocation" ma:index="23" nillable="true" ma:displayName="Location" ma:hidden="true" ma:internalName="MediaServiceLocation" ma:readOnly="true">
      <xsd:simpleType>
        <xsd:restriction base="dms:Text"/>
      </xsd:simpleType>
    </xsd:element>
    <xsd:element name="_Flow_SignoffStatus" ma:index="24" nillable="true" ma:displayName="Sign-off status" ma:format="Dropdown" ma:hidden="true" ma:internalName="Sign_x002d_off_x0020_status">
      <xsd:simpleType>
        <xsd:restriction base="dms:Text">
          <xsd:maxLength value="255"/>
        </xsd:restriction>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218240cd-c75f-40bd-87f4-262ac964b2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udmapEVID" ma:index="33" nillable="true" ma:displayName="Mudmap EV ID" ma:description="This is the ID in column A of the live Mudmap" ma:format="Dropdown" ma:internalName="MudmapEVID">
      <xsd:simpleType>
        <xsd:restriction base="dms:Text">
          <xsd:maxLength value="255"/>
        </xsd:restriction>
      </xsd:simpleType>
    </xsd:element>
    <xsd:element name="LetterID" ma:index="34" nillable="true" ma:displayName="Letter ID" ma:format="Dropdown" ma:internalName="Letter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44fe85f-b655-4145-9b20-543b75dc1c24"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8" nillable="true" ma:displayName="Taxonomy Catch All Column" ma:hidden="true" ma:list="{eed413a1-1c23-4ed2-af48-854dd5cd0a31}" ma:internalName="TaxCatchAll" ma:readOnly="false" ma:showField="CatchAllData" ma:web="244fe85f-b655-4145-9b20-543b75dc1c24">
      <xsd:complexType>
        <xsd:complexContent>
          <xsd:extension base="dms:MultiChoiceLookup">
            <xsd:sequence>
              <xsd:element name="Value" type="dms:Lookup" maxOccurs="unbounded" minOccurs="0" nillable="true"/>
            </xsd:sequence>
          </xsd:extension>
        </xsd:complexContent>
      </xsd:complexType>
    </xsd:element>
    <xsd:element name="Date_x005f_x0020_of_x005f_x0020_Creation" ma:index="30" nillable="true" ma:displayName="Date of Creation" ma:format="DateOnly" ma:internalName="Date_x0020_of_x0020_Creation"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Flow_SignoffStatus xmlns="9115ddca-c623-419f-a3c0-6a1c58c4dac8" xsi:nil="true"/>
    <_ip_UnifiedCompliancePolicyProperties xmlns="http://schemas.microsoft.com/sharepoint/v3" xsi:nil="true"/>
    <MudmapEVID xmlns="9115ddca-c623-419f-a3c0-6a1c58c4dac8" xsi:nil="true"/>
    <TaxCatchAll xmlns="244fe85f-b655-4145-9b20-543b75dc1c24" xsi:nil="true"/>
    <Status xmlns="9115ddca-c623-419f-a3c0-6a1c58c4dac8" xsi:nil="true"/>
    <lcf76f155ced4ddcb4097134ff3c332f xmlns="9115ddca-c623-419f-a3c0-6a1c58c4dac8">
      <Terms xmlns="http://schemas.microsoft.com/office/infopath/2007/PartnerControls"/>
    </lcf76f155ced4ddcb4097134ff3c332f>
    <LetterID xmlns="9115ddca-c623-419f-a3c0-6a1c58c4dac8" xsi:nil="true"/>
    <Notes xmlns="9115ddca-c623-419f-a3c0-6a1c58c4dac8" xsi:nil="true"/>
    <Date_x005f_x0020_of_x005f_x0020_Creation xmlns="244fe85f-b655-4145-9b20-543b75dc1c24" xsi:nil="true"/>
    <Image xmlns="9115ddca-c623-419f-a3c0-6a1c58c4dac8" xsi:nil="true"/>
  </documentManagement>
</p:properties>
</file>

<file path=customXml/itemProps1.xml><?xml version="1.0" encoding="utf-8"?>
<ds:datastoreItem xmlns:ds="http://schemas.openxmlformats.org/officeDocument/2006/customXml" ds:itemID="{28E3B494-7205-4309-A58C-9FF2D971EF03}">
  <ds:schemaRefs>
    <ds:schemaRef ds:uri="http://schemas.openxmlformats.org/officeDocument/2006/bibliography"/>
  </ds:schemaRefs>
</ds:datastoreItem>
</file>

<file path=customXml/itemProps2.xml><?xml version="1.0" encoding="utf-8"?>
<ds:datastoreItem xmlns:ds="http://schemas.openxmlformats.org/officeDocument/2006/customXml" ds:itemID="{B1D7A74B-E280-4572-BAD0-CA9E8E789E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115ddca-c623-419f-a3c0-6a1c58c4dac8"/>
    <ds:schemaRef ds:uri="244fe85f-b655-4145-9b20-543b75dc1c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D4D8D3-3CE6-4CFB-AADE-C51D12DC68B3}">
  <ds:schemaRefs>
    <ds:schemaRef ds:uri="http://schemas.microsoft.com/sharepoint/v3/contenttype/forms"/>
  </ds:schemaRefs>
</ds:datastoreItem>
</file>

<file path=customXml/itemProps4.xml><?xml version="1.0" encoding="utf-8"?>
<ds:datastoreItem xmlns:ds="http://schemas.openxmlformats.org/officeDocument/2006/customXml" ds:itemID="{6567C23B-5970-4FF8-A3D2-242A851B64FA}">
  <ds:schemaRefs>
    <ds:schemaRef ds:uri="244fe85f-b655-4145-9b20-543b75dc1c24"/>
    <ds:schemaRef ds:uri="http://purl.org/dc/dcmitype/"/>
    <ds:schemaRef ds:uri="http://schemas.microsoft.com/office/2006/documentManagement/types"/>
    <ds:schemaRef ds:uri="http://schemas.microsoft.com/office/infopath/2007/PartnerControls"/>
    <ds:schemaRef ds:uri="http://schemas.microsoft.com/sharepoint/v3"/>
    <ds:schemaRef ds:uri="http://www.w3.org/XML/1998/namespace"/>
    <ds:schemaRef ds:uri="http://purl.org/dc/elements/1.1/"/>
    <ds:schemaRef ds:uri="http://schemas.openxmlformats.org/package/2006/metadata/core-properties"/>
    <ds:schemaRef ds:uri="9115ddca-c623-419f-a3c0-6a1c58c4dac8"/>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Budget Template.dotm</Template>
  <TotalTime>198</TotalTime>
  <Pages>4</Pages>
  <Words>704</Words>
  <Characters>4127</Characters>
  <Application>Microsoft Office Word</Application>
  <DocSecurity>0</DocSecurity>
  <Lines>127</Lines>
  <Paragraphs>98</Paragraphs>
  <ScaleCrop>false</ScaleCrop>
  <HeadingPairs>
    <vt:vector size="2" baseType="variant">
      <vt:variant>
        <vt:lpstr>Title</vt:lpstr>
      </vt:variant>
      <vt:variant>
        <vt:i4>1</vt:i4>
      </vt:variant>
    </vt:vector>
  </HeadingPairs>
  <TitlesOfParts>
    <vt:vector size="1" baseType="lpstr">
      <vt:lpstr>Budget Paper No.1</vt:lpstr>
    </vt:vector>
  </TitlesOfParts>
  <Company/>
  <LinksUpToDate>false</LinksUpToDate>
  <CharactersWithSpaces>4751</CharactersWithSpaces>
  <SharedDoc>false</SharedDoc>
  <HLinks>
    <vt:vector size="36" baseType="variant">
      <vt:variant>
        <vt:i4>5374022</vt:i4>
      </vt:variant>
      <vt:variant>
        <vt:i4>15</vt:i4>
      </vt:variant>
      <vt:variant>
        <vt:i4>0</vt:i4>
      </vt:variant>
      <vt:variant>
        <vt:i4>5</vt:i4>
      </vt:variant>
      <vt:variant>
        <vt:lpwstr>http://www.budget.gov.au/</vt:lpwstr>
      </vt:variant>
      <vt:variant>
        <vt:lpwstr/>
      </vt:variant>
      <vt:variant>
        <vt:i4>105</vt:i4>
      </vt:variant>
      <vt:variant>
        <vt:i4>12</vt:i4>
      </vt:variant>
      <vt:variant>
        <vt:i4>0</vt:i4>
      </vt:variant>
      <vt:variant>
        <vt:i4>5</vt:i4>
      </vt:variant>
      <vt:variant>
        <vt:lpwstr>mailto:media@treasury.gov.au</vt:lpwstr>
      </vt:variant>
      <vt:variant>
        <vt:lpwstr/>
      </vt:variant>
      <vt:variant>
        <vt:i4>65560</vt:i4>
      </vt:variant>
      <vt:variant>
        <vt:i4>9</vt:i4>
      </vt:variant>
      <vt:variant>
        <vt:i4>0</vt:i4>
      </vt:variant>
      <vt:variant>
        <vt:i4>5</vt:i4>
      </vt:variant>
      <vt:variant>
        <vt:lpwstr>https://www.pmc.gov.au/honours-and-symbols/commonwealth-coat-arms</vt:lpwstr>
      </vt:variant>
      <vt:variant>
        <vt:lpwstr/>
      </vt:variant>
      <vt:variant>
        <vt:i4>6488166</vt:i4>
      </vt:variant>
      <vt:variant>
        <vt:i4>6</vt:i4>
      </vt:variant>
      <vt:variant>
        <vt:i4>0</vt:i4>
      </vt:variant>
      <vt:variant>
        <vt:i4>5</vt:i4>
      </vt:variant>
      <vt:variant>
        <vt:lpwstr>http://creativecommons.org/licenses/by/4.0/</vt:lpwstr>
      </vt:variant>
      <vt:variant>
        <vt:lpwstr/>
      </vt:variant>
      <vt:variant>
        <vt:i4>917578</vt:i4>
      </vt:variant>
      <vt:variant>
        <vt:i4>3</vt:i4>
      </vt:variant>
      <vt:variant>
        <vt:i4>0</vt:i4>
      </vt:variant>
      <vt:variant>
        <vt:i4>5</vt:i4>
      </vt:variant>
      <vt:variant>
        <vt:lpwstr>http://creativecommons.org/licenses/by/4.0/legalcode</vt:lpwstr>
      </vt:variant>
      <vt:variant>
        <vt:lpwstr/>
      </vt:variant>
      <vt:variant>
        <vt:i4>6488166</vt:i4>
      </vt:variant>
      <vt:variant>
        <vt:i4>0</vt:i4>
      </vt:variant>
      <vt:variant>
        <vt:i4>0</vt:i4>
      </vt:variant>
      <vt:variant>
        <vt:i4>5</vt:i4>
      </vt:variant>
      <vt:variant>
        <vt:lpwstr>http://creativecommons.org/licenses/by/4.0/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Budget Paper No.1</dc:title>
  <dc:subject>Preliminaries</dc:subject>
  <dc:creator>Australian Government</dc:creator>
  <cp:keywords/>
  <dc:description/>
  <cp:lastModifiedBy>Hill, Christine</cp:lastModifiedBy>
  <cp:revision>87</cp:revision>
  <cp:lastPrinted>2024-05-12T02:33:00Z</cp:lastPrinted>
  <dcterms:created xsi:type="dcterms:W3CDTF">2024-02-27T22:10:00Z</dcterms:created>
  <dcterms:modified xsi:type="dcterms:W3CDTF">2024-05-13T04:45:00Z</dcterms:modified>
</cp:coreProperties>
</file>