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AF3F" w14:textId="16BB7753" w:rsidR="00E07964" w:rsidRPr="008120CF" w:rsidRDefault="00E07964" w:rsidP="00E07964">
      <w:pPr>
        <w:pStyle w:val="Heading2"/>
        <w:spacing w:before="0"/>
      </w:pPr>
      <w:bookmarkStart w:id="0" w:name="_Toc4765144"/>
      <w:bookmarkStart w:id="1" w:name="_Hlk98417149"/>
      <w:r w:rsidRPr="008120CF">
        <w:t xml:space="preserve">Other </w:t>
      </w:r>
      <w:r w:rsidR="003C0A3A" w:rsidRPr="008120CF">
        <w:t>p</w:t>
      </w:r>
      <w:r w:rsidRPr="008120CF">
        <w:t>ayments</w:t>
      </w:r>
      <w:bookmarkEnd w:id="0"/>
    </w:p>
    <w:bookmarkEnd w:id="1"/>
    <w:p w14:paraId="150AAEAC" w14:textId="08F518D1" w:rsidR="00E07964" w:rsidRPr="008120CF" w:rsidRDefault="00E07964" w:rsidP="00E07964">
      <w:r w:rsidRPr="008120CF">
        <w:t>The Australian</w:t>
      </w:r>
      <w:r w:rsidR="00B67517" w:rsidRPr="008120CF">
        <w:t> </w:t>
      </w:r>
      <w:r w:rsidRPr="008120CF">
        <w:t xml:space="preserve">Government makes payments to the states to support a range of other services, as detailed in </w:t>
      </w:r>
      <w:r w:rsidR="00E865FC">
        <w:t>Table </w:t>
      </w:r>
      <w:r w:rsidRPr="008120CF">
        <w:t>2.11.</w:t>
      </w:r>
    </w:p>
    <w:p w14:paraId="78BC8189" w14:textId="20B01318" w:rsidR="00407661" w:rsidRPr="008120CF" w:rsidRDefault="00E865FC" w:rsidP="00407661">
      <w:pPr>
        <w:pStyle w:val="TableHeading"/>
      </w:pPr>
      <w:bookmarkStart w:id="2" w:name="_Toc4764862"/>
      <w:bookmarkStart w:id="3" w:name="_Hlk98417166"/>
      <w:r>
        <w:t>Table </w:t>
      </w:r>
      <w:r w:rsidR="00E07964" w:rsidRPr="008120CF">
        <w:t xml:space="preserve">2.11: Payments to </w:t>
      </w:r>
      <w:r w:rsidR="00BA1518" w:rsidRPr="008120CF">
        <w:t>s</w:t>
      </w:r>
      <w:r w:rsidR="00E07964" w:rsidRPr="008120CF">
        <w:t xml:space="preserve">upport </w:t>
      </w:r>
      <w:r w:rsidR="00BA1518" w:rsidRPr="008120CF">
        <w:t>o</w:t>
      </w:r>
      <w:r w:rsidR="00E07964" w:rsidRPr="008120CF">
        <w:t xml:space="preserve">ther </w:t>
      </w:r>
      <w:r w:rsidR="00BA1518" w:rsidRPr="008120CF">
        <w:t>s</w:t>
      </w:r>
      <w:r w:rsidR="00E07964" w:rsidRPr="008120CF">
        <w:t xml:space="preserve">tate </w:t>
      </w:r>
      <w:r w:rsidR="005C15F0" w:rsidRPr="008120CF">
        <w:t>services</w:t>
      </w:r>
      <w:bookmarkStart w:id="4" w:name="_Hlk98417215"/>
      <w:bookmarkEnd w:id="2"/>
      <w:bookmarkEnd w:id="3"/>
    </w:p>
    <w:tbl>
      <w:tblPr>
        <w:tblW w:w="5000" w:type="pct"/>
        <w:tblCellMar>
          <w:left w:w="0" w:type="dxa"/>
          <w:right w:w="28" w:type="dxa"/>
        </w:tblCellMar>
        <w:tblLook w:val="04A0" w:firstRow="1" w:lastRow="0" w:firstColumn="1" w:lastColumn="0" w:noHBand="0" w:noVBand="1"/>
      </w:tblPr>
      <w:tblGrid>
        <w:gridCol w:w="4078"/>
        <w:gridCol w:w="693"/>
        <w:gridCol w:w="806"/>
        <w:gridCol w:w="749"/>
        <w:gridCol w:w="692"/>
        <w:gridCol w:w="692"/>
      </w:tblGrid>
      <w:tr w:rsidR="00407661" w:rsidRPr="008120CF" w14:paraId="05D5082F" w14:textId="77777777" w:rsidTr="00407661">
        <w:trPr>
          <w:trHeight w:val="225"/>
        </w:trPr>
        <w:tc>
          <w:tcPr>
            <w:tcW w:w="2644" w:type="pct"/>
            <w:tcBorders>
              <w:top w:val="single" w:sz="4" w:space="0" w:color="293F5B"/>
              <w:left w:val="nil"/>
              <w:bottom w:val="nil"/>
              <w:right w:val="nil"/>
            </w:tcBorders>
            <w:shd w:val="clear" w:color="000000" w:fill="FFFFFF"/>
            <w:noWrap/>
            <w:vAlign w:val="center"/>
            <w:hideMark/>
          </w:tcPr>
          <w:p w14:paraId="634444CE" w14:textId="562230F1" w:rsidR="00407661" w:rsidRPr="008120CF" w:rsidRDefault="00407661" w:rsidP="00407661">
            <w:pPr>
              <w:spacing w:before="0" w:after="0" w:line="240" w:lineRule="auto"/>
              <w:rPr>
                <w:rFonts w:ascii="Arial" w:hAnsi="Arial" w:cs="Arial"/>
                <w:sz w:val="16"/>
                <w:szCs w:val="16"/>
              </w:rPr>
            </w:pPr>
            <w:r w:rsidRPr="008120CF">
              <w:rPr>
                <w:rFonts w:ascii="Arial" w:hAnsi="Arial" w:cs="Arial"/>
                <w:sz w:val="16"/>
                <w:szCs w:val="16"/>
              </w:rPr>
              <w:t>$million</w:t>
            </w:r>
          </w:p>
        </w:tc>
        <w:tc>
          <w:tcPr>
            <w:tcW w:w="449" w:type="pct"/>
            <w:tcBorders>
              <w:top w:val="single" w:sz="4" w:space="0" w:color="293F5B"/>
              <w:left w:val="nil"/>
              <w:bottom w:val="single" w:sz="4" w:space="0" w:color="293F5B"/>
              <w:right w:val="nil"/>
            </w:tcBorders>
            <w:shd w:val="clear" w:color="000000" w:fill="FFFFFF"/>
            <w:noWrap/>
            <w:vAlign w:val="center"/>
            <w:hideMark/>
          </w:tcPr>
          <w:p w14:paraId="4D107E48" w14:textId="29BD66B4"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2023</w:t>
            </w:r>
            <w:r w:rsidR="00E65FDF">
              <w:rPr>
                <w:rFonts w:ascii="Arial" w:hAnsi="Arial" w:cs="Arial"/>
                <w:sz w:val="16"/>
                <w:szCs w:val="16"/>
              </w:rPr>
              <w:noBreakHyphen/>
            </w:r>
            <w:r w:rsidRPr="008120CF">
              <w:rPr>
                <w:rFonts w:ascii="Arial" w:hAnsi="Arial" w:cs="Arial"/>
                <w:sz w:val="16"/>
                <w:szCs w:val="16"/>
              </w:rPr>
              <w:t>24</w:t>
            </w:r>
          </w:p>
        </w:tc>
        <w:tc>
          <w:tcPr>
            <w:tcW w:w="523" w:type="pct"/>
            <w:tcBorders>
              <w:top w:val="single" w:sz="4" w:space="0" w:color="293F5B"/>
              <w:left w:val="nil"/>
              <w:bottom w:val="single" w:sz="4" w:space="0" w:color="293F5B"/>
              <w:right w:val="nil"/>
            </w:tcBorders>
            <w:shd w:val="clear" w:color="000000" w:fill="E6F2FF"/>
            <w:noWrap/>
            <w:vAlign w:val="center"/>
            <w:hideMark/>
          </w:tcPr>
          <w:p w14:paraId="0CC97C22" w14:textId="10EBDF45"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2024</w:t>
            </w:r>
            <w:r w:rsidR="00E65FDF">
              <w:rPr>
                <w:rFonts w:ascii="Arial" w:hAnsi="Arial" w:cs="Arial"/>
                <w:sz w:val="16"/>
                <w:szCs w:val="16"/>
              </w:rPr>
              <w:noBreakHyphen/>
            </w:r>
            <w:r w:rsidRPr="008120CF">
              <w:rPr>
                <w:rFonts w:ascii="Arial" w:hAnsi="Arial" w:cs="Arial"/>
                <w:sz w:val="16"/>
                <w:szCs w:val="16"/>
              </w:rPr>
              <w:t>25</w:t>
            </w:r>
          </w:p>
        </w:tc>
        <w:tc>
          <w:tcPr>
            <w:tcW w:w="486" w:type="pct"/>
            <w:tcBorders>
              <w:top w:val="single" w:sz="4" w:space="0" w:color="293F5B"/>
              <w:left w:val="nil"/>
              <w:bottom w:val="single" w:sz="4" w:space="0" w:color="293F5B"/>
              <w:right w:val="nil"/>
            </w:tcBorders>
            <w:shd w:val="clear" w:color="000000" w:fill="FFFFFF"/>
            <w:noWrap/>
            <w:vAlign w:val="center"/>
            <w:hideMark/>
          </w:tcPr>
          <w:p w14:paraId="28ABCE03" w14:textId="2E834022"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2025</w:t>
            </w:r>
            <w:r w:rsidR="00E65FDF">
              <w:rPr>
                <w:rFonts w:ascii="Arial" w:hAnsi="Arial" w:cs="Arial"/>
                <w:sz w:val="16"/>
                <w:szCs w:val="16"/>
              </w:rPr>
              <w:noBreakHyphen/>
            </w:r>
            <w:r w:rsidRPr="008120CF">
              <w:rPr>
                <w:rFonts w:ascii="Arial" w:hAnsi="Arial" w:cs="Arial"/>
                <w:sz w:val="16"/>
                <w:szCs w:val="16"/>
              </w:rPr>
              <w:t>26</w:t>
            </w:r>
          </w:p>
        </w:tc>
        <w:tc>
          <w:tcPr>
            <w:tcW w:w="449" w:type="pct"/>
            <w:tcBorders>
              <w:top w:val="single" w:sz="4" w:space="0" w:color="293F5B"/>
              <w:left w:val="nil"/>
              <w:bottom w:val="single" w:sz="4" w:space="0" w:color="293F5B"/>
              <w:right w:val="nil"/>
            </w:tcBorders>
            <w:shd w:val="clear" w:color="000000" w:fill="FFFFFF"/>
            <w:noWrap/>
            <w:vAlign w:val="center"/>
            <w:hideMark/>
          </w:tcPr>
          <w:p w14:paraId="620B22A1" w14:textId="414347FB"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2026</w:t>
            </w:r>
            <w:r w:rsidR="00E65FDF">
              <w:rPr>
                <w:rFonts w:ascii="Arial" w:hAnsi="Arial" w:cs="Arial"/>
                <w:sz w:val="16"/>
                <w:szCs w:val="16"/>
              </w:rPr>
              <w:noBreakHyphen/>
            </w:r>
            <w:r w:rsidRPr="008120CF">
              <w:rPr>
                <w:rFonts w:ascii="Arial" w:hAnsi="Arial" w:cs="Arial"/>
                <w:sz w:val="16"/>
                <w:szCs w:val="16"/>
              </w:rPr>
              <w:t>27</w:t>
            </w:r>
          </w:p>
        </w:tc>
        <w:tc>
          <w:tcPr>
            <w:tcW w:w="449" w:type="pct"/>
            <w:tcBorders>
              <w:top w:val="single" w:sz="4" w:space="0" w:color="293F5B"/>
              <w:left w:val="nil"/>
              <w:bottom w:val="single" w:sz="4" w:space="0" w:color="293F5B"/>
              <w:right w:val="nil"/>
            </w:tcBorders>
            <w:shd w:val="clear" w:color="000000" w:fill="FFFFFF"/>
            <w:noWrap/>
            <w:vAlign w:val="center"/>
            <w:hideMark/>
          </w:tcPr>
          <w:p w14:paraId="603C56A6" w14:textId="5A004C3C"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2027</w:t>
            </w:r>
            <w:r w:rsidR="00E65FDF">
              <w:rPr>
                <w:rFonts w:ascii="Arial" w:hAnsi="Arial" w:cs="Arial"/>
                <w:sz w:val="16"/>
                <w:szCs w:val="16"/>
              </w:rPr>
              <w:noBreakHyphen/>
            </w:r>
            <w:r w:rsidRPr="008120CF">
              <w:rPr>
                <w:rFonts w:ascii="Arial" w:hAnsi="Arial" w:cs="Arial"/>
                <w:sz w:val="16"/>
                <w:szCs w:val="16"/>
              </w:rPr>
              <w:t>28</w:t>
            </w:r>
          </w:p>
        </w:tc>
      </w:tr>
      <w:tr w:rsidR="00407661" w:rsidRPr="008120CF" w14:paraId="4B9680FC" w14:textId="77777777" w:rsidTr="00407661">
        <w:trPr>
          <w:trHeight w:val="225"/>
        </w:trPr>
        <w:tc>
          <w:tcPr>
            <w:tcW w:w="2644" w:type="pct"/>
            <w:tcBorders>
              <w:top w:val="nil"/>
              <w:left w:val="nil"/>
              <w:bottom w:val="nil"/>
              <w:right w:val="nil"/>
            </w:tcBorders>
            <w:shd w:val="clear" w:color="000000" w:fill="FFFFFF"/>
            <w:noWrap/>
            <w:vAlign w:val="center"/>
            <w:hideMark/>
          </w:tcPr>
          <w:p w14:paraId="58A79970" w14:textId="77777777" w:rsidR="00407661" w:rsidRPr="008120CF" w:rsidRDefault="00407661" w:rsidP="00407661">
            <w:pPr>
              <w:spacing w:before="0" w:after="0" w:line="240" w:lineRule="auto"/>
              <w:rPr>
                <w:rFonts w:ascii="Arial" w:hAnsi="Arial" w:cs="Arial"/>
                <w:b/>
                <w:bCs/>
                <w:sz w:val="16"/>
                <w:szCs w:val="16"/>
              </w:rPr>
            </w:pPr>
            <w:r w:rsidRPr="008120CF">
              <w:rPr>
                <w:rFonts w:ascii="Arial" w:hAnsi="Arial" w:cs="Arial"/>
                <w:b/>
                <w:bCs/>
                <w:sz w:val="16"/>
                <w:szCs w:val="16"/>
              </w:rPr>
              <w:t>National Partnership payments</w:t>
            </w:r>
          </w:p>
        </w:tc>
        <w:tc>
          <w:tcPr>
            <w:tcW w:w="449" w:type="pct"/>
            <w:tcBorders>
              <w:top w:val="nil"/>
              <w:left w:val="nil"/>
              <w:bottom w:val="nil"/>
              <w:right w:val="nil"/>
            </w:tcBorders>
            <w:shd w:val="clear" w:color="000000" w:fill="FFFFFF"/>
            <w:noWrap/>
            <w:vAlign w:val="center"/>
            <w:hideMark/>
          </w:tcPr>
          <w:p w14:paraId="30B6378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597D07B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2C9DD0DF"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D62C93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1CEF4E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641D9F86" w14:textId="77777777" w:rsidTr="00407661">
        <w:trPr>
          <w:trHeight w:val="225"/>
        </w:trPr>
        <w:tc>
          <w:tcPr>
            <w:tcW w:w="2644" w:type="pct"/>
            <w:tcBorders>
              <w:top w:val="nil"/>
              <w:left w:val="nil"/>
              <w:bottom w:val="nil"/>
              <w:right w:val="nil"/>
            </w:tcBorders>
            <w:shd w:val="clear" w:color="000000" w:fill="FFFFFF"/>
            <w:noWrap/>
            <w:vAlign w:val="center"/>
            <w:hideMark/>
          </w:tcPr>
          <w:p w14:paraId="67DF246D" w14:textId="45C64C5A"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National Legal Assistance Partnership 2020</w:t>
            </w:r>
            <w:r w:rsidR="00E65FDF">
              <w:rPr>
                <w:rFonts w:ascii="Arial" w:hAnsi="Arial" w:cs="Arial"/>
                <w:sz w:val="16"/>
                <w:szCs w:val="16"/>
              </w:rPr>
              <w:noBreakHyphen/>
            </w:r>
            <w:r w:rsidRPr="008120CF">
              <w:rPr>
                <w:rFonts w:ascii="Arial" w:hAnsi="Arial" w:cs="Arial"/>
                <w:sz w:val="16"/>
                <w:szCs w:val="16"/>
              </w:rPr>
              <w:t>25</w:t>
            </w:r>
          </w:p>
        </w:tc>
        <w:tc>
          <w:tcPr>
            <w:tcW w:w="449" w:type="pct"/>
            <w:tcBorders>
              <w:top w:val="nil"/>
              <w:left w:val="nil"/>
              <w:bottom w:val="nil"/>
              <w:right w:val="nil"/>
            </w:tcBorders>
            <w:shd w:val="clear" w:color="auto" w:fill="auto"/>
            <w:noWrap/>
            <w:vAlign w:val="center"/>
            <w:hideMark/>
          </w:tcPr>
          <w:p w14:paraId="7685647A" w14:textId="77777777" w:rsidR="00407661" w:rsidRPr="008120CF" w:rsidRDefault="00407661" w:rsidP="00407661">
            <w:pPr>
              <w:spacing w:before="0" w:after="0" w:line="240" w:lineRule="auto"/>
              <w:ind w:firstLineChars="100" w:firstLine="160"/>
              <w:rPr>
                <w:rFonts w:ascii="Arial" w:hAnsi="Arial" w:cs="Arial"/>
                <w:sz w:val="16"/>
                <w:szCs w:val="16"/>
              </w:rPr>
            </w:pPr>
          </w:p>
        </w:tc>
        <w:tc>
          <w:tcPr>
            <w:tcW w:w="523" w:type="pct"/>
            <w:tcBorders>
              <w:top w:val="nil"/>
              <w:left w:val="nil"/>
              <w:bottom w:val="nil"/>
              <w:right w:val="nil"/>
            </w:tcBorders>
            <w:shd w:val="clear" w:color="000000" w:fill="E6F2FF"/>
            <w:noWrap/>
            <w:vAlign w:val="center"/>
            <w:hideMark/>
          </w:tcPr>
          <w:p w14:paraId="766C985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3F1C99A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740162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009EB8A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5F30AD65" w14:textId="77777777" w:rsidTr="00407661">
        <w:trPr>
          <w:trHeight w:val="225"/>
        </w:trPr>
        <w:tc>
          <w:tcPr>
            <w:tcW w:w="2644" w:type="pct"/>
            <w:tcBorders>
              <w:top w:val="nil"/>
              <w:left w:val="nil"/>
              <w:bottom w:val="nil"/>
              <w:right w:val="nil"/>
            </w:tcBorders>
            <w:shd w:val="clear" w:color="000000" w:fill="FFFFFF"/>
            <w:noWrap/>
            <w:vAlign w:val="bottom"/>
            <w:hideMark/>
          </w:tcPr>
          <w:p w14:paraId="5F7DC9DF"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Aboriginal and Torres Strait Islander </w:t>
            </w:r>
          </w:p>
        </w:tc>
        <w:tc>
          <w:tcPr>
            <w:tcW w:w="449" w:type="pct"/>
            <w:tcBorders>
              <w:top w:val="nil"/>
              <w:left w:val="nil"/>
              <w:bottom w:val="nil"/>
              <w:right w:val="nil"/>
            </w:tcBorders>
            <w:shd w:val="clear" w:color="000000" w:fill="FFFFFF"/>
            <w:noWrap/>
            <w:vAlign w:val="center"/>
            <w:hideMark/>
          </w:tcPr>
          <w:p w14:paraId="77B64E6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7EB59F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0AE7B67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64EF91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EB70B1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7B3B3673" w14:textId="77777777" w:rsidTr="00407661">
        <w:trPr>
          <w:trHeight w:val="225"/>
        </w:trPr>
        <w:tc>
          <w:tcPr>
            <w:tcW w:w="2644" w:type="pct"/>
            <w:tcBorders>
              <w:top w:val="nil"/>
              <w:left w:val="nil"/>
              <w:bottom w:val="nil"/>
              <w:right w:val="nil"/>
            </w:tcBorders>
            <w:shd w:val="clear" w:color="000000" w:fill="FFFFFF"/>
            <w:noWrap/>
            <w:vAlign w:val="bottom"/>
            <w:hideMark/>
          </w:tcPr>
          <w:p w14:paraId="6978DF32"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Legal Services</w:t>
            </w:r>
          </w:p>
        </w:tc>
        <w:tc>
          <w:tcPr>
            <w:tcW w:w="449" w:type="pct"/>
            <w:tcBorders>
              <w:top w:val="nil"/>
              <w:left w:val="nil"/>
              <w:bottom w:val="nil"/>
              <w:right w:val="nil"/>
            </w:tcBorders>
            <w:shd w:val="clear" w:color="000000" w:fill="FFFFFF"/>
            <w:noWrap/>
            <w:vAlign w:val="center"/>
            <w:hideMark/>
          </w:tcPr>
          <w:p w14:paraId="5D17636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89.6</w:t>
            </w:r>
          </w:p>
        </w:tc>
        <w:tc>
          <w:tcPr>
            <w:tcW w:w="523" w:type="pct"/>
            <w:tcBorders>
              <w:top w:val="nil"/>
              <w:left w:val="nil"/>
              <w:bottom w:val="nil"/>
              <w:right w:val="nil"/>
            </w:tcBorders>
            <w:shd w:val="clear" w:color="000000" w:fill="E6F2FF"/>
            <w:noWrap/>
            <w:vAlign w:val="center"/>
            <w:hideMark/>
          </w:tcPr>
          <w:p w14:paraId="654CF88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106.4</w:t>
            </w:r>
          </w:p>
        </w:tc>
        <w:tc>
          <w:tcPr>
            <w:tcW w:w="486" w:type="pct"/>
            <w:tcBorders>
              <w:top w:val="nil"/>
              <w:left w:val="nil"/>
              <w:bottom w:val="nil"/>
              <w:right w:val="nil"/>
            </w:tcBorders>
            <w:shd w:val="clear" w:color="000000" w:fill="FFFFFF"/>
            <w:noWrap/>
            <w:vAlign w:val="center"/>
            <w:hideMark/>
          </w:tcPr>
          <w:p w14:paraId="54E8116A" w14:textId="41552BA5"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5F0E154" w14:textId="4E88A596"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5013AD7" w14:textId="5A06309F"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2568002D" w14:textId="77777777" w:rsidTr="00407661">
        <w:trPr>
          <w:trHeight w:val="225"/>
        </w:trPr>
        <w:tc>
          <w:tcPr>
            <w:tcW w:w="2644" w:type="pct"/>
            <w:tcBorders>
              <w:top w:val="nil"/>
              <w:left w:val="nil"/>
              <w:bottom w:val="nil"/>
              <w:right w:val="nil"/>
            </w:tcBorders>
            <w:shd w:val="clear" w:color="000000" w:fill="FFFFFF"/>
            <w:noWrap/>
            <w:vAlign w:val="bottom"/>
            <w:hideMark/>
          </w:tcPr>
          <w:p w14:paraId="29A4CCA5"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Community Legal Centres</w:t>
            </w:r>
          </w:p>
        </w:tc>
        <w:tc>
          <w:tcPr>
            <w:tcW w:w="449" w:type="pct"/>
            <w:tcBorders>
              <w:top w:val="nil"/>
              <w:left w:val="nil"/>
              <w:bottom w:val="nil"/>
              <w:right w:val="nil"/>
            </w:tcBorders>
            <w:shd w:val="clear" w:color="000000" w:fill="FFFFFF"/>
            <w:noWrap/>
            <w:vAlign w:val="center"/>
            <w:hideMark/>
          </w:tcPr>
          <w:p w14:paraId="324B9AF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57.6</w:t>
            </w:r>
          </w:p>
        </w:tc>
        <w:tc>
          <w:tcPr>
            <w:tcW w:w="523" w:type="pct"/>
            <w:tcBorders>
              <w:top w:val="nil"/>
              <w:left w:val="nil"/>
              <w:bottom w:val="nil"/>
              <w:right w:val="nil"/>
            </w:tcBorders>
            <w:shd w:val="clear" w:color="000000" w:fill="E6F2FF"/>
            <w:noWrap/>
            <w:vAlign w:val="center"/>
            <w:hideMark/>
          </w:tcPr>
          <w:p w14:paraId="1984414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67.9</w:t>
            </w:r>
          </w:p>
        </w:tc>
        <w:tc>
          <w:tcPr>
            <w:tcW w:w="486" w:type="pct"/>
            <w:tcBorders>
              <w:top w:val="nil"/>
              <w:left w:val="nil"/>
              <w:bottom w:val="nil"/>
              <w:right w:val="nil"/>
            </w:tcBorders>
            <w:shd w:val="clear" w:color="000000" w:fill="FFFFFF"/>
            <w:noWrap/>
            <w:vAlign w:val="center"/>
            <w:hideMark/>
          </w:tcPr>
          <w:p w14:paraId="01C93B4E" w14:textId="7A6D633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FF4D224" w14:textId="720BB186"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0E2E6867" w14:textId="1981DE3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61D6F36D" w14:textId="77777777" w:rsidTr="00407661">
        <w:trPr>
          <w:trHeight w:val="225"/>
        </w:trPr>
        <w:tc>
          <w:tcPr>
            <w:tcW w:w="2644" w:type="pct"/>
            <w:tcBorders>
              <w:top w:val="nil"/>
              <w:left w:val="nil"/>
              <w:bottom w:val="nil"/>
              <w:right w:val="nil"/>
            </w:tcBorders>
            <w:shd w:val="clear" w:color="000000" w:fill="FFFFFF"/>
            <w:noWrap/>
            <w:vAlign w:val="bottom"/>
            <w:hideMark/>
          </w:tcPr>
          <w:p w14:paraId="21DB8023"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Coronial inquiries and expensive and </w:t>
            </w:r>
          </w:p>
        </w:tc>
        <w:tc>
          <w:tcPr>
            <w:tcW w:w="449" w:type="pct"/>
            <w:tcBorders>
              <w:top w:val="nil"/>
              <w:left w:val="nil"/>
              <w:bottom w:val="nil"/>
              <w:right w:val="nil"/>
            </w:tcBorders>
            <w:shd w:val="clear" w:color="000000" w:fill="FFFFFF"/>
            <w:noWrap/>
            <w:vAlign w:val="center"/>
            <w:hideMark/>
          </w:tcPr>
          <w:p w14:paraId="7CCF849F"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401FB3A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1B3C237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D28D06F"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1D1347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13AB76FF" w14:textId="77777777" w:rsidTr="00407661">
        <w:trPr>
          <w:trHeight w:val="225"/>
        </w:trPr>
        <w:tc>
          <w:tcPr>
            <w:tcW w:w="2644" w:type="pct"/>
            <w:tcBorders>
              <w:top w:val="nil"/>
              <w:left w:val="nil"/>
              <w:bottom w:val="nil"/>
              <w:right w:val="nil"/>
            </w:tcBorders>
            <w:shd w:val="clear" w:color="000000" w:fill="FFFFFF"/>
            <w:noWrap/>
            <w:vAlign w:val="bottom"/>
            <w:hideMark/>
          </w:tcPr>
          <w:p w14:paraId="0E4584E7"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complex cases</w:t>
            </w:r>
          </w:p>
        </w:tc>
        <w:tc>
          <w:tcPr>
            <w:tcW w:w="449" w:type="pct"/>
            <w:tcBorders>
              <w:top w:val="nil"/>
              <w:left w:val="nil"/>
              <w:bottom w:val="nil"/>
              <w:right w:val="nil"/>
            </w:tcBorders>
            <w:shd w:val="clear" w:color="000000" w:fill="FFFFFF"/>
            <w:noWrap/>
            <w:vAlign w:val="center"/>
            <w:hideMark/>
          </w:tcPr>
          <w:p w14:paraId="1C083F6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2.7</w:t>
            </w:r>
          </w:p>
        </w:tc>
        <w:tc>
          <w:tcPr>
            <w:tcW w:w="523" w:type="pct"/>
            <w:tcBorders>
              <w:top w:val="nil"/>
              <w:left w:val="nil"/>
              <w:bottom w:val="nil"/>
              <w:right w:val="nil"/>
            </w:tcBorders>
            <w:shd w:val="clear" w:color="000000" w:fill="E6F2FF"/>
            <w:noWrap/>
            <w:vAlign w:val="center"/>
            <w:hideMark/>
          </w:tcPr>
          <w:p w14:paraId="03750FB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2.7</w:t>
            </w:r>
          </w:p>
        </w:tc>
        <w:tc>
          <w:tcPr>
            <w:tcW w:w="486" w:type="pct"/>
            <w:tcBorders>
              <w:top w:val="nil"/>
              <w:left w:val="nil"/>
              <w:bottom w:val="nil"/>
              <w:right w:val="nil"/>
            </w:tcBorders>
            <w:shd w:val="clear" w:color="000000" w:fill="FFFFFF"/>
            <w:noWrap/>
            <w:vAlign w:val="center"/>
            <w:hideMark/>
          </w:tcPr>
          <w:p w14:paraId="3CE882EC" w14:textId="36ED69A4"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EF36E5A" w14:textId="43F542DD"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BDD4BA3" w14:textId="7686C25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3B11B903" w14:textId="77777777" w:rsidTr="00407661">
        <w:trPr>
          <w:trHeight w:val="225"/>
        </w:trPr>
        <w:tc>
          <w:tcPr>
            <w:tcW w:w="2644" w:type="pct"/>
            <w:tcBorders>
              <w:top w:val="nil"/>
              <w:left w:val="nil"/>
              <w:bottom w:val="nil"/>
              <w:right w:val="nil"/>
            </w:tcBorders>
            <w:shd w:val="clear" w:color="000000" w:fill="FFFFFF"/>
            <w:noWrap/>
            <w:vAlign w:val="bottom"/>
            <w:hideMark/>
          </w:tcPr>
          <w:p w14:paraId="3400D2C1"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Domestic Violence Units and Health </w:t>
            </w:r>
          </w:p>
        </w:tc>
        <w:tc>
          <w:tcPr>
            <w:tcW w:w="449" w:type="pct"/>
            <w:tcBorders>
              <w:top w:val="nil"/>
              <w:left w:val="nil"/>
              <w:bottom w:val="nil"/>
              <w:right w:val="nil"/>
            </w:tcBorders>
            <w:shd w:val="clear" w:color="000000" w:fill="FFFFFF"/>
            <w:noWrap/>
            <w:vAlign w:val="center"/>
            <w:hideMark/>
          </w:tcPr>
          <w:p w14:paraId="1EA1FFD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47E0D11E"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16C348F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CD2CFC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E79A09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26C53F9F" w14:textId="77777777" w:rsidTr="00407661">
        <w:trPr>
          <w:trHeight w:val="225"/>
        </w:trPr>
        <w:tc>
          <w:tcPr>
            <w:tcW w:w="2644" w:type="pct"/>
            <w:tcBorders>
              <w:top w:val="nil"/>
              <w:left w:val="nil"/>
              <w:bottom w:val="nil"/>
              <w:right w:val="nil"/>
            </w:tcBorders>
            <w:shd w:val="clear" w:color="000000" w:fill="FFFFFF"/>
            <w:noWrap/>
            <w:vAlign w:val="bottom"/>
            <w:hideMark/>
          </w:tcPr>
          <w:p w14:paraId="31F375DE"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Justice Partnerships</w:t>
            </w:r>
          </w:p>
        </w:tc>
        <w:tc>
          <w:tcPr>
            <w:tcW w:w="449" w:type="pct"/>
            <w:tcBorders>
              <w:top w:val="nil"/>
              <w:left w:val="nil"/>
              <w:bottom w:val="nil"/>
              <w:right w:val="nil"/>
            </w:tcBorders>
            <w:shd w:val="clear" w:color="000000" w:fill="FFFFFF"/>
            <w:noWrap/>
            <w:vAlign w:val="center"/>
            <w:hideMark/>
          </w:tcPr>
          <w:p w14:paraId="63FD8DF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14.7</w:t>
            </w:r>
          </w:p>
        </w:tc>
        <w:tc>
          <w:tcPr>
            <w:tcW w:w="523" w:type="pct"/>
            <w:tcBorders>
              <w:top w:val="nil"/>
              <w:left w:val="nil"/>
              <w:bottom w:val="nil"/>
              <w:right w:val="nil"/>
            </w:tcBorders>
            <w:shd w:val="clear" w:color="000000" w:fill="E6F2FF"/>
            <w:noWrap/>
            <w:vAlign w:val="center"/>
            <w:hideMark/>
          </w:tcPr>
          <w:p w14:paraId="113BAE5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14.9</w:t>
            </w:r>
          </w:p>
        </w:tc>
        <w:tc>
          <w:tcPr>
            <w:tcW w:w="486" w:type="pct"/>
            <w:tcBorders>
              <w:top w:val="nil"/>
              <w:left w:val="nil"/>
              <w:bottom w:val="nil"/>
              <w:right w:val="nil"/>
            </w:tcBorders>
            <w:shd w:val="clear" w:color="000000" w:fill="FFFFFF"/>
            <w:noWrap/>
            <w:vAlign w:val="center"/>
            <w:hideMark/>
          </w:tcPr>
          <w:p w14:paraId="399C449B" w14:textId="01C77BDA"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B00B198" w14:textId="25F8FD30"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4A9F268" w14:textId="4EDC3566"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07973314" w14:textId="77777777" w:rsidTr="00407661">
        <w:trPr>
          <w:trHeight w:val="225"/>
        </w:trPr>
        <w:tc>
          <w:tcPr>
            <w:tcW w:w="2644" w:type="pct"/>
            <w:tcBorders>
              <w:top w:val="nil"/>
              <w:left w:val="nil"/>
              <w:bottom w:val="nil"/>
              <w:right w:val="nil"/>
            </w:tcBorders>
            <w:shd w:val="clear" w:color="000000" w:fill="FFFFFF"/>
            <w:noWrap/>
            <w:vAlign w:val="center"/>
            <w:hideMark/>
          </w:tcPr>
          <w:p w14:paraId="7826874E"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Family advocacy and support services</w:t>
            </w:r>
          </w:p>
        </w:tc>
        <w:tc>
          <w:tcPr>
            <w:tcW w:w="449" w:type="pct"/>
            <w:tcBorders>
              <w:top w:val="nil"/>
              <w:left w:val="nil"/>
              <w:bottom w:val="nil"/>
              <w:right w:val="nil"/>
            </w:tcBorders>
            <w:shd w:val="clear" w:color="000000" w:fill="FFFFFF"/>
            <w:noWrap/>
            <w:vAlign w:val="center"/>
            <w:hideMark/>
          </w:tcPr>
          <w:p w14:paraId="7921C5A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27.7</w:t>
            </w:r>
          </w:p>
        </w:tc>
        <w:tc>
          <w:tcPr>
            <w:tcW w:w="523" w:type="pct"/>
            <w:tcBorders>
              <w:top w:val="nil"/>
              <w:left w:val="nil"/>
              <w:bottom w:val="nil"/>
              <w:right w:val="nil"/>
            </w:tcBorders>
            <w:shd w:val="clear" w:color="000000" w:fill="E6F2FF"/>
            <w:noWrap/>
            <w:vAlign w:val="center"/>
            <w:hideMark/>
          </w:tcPr>
          <w:p w14:paraId="1FA87D7F"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28.3</w:t>
            </w:r>
          </w:p>
        </w:tc>
        <w:tc>
          <w:tcPr>
            <w:tcW w:w="486" w:type="pct"/>
            <w:tcBorders>
              <w:top w:val="nil"/>
              <w:left w:val="nil"/>
              <w:bottom w:val="nil"/>
              <w:right w:val="nil"/>
            </w:tcBorders>
            <w:shd w:val="clear" w:color="000000" w:fill="FFFFFF"/>
            <w:noWrap/>
            <w:vAlign w:val="center"/>
            <w:hideMark/>
          </w:tcPr>
          <w:p w14:paraId="1DE34549" w14:textId="2B93CD31"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2E5B452" w14:textId="360CCAF2"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1438D79" w14:textId="5B6538D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7639ECE8" w14:textId="77777777" w:rsidTr="00407661">
        <w:trPr>
          <w:trHeight w:val="225"/>
        </w:trPr>
        <w:tc>
          <w:tcPr>
            <w:tcW w:w="2644" w:type="pct"/>
            <w:tcBorders>
              <w:top w:val="nil"/>
              <w:left w:val="nil"/>
              <w:bottom w:val="nil"/>
              <w:right w:val="nil"/>
            </w:tcBorders>
            <w:shd w:val="clear" w:color="000000" w:fill="FFFFFF"/>
            <w:noWrap/>
            <w:vAlign w:val="bottom"/>
            <w:hideMark/>
          </w:tcPr>
          <w:p w14:paraId="4E8F2AC1"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Frontline support to address workplace</w:t>
            </w:r>
          </w:p>
        </w:tc>
        <w:tc>
          <w:tcPr>
            <w:tcW w:w="449" w:type="pct"/>
            <w:tcBorders>
              <w:top w:val="nil"/>
              <w:left w:val="nil"/>
              <w:bottom w:val="nil"/>
              <w:right w:val="nil"/>
            </w:tcBorders>
            <w:shd w:val="clear" w:color="000000" w:fill="FFFFFF"/>
            <w:noWrap/>
            <w:vAlign w:val="center"/>
            <w:hideMark/>
          </w:tcPr>
          <w:p w14:paraId="6568198F"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65A96EE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301123C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C95A30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39BAC9E"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76F2F952" w14:textId="77777777" w:rsidTr="00407661">
        <w:trPr>
          <w:trHeight w:val="225"/>
        </w:trPr>
        <w:tc>
          <w:tcPr>
            <w:tcW w:w="2644" w:type="pct"/>
            <w:tcBorders>
              <w:top w:val="nil"/>
              <w:left w:val="nil"/>
              <w:bottom w:val="nil"/>
              <w:right w:val="nil"/>
            </w:tcBorders>
            <w:shd w:val="clear" w:color="auto" w:fill="auto"/>
            <w:noWrap/>
            <w:vAlign w:val="center"/>
            <w:hideMark/>
          </w:tcPr>
          <w:p w14:paraId="2742735F"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sexual harassment</w:t>
            </w:r>
          </w:p>
        </w:tc>
        <w:tc>
          <w:tcPr>
            <w:tcW w:w="449" w:type="pct"/>
            <w:tcBorders>
              <w:top w:val="nil"/>
              <w:left w:val="nil"/>
              <w:bottom w:val="nil"/>
              <w:right w:val="nil"/>
            </w:tcBorders>
            <w:shd w:val="clear" w:color="000000" w:fill="FFFFFF"/>
            <w:noWrap/>
            <w:vAlign w:val="center"/>
            <w:hideMark/>
          </w:tcPr>
          <w:p w14:paraId="3B50DD5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11.0</w:t>
            </w:r>
          </w:p>
        </w:tc>
        <w:tc>
          <w:tcPr>
            <w:tcW w:w="523" w:type="pct"/>
            <w:tcBorders>
              <w:top w:val="nil"/>
              <w:left w:val="nil"/>
              <w:bottom w:val="nil"/>
              <w:right w:val="nil"/>
            </w:tcBorders>
            <w:shd w:val="clear" w:color="000000" w:fill="E6F2FF"/>
            <w:noWrap/>
            <w:vAlign w:val="center"/>
            <w:hideMark/>
          </w:tcPr>
          <w:p w14:paraId="2848975E"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11.2</w:t>
            </w:r>
          </w:p>
        </w:tc>
        <w:tc>
          <w:tcPr>
            <w:tcW w:w="486" w:type="pct"/>
            <w:tcBorders>
              <w:top w:val="nil"/>
              <w:left w:val="nil"/>
              <w:bottom w:val="nil"/>
              <w:right w:val="nil"/>
            </w:tcBorders>
            <w:shd w:val="clear" w:color="000000" w:fill="FFFFFF"/>
            <w:noWrap/>
            <w:vAlign w:val="center"/>
            <w:hideMark/>
          </w:tcPr>
          <w:p w14:paraId="03E3CA8B" w14:textId="6FB93CA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54DDDE5B" w14:textId="58EF5A28"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5EA83B2C" w14:textId="6E03FD6E"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6D29E079" w14:textId="77777777" w:rsidTr="00407661">
        <w:trPr>
          <w:trHeight w:val="225"/>
        </w:trPr>
        <w:tc>
          <w:tcPr>
            <w:tcW w:w="2644" w:type="pct"/>
            <w:tcBorders>
              <w:top w:val="nil"/>
              <w:left w:val="nil"/>
              <w:bottom w:val="nil"/>
              <w:right w:val="nil"/>
            </w:tcBorders>
            <w:shd w:val="clear" w:color="000000" w:fill="FFFFFF"/>
            <w:noWrap/>
            <w:vAlign w:val="bottom"/>
            <w:hideMark/>
          </w:tcPr>
          <w:p w14:paraId="6253C608"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Increased legal assistance funding</w:t>
            </w:r>
          </w:p>
        </w:tc>
        <w:tc>
          <w:tcPr>
            <w:tcW w:w="449" w:type="pct"/>
            <w:tcBorders>
              <w:top w:val="nil"/>
              <w:left w:val="nil"/>
              <w:bottom w:val="nil"/>
              <w:right w:val="nil"/>
            </w:tcBorders>
            <w:shd w:val="clear" w:color="000000" w:fill="FFFFFF"/>
            <w:noWrap/>
            <w:vAlign w:val="center"/>
            <w:hideMark/>
          </w:tcPr>
          <w:p w14:paraId="42E11BD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50F6C9E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26AC438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9A6D2F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FF7B6B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06C815FE" w14:textId="77777777" w:rsidTr="00407661">
        <w:trPr>
          <w:trHeight w:val="225"/>
        </w:trPr>
        <w:tc>
          <w:tcPr>
            <w:tcW w:w="2644" w:type="pct"/>
            <w:tcBorders>
              <w:top w:val="nil"/>
              <w:left w:val="nil"/>
              <w:bottom w:val="nil"/>
              <w:right w:val="nil"/>
            </w:tcBorders>
            <w:shd w:val="clear" w:color="000000" w:fill="FFFFFF"/>
            <w:noWrap/>
            <w:vAlign w:val="bottom"/>
            <w:hideMark/>
          </w:tcPr>
          <w:p w14:paraId="7A95792A"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for vulnerable women</w:t>
            </w:r>
          </w:p>
        </w:tc>
        <w:tc>
          <w:tcPr>
            <w:tcW w:w="449" w:type="pct"/>
            <w:tcBorders>
              <w:top w:val="nil"/>
              <w:left w:val="nil"/>
              <w:bottom w:val="nil"/>
              <w:right w:val="nil"/>
            </w:tcBorders>
            <w:shd w:val="clear" w:color="000000" w:fill="FFFFFF"/>
            <w:noWrap/>
            <w:vAlign w:val="center"/>
            <w:hideMark/>
          </w:tcPr>
          <w:p w14:paraId="5356402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32.5</w:t>
            </w:r>
          </w:p>
        </w:tc>
        <w:tc>
          <w:tcPr>
            <w:tcW w:w="523" w:type="pct"/>
            <w:tcBorders>
              <w:top w:val="nil"/>
              <w:left w:val="nil"/>
              <w:bottom w:val="nil"/>
              <w:right w:val="nil"/>
            </w:tcBorders>
            <w:shd w:val="clear" w:color="000000" w:fill="E6F2FF"/>
            <w:noWrap/>
            <w:vAlign w:val="center"/>
            <w:hideMark/>
          </w:tcPr>
          <w:p w14:paraId="2EE8412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32.9</w:t>
            </w:r>
          </w:p>
        </w:tc>
        <w:tc>
          <w:tcPr>
            <w:tcW w:w="486" w:type="pct"/>
            <w:tcBorders>
              <w:top w:val="nil"/>
              <w:left w:val="nil"/>
              <w:bottom w:val="nil"/>
              <w:right w:val="nil"/>
            </w:tcBorders>
            <w:shd w:val="clear" w:color="000000" w:fill="FFFFFF"/>
            <w:noWrap/>
            <w:vAlign w:val="center"/>
            <w:hideMark/>
          </w:tcPr>
          <w:p w14:paraId="1F177FD5" w14:textId="67BD74CD"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38FD6FC" w14:textId="5244727B"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0375BC3" w14:textId="4920E45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223259AE" w14:textId="77777777" w:rsidTr="00407661">
        <w:trPr>
          <w:trHeight w:val="225"/>
        </w:trPr>
        <w:tc>
          <w:tcPr>
            <w:tcW w:w="2644" w:type="pct"/>
            <w:tcBorders>
              <w:top w:val="nil"/>
              <w:left w:val="nil"/>
              <w:bottom w:val="nil"/>
              <w:right w:val="nil"/>
            </w:tcBorders>
            <w:shd w:val="clear" w:color="000000" w:fill="FFFFFF"/>
            <w:noWrap/>
            <w:vAlign w:val="bottom"/>
            <w:hideMark/>
          </w:tcPr>
          <w:p w14:paraId="4500760F"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Justice Policy Partnership</w:t>
            </w:r>
          </w:p>
        </w:tc>
        <w:tc>
          <w:tcPr>
            <w:tcW w:w="449" w:type="pct"/>
            <w:tcBorders>
              <w:top w:val="nil"/>
              <w:left w:val="nil"/>
              <w:bottom w:val="nil"/>
              <w:right w:val="nil"/>
            </w:tcBorders>
            <w:shd w:val="clear" w:color="000000" w:fill="FFFFFF"/>
            <w:noWrap/>
            <w:vAlign w:val="center"/>
            <w:hideMark/>
          </w:tcPr>
          <w:p w14:paraId="3DBDED8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0.7</w:t>
            </w:r>
          </w:p>
        </w:tc>
        <w:tc>
          <w:tcPr>
            <w:tcW w:w="523" w:type="pct"/>
            <w:tcBorders>
              <w:top w:val="nil"/>
              <w:left w:val="nil"/>
              <w:bottom w:val="nil"/>
              <w:right w:val="nil"/>
            </w:tcBorders>
            <w:shd w:val="clear" w:color="000000" w:fill="E6F2FF"/>
            <w:noWrap/>
            <w:vAlign w:val="center"/>
            <w:hideMark/>
          </w:tcPr>
          <w:p w14:paraId="3A4EF45E" w14:textId="035C8B14"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86" w:type="pct"/>
            <w:tcBorders>
              <w:top w:val="nil"/>
              <w:left w:val="nil"/>
              <w:bottom w:val="nil"/>
              <w:right w:val="nil"/>
            </w:tcBorders>
            <w:shd w:val="clear" w:color="000000" w:fill="FFFFFF"/>
            <w:noWrap/>
            <w:vAlign w:val="center"/>
            <w:hideMark/>
          </w:tcPr>
          <w:p w14:paraId="02019231" w14:textId="701DF15B"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15225B0" w14:textId="57CFFE65"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77C9A26" w14:textId="21652C1A"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7939B2E9" w14:textId="77777777" w:rsidTr="00407661">
        <w:trPr>
          <w:trHeight w:val="225"/>
        </w:trPr>
        <w:tc>
          <w:tcPr>
            <w:tcW w:w="2644" w:type="pct"/>
            <w:tcBorders>
              <w:top w:val="nil"/>
              <w:left w:val="nil"/>
              <w:bottom w:val="nil"/>
              <w:right w:val="nil"/>
            </w:tcBorders>
            <w:shd w:val="clear" w:color="000000" w:fill="FFFFFF"/>
            <w:noWrap/>
            <w:vAlign w:val="bottom"/>
            <w:hideMark/>
          </w:tcPr>
          <w:p w14:paraId="00A732B2"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Legal aid commissions</w:t>
            </w:r>
          </w:p>
        </w:tc>
        <w:tc>
          <w:tcPr>
            <w:tcW w:w="449" w:type="pct"/>
            <w:tcBorders>
              <w:top w:val="nil"/>
              <w:left w:val="nil"/>
              <w:bottom w:val="nil"/>
              <w:right w:val="nil"/>
            </w:tcBorders>
            <w:shd w:val="clear" w:color="000000" w:fill="FFFFFF"/>
            <w:noWrap/>
            <w:vAlign w:val="center"/>
            <w:hideMark/>
          </w:tcPr>
          <w:p w14:paraId="295078E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260.0</w:t>
            </w:r>
          </w:p>
        </w:tc>
        <w:tc>
          <w:tcPr>
            <w:tcW w:w="523" w:type="pct"/>
            <w:tcBorders>
              <w:top w:val="nil"/>
              <w:left w:val="nil"/>
              <w:bottom w:val="nil"/>
              <w:right w:val="nil"/>
            </w:tcBorders>
            <w:shd w:val="clear" w:color="000000" w:fill="E6F2FF"/>
            <w:noWrap/>
            <w:vAlign w:val="center"/>
            <w:hideMark/>
          </w:tcPr>
          <w:p w14:paraId="0F3B368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274.9</w:t>
            </w:r>
          </w:p>
        </w:tc>
        <w:tc>
          <w:tcPr>
            <w:tcW w:w="486" w:type="pct"/>
            <w:tcBorders>
              <w:top w:val="nil"/>
              <w:left w:val="nil"/>
              <w:bottom w:val="nil"/>
              <w:right w:val="nil"/>
            </w:tcBorders>
            <w:shd w:val="clear" w:color="000000" w:fill="FFFFFF"/>
            <w:noWrap/>
            <w:vAlign w:val="center"/>
            <w:hideMark/>
          </w:tcPr>
          <w:p w14:paraId="6DA67FC9" w14:textId="281FABF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7813BD1" w14:textId="55B5120D"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3E0917A" w14:textId="0CE5D9F5"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066C6DAB" w14:textId="77777777" w:rsidTr="00407661">
        <w:trPr>
          <w:trHeight w:val="225"/>
        </w:trPr>
        <w:tc>
          <w:tcPr>
            <w:tcW w:w="2644" w:type="pct"/>
            <w:tcBorders>
              <w:top w:val="nil"/>
              <w:left w:val="nil"/>
              <w:bottom w:val="nil"/>
              <w:right w:val="nil"/>
            </w:tcBorders>
            <w:shd w:val="clear" w:color="000000" w:fill="FFFFFF"/>
            <w:noWrap/>
            <w:vAlign w:val="bottom"/>
            <w:hideMark/>
          </w:tcPr>
          <w:p w14:paraId="35917A53"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Legal assistance family law pilot program </w:t>
            </w:r>
          </w:p>
        </w:tc>
        <w:tc>
          <w:tcPr>
            <w:tcW w:w="449" w:type="pct"/>
            <w:tcBorders>
              <w:top w:val="nil"/>
              <w:left w:val="nil"/>
              <w:bottom w:val="nil"/>
              <w:right w:val="nil"/>
            </w:tcBorders>
            <w:shd w:val="clear" w:color="000000" w:fill="FFFFFF"/>
            <w:noWrap/>
            <w:vAlign w:val="center"/>
            <w:hideMark/>
          </w:tcPr>
          <w:p w14:paraId="290E885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3.6</w:t>
            </w:r>
          </w:p>
        </w:tc>
        <w:tc>
          <w:tcPr>
            <w:tcW w:w="523" w:type="pct"/>
            <w:tcBorders>
              <w:top w:val="nil"/>
              <w:left w:val="nil"/>
              <w:bottom w:val="nil"/>
              <w:right w:val="nil"/>
            </w:tcBorders>
            <w:shd w:val="clear" w:color="000000" w:fill="E6F2FF"/>
            <w:noWrap/>
            <w:vAlign w:val="center"/>
            <w:hideMark/>
          </w:tcPr>
          <w:p w14:paraId="2D9212D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3.6</w:t>
            </w:r>
          </w:p>
        </w:tc>
        <w:tc>
          <w:tcPr>
            <w:tcW w:w="486" w:type="pct"/>
            <w:tcBorders>
              <w:top w:val="nil"/>
              <w:left w:val="nil"/>
              <w:bottom w:val="nil"/>
              <w:right w:val="nil"/>
            </w:tcBorders>
            <w:shd w:val="clear" w:color="000000" w:fill="FFFFFF"/>
            <w:noWrap/>
            <w:vAlign w:val="center"/>
            <w:hideMark/>
          </w:tcPr>
          <w:p w14:paraId="57E92DF3" w14:textId="0AEB3E51"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794A270" w14:textId="234AC8EA"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0C287064" w14:textId="36411F1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75BB71F2" w14:textId="77777777" w:rsidTr="00407661">
        <w:trPr>
          <w:trHeight w:val="225"/>
        </w:trPr>
        <w:tc>
          <w:tcPr>
            <w:tcW w:w="2644" w:type="pct"/>
            <w:tcBorders>
              <w:top w:val="nil"/>
              <w:left w:val="nil"/>
              <w:bottom w:val="nil"/>
              <w:right w:val="nil"/>
            </w:tcBorders>
            <w:shd w:val="clear" w:color="000000" w:fill="FFFFFF"/>
            <w:noWrap/>
            <w:vAlign w:val="bottom"/>
            <w:hideMark/>
          </w:tcPr>
          <w:p w14:paraId="08B7FB96"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State and territory legal assistance</w:t>
            </w:r>
          </w:p>
        </w:tc>
        <w:tc>
          <w:tcPr>
            <w:tcW w:w="449" w:type="pct"/>
            <w:tcBorders>
              <w:top w:val="nil"/>
              <w:left w:val="nil"/>
              <w:bottom w:val="nil"/>
              <w:right w:val="nil"/>
            </w:tcBorders>
            <w:shd w:val="clear" w:color="000000" w:fill="FFFFFF"/>
            <w:noWrap/>
            <w:vAlign w:val="center"/>
            <w:hideMark/>
          </w:tcPr>
          <w:p w14:paraId="153B616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214002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74560B2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23F6486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A44A00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5B6E13C2" w14:textId="77777777" w:rsidTr="00407661">
        <w:trPr>
          <w:trHeight w:val="225"/>
        </w:trPr>
        <w:tc>
          <w:tcPr>
            <w:tcW w:w="2644" w:type="pct"/>
            <w:tcBorders>
              <w:top w:val="nil"/>
              <w:left w:val="nil"/>
              <w:bottom w:val="nil"/>
              <w:right w:val="nil"/>
            </w:tcBorders>
            <w:shd w:val="clear" w:color="auto" w:fill="auto"/>
            <w:noWrap/>
            <w:vAlign w:val="bottom"/>
            <w:hideMark/>
          </w:tcPr>
          <w:p w14:paraId="330F4F78"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administration</w:t>
            </w:r>
          </w:p>
        </w:tc>
        <w:tc>
          <w:tcPr>
            <w:tcW w:w="449" w:type="pct"/>
            <w:tcBorders>
              <w:top w:val="nil"/>
              <w:left w:val="nil"/>
              <w:bottom w:val="nil"/>
              <w:right w:val="nil"/>
            </w:tcBorders>
            <w:shd w:val="clear" w:color="000000" w:fill="FFFFFF"/>
            <w:noWrap/>
            <w:vAlign w:val="center"/>
            <w:hideMark/>
          </w:tcPr>
          <w:p w14:paraId="6D68807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4.9</w:t>
            </w:r>
          </w:p>
        </w:tc>
        <w:tc>
          <w:tcPr>
            <w:tcW w:w="523" w:type="pct"/>
            <w:tcBorders>
              <w:top w:val="nil"/>
              <w:left w:val="nil"/>
              <w:bottom w:val="nil"/>
              <w:right w:val="nil"/>
            </w:tcBorders>
            <w:shd w:val="clear" w:color="000000" w:fill="E6F2FF"/>
            <w:noWrap/>
            <w:vAlign w:val="center"/>
            <w:hideMark/>
          </w:tcPr>
          <w:p w14:paraId="5D1629B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4.9</w:t>
            </w:r>
          </w:p>
        </w:tc>
        <w:tc>
          <w:tcPr>
            <w:tcW w:w="486" w:type="pct"/>
            <w:tcBorders>
              <w:top w:val="nil"/>
              <w:left w:val="nil"/>
              <w:bottom w:val="nil"/>
              <w:right w:val="nil"/>
            </w:tcBorders>
            <w:shd w:val="clear" w:color="000000" w:fill="FFFFFF"/>
            <w:noWrap/>
            <w:vAlign w:val="center"/>
            <w:hideMark/>
          </w:tcPr>
          <w:p w14:paraId="364AC69E" w14:textId="34AEFFB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DB26846" w14:textId="2D24C52F"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70572D34" w14:textId="74FC416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4E245A7F" w14:textId="77777777" w:rsidTr="00407661">
        <w:trPr>
          <w:trHeight w:val="225"/>
        </w:trPr>
        <w:tc>
          <w:tcPr>
            <w:tcW w:w="2644" w:type="pct"/>
            <w:tcBorders>
              <w:top w:val="nil"/>
              <w:left w:val="nil"/>
              <w:bottom w:val="nil"/>
              <w:right w:val="nil"/>
            </w:tcBorders>
            <w:shd w:val="clear" w:color="000000" w:fill="FFFFFF"/>
            <w:noWrap/>
            <w:vAlign w:val="bottom"/>
            <w:hideMark/>
          </w:tcPr>
          <w:p w14:paraId="28F8DAA9"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Support Criminal Justice Reform</w:t>
            </w:r>
          </w:p>
        </w:tc>
        <w:tc>
          <w:tcPr>
            <w:tcW w:w="449" w:type="pct"/>
            <w:tcBorders>
              <w:top w:val="nil"/>
              <w:left w:val="nil"/>
              <w:bottom w:val="nil"/>
              <w:right w:val="nil"/>
            </w:tcBorders>
            <w:shd w:val="clear" w:color="000000" w:fill="FFFFFF"/>
            <w:noWrap/>
            <w:vAlign w:val="center"/>
            <w:hideMark/>
          </w:tcPr>
          <w:p w14:paraId="6DE94F6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A98CDC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431A582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4B3BCD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E6119B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0C6D8AFB" w14:textId="77777777" w:rsidTr="00407661">
        <w:trPr>
          <w:trHeight w:val="225"/>
        </w:trPr>
        <w:tc>
          <w:tcPr>
            <w:tcW w:w="2644" w:type="pct"/>
            <w:tcBorders>
              <w:top w:val="nil"/>
              <w:left w:val="nil"/>
              <w:bottom w:val="nil"/>
              <w:right w:val="nil"/>
            </w:tcBorders>
            <w:shd w:val="clear" w:color="000000" w:fill="FFFFFF"/>
            <w:noWrap/>
            <w:vAlign w:val="bottom"/>
            <w:hideMark/>
          </w:tcPr>
          <w:p w14:paraId="63B08BE2"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through Coronial Inquiries</w:t>
            </w:r>
          </w:p>
        </w:tc>
        <w:tc>
          <w:tcPr>
            <w:tcW w:w="449" w:type="pct"/>
            <w:tcBorders>
              <w:top w:val="nil"/>
              <w:left w:val="nil"/>
              <w:bottom w:val="nil"/>
              <w:right w:val="nil"/>
            </w:tcBorders>
            <w:shd w:val="clear" w:color="000000" w:fill="FFFFFF"/>
            <w:noWrap/>
            <w:vAlign w:val="center"/>
            <w:hideMark/>
          </w:tcPr>
          <w:p w14:paraId="06F33D7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5.4</w:t>
            </w:r>
          </w:p>
        </w:tc>
        <w:tc>
          <w:tcPr>
            <w:tcW w:w="523" w:type="pct"/>
            <w:tcBorders>
              <w:top w:val="nil"/>
              <w:left w:val="nil"/>
              <w:bottom w:val="nil"/>
              <w:right w:val="nil"/>
            </w:tcBorders>
            <w:shd w:val="clear" w:color="000000" w:fill="E6F2FF"/>
            <w:noWrap/>
            <w:vAlign w:val="center"/>
            <w:hideMark/>
          </w:tcPr>
          <w:p w14:paraId="3C89A1F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5.4</w:t>
            </w:r>
          </w:p>
        </w:tc>
        <w:tc>
          <w:tcPr>
            <w:tcW w:w="486" w:type="pct"/>
            <w:tcBorders>
              <w:top w:val="nil"/>
              <w:left w:val="nil"/>
              <w:bottom w:val="nil"/>
              <w:right w:val="nil"/>
            </w:tcBorders>
            <w:shd w:val="clear" w:color="000000" w:fill="FFFFFF"/>
            <w:noWrap/>
            <w:vAlign w:val="center"/>
            <w:hideMark/>
          </w:tcPr>
          <w:p w14:paraId="07179997" w14:textId="5CFD4A9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F6BD7F3" w14:textId="0FFC440D"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5748518E" w14:textId="231C6A8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5C8F6CE2" w14:textId="77777777" w:rsidTr="00407661">
        <w:trPr>
          <w:trHeight w:val="225"/>
        </w:trPr>
        <w:tc>
          <w:tcPr>
            <w:tcW w:w="2644" w:type="pct"/>
            <w:tcBorders>
              <w:top w:val="nil"/>
              <w:left w:val="nil"/>
              <w:bottom w:val="nil"/>
              <w:right w:val="nil"/>
            </w:tcBorders>
            <w:shd w:val="clear" w:color="000000" w:fill="FFFFFF"/>
            <w:noWrap/>
            <w:vAlign w:val="bottom"/>
            <w:hideMark/>
          </w:tcPr>
          <w:p w14:paraId="61798337"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Supporting increased child sexual </w:t>
            </w:r>
          </w:p>
        </w:tc>
        <w:tc>
          <w:tcPr>
            <w:tcW w:w="449" w:type="pct"/>
            <w:tcBorders>
              <w:top w:val="nil"/>
              <w:left w:val="nil"/>
              <w:bottom w:val="nil"/>
              <w:right w:val="nil"/>
            </w:tcBorders>
            <w:shd w:val="clear" w:color="000000" w:fill="FFFFFF"/>
            <w:noWrap/>
            <w:vAlign w:val="center"/>
            <w:hideMark/>
          </w:tcPr>
          <w:p w14:paraId="0DABD27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13B6C26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654CBDB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C16D63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2324F9C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0ECF4C75" w14:textId="77777777" w:rsidTr="00407661">
        <w:trPr>
          <w:trHeight w:val="225"/>
        </w:trPr>
        <w:tc>
          <w:tcPr>
            <w:tcW w:w="2644" w:type="pct"/>
            <w:tcBorders>
              <w:top w:val="nil"/>
              <w:left w:val="nil"/>
              <w:bottom w:val="nil"/>
              <w:right w:val="nil"/>
            </w:tcBorders>
            <w:shd w:val="clear" w:color="000000" w:fill="FFFFFF"/>
            <w:noWrap/>
            <w:vAlign w:val="bottom"/>
            <w:hideMark/>
          </w:tcPr>
          <w:p w14:paraId="05510447"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abuse prosecutions</w:t>
            </w:r>
          </w:p>
        </w:tc>
        <w:tc>
          <w:tcPr>
            <w:tcW w:w="449" w:type="pct"/>
            <w:tcBorders>
              <w:top w:val="nil"/>
              <w:left w:val="nil"/>
              <w:bottom w:val="nil"/>
              <w:right w:val="nil"/>
            </w:tcBorders>
            <w:shd w:val="clear" w:color="000000" w:fill="FFFFFF"/>
            <w:noWrap/>
            <w:vAlign w:val="center"/>
            <w:hideMark/>
          </w:tcPr>
          <w:p w14:paraId="101DDA0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1.7</w:t>
            </w:r>
          </w:p>
        </w:tc>
        <w:tc>
          <w:tcPr>
            <w:tcW w:w="523" w:type="pct"/>
            <w:tcBorders>
              <w:top w:val="nil"/>
              <w:left w:val="nil"/>
              <w:bottom w:val="nil"/>
              <w:right w:val="nil"/>
            </w:tcBorders>
            <w:shd w:val="clear" w:color="000000" w:fill="E6F2FF"/>
            <w:noWrap/>
            <w:vAlign w:val="center"/>
            <w:hideMark/>
          </w:tcPr>
          <w:p w14:paraId="64422E4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1.7</w:t>
            </w:r>
          </w:p>
        </w:tc>
        <w:tc>
          <w:tcPr>
            <w:tcW w:w="486" w:type="pct"/>
            <w:tcBorders>
              <w:top w:val="nil"/>
              <w:left w:val="nil"/>
              <w:bottom w:val="nil"/>
              <w:right w:val="nil"/>
            </w:tcBorders>
            <w:shd w:val="clear" w:color="000000" w:fill="FFFFFF"/>
            <w:noWrap/>
            <w:vAlign w:val="center"/>
            <w:hideMark/>
          </w:tcPr>
          <w:p w14:paraId="59F59382" w14:textId="004932F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D28D3E5" w14:textId="595535E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255C0B8" w14:textId="22015732"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1E75AA33" w14:textId="77777777" w:rsidTr="00407661">
        <w:trPr>
          <w:trHeight w:val="225"/>
        </w:trPr>
        <w:tc>
          <w:tcPr>
            <w:tcW w:w="2644" w:type="pct"/>
            <w:tcBorders>
              <w:top w:val="nil"/>
              <w:left w:val="nil"/>
              <w:bottom w:val="nil"/>
              <w:right w:val="nil"/>
            </w:tcBorders>
            <w:shd w:val="clear" w:color="000000" w:fill="FFFFFF"/>
            <w:noWrap/>
            <w:vAlign w:val="bottom"/>
            <w:hideMark/>
          </w:tcPr>
          <w:p w14:paraId="41B4D06A"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Supporting people with mental health </w:t>
            </w:r>
          </w:p>
        </w:tc>
        <w:tc>
          <w:tcPr>
            <w:tcW w:w="449" w:type="pct"/>
            <w:tcBorders>
              <w:top w:val="nil"/>
              <w:left w:val="nil"/>
              <w:bottom w:val="nil"/>
              <w:right w:val="nil"/>
            </w:tcBorders>
            <w:shd w:val="clear" w:color="000000" w:fill="FFFFFF"/>
            <w:noWrap/>
            <w:vAlign w:val="center"/>
            <w:hideMark/>
          </w:tcPr>
          <w:p w14:paraId="50AC36E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79C3A8F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6236E70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F49A76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7A8B6B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5496914C" w14:textId="77777777" w:rsidTr="00407661">
        <w:trPr>
          <w:trHeight w:val="225"/>
        </w:trPr>
        <w:tc>
          <w:tcPr>
            <w:tcW w:w="2644" w:type="pct"/>
            <w:tcBorders>
              <w:top w:val="nil"/>
              <w:left w:val="nil"/>
              <w:bottom w:val="nil"/>
              <w:right w:val="nil"/>
            </w:tcBorders>
            <w:shd w:val="clear" w:color="000000" w:fill="FFFFFF"/>
            <w:noWrap/>
            <w:vAlign w:val="bottom"/>
            <w:hideMark/>
          </w:tcPr>
          <w:p w14:paraId="230F30C9"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conditions access the justice system</w:t>
            </w:r>
          </w:p>
        </w:tc>
        <w:tc>
          <w:tcPr>
            <w:tcW w:w="449" w:type="pct"/>
            <w:tcBorders>
              <w:top w:val="nil"/>
              <w:left w:val="nil"/>
              <w:bottom w:val="single" w:sz="4" w:space="0" w:color="293F5B"/>
              <w:right w:val="nil"/>
            </w:tcBorders>
            <w:shd w:val="clear" w:color="000000" w:fill="FFFFFF"/>
            <w:noWrap/>
            <w:vAlign w:val="center"/>
            <w:hideMark/>
          </w:tcPr>
          <w:p w14:paraId="18CF42B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14.5</w:t>
            </w:r>
          </w:p>
        </w:tc>
        <w:tc>
          <w:tcPr>
            <w:tcW w:w="523" w:type="pct"/>
            <w:tcBorders>
              <w:top w:val="nil"/>
              <w:left w:val="nil"/>
              <w:bottom w:val="single" w:sz="4" w:space="0" w:color="293F5B"/>
              <w:right w:val="nil"/>
            </w:tcBorders>
            <w:shd w:val="clear" w:color="000000" w:fill="E6F2FF"/>
            <w:noWrap/>
            <w:vAlign w:val="center"/>
            <w:hideMark/>
          </w:tcPr>
          <w:p w14:paraId="623F736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14.5</w:t>
            </w:r>
          </w:p>
        </w:tc>
        <w:tc>
          <w:tcPr>
            <w:tcW w:w="486" w:type="pct"/>
            <w:tcBorders>
              <w:top w:val="nil"/>
              <w:left w:val="nil"/>
              <w:bottom w:val="single" w:sz="4" w:space="0" w:color="293F5B"/>
              <w:right w:val="nil"/>
            </w:tcBorders>
            <w:shd w:val="clear" w:color="000000" w:fill="FFFFFF"/>
            <w:noWrap/>
            <w:vAlign w:val="center"/>
            <w:hideMark/>
          </w:tcPr>
          <w:p w14:paraId="373BC343" w14:textId="0DEEF461"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single" w:sz="4" w:space="0" w:color="293F5B"/>
              <w:right w:val="nil"/>
            </w:tcBorders>
            <w:shd w:val="clear" w:color="000000" w:fill="FFFFFF"/>
            <w:noWrap/>
            <w:vAlign w:val="center"/>
            <w:hideMark/>
          </w:tcPr>
          <w:p w14:paraId="0ABEB0B1" w14:textId="6410112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single" w:sz="4" w:space="0" w:color="293F5B"/>
              <w:right w:val="nil"/>
            </w:tcBorders>
            <w:shd w:val="clear" w:color="000000" w:fill="FFFFFF"/>
            <w:noWrap/>
            <w:vAlign w:val="center"/>
            <w:hideMark/>
          </w:tcPr>
          <w:p w14:paraId="508D377D" w14:textId="6368895E"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3BA937A8" w14:textId="77777777" w:rsidTr="00407661">
        <w:trPr>
          <w:trHeight w:val="225"/>
        </w:trPr>
        <w:tc>
          <w:tcPr>
            <w:tcW w:w="2644" w:type="pct"/>
            <w:tcBorders>
              <w:top w:val="nil"/>
              <w:left w:val="nil"/>
              <w:bottom w:val="nil"/>
              <w:right w:val="nil"/>
            </w:tcBorders>
            <w:shd w:val="clear" w:color="000000" w:fill="FFFFFF"/>
            <w:noWrap/>
            <w:vAlign w:val="bottom"/>
            <w:hideMark/>
          </w:tcPr>
          <w:p w14:paraId="2F50F71D"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 xml:space="preserve">Total National Legal Assistance </w:t>
            </w:r>
          </w:p>
        </w:tc>
        <w:tc>
          <w:tcPr>
            <w:tcW w:w="449" w:type="pct"/>
            <w:tcBorders>
              <w:top w:val="nil"/>
              <w:left w:val="nil"/>
              <w:bottom w:val="nil"/>
              <w:right w:val="nil"/>
            </w:tcBorders>
            <w:shd w:val="clear" w:color="000000" w:fill="FFFFFF"/>
            <w:noWrap/>
            <w:vAlign w:val="center"/>
            <w:hideMark/>
          </w:tcPr>
          <w:p w14:paraId="5024D99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30BC6FB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48159A1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FC628F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01DA0A8"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411B3DA1" w14:textId="77777777" w:rsidTr="00407661">
        <w:trPr>
          <w:trHeight w:val="225"/>
        </w:trPr>
        <w:tc>
          <w:tcPr>
            <w:tcW w:w="2644" w:type="pct"/>
            <w:tcBorders>
              <w:top w:val="nil"/>
              <w:left w:val="nil"/>
              <w:bottom w:val="nil"/>
              <w:right w:val="nil"/>
            </w:tcBorders>
            <w:shd w:val="clear" w:color="000000" w:fill="FFFFFF"/>
            <w:noWrap/>
            <w:vAlign w:val="bottom"/>
            <w:hideMark/>
          </w:tcPr>
          <w:p w14:paraId="65C8EDCA" w14:textId="6568F72D"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Partnership 2020</w:t>
            </w:r>
            <w:r w:rsidR="00E65FDF">
              <w:rPr>
                <w:rFonts w:ascii="Arial" w:hAnsi="Arial" w:cs="Arial"/>
                <w:sz w:val="16"/>
                <w:szCs w:val="16"/>
              </w:rPr>
              <w:noBreakHyphen/>
            </w:r>
            <w:r w:rsidRPr="008120CF">
              <w:rPr>
                <w:rFonts w:ascii="Arial" w:hAnsi="Arial" w:cs="Arial"/>
                <w:sz w:val="16"/>
                <w:szCs w:val="16"/>
              </w:rPr>
              <w:t>25</w:t>
            </w:r>
          </w:p>
        </w:tc>
        <w:tc>
          <w:tcPr>
            <w:tcW w:w="449" w:type="pct"/>
            <w:tcBorders>
              <w:top w:val="nil"/>
              <w:left w:val="nil"/>
              <w:bottom w:val="single" w:sz="4" w:space="0" w:color="293F5B"/>
              <w:right w:val="nil"/>
            </w:tcBorders>
            <w:shd w:val="clear" w:color="000000" w:fill="FFFFFF"/>
            <w:noWrap/>
            <w:vAlign w:val="center"/>
            <w:hideMark/>
          </w:tcPr>
          <w:p w14:paraId="68573C5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526.5</w:t>
            </w:r>
          </w:p>
        </w:tc>
        <w:tc>
          <w:tcPr>
            <w:tcW w:w="523" w:type="pct"/>
            <w:tcBorders>
              <w:top w:val="nil"/>
              <w:left w:val="nil"/>
              <w:bottom w:val="single" w:sz="4" w:space="0" w:color="293F5B"/>
              <w:right w:val="nil"/>
            </w:tcBorders>
            <w:shd w:val="clear" w:color="000000" w:fill="E6F2FF"/>
            <w:noWrap/>
            <w:vAlign w:val="center"/>
            <w:hideMark/>
          </w:tcPr>
          <w:p w14:paraId="75B2CD4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569.4</w:t>
            </w:r>
          </w:p>
        </w:tc>
        <w:tc>
          <w:tcPr>
            <w:tcW w:w="486" w:type="pct"/>
            <w:tcBorders>
              <w:top w:val="nil"/>
              <w:left w:val="nil"/>
              <w:bottom w:val="single" w:sz="4" w:space="0" w:color="293F5B"/>
              <w:right w:val="nil"/>
            </w:tcBorders>
            <w:shd w:val="clear" w:color="000000" w:fill="FFFFFF"/>
            <w:noWrap/>
            <w:vAlign w:val="center"/>
            <w:hideMark/>
          </w:tcPr>
          <w:p w14:paraId="6779869D" w14:textId="408FC9B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single" w:sz="4" w:space="0" w:color="293F5B"/>
              <w:right w:val="nil"/>
            </w:tcBorders>
            <w:shd w:val="clear" w:color="000000" w:fill="FFFFFF"/>
            <w:noWrap/>
            <w:vAlign w:val="center"/>
            <w:hideMark/>
          </w:tcPr>
          <w:p w14:paraId="3C2E17DE" w14:textId="4BFC4C25"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single" w:sz="4" w:space="0" w:color="293F5B"/>
              <w:right w:val="nil"/>
            </w:tcBorders>
            <w:shd w:val="clear" w:color="000000" w:fill="FFFFFF"/>
            <w:noWrap/>
            <w:vAlign w:val="center"/>
            <w:hideMark/>
          </w:tcPr>
          <w:p w14:paraId="4F566987" w14:textId="4F06012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6418712C" w14:textId="77777777" w:rsidTr="00407661">
        <w:trPr>
          <w:trHeight w:val="225"/>
        </w:trPr>
        <w:tc>
          <w:tcPr>
            <w:tcW w:w="2644" w:type="pct"/>
            <w:tcBorders>
              <w:top w:val="nil"/>
              <w:left w:val="nil"/>
              <w:bottom w:val="nil"/>
              <w:right w:val="nil"/>
            </w:tcBorders>
            <w:shd w:val="clear" w:color="000000" w:fill="FFFFFF"/>
            <w:noWrap/>
            <w:vAlign w:val="center"/>
            <w:hideMark/>
          </w:tcPr>
          <w:p w14:paraId="4D181E4E"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Additional Funding for Legal Aid Commissions</w:t>
            </w:r>
          </w:p>
        </w:tc>
        <w:tc>
          <w:tcPr>
            <w:tcW w:w="449" w:type="pct"/>
            <w:tcBorders>
              <w:top w:val="nil"/>
              <w:left w:val="nil"/>
              <w:bottom w:val="nil"/>
              <w:right w:val="nil"/>
            </w:tcBorders>
            <w:shd w:val="clear" w:color="000000" w:fill="FFFFFF"/>
            <w:noWrap/>
            <w:vAlign w:val="center"/>
            <w:hideMark/>
          </w:tcPr>
          <w:p w14:paraId="314F87D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531B972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64828EA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FA7948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AFAD70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54D940F5" w14:textId="77777777" w:rsidTr="00407661">
        <w:trPr>
          <w:trHeight w:val="225"/>
        </w:trPr>
        <w:tc>
          <w:tcPr>
            <w:tcW w:w="2644" w:type="pct"/>
            <w:tcBorders>
              <w:top w:val="nil"/>
              <w:left w:val="nil"/>
              <w:bottom w:val="nil"/>
              <w:right w:val="nil"/>
            </w:tcBorders>
            <w:shd w:val="clear" w:color="000000" w:fill="FFFFFF"/>
            <w:noWrap/>
            <w:vAlign w:val="center"/>
            <w:hideMark/>
          </w:tcPr>
          <w:p w14:paraId="18BA9D52"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to support court reform</w:t>
            </w:r>
          </w:p>
        </w:tc>
        <w:tc>
          <w:tcPr>
            <w:tcW w:w="449" w:type="pct"/>
            <w:tcBorders>
              <w:top w:val="nil"/>
              <w:left w:val="nil"/>
              <w:bottom w:val="nil"/>
              <w:right w:val="nil"/>
            </w:tcBorders>
            <w:shd w:val="clear" w:color="000000" w:fill="FFFFFF"/>
            <w:noWrap/>
            <w:vAlign w:val="center"/>
            <w:hideMark/>
          </w:tcPr>
          <w:p w14:paraId="4A3221B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17.1</w:t>
            </w:r>
          </w:p>
        </w:tc>
        <w:tc>
          <w:tcPr>
            <w:tcW w:w="523" w:type="pct"/>
            <w:tcBorders>
              <w:top w:val="nil"/>
              <w:left w:val="nil"/>
              <w:bottom w:val="nil"/>
              <w:right w:val="nil"/>
            </w:tcBorders>
            <w:shd w:val="clear" w:color="000000" w:fill="E6F2FF"/>
            <w:noWrap/>
            <w:vAlign w:val="center"/>
            <w:hideMark/>
          </w:tcPr>
          <w:p w14:paraId="0043410C" w14:textId="7E1CD71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86" w:type="pct"/>
            <w:tcBorders>
              <w:top w:val="nil"/>
              <w:left w:val="nil"/>
              <w:bottom w:val="nil"/>
              <w:right w:val="nil"/>
            </w:tcBorders>
            <w:shd w:val="clear" w:color="000000" w:fill="FFFFFF"/>
            <w:noWrap/>
            <w:vAlign w:val="center"/>
            <w:hideMark/>
          </w:tcPr>
          <w:p w14:paraId="2F231040" w14:textId="3531D8B1"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F332524" w14:textId="0640F106"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824BFA8" w14:textId="20548E9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7682DDAE" w14:textId="77777777" w:rsidTr="00407661">
        <w:trPr>
          <w:trHeight w:val="225"/>
        </w:trPr>
        <w:tc>
          <w:tcPr>
            <w:tcW w:w="2644" w:type="pct"/>
            <w:tcBorders>
              <w:top w:val="nil"/>
              <w:left w:val="nil"/>
              <w:bottom w:val="nil"/>
              <w:right w:val="nil"/>
            </w:tcBorders>
            <w:shd w:val="clear" w:color="000000" w:fill="FFFFFF"/>
            <w:noWrap/>
            <w:vAlign w:val="center"/>
            <w:hideMark/>
          </w:tcPr>
          <w:p w14:paraId="2D9DE84C"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Commonwealth High Risk Terrorist Offender</w:t>
            </w:r>
          </w:p>
        </w:tc>
        <w:tc>
          <w:tcPr>
            <w:tcW w:w="449" w:type="pct"/>
            <w:tcBorders>
              <w:top w:val="nil"/>
              <w:left w:val="nil"/>
              <w:bottom w:val="nil"/>
              <w:right w:val="nil"/>
            </w:tcBorders>
            <w:shd w:val="clear" w:color="000000" w:fill="FFFFFF"/>
            <w:noWrap/>
            <w:vAlign w:val="center"/>
            <w:hideMark/>
          </w:tcPr>
          <w:p w14:paraId="1DE577A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072C764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4FC11F4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EDA098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DACBAB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0E160143" w14:textId="77777777" w:rsidTr="00407661">
        <w:trPr>
          <w:trHeight w:val="225"/>
        </w:trPr>
        <w:tc>
          <w:tcPr>
            <w:tcW w:w="2644" w:type="pct"/>
            <w:tcBorders>
              <w:top w:val="nil"/>
              <w:left w:val="nil"/>
              <w:bottom w:val="nil"/>
              <w:right w:val="nil"/>
            </w:tcBorders>
            <w:shd w:val="clear" w:color="000000" w:fill="FFFFFF"/>
            <w:noWrap/>
            <w:vAlign w:val="center"/>
            <w:hideMark/>
          </w:tcPr>
          <w:p w14:paraId="157F640F"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Regime</w:t>
            </w:r>
          </w:p>
        </w:tc>
        <w:tc>
          <w:tcPr>
            <w:tcW w:w="449" w:type="pct"/>
            <w:tcBorders>
              <w:top w:val="nil"/>
              <w:left w:val="nil"/>
              <w:bottom w:val="nil"/>
              <w:right w:val="nil"/>
            </w:tcBorders>
            <w:shd w:val="clear" w:color="000000" w:fill="FFFFFF"/>
            <w:noWrap/>
            <w:vAlign w:val="center"/>
            <w:hideMark/>
          </w:tcPr>
          <w:p w14:paraId="532E531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21.7</w:t>
            </w:r>
          </w:p>
        </w:tc>
        <w:tc>
          <w:tcPr>
            <w:tcW w:w="523" w:type="pct"/>
            <w:tcBorders>
              <w:top w:val="nil"/>
              <w:left w:val="nil"/>
              <w:bottom w:val="nil"/>
              <w:right w:val="nil"/>
            </w:tcBorders>
            <w:shd w:val="clear" w:color="000000" w:fill="E6F2FF"/>
            <w:noWrap/>
            <w:vAlign w:val="center"/>
            <w:hideMark/>
          </w:tcPr>
          <w:p w14:paraId="33356ED2"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14.2</w:t>
            </w:r>
          </w:p>
        </w:tc>
        <w:tc>
          <w:tcPr>
            <w:tcW w:w="486" w:type="pct"/>
            <w:tcBorders>
              <w:top w:val="nil"/>
              <w:left w:val="nil"/>
              <w:bottom w:val="nil"/>
              <w:right w:val="nil"/>
            </w:tcBorders>
            <w:shd w:val="clear" w:color="000000" w:fill="FFFFFF"/>
            <w:noWrap/>
            <w:vAlign w:val="center"/>
            <w:hideMark/>
          </w:tcPr>
          <w:p w14:paraId="23E9383F" w14:textId="5F653C20"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451F8714" w14:textId="783503B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58DDAF6" w14:textId="54EC946B"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08200CAF" w14:textId="77777777" w:rsidTr="00407661">
        <w:trPr>
          <w:trHeight w:val="225"/>
        </w:trPr>
        <w:tc>
          <w:tcPr>
            <w:tcW w:w="2644" w:type="pct"/>
            <w:tcBorders>
              <w:top w:val="nil"/>
              <w:left w:val="nil"/>
              <w:bottom w:val="nil"/>
              <w:right w:val="nil"/>
            </w:tcBorders>
            <w:shd w:val="clear" w:color="000000" w:fill="FFFFFF"/>
            <w:noWrap/>
            <w:vAlign w:val="center"/>
            <w:hideMark/>
          </w:tcPr>
          <w:p w14:paraId="7D3B1E69"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Countering Violent Extremism initiatives</w:t>
            </w:r>
          </w:p>
        </w:tc>
        <w:tc>
          <w:tcPr>
            <w:tcW w:w="449" w:type="pct"/>
            <w:tcBorders>
              <w:top w:val="nil"/>
              <w:left w:val="nil"/>
              <w:bottom w:val="nil"/>
              <w:right w:val="nil"/>
            </w:tcBorders>
            <w:shd w:val="clear" w:color="000000" w:fill="FFFFFF"/>
            <w:noWrap/>
            <w:vAlign w:val="center"/>
            <w:hideMark/>
          </w:tcPr>
          <w:p w14:paraId="600A8F6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102BC2E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79DFD32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AB47FD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998707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7ABC7E95" w14:textId="77777777" w:rsidTr="00407661">
        <w:trPr>
          <w:trHeight w:val="225"/>
        </w:trPr>
        <w:tc>
          <w:tcPr>
            <w:tcW w:w="2644" w:type="pct"/>
            <w:tcBorders>
              <w:top w:val="nil"/>
              <w:left w:val="nil"/>
              <w:bottom w:val="nil"/>
              <w:right w:val="nil"/>
            </w:tcBorders>
            <w:shd w:val="clear" w:color="000000" w:fill="FFFFFF"/>
            <w:noWrap/>
            <w:vAlign w:val="center"/>
            <w:hideMark/>
          </w:tcPr>
          <w:p w14:paraId="50933B90" w14:textId="0435E343"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High Risk Extremist De</w:t>
            </w:r>
            <w:r w:rsidR="00E65FDF">
              <w:rPr>
                <w:rFonts w:ascii="Arial" w:hAnsi="Arial" w:cs="Arial"/>
                <w:sz w:val="16"/>
                <w:szCs w:val="16"/>
              </w:rPr>
              <w:noBreakHyphen/>
            </w:r>
            <w:r w:rsidRPr="008120CF">
              <w:rPr>
                <w:rFonts w:ascii="Arial" w:hAnsi="Arial" w:cs="Arial"/>
                <w:sz w:val="16"/>
                <w:szCs w:val="16"/>
              </w:rPr>
              <w:t>radicalisation Program</w:t>
            </w:r>
          </w:p>
        </w:tc>
        <w:tc>
          <w:tcPr>
            <w:tcW w:w="449" w:type="pct"/>
            <w:tcBorders>
              <w:top w:val="nil"/>
              <w:left w:val="nil"/>
              <w:bottom w:val="nil"/>
              <w:right w:val="nil"/>
            </w:tcBorders>
            <w:shd w:val="clear" w:color="000000" w:fill="FFFFFF"/>
            <w:noWrap/>
            <w:vAlign w:val="center"/>
            <w:hideMark/>
          </w:tcPr>
          <w:p w14:paraId="3B60E0A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4.5</w:t>
            </w:r>
          </w:p>
        </w:tc>
        <w:tc>
          <w:tcPr>
            <w:tcW w:w="523" w:type="pct"/>
            <w:tcBorders>
              <w:top w:val="nil"/>
              <w:left w:val="nil"/>
              <w:bottom w:val="nil"/>
              <w:right w:val="nil"/>
            </w:tcBorders>
            <w:shd w:val="clear" w:color="000000" w:fill="E6F2FF"/>
            <w:noWrap/>
            <w:vAlign w:val="center"/>
            <w:hideMark/>
          </w:tcPr>
          <w:p w14:paraId="0E980CC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3.3</w:t>
            </w:r>
          </w:p>
        </w:tc>
        <w:tc>
          <w:tcPr>
            <w:tcW w:w="486" w:type="pct"/>
            <w:tcBorders>
              <w:top w:val="nil"/>
              <w:left w:val="nil"/>
              <w:bottom w:val="nil"/>
              <w:right w:val="nil"/>
            </w:tcBorders>
            <w:shd w:val="clear" w:color="000000" w:fill="FFFFFF"/>
            <w:noWrap/>
            <w:vAlign w:val="center"/>
            <w:hideMark/>
          </w:tcPr>
          <w:p w14:paraId="7A2E6C5A" w14:textId="4826534B"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1FFBEE4" w14:textId="654DBB84"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B4B16F5" w14:textId="41476A45"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47993BB8" w14:textId="77777777" w:rsidTr="00407661">
        <w:trPr>
          <w:trHeight w:val="225"/>
        </w:trPr>
        <w:tc>
          <w:tcPr>
            <w:tcW w:w="2644" w:type="pct"/>
            <w:tcBorders>
              <w:top w:val="nil"/>
              <w:left w:val="nil"/>
              <w:bottom w:val="nil"/>
              <w:right w:val="nil"/>
            </w:tcBorders>
            <w:shd w:val="clear" w:color="000000" w:fill="FFFFFF"/>
            <w:noWrap/>
            <w:vAlign w:val="center"/>
            <w:hideMark/>
          </w:tcPr>
          <w:p w14:paraId="2C510235"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Living Safe Together Intervention Program</w:t>
            </w:r>
          </w:p>
        </w:tc>
        <w:tc>
          <w:tcPr>
            <w:tcW w:w="449" w:type="pct"/>
            <w:tcBorders>
              <w:top w:val="nil"/>
              <w:left w:val="nil"/>
              <w:bottom w:val="nil"/>
              <w:right w:val="nil"/>
            </w:tcBorders>
            <w:shd w:val="clear" w:color="000000" w:fill="FFFFFF"/>
            <w:noWrap/>
            <w:vAlign w:val="center"/>
            <w:hideMark/>
          </w:tcPr>
          <w:p w14:paraId="3ACE6A4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6.0</w:t>
            </w:r>
          </w:p>
        </w:tc>
        <w:tc>
          <w:tcPr>
            <w:tcW w:w="523" w:type="pct"/>
            <w:tcBorders>
              <w:top w:val="nil"/>
              <w:left w:val="nil"/>
              <w:bottom w:val="nil"/>
              <w:right w:val="nil"/>
            </w:tcBorders>
            <w:shd w:val="clear" w:color="000000" w:fill="E6F2FF"/>
            <w:noWrap/>
            <w:vAlign w:val="center"/>
            <w:hideMark/>
          </w:tcPr>
          <w:p w14:paraId="1BCFA9B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5.6</w:t>
            </w:r>
          </w:p>
        </w:tc>
        <w:tc>
          <w:tcPr>
            <w:tcW w:w="486" w:type="pct"/>
            <w:tcBorders>
              <w:top w:val="nil"/>
              <w:left w:val="nil"/>
              <w:bottom w:val="nil"/>
              <w:right w:val="nil"/>
            </w:tcBorders>
            <w:shd w:val="clear" w:color="000000" w:fill="FFFFFF"/>
            <w:noWrap/>
            <w:vAlign w:val="center"/>
            <w:hideMark/>
          </w:tcPr>
          <w:p w14:paraId="08ADAFDD" w14:textId="71FF57BF"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0A406C7B" w14:textId="132E14A4"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48E7130" w14:textId="02E9C92C"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2A7394DC" w14:textId="77777777" w:rsidTr="00407661">
        <w:trPr>
          <w:trHeight w:val="225"/>
        </w:trPr>
        <w:tc>
          <w:tcPr>
            <w:tcW w:w="2644" w:type="pct"/>
            <w:tcBorders>
              <w:top w:val="nil"/>
              <w:left w:val="nil"/>
              <w:bottom w:val="nil"/>
              <w:right w:val="nil"/>
            </w:tcBorders>
            <w:shd w:val="clear" w:color="000000" w:fill="FFFFFF"/>
            <w:noWrap/>
            <w:vAlign w:val="center"/>
            <w:hideMark/>
          </w:tcPr>
          <w:p w14:paraId="5C94D04B"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Family law information sharing</w:t>
            </w:r>
          </w:p>
        </w:tc>
        <w:tc>
          <w:tcPr>
            <w:tcW w:w="449" w:type="pct"/>
            <w:tcBorders>
              <w:top w:val="nil"/>
              <w:left w:val="nil"/>
              <w:bottom w:val="nil"/>
              <w:right w:val="nil"/>
            </w:tcBorders>
            <w:shd w:val="clear" w:color="000000" w:fill="FFFFFF"/>
            <w:noWrap/>
            <w:vAlign w:val="center"/>
            <w:hideMark/>
          </w:tcPr>
          <w:p w14:paraId="5407ADE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6.4</w:t>
            </w:r>
          </w:p>
        </w:tc>
        <w:tc>
          <w:tcPr>
            <w:tcW w:w="523" w:type="pct"/>
            <w:tcBorders>
              <w:top w:val="nil"/>
              <w:left w:val="nil"/>
              <w:bottom w:val="nil"/>
              <w:right w:val="nil"/>
            </w:tcBorders>
            <w:shd w:val="clear" w:color="000000" w:fill="E6F2FF"/>
            <w:noWrap/>
            <w:vAlign w:val="center"/>
            <w:hideMark/>
          </w:tcPr>
          <w:p w14:paraId="45A75CE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6.4</w:t>
            </w:r>
          </w:p>
        </w:tc>
        <w:tc>
          <w:tcPr>
            <w:tcW w:w="486" w:type="pct"/>
            <w:tcBorders>
              <w:top w:val="nil"/>
              <w:left w:val="nil"/>
              <w:bottom w:val="nil"/>
              <w:right w:val="nil"/>
            </w:tcBorders>
            <w:shd w:val="clear" w:color="000000" w:fill="FFFFFF"/>
            <w:noWrap/>
            <w:vAlign w:val="center"/>
            <w:hideMark/>
          </w:tcPr>
          <w:p w14:paraId="40A39F33" w14:textId="27BDD5FA"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01F317B" w14:textId="346D4DB0"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7BA203D" w14:textId="16B94E6E"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3DB5BADD" w14:textId="77777777" w:rsidTr="00407661">
        <w:trPr>
          <w:trHeight w:val="225"/>
        </w:trPr>
        <w:tc>
          <w:tcPr>
            <w:tcW w:w="2644" w:type="pct"/>
            <w:tcBorders>
              <w:top w:val="nil"/>
              <w:left w:val="nil"/>
              <w:bottom w:val="nil"/>
              <w:right w:val="nil"/>
            </w:tcBorders>
            <w:shd w:val="clear" w:color="000000" w:fill="FFFFFF"/>
            <w:noWrap/>
            <w:vAlign w:val="bottom"/>
            <w:hideMark/>
          </w:tcPr>
          <w:p w14:paraId="2F228773"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Financial assistance to local governments</w:t>
            </w:r>
          </w:p>
        </w:tc>
        <w:tc>
          <w:tcPr>
            <w:tcW w:w="449" w:type="pct"/>
            <w:tcBorders>
              <w:top w:val="nil"/>
              <w:left w:val="nil"/>
              <w:bottom w:val="nil"/>
              <w:right w:val="nil"/>
            </w:tcBorders>
            <w:shd w:val="clear" w:color="000000" w:fill="FFFFFF"/>
            <w:noWrap/>
            <w:vAlign w:val="center"/>
            <w:hideMark/>
          </w:tcPr>
          <w:p w14:paraId="5AB3243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58118D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64A3A9AE"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5B1586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2F99E367"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1D6585E1" w14:textId="77777777" w:rsidTr="00407661">
        <w:trPr>
          <w:trHeight w:val="225"/>
        </w:trPr>
        <w:tc>
          <w:tcPr>
            <w:tcW w:w="2644" w:type="pct"/>
            <w:tcBorders>
              <w:top w:val="nil"/>
              <w:left w:val="nil"/>
              <w:bottom w:val="nil"/>
              <w:right w:val="nil"/>
            </w:tcBorders>
            <w:shd w:val="clear" w:color="000000" w:fill="FFFFFF"/>
            <w:noWrap/>
            <w:vAlign w:val="bottom"/>
            <w:hideMark/>
          </w:tcPr>
          <w:p w14:paraId="7FCE7EF5"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Financial Assistance Grant program</w:t>
            </w:r>
          </w:p>
        </w:tc>
        <w:tc>
          <w:tcPr>
            <w:tcW w:w="449" w:type="pct"/>
            <w:tcBorders>
              <w:top w:val="nil"/>
              <w:left w:val="nil"/>
              <w:bottom w:val="nil"/>
              <w:right w:val="nil"/>
            </w:tcBorders>
            <w:shd w:val="clear" w:color="000000" w:fill="FFFFFF"/>
            <w:noWrap/>
            <w:vAlign w:val="center"/>
            <w:hideMark/>
          </w:tcPr>
          <w:p w14:paraId="2FE9729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8.7</w:t>
            </w:r>
          </w:p>
        </w:tc>
        <w:tc>
          <w:tcPr>
            <w:tcW w:w="523" w:type="pct"/>
            <w:tcBorders>
              <w:top w:val="nil"/>
              <w:left w:val="nil"/>
              <w:bottom w:val="nil"/>
              <w:right w:val="nil"/>
            </w:tcBorders>
            <w:shd w:val="clear" w:color="000000" w:fill="E6F2FF"/>
            <w:noWrap/>
            <w:vAlign w:val="center"/>
            <w:hideMark/>
          </w:tcPr>
          <w:p w14:paraId="29DCFE5E"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3,271.0</w:t>
            </w:r>
          </w:p>
        </w:tc>
        <w:tc>
          <w:tcPr>
            <w:tcW w:w="486" w:type="pct"/>
            <w:tcBorders>
              <w:top w:val="nil"/>
              <w:left w:val="nil"/>
              <w:bottom w:val="nil"/>
              <w:right w:val="nil"/>
            </w:tcBorders>
            <w:shd w:val="clear" w:color="000000" w:fill="FFFFFF"/>
            <w:noWrap/>
            <w:vAlign w:val="center"/>
            <w:hideMark/>
          </w:tcPr>
          <w:p w14:paraId="1E171FE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3,425.7</w:t>
            </w:r>
          </w:p>
        </w:tc>
        <w:tc>
          <w:tcPr>
            <w:tcW w:w="449" w:type="pct"/>
            <w:tcBorders>
              <w:top w:val="nil"/>
              <w:left w:val="nil"/>
              <w:bottom w:val="nil"/>
              <w:right w:val="nil"/>
            </w:tcBorders>
            <w:shd w:val="clear" w:color="000000" w:fill="FFFFFF"/>
            <w:noWrap/>
            <w:vAlign w:val="center"/>
            <w:hideMark/>
          </w:tcPr>
          <w:p w14:paraId="782F02B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3,557.6</w:t>
            </w:r>
          </w:p>
        </w:tc>
        <w:tc>
          <w:tcPr>
            <w:tcW w:w="449" w:type="pct"/>
            <w:tcBorders>
              <w:top w:val="nil"/>
              <w:left w:val="nil"/>
              <w:bottom w:val="nil"/>
              <w:right w:val="nil"/>
            </w:tcBorders>
            <w:shd w:val="clear" w:color="000000" w:fill="FFFFFF"/>
            <w:noWrap/>
            <w:vAlign w:val="center"/>
            <w:hideMark/>
          </w:tcPr>
          <w:p w14:paraId="3E88B3C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3,697.4</w:t>
            </w:r>
          </w:p>
        </w:tc>
      </w:tr>
      <w:tr w:rsidR="00407661" w:rsidRPr="008120CF" w14:paraId="0F935FA5" w14:textId="77777777" w:rsidTr="00407661">
        <w:trPr>
          <w:trHeight w:val="225"/>
        </w:trPr>
        <w:tc>
          <w:tcPr>
            <w:tcW w:w="2644" w:type="pct"/>
            <w:tcBorders>
              <w:top w:val="nil"/>
              <w:left w:val="nil"/>
              <w:bottom w:val="nil"/>
              <w:right w:val="nil"/>
            </w:tcBorders>
            <w:shd w:val="clear" w:color="000000" w:fill="FFFFFF"/>
            <w:noWrap/>
            <w:vAlign w:val="bottom"/>
            <w:hideMark/>
          </w:tcPr>
          <w:p w14:paraId="5ACDBF23"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 xml:space="preserve">Supplementary funding to South Australia  </w:t>
            </w:r>
          </w:p>
        </w:tc>
        <w:tc>
          <w:tcPr>
            <w:tcW w:w="449" w:type="pct"/>
            <w:tcBorders>
              <w:top w:val="nil"/>
              <w:left w:val="nil"/>
              <w:bottom w:val="nil"/>
              <w:right w:val="nil"/>
            </w:tcBorders>
            <w:shd w:val="clear" w:color="000000" w:fill="FFFFFF"/>
            <w:noWrap/>
            <w:vAlign w:val="center"/>
            <w:hideMark/>
          </w:tcPr>
          <w:p w14:paraId="222A769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521510C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0D32189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5E5E7F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001C94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7F0DBFE1" w14:textId="77777777" w:rsidTr="00407661">
        <w:trPr>
          <w:trHeight w:val="225"/>
        </w:trPr>
        <w:tc>
          <w:tcPr>
            <w:tcW w:w="2644" w:type="pct"/>
            <w:tcBorders>
              <w:top w:val="nil"/>
              <w:left w:val="nil"/>
              <w:bottom w:val="nil"/>
              <w:right w:val="nil"/>
            </w:tcBorders>
            <w:shd w:val="clear" w:color="000000" w:fill="FFFFFF"/>
            <w:noWrap/>
            <w:vAlign w:val="bottom"/>
            <w:hideMark/>
          </w:tcPr>
          <w:p w14:paraId="23C8EEEC" w14:textId="77777777" w:rsidR="00407661" w:rsidRPr="008120CF" w:rsidRDefault="00407661" w:rsidP="00407661">
            <w:pPr>
              <w:spacing w:before="0" w:after="0" w:line="240" w:lineRule="auto"/>
              <w:ind w:firstLineChars="300" w:firstLine="480"/>
              <w:rPr>
                <w:rFonts w:ascii="Arial" w:hAnsi="Arial" w:cs="Arial"/>
                <w:sz w:val="16"/>
                <w:szCs w:val="16"/>
              </w:rPr>
            </w:pPr>
            <w:r w:rsidRPr="008120CF">
              <w:rPr>
                <w:rFonts w:ascii="Arial" w:hAnsi="Arial" w:cs="Arial"/>
                <w:sz w:val="16"/>
                <w:szCs w:val="16"/>
              </w:rPr>
              <w:t>for local roads</w:t>
            </w:r>
          </w:p>
        </w:tc>
        <w:tc>
          <w:tcPr>
            <w:tcW w:w="449" w:type="pct"/>
            <w:tcBorders>
              <w:top w:val="nil"/>
              <w:left w:val="nil"/>
              <w:bottom w:val="nil"/>
              <w:right w:val="nil"/>
            </w:tcBorders>
            <w:shd w:val="clear" w:color="000000" w:fill="FFFFFF"/>
            <w:noWrap/>
            <w:vAlign w:val="center"/>
            <w:hideMark/>
          </w:tcPr>
          <w:p w14:paraId="6E828D2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20.0</w:t>
            </w:r>
          </w:p>
        </w:tc>
        <w:tc>
          <w:tcPr>
            <w:tcW w:w="523" w:type="pct"/>
            <w:tcBorders>
              <w:top w:val="nil"/>
              <w:left w:val="nil"/>
              <w:bottom w:val="nil"/>
              <w:right w:val="nil"/>
            </w:tcBorders>
            <w:shd w:val="clear" w:color="000000" w:fill="E6F2FF"/>
            <w:noWrap/>
            <w:vAlign w:val="center"/>
            <w:hideMark/>
          </w:tcPr>
          <w:p w14:paraId="216D0A1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20.0</w:t>
            </w:r>
          </w:p>
        </w:tc>
        <w:tc>
          <w:tcPr>
            <w:tcW w:w="486" w:type="pct"/>
            <w:tcBorders>
              <w:top w:val="nil"/>
              <w:left w:val="nil"/>
              <w:bottom w:val="nil"/>
              <w:right w:val="nil"/>
            </w:tcBorders>
            <w:shd w:val="clear" w:color="000000" w:fill="FFFFFF"/>
            <w:noWrap/>
            <w:vAlign w:val="center"/>
            <w:hideMark/>
          </w:tcPr>
          <w:p w14:paraId="6F2841B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20.0</w:t>
            </w:r>
          </w:p>
        </w:tc>
        <w:tc>
          <w:tcPr>
            <w:tcW w:w="449" w:type="pct"/>
            <w:tcBorders>
              <w:top w:val="nil"/>
              <w:left w:val="nil"/>
              <w:bottom w:val="nil"/>
              <w:right w:val="nil"/>
            </w:tcBorders>
            <w:shd w:val="clear" w:color="000000" w:fill="FFFFFF"/>
            <w:noWrap/>
            <w:vAlign w:val="center"/>
            <w:hideMark/>
          </w:tcPr>
          <w:p w14:paraId="766DAF8B" w14:textId="217E0E98"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8F44BD3" w14:textId="0D5581B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56584A04" w14:textId="77777777" w:rsidTr="00407661">
        <w:trPr>
          <w:trHeight w:val="225"/>
        </w:trPr>
        <w:tc>
          <w:tcPr>
            <w:tcW w:w="2644" w:type="pct"/>
            <w:tcBorders>
              <w:top w:val="nil"/>
              <w:left w:val="nil"/>
              <w:bottom w:val="nil"/>
              <w:right w:val="nil"/>
            </w:tcBorders>
            <w:shd w:val="clear" w:color="000000" w:fill="FFFFFF"/>
            <w:noWrap/>
            <w:vAlign w:val="center"/>
            <w:hideMark/>
          </w:tcPr>
          <w:p w14:paraId="4D871FF6"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Implementation of Mandatory Country</w:t>
            </w:r>
          </w:p>
        </w:tc>
        <w:tc>
          <w:tcPr>
            <w:tcW w:w="449" w:type="pct"/>
            <w:tcBorders>
              <w:top w:val="nil"/>
              <w:left w:val="nil"/>
              <w:bottom w:val="nil"/>
              <w:right w:val="nil"/>
            </w:tcBorders>
            <w:shd w:val="clear" w:color="000000" w:fill="FFFFFF"/>
            <w:noWrap/>
            <w:vAlign w:val="center"/>
            <w:hideMark/>
          </w:tcPr>
          <w:p w14:paraId="53E1F8B5"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1F0F178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2105DBAD"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8C94294"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C0C1396"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 </w:t>
            </w:r>
          </w:p>
        </w:tc>
      </w:tr>
      <w:tr w:rsidR="00407661" w:rsidRPr="008120CF" w14:paraId="68FCAB61" w14:textId="77777777" w:rsidTr="00407661">
        <w:trPr>
          <w:trHeight w:val="225"/>
        </w:trPr>
        <w:tc>
          <w:tcPr>
            <w:tcW w:w="2644" w:type="pct"/>
            <w:tcBorders>
              <w:top w:val="nil"/>
              <w:left w:val="nil"/>
              <w:bottom w:val="nil"/>
              <w:right w:val="nil"/>
            </w:tcBorders>
            <w:shd w:val="clear" w:color="000000" w:fill="FFFFFF"/>
            <w:noWrap/>
            <w:vAlign w:val="center"/>
            <w:hideMark/>
          </w:tcPr>
          <w:p w14:paraId="141C6435" w14:textId="77777777" w:rsidR="00407661" w:rsidRPr="008120CF" w:rsidRDefault="00407661" w:rsidP="00407661">
            <w:pPr>
              <w:spacing w:before="0" w:after="0" w:line="240" w:lineRule="auto"/>
              <w:ind w:firstLineChars="200" w:firstLine="320"/>
              <w:rPr>
                <w:rFonts w:ascii="Arial" w:hAnsi="Arial" w:cs="Arial"/>
                <w:sz w:val="16"/>
                <w:szCs w:val="16"/>
              </w:rPr>
            </w:pPr>
            <w:r w:rsidRPr="008120CF">
              <w:rPr>
                <w:rFonts w:ascii="Arial" w:hAnsi="Arial" w:cs="Arial"/>
                <w:sz w:val="16"/>
                <w:szCs w:val="16"/>
              </w:rPr>
              <w:t>of Origin Labelling for Seafood</w:t>
            </w:r>
          </w:p>
        </w:tc>
        <w:tc>
          <w:tcPr>
            <w:tcW w:w="449" w:type="pct"/>
            <w:tcBorders>
              <w:top w:val="nil"/>
              <w:left w:val="nil"/>
              <w:bottom w:val="nil"/>
              <w:right w:val="nil"/>
            </w:tcBorders>
            <w:shd w:val="clear" w:color="000000" w:fill="FFFFFF"/>
            <w:noWrap/>
            <w:vAlign w:val="center"/>
            <w:hideMark/>
          </w:tcPr>
          <w:p w14:paraId="203CF62F" w14:textId="4FD614E7"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523" w:type="pct"/>
            <w:tcBorders>
              <w:top w:val="nil"/>
              <w:left w:val="nil"/>
              <w:bottom w:val="nil"/>
              <w:right w:val="nil"/>
            </w:tcBorders>
            <w:shd w:val="clear" w:color="000000" w:fill="E6F2FF"/>
            <w:noWrap/>
            <w:vAlign w:val="center"/>
            <w:hideMark/>
          </w:tcPr>
          <w:p w14:paraId="5DBD3400"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0.4</w:t>
            </w:r>
          </w:p>
        </w:tc>
        <w:tc>
          <w:tcPr>
            <w:tcW w:w="486" w:type="pct"/>
            <w:tcBorders>
              <w:top w:val="nil"/>
              <w:left w:val="nil"/>
              <w:bottom w:val="nil"/>
              <w:right w:val="nil"/>
            </w:tcBorders>
            <w:shd w:val="clear" w:color="000000" w:fill="FFFFFF"/>
            <w:noWrap/>
            <w:vAlign w:val="center"/>
            <w:hideMark/>
          </w:tcPr>
          <w:p w14:paraId="3E80D66A"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0.4</w:t>
            </w:r>
          </w:p>
        </w:tc>
        <w:tc>
          <w:tcPr>
            <w:tcW w:w="449" w:type="pct"/>
            <w:tcBorders>
              <w:top w:val="nil"/>
              <w:left w:val="nil"/>
              <w:bottom w:val="nil"/>
              <w:right w:val="nil"/>
            </w:tcBorders>
            <w:shd w:val="clear" w:color="000000" w:fill="FFFFFF"/>
            <w:noWrap/>
            <w:vAlign w:val="center"/>
            <w:hideMark/>
          </w:tcPr>
          <w:p w14:paraId="6FAE885B"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0.4</w:t>
            </w:r>
          </w:p>
        </w:tc>
        <w:tc>
          <w:tcPr>
            <w:tcW w:w="449" w:type="pct"/>
            <w:tcBorders>
              <w:top w:val="nil"/>
              <w:left w:val="nil"/>
              <w:bottom w:val="nil"/>
              <w:right w:val="nil"/>
            </w:tcBorders>
            <w:shd w:val="clear" w:color="000000" w:fill="FFFFFF"/>
            <w:noWrap/>
            <w:vAlign w:val="center"/>
            <w:hideMark/>
          </w:tcPr>
          <w:p w14:paraId="15B201D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0.4</w:t>
            </w:r>
          </w:p>
        </w:tc>
      </w:tr>
      <w:tr w:rsidR="00407661" w:rsidRPr="008120CF" w14:paraId="2125F3F6" w14:textId="77777777" w:rsidTr="00407661">
        <w:trPr>
          <w:trHeight w:val="225"/>
        </w:trPr>
        <w:tc>
          <w:tcPr>
            <w:tcW w:w="2644" w:type="pct"/>
            <w:tcBorders>
              <w:top w:val="nil"/>
              <w:left w:val="nil"/>
              <w:bottom w:val="nil"/>
              <w:right w:val="nil"/>
            </w:tcBorders>
            <w:shd w:val="clear" w:color="000000" w:fill="FFFFFF"/>
            <w:noWrap/>
            <w:vAlign w:val="bottom"/>
            <w:hideMark/>
          </w:tcPr>
          <w:p w14:paraId="40479D20"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Indigenous Tourism Fund</w:t>
            </w:r>
          </w:p>
        </w:tc>
        <w:tc>
          <w:tcPr>
            <w:tcW w:w="449" w:type="pct"/>
            <w:tcBorders>
              <w:top w:val="nil"/>
              <w:left w:val="nil"/>
              <w:bottom w:val="nil"/>
              <w:right w:val="nil"/>
            </w:tcBorders>
            <w:shd w:val="clear" w:color="000000" w:fill="FFFFFF"/>
            <w:noWrap/>
            <w:vAlign w:val="center"/>
            <w:hideMark/>
          </w:tcPr>
          <w:p w14:paraId="1663BC41"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12.8</w:t>
            </w:r>
          </w:p>
        </w:tc>
        <w:tc>
          <w:tcPr>
            <w:tcW w:w="523" w:type="pct"/>
            <w:tcBorders>
              <w:top w:val="nil"/>
              <w:left w:val="nil"/>
              <w:bottom w:val="nil"/>
              <w:right w:val="nil"/>
            </w:tcBorders>
            <w:shd w:val="clear" w:color="000000" w:fill="E6F2FF"/>
            <w:noWrap/>
            <w:vAlign w:val="center"/>
            <w:hideMark/>
          </w:tcPr>
          <w:p w14:paraId="0B39C51C"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4.3</w:t>
            </w:r>
          </w:p>
        </w:tc>
        <w:tc>
          <w:tcPr>
            <w:tcW w:w="486" w:type="pct"/>
            <w:tcBorders>
              <w:top w:val="nil"/>
              <w:left w:val="nil"/>
              <w:bottom w:val="nil"/>
              <w:right w:val="nil"/>
            </w:tcBorders>
            <w:shd w:val="clear" w:color="000000" w:fill="FFFFFF"/>
            <w:noWrap/>
            <w:vAlign w:val="center"/>
            <w:hideMark/>
          </w:tcPr>
          <w:p w14:paraId="424B7F31" w14:textId="2E171CB8"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55B413B" w14:textId="1C53476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78E26ABE" w14:textId="3EB4E888"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r w:rsidR="00407661" w:rsidRPr="008120CF" w14:paraId="36D089CE" w14:textId="77777777" w:rsidTr="00407661">
        <w:trPr>
          <w:trHeight w:val="225"/>
        </w:trPr>
        <w:tc>
          <w:tcPr>
            <w:tcW w:w="2644" w:type="pct"/>
            <w:tcBorders>
              <w:top w:val="nil"/>
              <w:left w:val="nil"/>
              <w:bottom w:val="single" w:sz="4" w:space="0" w:color="293F5B"/>
              <w:right w:val="nil"/>
            </w:tcBorders>
            <w:shd w:val="clear" w:color="000000" w:fill="FFFFFF"/>
            <w:noWrap/>
            <w:vAlign w:val="bottom"/>
            <w:hideMark/>
          </w:tcPr>
          <w:p w14:paraId="480CDE70" w14:textId="77777777" w:rsidR="00407661" w:rsidRPr="008120CF" w:rsidRDefault="00407661" w:rsidP="00407661">
            <w:pPr>
              <w:spacing w:before="0" w:after="0" w:line="240" w:lineRule="auto"/>
              <w:ind w:firstLineChars="100" w:firstLine="160"/>
              <w:rPr>
                <w:rFonts w:ascii="Arial" w:hAnsi="Arial" w:cs="Arial"/>
                <w:sz w:val="16"/>
                <w:szCs w:val="16"/>
              </w:rPr>
            </w:pPr>
            <w:r w:rsidRPr="008120CF">
              <w:rPr>
                <w:rFonts w:ascii="Arial" w:hAnsi="Arial" w:cs="Arial"/>
                <w:sz w:val="16"/>
                <w:szCs w:val="16"/>
              </w:rPr>
              <w:t>Legal assistance for floods in QLD and NSW</w:t>
            </w:r>
          </w:p>
        </w:tc>
        <w:tc>
          <w:tcPr>
            <w:tcW w:w="449" w:type="pct"/>
            <w:tcBorders>
              <w:top w:val="nil"/>
              <w:left w:val="nil"/>
              <w:bottom w:val="single" w:sz="4" w:space="0" w:color="293F5B"/>
              <w:right w:val="nil"/>
            </w:tcBorders>
            <w:shd w:val="clear" w:color="000000" w:fill="FFFFFF"/>
            <w:noWrap/>
            <w:vAlign w:val="center"/>
            <w:hideMark/>
          </w:tcPr>
          <w:p w14:paraId="30BE3FC3"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3.0</w:t>
            </w:r>
          </w:p>
        </w:tc>
        <w:tc>
          <w:tcPr>
            <w:tcW w:w="523" w:type="pct"/>
            <w:tcBorders>
              <w:top w:val="nil"/>
              <w:left w:val="nil"/>
              <w:bottom w:val="single" w:sz="4" w:space="0" w:color="293F5B"/>
              <w:right w:val="nil"/>
            </w:tcBorders>
            <w:shd w:val="clear" w:color="000000" w:fill="E6F2FF"/>
            <w:noWrap/>
            <w:vAlign w:val="center"/>
            <w:hideMark/>
          </w:tcPr>
          <w:p w14:paraId="0DA0E3D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3.0</w:t>
            </w:r>
          </w:p>
        </w:tc>
        <w:tc>
          <w:tcPr>
            <w:tcW w:w="486" w:type="pct"/>
            <w:tcBorders>
              <w:top w:val="nil"/>
              <w:left w:val="nil"/>
              <w:bottom w:val="single" w:sz="4" w:space="0" w:color="293F5B"/>
              <w:right w:val="nil"/>
            </w:tcBorders>
            <w:shd w:val="clear" w:color="000000" w:fill="FFFFFF"/>
            <w:noWrap/>
            <w:vAlign w:val="center"/>
            <w:hideMark/>
          </w:tcPr>
          <w:p w14:paraId="7051C4A9" w14:textId="77777777" w:rsidR="00407661" w:rsidRPr="008120CF" w:rsidRDefault="00407661" w:rsidP="00407661">
            <w:pPr>
              <w:spacing w:before="0" w:after="0" w:line="240" w:lineRule="auto"/>
              <w:jc w:val="right"/>
              <w:rPr>
                <w:rFonts w:ascii="Arial" w:hAnsi="Arial" w:cs="Arial"/>
                <w:sz w:val="16"/>
                <w:szCs w:val="16"/>
              </w:rPr>
            </w:pPr>
            <w:r w:rsidRPr="008120CF">
              <w:rPr>
                <w:rFonts w:ascii="Arial" w:hAnsi="Arial" w:cs="Arial"/>
                <w:sz w:val="16"/>
                <w:szCs w:val="16"/>
              </w:rPr>
              <w:t>3.0</w:t>
            </w:r>
          </w:p>
        </w:tc>
        <w:tc>
          <w:tcPr>
            <w:tcW w:w="449" w:type="pct"/>
            <w:tcBorders>
              <w:top w:val="nil"/>
              <w:left w:val="nil"/>
              <w:bottom w:val="single" w:sz="4" w:space="0" w:color="293F5B"/>
              <w:right w:val="nil"/>
            </w:tcBorders>
            <w:shd w:val="clear" w:color="000000" w:fill="FFFFFF"/>
            <w:noWrap/>
            <w:vAlign w:val="center"/>
            <w:hideMark/>
          </w:tcPr>
          <w:p w14:paraId="0BF27684" w14:textId="45C47603"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single" w:sz="4" w:space="0" w:color="293F5B"/>
              <w:right w:val="nil"/>
            </w:tcBorders>
            <w:shd w:val="clear" w:color="000000" w:fill="FFFFFF"/>
            <w:noWrap/>
            <w:vAlign w:val="center"/>
            <w:hideMark/>
          </w:tcPr>
          <w:p w14:paraId="6FB967D0" w14:textId="427E1739" w:rsidR="00407661" w:rsidRPr="008120CF" w:rsidRDefault="00E65FDF" w:rsidP="00407661">
            <w:pPr>
              <w:spacing w:before="0" w:after="0" w:line="240" w:lineRule="auto"/>
              <w:jc w:val="right"/>
              <w:rPr>
                <w:rFonts w:ascii="Arial" w:hAnsi="Arial" w:cs="Arial"/>
                <w:sz w:val="16"/>
                <w:szCs w:val="16"/>
              </w:rPr>
            </w:pPr>
            <w:r>
              <w:rPr>
                <w:rFonts w:ascii="Arial" w:hAnsi="Arial" w:cs="Arial"/>
                <w:sz w:val="16"/>
                <w:szCs w:val="16"/>
              </w:rPr>
              <w:noBreakHyphen/>
            </w:r>
          </w:p>
        </w:tc>
      </w:tr>
    </w:tbl>
    <w:p w14:paraId="5273B802" w14:textId="4C136FAD" w:rsidR="00215F82" w:rsidRPr="008120CF" w:rsidRDefault="00E865FC" w:rsidP="00407661">
      <w:pPr>
        <w:pStyle w:val="TableHeadingcontinued"/>
        <w:rPr>
          <w:rFonts w:asciiTheme="minorHAnsi" w:eastAsiaTheme="minorHAnsi" w:hAnsiTheme="minorHAnsi" w:cstheme="minorBidi"/>
          <w:sz w:val="22"/>
          <w:szCs w:val="22"/>
          <w:lang w:eastAsia="en-US"/>
        </w:rPr>
      </w:pPr>
      <w:r>
        <w:lastRenderedPageBreak/>
        <w:t>Table </w:t>
      </w:r>
      <w:r w:rsidR="00E07964" w:rsidRPr="008120CF">
        <w:t xml:space="preserve">2.11: Payments to </w:t>
      </w:r>
      <w:r w:rsidR="00BA1518" w:rsidRPr="008120CF">
        <w:t>s</w:t>
      </w:r>
      <w:r w:rsidR="00E07964" w:rsidRPr="008120CF">
        <w:t xml:space="preserve">upport </w:t>
      </w:r>
      <w:r w:rsidR="00BA1518" w:rsidRPr="008120CF">
        <w:t>o</w:t>
      </w:r>
      <w:r w:rsidR="00E07964" w:rsidRPr="008120CF">
        <w:t xml:space="preserve">ther </w:t>
      </w:r>
      <w:r w:rsidR="00BA1518" w:rsidRPr="008120CF">
        <w:t>s</w:t>
      </w:r>
      <w:r w:rsidR="00E07964" w:rsidRPr="008120CF">
        <w:t xml:space="preserve">tate </w:t>
      </w:r>
      <w:r w:rsidR="00BA1518" w:rsidRPr="008120CF">
        <w:t>s</w:t>
      </w:r>
      <w:r w:rsidR="00E07964" w:rsidRPr="008120CF">
        <w:t>ervices (continue</w:t>
      </w:r>
      <w:r w:rsidR="0093448A" w:rsidRPr="008120CF">
        <w:t>d</w:t>
      </w:r>
      <w:r w:rsidR="009506E4" w:rsidRPr="008120CF">
        <w:t>)</w:t>
      </w:r>
    </w:p>
    <w:tbl>
      <w:tblPr>
        <w:tblW w:w="5000" w:type="pct"/>
        <w:tblCellMar>
          <w:left w:w="0" w:type="dxa"/>
          <w:right w:w="28" w:type="dxa"/>
        </w:tblCellMar>
        <w:tblLook w:val="04A0" w:firstRow="1" w:lastRow="0" w:firstColumn="1" w:lastColumn="0" w:noHBand="0" w:noVBand="1"/>
      </w:tblPr>
      <w:tblGrid>
        <w:gridCol w:w="4078"/>
        <w:gridCol w:w="693"/>
        <w:gridCol w:w="806"/>
        <w:gridCol w:w="749"/>
        <w:gridCol w:w="692"/>
        <w:gridCol w:w="692"/>
      </w:tblGrid>
      <w:tr w:rsidR="00215F82" w:rsidRPr="008120CF" w14:paraId="6E9B91CE" w14:textId="77777777" w:rsidTr="00215F82">
        <w:trPr>
          <w:trHeight w:hRule="exact" w:val="225"/>
        </w:trPr>
        <w:tc>
          <w:tcPr>
            <w:tcW w:w="2644" w:type="pct"/>
            <w:tcBorders>
              <w:top w:val="single" w:sz="4" w:space="0" w:color="293F5B"/>
              <w:left w:val="nil"/>
              <w:bottom w:val="nil"/>
              <w:right w:val="nil"/>
            </w:tcBorders>
            <w:shd w:val="clear" w:color="000000" w:fill="FFFFFF"/>
            <w:noWrap/>
            <w:vAlign w:val="center"/>
            <w:hideMark/>
          </w:tcPr>
          <w:p w14:paraId="11BFFA01" w14:textId="053B63E3" w:rsidR="00215F82" w:rsidRPr="008120CF" w:rsidRDefault="00215F82" w:rsidP="00215F82">
            <w:pPr>
              <w:spacing w:before="0" w:after="0" w:line="240" w:lineRule="auto"/>
              <w:rPr>
                <w:rFonts w:ascii="Arial" w:hAnsi="Arial" w:cs="Arial"/>
                <w:sz w:val="16"/>
                <w:szCs w:val="16"/>
              </w:rPr>
            </w:pPr>
            <w:r w:rsidRPr="008120CF">
              <w:rPr>
                <w:rFonts w:ascii="Arial" w:hAnsi="Arial" w:cs="Arial"/>
                <w:sz w:val="16"/>
                <w:szCs w:val="16"/>
              </w:rPr>
              <w:t>$million</w:t>
            </w:r>
          </w:p>
        </w:tc>
        <w:tc>
          <w:tcPr>
            <w:tcW w:w="449" w:type="pct"/>
            <w:tcBorders>
              <w:top w:val="single" w:sz="4" w:space="0" w:color="293F5B"/>
              <w:left w:val="nil"/>
              <w:bottom w:val="single" w:sz="4" w:space="0" w:color="293F5B"/>
              <w:right w:val="nil"/>
            </w:tcBorders>
            <w:shd w:val="clear" w:color="auto" w:fill="auto"/>
            <w:noWrap/>
            <w:vAlign w:val="center"/>
            <w:hideMark/>
          </w:tcPr>
          <w:p w14:paraId="0CE6B00A" w14:textId="4585873B"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2023</w:t>
            </w:r>
            <w:r w:rsidR="00E65FDF">
              <w:rPr>
                <w:rFonts w:ascii="Arial" w:hAnsi="Arial" w:cs="Arial"/>
                <w:sz w:val="16"/>
                <w:szCs w:val="16"/>
              </w:rPr>
              <w:noBreakHyphen/>
            </w:r>
            <w:r w:rsidRPr="008120CF">
              <w:rPr>
                <w:rFonts w:ascii="Arial" w:hAnsi="Arial" w:cs="Arial"/>
                <w:sz w:val="16"/>
                <w:szCs w:val="16"/>
              </w:rPr>
              <w:t>24</w:t>
            </w:r>
          </w:p>
        </w:tc>
        <w:tc>
          <w:tcPr>
            <w:tcW w:w="523" w:type="pct"/>
            <w:tcBorders>
              <w:top w:val="single" w:sz="4" w:space="0" w:color="293F5B"/>
              <w:left w:val="nil"/>
              <w:bottom w:val="single" w:sz="4" w:space="0" w:color="293F5B"/>
              <w:right w:val="nil"/>
            </w:tcBorders>
            <w:shd w:val="clear" w:color="000000" w:fill="E6F2FF"/>
            <w:noWrap/>
            <w:vAlign w:val="center"/>
            <w:hideMark/>
          </w:tcPr>
          <w:p w14:paraId="08FC218A" w14:textId="109AC5B8"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2024</w:t>
            </w:r>
            <w:r w:rsidR="00E65FDF">
              <w:rPr>
                <w:rFonts w:ascii="Arial" w:hAnsi="Arial" w:cs="Arial"/>
                <w:sz w:val="16"/>
                <w:szCs w:val="16"/>
              </w:rPr>
              <w:noBreakHyphen/>
            </w:r>
            <w:r w:rsidRPr="008120CF">
              <w:rPr>
                <w:rFonts w:ascii="Arial" w:hAnsi="Arial" w:cs="Arial"/>
                <w:sz w:val="16"/>
                <w:szCs w:val="16"/>
              </w:rPr>
              <w:t>25</w:t>
            </w:r>
          </w:p>
        </w:tc>
        <w:tc>
          <w:tcPr>
            <w:tcW w:w="486" w:type="pct"/>
            <w:tcBorders>
              <w:top w:val="single" w:sz="4" w:space="0" w:color="293F5B"/>
              <w:left w:val="nil"/>
              <w:bottom w:val="single" w:sz="4" w:space="0" w:color="293F5B"/>
              <w:right w:val="nil"/>
            </w:tcBorders>
            <w:shd w:val="clear" w:color="000000" w:fill="FFFFFF"/>
            <w:noWrap/>
            <w:vAlign w:val="center"/>
            <w:hideMark/>
          </w:tcPr>
          <w:p w14:paraId="4B9F5D8F" w14:textId="3DEB75BE"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2025</w:t>
            </w:r>
            <w:r w:rsidR="00E65FDF">
              <w:rPr>
                <w:rFonts w:ascii="Arial" w:hAnsi="Arial" w:cs="Arial"/>
                <w:sz w:val="16"/>
                <w:szCs w:val="16"/>
              </w:rPr>
              <w:noBreakHyphen/>
            </w:r>
            <w:r w:rsidRPr="008120CF">
              <w:rPr>
                <w:rFonts w:ascii="Arial" w:hAnsi="Arial" w:cs="Arial"/>
                <w:sz w:val="16"/>
                <w:szCs w:val="16"/>
              </w:rPr>
              <w:t>26</w:t>
            </w:r>
          </w:p>
        </w:tc>
        <w:tc>
          <w:tcPr>
            <w:tcW w:w="449" w:type="pct"/>
            <w:tcBorders>
              <w:top w:val="single" w:sz="4" w:space="0" w:color="293F5B"/>
              <w:left w:val="nil"/>
              <w:bottom w:val="single" w:sz="4" w:space="0" w:color="293F5B"/>
              <w:right w:val="nil"/>
            </w:tcBorders>
            <w:shd w:val="clear" w:color="000000" w:fill="FFFFFF"/>
            <w:noWrap/>
            <w:vAlign w:val="center"/>
            <w:hideMark/>
          </w:tcPr>
          <w:p w14:paraId="3BD51A28" w14:textId="5885C380"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2026</w:t>
            </w:r>
            <w:r w:rsidR="00E65FDF">
              <w:rPr>
                <w:rFonts w:ascii="Arial" w:hAnsi="Arial" w:cs="Arial"/>
                <w:sz w:val="16"/>
                <w:szCs w:val="16"/>
              </w:rPr>
              <w:noBreakHyphen/>
            </w:r>
            <w:r w:rsidRPr="008120CF">
              <w:rPr>
                <w:rFonts w:ascii="Arial" w:hAnsi="Arial" w:cs="Arial"/>
                <w:sz w:val="16"/>
                <w:szCs w:val="16"/>
              </w:rPr>
              <w:t>27</w:t>
            </w:r>
          </w:p>
        </w:tc>
        <w:tc>
          <w:tcPr>
            <w:tcW w:w="449" w:type="pct"/>
            <w:tcBorders>
              <w:top w:val="single" w:sz="4" w:space="0" w:color="293F5B"/>
              <w:left w:val="nil"/>
              <w:bottom w:val="single" w:sz="4" w:space="0" w:color="293F5B"/>
              <w:right w:val="nil"/>
            </w:tcBorders>
            <w:shd w:val="clear" w:color="000000" w:fill="FFFFFF"/>
            <w:noWrap/>
            <w:vAlign w:val="center"/>
            <w:hideMark/>
          </w:tcPr>
          <w:p w14:paraId="795936E3" w14:textId="7842A33F"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2027</w:t>
            </w:r>
            <w:r w:rsidR="00E65FDF">
              <w:rPr>
                <w:rFonts w:ascii="Arial" w:hAnsi="Arial" w:cs="Arial"/>
                <w:sz w:val="16"/>
                <w:szCs w:val="16"/>
              </w:rPr>
              <w:noBreakHyphen/>
            </w:r>
            <w:r w:rsidRPr="008120CF">
              <w:rPr>
                <w:rFonts w:ascii="Arial" w:hAnsi="Arial" w:cs="Arial"/>
                <w:sz w:val="16"/>
                <w:szCs w:val="16"/>
              </w:rPr>
              <w:t>28</w:t>
            </w:r>
          </w:p>
        </w:tc>
      </w:tr>
      <w:tr w:rsidR="00215F82" w:rsidRPr="008120CF" w14:paraId="72301206"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6135890A" w14:textId="77777777" w:rsidR="00215F82" w:rsidRPr="008120CF" w:rsidRDefault="00215F82" w:rsidP="00215F82">
            <w:pPr>
              <w:spacing w:before="0" w:after="0" w:line="240" w:lineRule="auto"/>
              <w:rPr>
                <w:rFonts w:ascii="Arial" w:hAnsi="Arial" w:cs="Arial"/>
                <w:b/>
                <w:bCs/>
                <w:sz w:val="16"/>
                <w:szCs w:val="16"/>
              </w:rPr>
            </w:pPr>
            <w:r w:rsidRPr="008120CF">
              <w:rPr>
                <w:rFonts w:ascii="Arial" w:hAnsi="Arial" w:cs="Arial"/>
                <w:b/>
                <w:bCs/>
                <w:sz w:val="16"/>
                <w:szCs w:val="16"/>
              </w:rPr>
              <w:t>National Partnership payments</w:t>
            </w:r>
          </w:p>
        </w:tc>
        <w:tc>
          <w:tcPr>
            <w:tcW w:w="449" w:type="pct"/>
            <w:tcBorders>
              <w:top w:val="nil"/>
              <w:left w:val="nil"/>
              <w:bottom w:val="nil"/>
              <w:right w:val="nil"/>
            </w:tcBorders>
            <w:shd w:val="clear" w:color="000000" w:fill="FFFFFF"/>
            <w:noWrap/>
            <w:vAlign w:val="center"/>
            <w:hideMark/>
          </w:tcPr>
          <w:p w14:paraId="5DD7328D"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3BB36F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6038A993"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8CE524D"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E385560"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r>
      <w:tr w:rsidR="00215F82" w:rsidRPr="008120CF" w14:paraId="0ECD3C4E"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39305B54"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National Firearms Register</w:t>
            </w:r>
          </w:p>
        </w:tc>
        <w:tc>
          <w:tcPr>
            <w:tcW w:w="449" w:type="pct"/>
            <w:tcBorders>
              <w:top w:val="nil"/>
              <w:left w:val="nil"/>
              <w:bottom w:val="nil"/>
              <w:right w:val="nil"/>
            </w:tcBorders>
            <w:shd w:val="clear" w:color="000000" w:fill="FFFFFF"/>
            <w:noWrap/>
            <w:vAlign w:val="center"/>
            <w:hideMark/>
          </w:tcPr>
          <w:p w14:paraId="0F2C75C4" w14:textId="7FFD0AD3"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523" w:type="pct"/>
            <w:tcBorders>
              <w:top w:val="nil"/>
              <w:left w:val="nil"/>
              <w:bottom w:val="nil"/>
              <w:right w:val="nil"/>
            </w:tcBorders>
            <w:shd w:val="clear" w:color="000000" w:fill="E6F2FF"/>
            <w:noWrap/>
            <w:vAlign w:val="center"/>
            <w:hideMark/>
          </w:tcPr>
          <w:p w14:paraId="37AEA84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18.3</w:t>
            </w:r>
          </w:p>
        </w:tc>
        <w:tc>
          <w:tcPr>
            <w:tcW w:w="486" w:type="pct"/>
            <w:tcBorders>
              <w:top w:val="nil"/>
              <w:left w:val="nil"/>
              <w:bottom w:val="nil"/>
              <w:right w:val="nil"/>
            </w:tcBorders>
            <w:shd w:val="clear" w:color="000000" w:fill="FFFFFF"/>
            <w:noWrap/>
            <w:vAlign w:val="center"/>
            <w:hideMark/>
          </w:tcPr>
          <w:p w14:paraId="427AC851"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66.1</w:t>
            </w:r>
          </w:p>
        </w:tc>
        <w:tc>
          <w:tcPr>
            <w:tcW w:w="449" w:type="pct"/>
            <w:tcBorders>
              <w:top w:val="nil"/>
              <w:left w:val="nil"/>
              <w:bottom w:val="nil"/>
              <w:right w:val="nil"/>
            </w:tcBorders>
            <w:shd w:val="clear" w:color="000000" w:fill="FFFFFF"/>
            <w:noWrap/>
            <w:vAlign w:val="center"/>
            <w:hideMark/>
          </w:tcPr>
          <w:p w14:paraId="7B63B66C"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17.3</w:t>
            </w:r>
          </w:p>
        </w:tc>
        <w:tc>
          <w:tcPr>
            <w:tcW w:w="449" w:type="pct"/>
            <w:tcBorders>
              <w:top w:val="nil"/>
              <w:left w:val="nil"/>
              <w:bottom w:val="nil"/>
              <w:right w:val="nil"/>
            </w:tcBorders>
            <w:shd w:val="clear" w:color="000000" w:fill="FFFFFF"/>
            <w:noWrap/>
            <w:vAlign w:val="center"/>
            <w:hideMark/>
          </w:tcPr>
          <w:p w14:paraId="3B5A35C3" w14:textId="5CCF0FEC"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316D243E"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728F343B"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National Labour Hire</w:t>
            </w:r>
          </w:p>
        </w:tc>
        <w:tc>
          <w:tcPr>
            <w:tcW w:w="449" w:type="pct"/>
            <w:tcBorders>
              <w:top w:val="nil"/>
              <w:left w:val="nil"/>
              <w:bottom w:val="nil"/>
              <w:right w:val="nil"/>
            </w:tcBorders>
            <w:shd w:val="clear" w:color="000000" w:fill="FFFFFF"/>
            <w:noWrap/>
            <w:vAlign w:val="center"/>
            <w:hideMark/>
          </w:tcPr>
          <w:p w14:paraId="7AD3A89A" w14:textId="15E607FE"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523" w:type="pct"/>
            <w:tcBorders>
              <w:top w:val="nil"/>
              <w:left w:val="nil"/>
              <w:bottom w:val="nil"/>
              <w:right w:val="nil"/>
            </w:tcBorders>
            <w:shd w:val="clear" w:color="000000" w:fill="E6F2FF"/>
            <w:noWrap/>
            <w:vAlign w:val="center"/>
            <w:hideMark/>
          </w:tcPr>
          <w:p w14:paraId="24F80ED0"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2.0</w:t>
            </w:r>
          </w:p>
        </w:tc>
        <w:tc>
          <w:tcPr>
            <w:tcW w:w="486" w:type="pct"/>
            <w:tcBorders>
              <w:top w:val="nil"/>
              <w:left w:val="nil"/>
              <w:bottom w:val="nil"/>
              <w:right w:val="nil"/>
            </w:tcBorders>
            <w:shd w:val="clear" w:color="000000" w:fill="FFFFFF"/>
            <w:noWrap/>
            <w:vAlign w:val="center"/>
            <w:hideMark/>
          </w:tcPr>
          <w:p w14:paraId="5B5D0692" w14:textId="46862890"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AD1F40C" w14:textId="57EB0F23"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038C1E25" w14:textId="659B5917"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0E87F5A8"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43143E35"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National Tourism Icons Package</w:t>
            </w:r>
          </w:p>
        </w:tc>
        <w:tc>
          <w:tcPr>
            <w:tcW w:w="449" w:type="pct"/>
            <w:tcBorders>
              <w:top w:val="nil"/>
              <w:left w:val="nil"/>
              <w:bottom w:val="nil"/>
              <w:right w:val="nil"/>
            </w:tcBorders>
            <w:shd w:val="clear" w:color="000000" w:fill="FFFFFF"/>
            <w:noWrap/>
            <w:vAlign w:val="center"/>
            <w:hideMark/>
          </w:tcPr>
          <w:p w14:paraId="7AA34F5E"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0.6</w:t>
            </w:r>
          </w:p>
        </w:tc>
        <w:tc>
          <w:tcPr>
            <w:tcW w:w="523" w:type="pct"/>
            <w:tcBorders>
              <w:top w:val="nil"/>
              <w:left w:val="nil"/>
              <w:bottom w:val="nil"/>
              <w:right w:val="nil"/>
            </w:tcBorders>
            <w:shd w:val="clear" w:color="000000" w:fill="E6F2FF"/>
            <w:noWrap/>
            <w:vAlign w:val="center"/>
            <w:hideMark/>
          </w:tcPr>
          <w:p w14:paraId="6628BA5D"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0.9</w:t>
            </w:r>
          </w:p>
        </w:tc>
        <w:tc>
          <w:tcPr>
            <w:tcW w:w="486" w:type="pct"/>
            <w:tcBorders>
              <w:top w:val="nil"/>
              <w:left w:val="nil"/>
              <w:bottom w:val="nil"/>
              <w:right w:val="nil"/>
            </w:tcBorders>
            <w:shd w:val="clear" w:color="000000" w:fill="FFFFFF"/>
            <w:noWrap/>
            <w:vAlign w:val="center"/>
            <w:hideMark/>
          </w:tcPr>
          <w:p w14:paraId="43826D4F"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3.0</w:t>
            </w:r>
          </w:p>
        </w:tc>
        <w:tc>
          <w:tcPr>
            <w:tcW w:w="449" w:type="pct"/>
            <w:tcBorders>
              <w:top w:val="nil"/>
              <w:left w:val="nil"/>
              <w:bottom w:val="nil"/>
              <w:right w:val="nil"/>
            </w:tcBorders>
            <w:shd w:val="clear" w:color="000000" w:fill="FFFFFF"/>
            <w:noWrap/>
            <w:vAlign w:val="center"/>
            <w:hideMark/>
          </w:tcPr>
          <w:p w14:paraId="7DA83C46"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2.6</w:t>
            </w:r>
          </w:p>
        </w:tc>
        <w:tc>
          <w:tcPr>
            <w:tcW w:w="449" w:type="pct"/>
            <w:tcBorders>
              <w:top w:val="nil"/>
              <w:left w:val="nil"/>
              <w:bottom w:val="nil"/>
              <w:right w:val="nil"/>
            </w:tcBorders>
            <w:shd w:val="clear" w:color="000000" w:fill="FFFFFF"/>
            <w:noWrap/>
            <w:vAlign w:val="center"/>
            <w:hideMark/>
          </w:tcPr>
          <w:p w14:paraId="3A1D3BB2" w14:textId="3A8B461D"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7F7979D5"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10E7E748"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Northern Territory Remote Aboriginal</w:t>
            </w:r>
          </w:p>
        </w:tc>
        <w:tc>
          <w:tcPr>
            <w:tcW w:w="449" w:type="pct"/>
            <w:tcBorders>
              <w:top w:val="nil"/>
              <w:left w:val="nil"/>
              <w:bottom w:val="nil"/>
              <w:right w:val="nil"/>
            </w:tcBorders>
            <w:shd w:val="clear" w:color="000000" w:fill="FFFFFF"/>
            <w:noWrap/>
            <w:vAlign w:val="center"/>
            <w:hideMark/>
          </w:tcPr>
          <w:p w14:paraId="2BA05FF1"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428D6F86"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46FC52C1"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8FF7F3E"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CC15227"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r>
      <w:tr w:rsidR="00215F82" w:rsidRPr="008120CF" w14:paraId="6D6F5AF2"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7243CE25" w14:textId="77777777" w:rsidR="00215F82" w:rsidRPr="008120CF" w:rsidRDefault="00215F82" w:rsidP="00215F82">
            <w:pPr>
              <w:spacing w:before="0" w:after="0" w:line="240" w:lineRule="auto"/>
              <w:ind w:left="340"/>
              <w:rPr>
                <w:rFonts w:ascii="Arial" w:hAnsi="Arial" w:cs="Arial"/>
                <w:sz w:val="16"/>
                <w:szCs w:val="16"/>
              </w:rPr>
            </w:pPr>
            <w:r w:rsidRPr="008120CF">
              <w:rPr>
                <w:rFonts w:ascii="Arial" w:hAnsi="Arial" w:cs="Arial"/>
                <w:sz w:val="16"/>
                <w:szCs w:val="16"/>
              </w:rPr>
              <w:t xml:space="preserve">Investment </w:t>
            </w:r>
            <w:r w:rsidRPr="008120CF">
              <w:rPr>
                <w:rFonts w:ascii="Calibri" w:hAnsi="Calibri" w:cs="Calibri"/>
                <w:sz w:val="16"/>
                <w:szCs w:val="16"/>
              </w:rPr>
              <w:t>–</w:t>
            </w:r>
            <w:r w:rsidRPr="008120CF">
              <w:rPr>
                <w:rFonts w:ascii="Arial" w:hAnsi="Arial" w:cs="Arial"/>
                <w:sz w:val="16"/>
                <w:szCs w:val="16"/>
              </w:rPr>
              <w:t xml:space="preserve"> Evaluation</w:t>
            </w:r>
          </w:p>
        </w:tc>
        <w:tc>
          <w:tcPr>
            <w:tcW w:w="449" w:type="pct"/>
            <w:tcBorders>
              <w:top w:val="nil"/>
              <w:left w:val="nil"/>
              <w:bottom w:val="nil"/>
              <w:right w:val="nil"/>
            </w:tcBorders>
            <w:shd w:val="clear" w:color="000000" w:fill="FFFFFF"/>
            <w:noWrap/>
            <w:vAlign w:val="center"/>
            <w:hideMark/>
          </w:tcPr>
          <w:p w14:paraId="2E4865B1" w14:textId="7E5EBC1E"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523" w:type="pct"/>
            <w:tcBorders>
              <w:top w:val="nil"/>
              <w:left w:val="nil"/>
              <w:bottom w:val="nil"/>
              <w:right w:val="nil"/>
            </w:tcBorders>
            <w:shd w:val="clear" w:color="000000" w:fill="E6F2FF"/>
            <w:noWrap/>
            <w:vAlign w:val="center"/>
            <w:hideMark/>
          </w:tcPr>
          <w:p w14:paraId="2A7201B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0.7</w:t>
            </w:r>
          </w:p>
        </w:tc>
        <w:tc>
          <w:tcPr>
            <w:tcW w:w="486" w:type="pct"/>
            <w:tcBorders>
              <w:top w:val="nil"/>
              <w:left w:val="nil"/>
              <w:bottom w:val="nil"/>
              <w:right w:val="nil"/>
            </w:tcBorders>
            <w:shd w:val="clear" w:color="000000" w:fill="FFFFFF"/>
            <w:noWrap/>
            <w:vAlign w:val="center"/>
            <w:hideMark/>
          </w:tcPr>
          <w:p w14:paraId="72B83E63" w14:textId="75A47F80"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213E60AA" w14:textId="4D0A5E8C"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710F279B" w14:textId="45FCEDF6"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57D47349"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6400D6A5"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Preventing harm in Australian Prisons and</w:t>
            </w:r>
          </w:p>
        </w:tc>
        <w:tc>
          <w:tcPr>
            <w:tcW w:w="449" w:type="pct"/>
            <w:tcBorders>
              <w:top w:val="nil"/>
              <w:left w:val="nil"/>
              <w:bottom w:val="nil"/>
              <w:right w:val="nil"/>
            </w:tcBorders>
            <w:shd w:val="clear" w:color="000000" w:fill="FFFFFF"/>
            <w:noWrap/>
            <w:vAlign w:val="center"/>
            <w:hideMark/>
          </w:tcPr>
          <w:p w14:paraId="0F3764F7"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5B291638"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52464EEA"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E4E486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4C3CE971"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r>
      <w:tr w:rsidR="00215F82" w:rsidRPr="008120CF" w14:paraId="2EAF2F93"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0C578C31" w14:textId="77777777" w:rsidR="00215F82" w:rsidRPr="008120CF" w:rsidRDefault="00215F82" w:rsidP="00215F82">
            <w:pPr>
              <w:spacing w:before="0" w:after="0" w:line="240" w:lineRule="auto"/>
              <w:ind w:left="340"/>
              <w:rPr>
                <w:rFonts w:ascii="Arial" w:hAnsi="Arial" w:cs="Arial"/>
                <w:sz w:val="16"/>
                <w:szCs w:val="16"/>
              </w:rPr>
            </w:pPr>
            <w:r w:rsidRPr="008120CF">
              <w:rPr>
                <w:rFonts w:ascii="Arial" w:hAnsi="Arial" w:cs="Arial"/>
                <w:sz w:val="16"/>
                <w:szCs w:val="16"/>
              </w:rPr>
              <w:t>other places of detention (OPCAT)</w:t>
            </w:r>
          </w:p>
        </w:tc>
        <w:tc>
          <w:tcPr>
            <w:tcW w:w="449" w:type="pct"/>
            <w:tcBorders>
              <w:top w:val="nil"/>
              <w:left w:val="nil"/>
              <w:bottom w:val="nil"/>
              <w:right w:val="nil"/>
            </w:tcBorders>
            <w:shd w:val="clear" w:color="000000" w:fill="FFFFFF"/>
            <w:noWrap/>
            <w:vAlign w:val="center"/>
            <w:hideMark/>
          </w:tcPr>
          <w:p w14:paraId="15A9F10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1.1</w:t>
            </w:r>
          </w:p>
        </w:tc>
        <w:tc>
          <w:tcPr>
            <w:tcW w:w="523" w:type="pct"/>
            <w:tcBorders>
              <w:top w:val="nil"/>
              <w:left w:val="nil"/>
              <w:bottom w:val="nil"/>
              <w:right w:val="nil"/>
            </w:tcBorders>
            <w:shd w:val="clear" w:color="000000" w:fill="E6F2FF"/>
            <w:noWrap/>
            <w:vAlign w:val="center"/>
            <w:hideMark/>
          </w:tcPr>
          <w:p w14:paraId="33900FA7" w14:textId="5FBAA8F7"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86" w:type="pct"/>
            <w:tcBorders>
              <w:top w:val="nil"/>
              <w:left w:val="nil"/>
              <w:bottom w:val="nil"/>
              <w:right w:val="nil"/>
            </w:tcBorders>
            <w:shd w:val="clear" w:color="000000" w:fill="FFFFFF"/>
            <w:noWrap/>
            <w:vAlign w:val="center"/>
            <w:hideMark/>
          </w:tcPr>
          <w:p w14:paraId="38B55468" w14:textId="36C2D440"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F73F259" w14:textId="45F8C1DE"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3E250EA2" w14:textId="68D07FB3"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16DF1D3C"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11C0E243"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Provision of fire services</w:t>
            </w:r>
          </w:p>
        </w:tc>
        <w:tc>
          <w:tcPr>
            <w:tcW w:w="449" w:type="pct"/>
            <w:tcBorders>
              <w:top w:val="nil"/>
              <w:left w:val="nil"/>
              <w:bottom w:val="nil"/>
              <w:right w:val="nil"/>
            </w:tcBorders>
            <w:shd w:val="clear" w:color="000000" w:fill="FFFFFF"/>
            <w:noWrap/>
            <w:vAlign w:val="center"/>
            <w:hideMark/>
          </w:tcPr>
          <w:p w14:paraId="2FB4DF3C"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27.9</w:t>
            </w:r>
          </w:p>
        </w:tc>
        <w:tc>
          <w:tcPr>
            <w:tcW w:w="523" w:type="pct"/>
            <w:tcBorders>
              <w:top w:val="nil"/>
              <w:left w:val="nil"/>
              <w:bottom w:val="nil"/>
              <w:right w:val="nil"/>
            </w:tcBorders>
            <w:shd w:val="clear" w:color="000000" w:fill="E6F2FF"/>
            <w:noWrap/>
            <w:vAlign w:val="center"/>
            <w:hideMark/>
          </w:tcPr>
          <w:p w14:paraId="48E4D1CB"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29.3</w:t>
            </w:r>
          </w:p>
        </w:tc>
        <w:tc>
          <w:tcPr>
            <w:tcW w:w="486" w:type="pct"/>
            <w:tcBorders>
              <w:top w:val="nil"/>
              <w:left w:val="nil"/>
              <w:bottom w:val="nil"/>
              <w:right w:val="nil"/>
            </w:tcBorders>
            <w:shd w:val="clear" w:color="000000" w:fill="FFFFFF"/>
            <w:noWrap/>
            <w:vAlign w:val="center"/>
            <w:hideMark/>
          </w:tcPr>
          <w:p w14:paraId="0D514027"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30.5</w:t>
            </w:r>
          </w:p>
        </w:tc>
        <w:tc>
          <w:tcPr>
            <w:tcW w:w="449" w:type="pct"/>
            <w:tcBorders>
              <w:top w:val="nil"/>
              <w:left w:val="nil"/>
              <w:bottom w:val="nil"/>
              <w:right w:val="nil"/>
            </w:tcBorders>
            <w:shd w:val="clear" w:color="000000" w:fill="FFFFFF"/>
            <w:noWrap/>
            <w:vAlign w:val="center"/>
            <w:hideMark/>
          </w:tcPr>
          <w:p w14:paraId="0116BEC3"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31.5</w:t>
            </w:r>
          </w:p>
        </w:tc>
        <w:tc>
          <w:tcPr>
            <w:tcW w:w="449" w:type="pct"/>
            <w:tcBorders>
              <w:top w:val="nil"/>
              <w:left w:val="nil"/>
              <w:bottom w:val="nil"/>
              <w:right w:val="nil"/>
            </w:tcBorders>
            <w:shd w:val="clear" w:color="000000" w:fill="FFFFFF"/>
            <w:noWrap/>
            <w:vAlign w:val="center"/>
            <w:hideMark/>
          </w:tcPr>
          <w:p w14:paraId="60A0E0DB" w14:textId="5C56071B"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7306824E" w14:textId="77777777" w:rsidTr="00215F82">
        <w:trPr>
          <w:trHeight w:hRule="exact" w:val="220"/>
        </w:trPr>
        <w:tc>
          <w:tcPr>
            <w:tcW w:w="2644" w:type="pct"/>
            <w:tcBorders>
              <w:top w:val="nil"/>
              <w:left w:val="nil"/>
              <w:bottom w:val="nil"/>
              <w:right w:val="nil"/>
            </w:tcBorders>
            <w:shd w:val="clear" w:color="000000" w:fill="FFFFFF"/>
            <w:noWrap/>
            <w:vAlign w:val="center"/>
            <w:hideMark/>
          </w:tcPr>
          <w:p w14:paraId="0871466A"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Restoring integrity to our protection system</w:t>
            </w:r>
          </w:p>
        </w:tc>
        <w:tc>
          <w:tcPr>
            <w:tcW w:w="449" w:type="pct"/>
            <w:tcBorders>
              <w:top w:val="nil"/>
              <w:left w:val="nil"/>
              <w:bottom w:val="nil"/>
              <w:right w:val="nil"/>
            </w:tcBorders>
            <w:shd w:val="clear" w:color="000000" w:fill="FFFFFF"/>
            <w:noWrap/>
            <w:vAlign w:val="center"/>
            <w:hideMark/>
          </w:tcPr>
          <w:p w14:paraId="7CA70C26"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7.7</w:t>
            </w:r>
          </w:p>
        </w:tc>
        <w:tc>
          <w:tcPr>
            <w:tcW w:w="523" w:type="pct"/>
            <w:tcBorders>
              <w:top w:val="nil"/>
              <w:left w:val="nil"/>
              <w:bottom w:val="nil"/>
              <w:right w:val="nil"/>
            </w:tcBorders>
            <w:shd w:val="clear" w:color="000000" w:fill="E6F2FF"/>
            <w:noWrap/>
            <w:vAlign w:val="center"/>
            <w:hideMark/>
          </w:tcPr>
          <w:p w14:paraId="2F89FE20"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28.8</w:t>
            </w:r>
          </w:p>
        </w:tc>
        <w:tc>
          <w:tcPr>
            <w:tcW w:w="486" w:type="pct"/>
            <w:tcBorders>
              <w:top w:val="nil"/>
              <w:left w:val="nil"/>
              <w:bottom w:val="nil"/>
              <w:right w:val="nil"/>
            </w:tcBorders>
            <w:shd w:val="clear" w:color="000000" w:fill="FFFFFF"/>
            <w:noWrap/>
            <w:vAlign w:val="center"/>
            <w:hideMark/>
          </w:tcPr>
          <w:p w14:paraId="5BE6CFE4" w14:textId="2DEC22C1"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40C2357F" w14:textId="6C003DA0"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758B108A" w14:textId="6C2B9551"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7C636E0D"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5BC1D40F"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Scotdesco Water Security Project</w:t>
            </w:r>
          </w:p>
        </w:tc>
        <w:tc>
          <w:tcPr>
            <w:tcW w:w="449" w:type="pct"/>
            <w:tcBorders>
              <w:top w:val="nil"/>
              <w:left w:val="nil"/>
              <w:bottom w:val="nil"/>
              <w:right w:val="nil"/>
            </w:tcBorders>
            <w:shd w:val="clear" w:color="auto" w:fill="auto"/>
            <w:noWrap/>
            <w:vAlign w:val="center"/>
            <w:hideMark/>
          </w:tcPr>
          <w:p w14:paraId="35F128AE"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0.3</w:t>
            </w:r>
          </w:p>
        </w:tc>
        <w:tc>
          <w:tcPr>
            <w:tcW w:w="523" w:type="pct"/>
            <w:tcBorders>
              <w:top w:val="nil"/>
              <w:left w:val="nil"/>
              <w:bottom w:val="nil"/>
              <w:right w:val="nil"/>
            </w:tcBorders>
            <w:shd w:val="clear" w:color="000000" w:fill="E6F2FF"/>
            <w:noWrap/>
            <w:vAlign w:val="center"/>
            <w:hideMark/>
          </w:tcPr>
          <w:p w14:paraId="7FB25DE5" w14:textId="751C015F"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86" w:type="pct"/>
            <w:tcBorders>
              <w:top w:val="nil"/>
              <w:left w:val="nil"/>
              <w:bottom w:val="nil"/>
              <w:right w:val="nil"/>
            </w:tcBorders>
            <w:shd w:val="clear" w:color="auto" w:fill="auto"/>
            <w:noWrap/>
            <w:vAlign w:val="center"/>
            <w:hideMark/>
          </w:tcPr>
          <w:p w14:paraId="78C90D5A" w14:textId="5DC2F265"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54123CF1" w14:textId="37E03960"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auto" w:fill="auto"/>
            <w:noWrap/>
            <w:vAlign w:val="center"/>
            <w:hideMark/>
          </w:tcPr>
          <w:p w14:paraId="5AB8BE25" w14:textId="6F252A81"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09DD7361"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0D81D60C"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Sinking fund on state debt</w:t>
            </w:r>
          </w:p>
        </w:tc>
        <w:tc>
          <w:tcPr>
            <w:tcW w:w="449" w:type="pct"/>
            <w:tcBorders>
              <w:top w:val="nil"/>
              <w:left w:val="nil"/>
              <w:bottom w:val="nil"/>
              <w:right w:val="nil"/>
            </w:tcBorders>
            <w:shd w:val="clear" w:color="000000" w:fill="FFFFFF"/>
            <w:noWrap/>
            <w:vAlign w:val="center"/>
            <w:hideMark/>
          </w:tcPr>
          <w:p w14:paraId="48FD3E6F"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w:t>
            </w:r>
          </w:p>
        </w:tc>
        <w:tc>
          <w:tcPr>
            <w:tcW w:w="523" w:type="pct"/>
            <w:tcBorders>
              <w:top w:val="nil"/>
              <w:left w:val="nil"/>
              <w:bottom w:val="nil"/>
              <w:right w:val="nil"/>
            </w:tcBorders>
            <w:shd w:val="clear" w:color="000000" w:fill="E6F2FF"/>
            <w:noWrap/>
            <w:vAlign w:val="center"/>
            <w:hideMark/>
          </w:tcPr>
          <w:p w14:paraId="36510B61"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w:t>
            </w:r>
          </w:p>
        </w:tc>
        <w:tc>
          <w:tcPr>
            <w:tcW w:w="486" w:type="pct"/>
            <w:tcBorders>
              <w:top w:val="nil"/>
              <w:left w:val="nil"/>
              <w:bottom w:val="nil"/>
              <w:right w:val="nil"/>
            </w:tcBorders>
            <w:shd w:val="clear" w:color="000000" w:fill="FFFFFF"/>
            <w:noWrap/>
            <w:vAlign w:val="center"/>
            <w:hideMark/>
          </w:tcPr>
          <w:p w14:paraId="5E2E670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35332267"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05BB9F5D"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w:t>
            </w:r>
          </w:p>
        </w:tc>
      </w:tr>
      <w:tr w:rsidR="00215F82" w:rsidRPr="008120CF" w14:paraId="27E25351"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0F9FF362" w14:textId="49747D56"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Specialised and trauma</w:t>
            </w:r>
            <w:r w:rsidR="00E65FDF">
              <w:rPr>
                <w:rFonts w:ascii="Arial" w:hAnsi="Arial" w:cs="Arial"/>
                <w:sz w:val="16"/>
                <w:szCs w:val="16"/>
              </w:rPr>
              <w:noBreakHyphen/>
            </w:r>
            <w:r w:rsidRPr="008120CF">
              <w:rPr>
                <w:rFonts w:ascii="Arial" w:hAnsi="Arial" w:cs="Arial"/>
                <w:sz w:val="16"/>
                <w:szCs w:val="16"/>
              </w:rPr>
              <w:t>informed legal</w:t>
            </w:r>
          </w:p>
        </w:tc>
        <w:tc>
          <w:tcPr>
            <w:tcW w:w="449" w:type="pct"/>
            <w:tcBorders>
              <w:top w:val="nil"/>
              <w:left w:val="nil"/>
              <w:bottom w:val="nil"/>
              <w:right w:val="nil"/>
            </w:tcBorders>
            <w:shd w:val="clear" w:color="000000" w:fill="FFFFFF"/>
            <w:noWrap/>
            <w:vAlign w:val="center"/>
            <w:hideMark/>
          </w:tcPr>
          <w:p w14:paraId="0648B15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2DC8666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7C0CF9F8"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8DE91A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2D86CFE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r>
      <w:tr w:rsidR="00215F82" w:rsidRPr="008120CF" w14:paraId="5E1CF4B1" w14:textId="77777777" w:rsidTr="00215F82">
        <w:trPr>
          <w:trHeight w:hRule="exact" w:val="225"/>
        </w:trPr>
        <w:tc>
          <w:tcPr>
            <w:tcW w:w="2644" w:type="pct"/>
            <w:tcBorders>
              <w:top w:val="nil"/>
              <w:left w:val="nil"/>
              <w:bottom w:val="nil"/>
              <w:right w:val="nil"/>
            </w:tcBorders>
            <w:shd w:val="clear" w:color="000000" w:fill="FFFFFF"/>
            <w:noWrap/>
            <w:vAlign w:val="center"/>
            <w:hideMark/>
          </w:tcPr>
          <w:p w14:paraId="30A31D13" w14:textId="3850219C" w:rsidR="00215F82" w:rsidRPr="008120CF" w:rsidRDefault="00215F82" w:rsidP="00215F82">
            <w:pPr>
              <w:spacing w:before="0" w:after="0" w:line="240" w:lineRule="auto"/>
              <w:ind w:left="340"/>
              <w:rPr>
                <w:rFonts w:ascii="Arial" w:hAnsi="Arial" w:cs="Arial"/>
                <w:sz w:val="16"/>
                <w:szCs w:val="16"/>
              </w:rPr>
            </w:pPr>
            <w:r w:rsidRPr="008120CF">
              <w:rPr>
                <w:rFonts w:ascii="Arial" w:hAnsi="Arial" w:cs="Arial"/>
                <w:sz w:val="16"/>
                <w:szCs w:val="16"/>
              </w:rPr>
              <w:t>services for victim</w:t>
            </w:r>
            <w:r w:rsidR="00E65FDF">
              <w:rPr>
                <w:rFonts w:ascii="Arial" w:hAnsi="Arial" w:cs="Arial"/>
                <w:sz w:val="16"/>
                <w:szCs w:val="16"/>
              </w:rPr>
              <w:noBreakHyphen/>
            </w:r>
            <w:r w:rsidRPr="008120CF">
              <w:rPr>
                <w:rFonts w:ascii="Arial" w:hAnsi="Arial" w:cs="Arial"/>
                <w:sz w:val="16"/>
                <w:szCs w:val="16"/>
              </w:rPr>
              <w:t>survivors of sexual assault</w:t>
            </w:r>
          </w:p>
        </w:tc>
        <w:tc>
          <w:tcPr>
            <w:tcW w:w="449" w:type="pct"/>
            <w:tcBorders>
              <w:top w:val="nil"/>
              <w:left w:val="nil"/>
              <w:bottom w:val="nil"/>
              <w:right w:val="nil"/>
            </w:tcBorders>
            <w:shd w:val="clear" w:color="000000" w:fill="FFFFFF"/>
            <w:noWrap/>
            <w:vAlign w:val="center"/>
            <w:hideMark/>
          </w:tcPr>
          <w:p w14:paraId="7C9F22C9"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2.6</w:t>
            </w:r>
          </w:p>
        </w:tc>
        <w:tc>
          <w:tcPr>
            <w:tcW w:w="523" w:type="pct"/>
            <w:tcBorders>
              <w:top w:val="nil"/>
              <w:left w:val="nil"/>
              <w:bottom w:val="nil"/>
              <w:right w:val="nil"/>
            </w:tcBorders>
            <w:shd w:val="clear" w:color="000000" w:fill="E6F2FF"/>
            <w:noWrap/>
            <w:vAlign w:val="center"/>
            <w:hideMark/>
          </w:tcPr>
          <w:p w14:paraId="000684C4"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2.6</w:t>
            </w:r>
          </w:p>
        </w:tc>
        <w:tc>
          <w:tcPr>
            <w:tcW w:w="486" w:type="pct"/>
            <w:tcBorders>
              <w:top w:val="nil"/>
              <w:left w:val="nil"/>
              <w:bottom w:val="nil"/>
              <w:right w:val="nil"/>
            </w:tcBorders>
            <w:shd w:val="clear" w:color="000000" w:fill="FFFFFF"/>
            <w:noWrap/>
            <w:vAlign w:val="center"/>
            <w:hideMark/>
          </w:tcPr>
          <w:p w14:paraId="151FFD8A"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2.6</w:t>
            </w:r>
          </w:p>
        </w:tc>
        <w:tc>
          <w:tcPr>
            <w:tcW w:w="449" w:type="pct"/>
            <w:tcBorders>
              <w:top w:val="nil"/>
              <w:left w:val="nil"/>
              <w:bottom w:val="nil"/>
              <w:right w:val="nil"/>
            </w:tcBorders>
            <w:shd w:val="clear" w:color="000000" w:fill="FFFFFF"/>
            <w:noWrap/>
            <w:vAlign w:val="center"/>
            <w:hideMark/>
          </w:tcPr>
          <w:p w14:paraId="074E62AA" w14:textId="5260D9F9"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652BD87C" w14:textId="0581C4A1"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11523013" w14:textId="77777777" w:rsidTr="00215F82">
        <w:trPr>
          <w:trHeight w:hRule="exact" w:val="220"/>
        </w:trPr>
        <w:tc>
          <w:tcPr>
            <w:tcW w:w="2644" w:type="pct"/>
            <w:tcBorders>
              <w:top w:val="nil"/>
              <w:left w:val="nil"/>
              <w:bottom w:val="nil"/>
              <w:right w:val="nil"/>
            </w:tcBorders>
            <w:shd w:val="clear" w:color="000000" w:fill="FFFFFF"/>
            <w:noWrap/>
            <w:vAlign w:val="bottom"/>
            <w:hideMark/>
          </w:tcPr>
          <w:p w14:paraId="17E4044B" w14:textId="77777777" w:rsidR="00215F82" w:rsidRPr="008120CF" w:rsidRDefault="00215F82" w:rsidP="00215F82">
            <w:pPr>
              <w:spacing w:before="0" w:after="0" w:line="240" w:lineRule="auto"/>
              <w:ind w:left="170"/>
              <w:rPr>
                <w:rFonts w:ascii="Arial" w:hAnsi="Arial" w:cs="Arial"/>
                <w:sz w:val="16"/>
                <w:szCs w:val="16"/>
              </w:rPr>
            </w:pPr>
            <w:r w:rsidRPr="008120CF">
              <w:rPr>
                <w:rFonts w:ascii="Arial" w:hAnsi="Arial" w:cs="Arial"/>
                <w:sz w:val="16"/>
                <w:szCs w:val="16"/>
              </w:rPr>
              <w:t>Support for businesses impacted by</w:t>
            </w:r>
          </w:p>
        </w:tc>
        <w:tc>
          <w:tcPr>
            <w:tcW w:w="449" w:type="pct"/>
            <w:tcBorders>
              <w:top w:val="nil"/>
              <w:left w:val="nil"/>
              <w:bottom w:val="nil"/>
              <w:right w:val="nil"/>
            </w:tcBorders>
            <w:shd w:val="clear" w:color="000000" w:fill="FFFFFF"/>
            <w:noWrap/>
            <w:vAlign w:val="center"/>
            <w:hideMark/>
          </w:tcPr>
          <w:p w14:paraId="21856A7E"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523" w:type="pct"/>
            <w:tcBorders>
              <w:top w:val="nil"/>
              <w:left w:val="nil"/>
              <w:bottom w:val="nil"/>
              <w:right w:val="nil"/>
            </w:tcBorders>
            <w:shd w:val="clear" w:color="000000" w:fill="E6F2FF"/>
            <w:noWrap/>
            <w:vAlign w:val="center"/>
            <w:hideMark/>
          </w:tcPr>
          <w:p w14:paraId="165334EC"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86" w:type="pct"/>
            <w:tcBorders>
              <w:top w:val="nil"/>
              <w:left w:val="nil"/>
              <w:bottom w:val="nil"/>
              <w:right w:val="nil"/>
            </w:tcBorders>
            <w:shd w:val="clear" w:color="000000" w:fill="FFFFFF"/>
            <w:noWrap/>
            <w:vAlign w:val="center"/>
            <w:hideMark/>
          </w:tcPr>
          <w:p w14:paraId="112210B6"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2E7DAD3"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3C2C025"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 </w:t>
            </w:r>
          </w:p>
        </w:tc>
      </w:tr>
      <w:tr w:rsidR="00215F82" w:rsidRPr="008120CF" w14:paraId="7F147964" w14:textId="77777777" w:rsidTr="00215F82">
        <w:trPr>
          <w:trHeight w:hRule="exact" w:val="225"/>
        </w:trPr>
        <w:tc>
          <w:tcPr>
            <w:tcW w:w="2644" w:type="pct"/>
            <w:tcBorders>
              <w:top w:val="nil"/>
              <w:left w:val="nil"/>
              <w:bottom w:val="nil"/>
              <w:right w:val="nil"/>
            </w:tcBorders>
            <w:shd w:val="clear" w:color="000000" w:fill="FFFFFF"/>
            <w:noWrap/>
            <w:vAlign w:val="bottom"/>
            <w:hideMark/>
          </w:tcPr>
          <w:p w14:paraId="190AFA48" w14:textId="498736E8" w:rsidR="00215F82" w:rsidRPr="008120CF" w:rsidRDefault="00215F82" w:rsidP="00215F82">
            <w:pPr>
              <w:spacing w:before="0" w:after="0" w:line="240" w:lineRule="auto"/>
              <w:ind w:left="340"/>
              <w:rPr>
                <w:rFonts w:ascii="Arial" w:hAnsi="Arial" w:cs="Arial"/>
                <w:sz w:val="16"/>
                <w:szCs w:val="16"/>
              </w:rPr>
            </w:pPr>
            <w:r w:rsidRPr="008120CF">
              <w:rPr>
                <w:rFonts w:ascii="Arial" w:hAnsi="Arial" w:cs="Arial"/>
                <w:sz w:val="16"/>
                <w:szCs w:val="16"/>
              </w:rPr>
              <w:t>COVID</w:t>
            </w:r>
            <w:r w:rsidR="00E65FDF">
              <w:rPr>
                <w:rFonts w:ascii="Arial" w:hAnsi="Arial" w:cs="Arial"/>
                <w:sz w:val="16"/>
                <w:szCs w:val="16"/>
              </w:rPr>
              <w:noBreakHyphen/>
            </w:r>
            <w:r w:rsidRPr="008120CF">
              <w:rPr>
                <w:rFonts w:ascii="Arial" w:hAnsi="Arial" w:cs="Arial"/>
                <w:sz w:val="16"/>
                <w:szCs w:val="16"/>
              </w:rPr>
              <w:t>19 lockdowns</w:t>
            </w:r>
          </w:p>
        </w:tc>
        <w:tc>
          <w:tcPr>
            <w:tcW w:w="449" w:type="pct"/>
            <w:tcBorders>
              <w:top w:val="nil"/>
              <w:left w:val="nil"/>
              <w:bottom w:val="nil"/>
              <w:right w:val="nil"/>
            </w:tcBorders>
            <w:shd w:val="clear" w:color="000000" w:fill="FFFFFF"/>
            <w:noWrap/>
            <w:vAlign w:val="center"/>
            <w:hideMark/>
          </w:tcPr>
          <w:p w14:paraId="55306A88" w14:textId="77777777" w:rsidR="00215F82" w:rsidRPr="008120CF" w:rsidRDefault="00215F82" w:rsidP="00215F82">
            <w:pPr>
              <w:spacing w:before="0" w:after="0" w:line="240" w:lineRule="auto"/>
              <w:jc w:val="right"/>
              <w:rPr>
                <w:rFonts w:ascii="Arial" w:hAnsi="Arial" w:cs="Arial"/>
                <w:sz w:val="16"/>
                <w:szCs w:val="16"/>
              </w:rPr>
            </w:pPr>
            <w:r w:rsidRPr="008120CF">
              <w:rPr>
                <w:rFonts w:ascii="Arial" w:hAnsi="Arial" w:cs="Arial"/>
                <w:sz w:val="16"/>
                <w:szCs w:val="16"/>
              </w:rPr>
              <w:t>228.4</w:t>
            </w:r>
          </w:p>
        </w:tc>
        <w:tc>
          <w:tcPr>
            <w:tcW w:w="523" w:type="pct"/>
            <w:tcBorders>
              <w:top w:val="nil"/>
              <w:left w:val="nil"/>
              <w:bottom w:val="nil"/>
              <w:right w:val="nil"/>
            </w:tcBorders>
            <w:shd w:val="clear" w:color="000000" w:fill="E6F2FF"/>
            <w:noWrap/>
            <w:vAlign w:val="center"/>
            <w:hideMark/>
          </w:tcPr>
          <w:p w14:paraId="3D73BD19" w14:textId="6301D824"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86" w:type="pct"/>
            <w:tcBorders>
              <w:top w:val="nil"/>
              <w:left w:val="nil"/>
              <w:bottom w:val="nil"/>
              <w:right w:val="nil"/>
            </w:tcBorders>
            <w:shd w:val="clear" w:color="000000" w:fill="FFFFFF"/>
            <w:noWrap/>
            <w:vAlign w:val="center"/>
            <w:hideMark/>
          </w:tcPr>
          <w:p w14:paraId="1C2A2BD2" w14:textId="6A6A3EF3"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18DFD28F" w14:textId="0F33850D"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c>
          <w:tcPr>
            <w:tcW w:w="449" w:type="pct"/>
            <w:tcBorders>
              <w:top w:val="nil"/>
              <w:left w:val="nil"/>
              <w:bottom w:val="nil"/>
              <w:right w:val="nil"/>
            </w:tcBorders>
            <w:shd w:val="clear" w:color="000000" w:fill="FFFFFF"/>
            <w:noWrap/>
            <w:vAlign w:val="center"/>
            <w:hideMark/>
          </w:tcPr>
          <w:p w14:paraId="5D9D856C" w14:textId="50B1E58F" w:rsidR="00215F82" w:rsidRPr="008120CF" w:rsidRDefault="00E65FDF" w:rsidP="00215F82">
            <w:pPr>
              <w:spacing w:before="0" w:after="0" w:line="240" w:lineRule="auto"/>
              <w:jc w:val="right"/>
              <w:rPr>
                <w:rFonts w:ascii="Arial" w:hAnsi="Arial" w:cs="Arial"/>
                <w:sz w:val="16"/>
                <w:szCs w:val="16"/>
              </w:rPr>
            </w:pPr>
            <w:r>
              <w:rPr>
                <w:rFonts w:ascii="Arial" w:hAnsi="Arial" w:cs="Arial"/>
                <w:sz w:val="16"/>
                <w:szCs w:val="16"/>
              </w:rPr>
              <w:noBreakHyphen/>
            </w:r>
          </w:p>
        </w:tc>
      </w:tr>
      <w:tr w:rsidR="00215F82" w:rsidRPr="008120CF" w14:paraId="327FC7D3" w14:textId="77777777" w:rsidTr="00215F82">
        <w:trPr>
          <w:trHeight w:hRule="exact" w:val="225"/>
        </w:trPr>
        <w:tc>
          <w:tcPr>
            <w:tcW w:w="2644" w:type="pct"/>
            <w:tcBorders>
              <w:top w:val="nil"/>
              <w:left w:val="nil"/>
              <w:bottom w:val="single" w:sz="4" w:space="0" w:color="293F5B"/>
              <w:right w:val="nil"/>
            </w:tcBorders>
            <w:shd w:val="clear" w:color="000000" w:fill="FFFFFF"/>
            <w:noWrap/>
            <w:vAlign w:val="center"/>
            <w:hideMark/>
          </w:tcPr>
          <w:p w14:paraId="4F81E684" w14:textId="77777777" w:rsidR="00215F82" w:rsidRPr="008120CF" w:rsidRDefault="00215F82" w:rsidP="00215F82">
            <w:pPr>
              <w:spacing w:before="0" w:after="0" w:line="240" w:lineRule="auto"/>
              <w:rPr>
                <w:rFonts w:ascii="Arial" w:hAnsi="Arial" w:cs="Arial"/>
                <w:b/>
                <w:bCs/>
                <w:sz w:val="16"/>
                <w:szCs w:val="16"/>
              </w:rPr>
            </w:pPr>
            <w:r w:rsidRPr="008120CF">
              <w:rPr>
                <w:rFonts w:ascii="Arial" w:hAnsi="Arial" w:cs="Arial"/>
                <w:b/>
                <w:bCs/>
                <w:sz w:val="16"/>
                <w:szCs w:val="16"/>
              </w:rPr>
              <w:t>Total</w:t>
            </w:r>
          </w:p>
        </w:tc>
        <w:tc>
          <w:tcPr>
            <w:tcW w:w="449" w:type="pct"/>
            <w:tcBorders>
              <w:top w:val="single" w:sz="4" w:space="0" w:color="293F5B"/>
              <w:left w:val="nil"/>
              <w:bottom w:val="single" w:sz="4" w:space="0" w:color="293F5B"/>
              <w:right w:val="nil"/>
            </w:tcBorders>
            <w:shd w:val="clear" w:color="000000" w:fill="FFFFFF"/>
            <w:noWrap/>
            <w:vAlign w:val="center"/>
            <w:hideMark/>
          </w:tcPr>
          <w:p w14:paraId="45753317" w14:textId="77777777" w:rsidR="00215F82" w:rsidRPr="008120CF" w:rsidRDefault="00215F82" w:rsidP="00215F82">
            <w:pPr>
              <w:spacing w:before="0" w:after="0" w:line="240" w:lineRule="auto"/>
              <w:jc w:val="right"/>
              <w:rPr>
                <w:rFonts w:ascii="Arial" w:hAnsi="Arial" w:cs="Arial"/>
                <w:b/>
                <w:bCs/>
                <w:sz w:val="16"/>
                <w:szCs w:val="16"/>
              </w:rPr>
            </w:pPr>
            <w:r w:rsidRPr="008120CF">
              <w:rPr>
                <w:rFonts w:ascii="Arial" w:hAnsi="Arial" w:cs="Arial"/>
                <w:b/>
                <w:bCs/>
                <w:sz w:val="16"/>
                <w:szCs w:val="16"/>
              </w:rPr>
              <w:t>895.1</w:t>
            </w:r>
          </w:p>
        </w:tc>
        <w:tc>
          <w:tcPr>
            <w:tcW w:w="523" w:type="pct"/>
            <w:tcBorders>
              <w:top w:val="single" w:sz="4" w:space="0" w:color="293F5B"/>
              <w:left w:val="nil"/>
              <w:bottom w:val="single" w:sz="4" w:space="0" w:color="293F5B"/>
              <w:right w:val="nil"/>
            </w:tcBorders>
            <w:shd w:val="clear" w:color="000000" w:fill="E6F2FF"/>
            <w:noWrap/>
            <w:vAlign w:val="center"/>
            <w:hideMark/>
          </w:tcPr>
          <w:p w14:paraId="3C35CABA" w14:textId="77777777" w:rsidR="00215F82" w:rsidRPr="008120CF" w:rsidRDefault="00215F82" w:rsidP="00215F82">
            <w:pPr>
              <w:spacing w:before="0" w:after="0" w:line="240" w:lineRule="auto"/>
              <w:jc w:val="right"/>
              <w:rPr>
                <w:rFonts w:ascii="Arial" w:hAnsi="Arial" w:cs="Arial"/>
                <w:b/>
                <w:bCs/>
                <w:sz w:val="16"/>
                <w:szCs w:val="16"/>
              </w:rPr>
            </w:pPr>
            <w:r w:rsidRPr="008120CF">
              <w:rPr>
                <w:rFonts w:ascii="Arial" w:hAnsi="Arial" w:cs="Arial"/>
                <w:b/>
                <w:bCs/>
                <w:sz w:val="16"/>
                <w:szCs w:val="16"/>
              </w:rPr>
              <w:t>3,980.1</w:t>
            </w:r>
          </w:p>
        </w:tc>
        <w:tc>
          <w:tcPr>
            <w:tcW w:w="486" w:type="pct"/>
            <w:tcBorders>
              <w:top w:val="single" w:sz="4" w:space="0" w:color="293F5B"/>
              <w:left w:val="nil"/>
              <w:bottom w:val="single" w:sz="4" w:space="0" w:color="293F5B"/>
              <w:right w:val="nil"/>
            </w:tcBorders>
            <w:shd w:val="clear" w:color="000000" w:fill="FFFFFF"/>
            <w:noWrap/>
            <w:vAlign w:val="center"/>
            <w:hideMark/>
          </w:tcPr>
          <w:p w14:paraId="76AF2572" w14:textId="77777777" w:rsidR="00215F82" w:rsidRPr="008120CF" w:rsidRDefault="00215F82" w:rsidP="00215F82">
            <w:pPr>
              <w:spacing w:before="0" w:after="0" w:line="240" w:lineRule="auto"/>
              <w:jc w:val="right"/>
              <w:rPr>
                <w:rFonts w:ascii="Arial" w:hAnsi="Arial" w:cs="Arial"/>
                <w:b/>
                <w:bCs/>
                <w:sz w:val="16"/>
                <w:szCs w:val="16"/>
              </w:rPr>
            </w:pPr>
            <w:r w:rsidRPr="008120CF">
              <w:rPr>
                <w:rFonts w:ascii="Arial" w:hAnsi="Arial" w:cs="Arial"/>
                <w:b/>
                <w:bCs/>
                <w:sz w:val="16"/>
                <w:szCs w:val="16"/>
              </w:rPr>
              <w:t>3,551.2</w:t>
            </w:r>
          </w:p>
        </w:tc>
        <w:tc>
          <w:tcPr>
            <w:tcW w:w="449" w:type="pct"/>
            <w:tcBorders>
              <w:top w:val="single" w:sz="4" w:space="0" w:color="293F5B"/>
              <w:left w:val="nil"/>
              <w:bottom w:val="single" w:sz="4" w:space="0" w:color="293F5B"/>
              <w:right w:val="nil"/>
            </w:tcBorders>
            <w:shd w:val="clear" w:color="000000" w:fill="FFFFFF"/>
            <w:noWrap/>
            <w:vAlign w:val="center"/>
            <w:hideMark/>
          </w:tcPr>
          <w:p w14:paraId="383C8B7D" w14:textId="77777777" w:rsidR="00215F82" w:rsidRPr="008120CF" w:rsidRDefault="00215F82" w:rsidP="00215F82">
            <w:pPr>
              <w:spacing w:before="0" w:after="0" w:line="240" w:lineRule="auto"/>
              <w:jc w:val="right"/>
              <w:rPr>
                <w:rFonts w:ascii="Arial" w:hAnsi="Arial" w:cs="Arial"/>
                <w:b/>
                <w:bCs/>
                <w:sz w:val="16"/>
                <w:szCs w:val="16"/>
              </w:rPr>
            </w:pPr>
            <w:r w:rsidRPr="008120CF">
              <w:rPr>
                <w:rFonts w:ascii="Arial" w:hAnsi="Arial" w:cs="Arial"/>
                <w:b/>
                <w:bCs/>
                <w:sz w:val="16"/>
                <w:szCs w:val="16"/>
              </w:rPr>
              <w:t>3,609.4</w:t>
            </w:r>
          </w:p>
        </w:tc>
        <w:tc>
          <w:tcPr>
            <w:tcW w:w="449" w:type="pct"/>
            <w:tcBorders>
              <w:top w:val="single" w:sz="4" w:space="0" w:color="293F5B"/>
              <w:left w:val="nil"/>
              <w:bottom w:val="single" w:sz="4" w:space="0" w:color="293F5B"/>
              <w:right w:val="nil"/>
            </w:tcBorders>
            <w:shd w:val="clear" w:color="000000" w:fill="FFFFFF"/>
            <w:noWrap/>
            <w:vAlign w:val="center"/>
            <w:hideMark/>
          </w:tcPr>
          <w:p w14:paraId="05C004AB" w14:textId="77777777" w:rsidR="00215F82" w:rsidRPr="008120CF" w:rsidRDefault="00215F82" w:rsidP="00215F82">
            <w:pPr>
              <w:spacing w:before="0" w:after="0" w:line="240" w:lineRule="auto"/>
              <w:jc w:val="right"/>
              <w:rPr>
                <w:rFonts w:ascii="Arial" w:hAnsi="Arial" w:cs="Arial"/>
                <w:b/>
                <w:bCs/>
                <w:sz w:val="16"/>
                <w:szCs w:val="16"/>
              </w:rPr>
            </w:pPr>
            <w:r w:rsidRPr="008120CF">
              <w:rPr>
                <w:rFonts w:ascii="Arial" w:hAnsi="Arial" w:cs="Arial"/>
                <w:b/>
                <w:bCs/>
                <w:sz w:val="16"/>
                <w:szCs w:val="16"/>
              </w:rPr>
              <w:t>3,697.8</w:t>
            </w:r>
          </w:p>
        </w:tc>
      </w:tr>
    </w:tbl>
    <w:p w14:paraId="670D1E08" w14:textId="0A4AA761" w:rsidR="00E65FDF" w:rsidRPr="00E65FDF" w:rsidRDefault="00E65FDF" w:rsidP="00E65FDF">
      <w:pPr>
        <w:pStyle w:val="SingleParagraph"/>
      </w:pPr>
      <w:bookmarkStart w:id="5" w:name="_Hlk98849749"/>
      <w:bookmarkStart w:id="6" w:name="OLE_LINK1"/>
      <w:bookmarkEnd w:id="4"/>
    </w:p>
    <w:p w14:paraId="4D81C034" w14:textId="7A45E91E" w:rsidR="00E07964" w:rsidRPr="008120CF" w:rsidRDefault="00E07964" w:rsidP="00340893">
      <w:pPr>
        <w:pStyle w:val="Heading3"/>
      </w:pPr>
      <w:r w:rsidRPr="008120CF">
        <w:t xml:space="preserve">National Partnership </w:t>
      </w:r>
      <w:r w:rsidR="002B356D" w:rsidRPr="008120CF">
        <w:t>p</w:t>
      </w:r>
      <w:r w:rsidRPr="008120CF">
        <w:t xml:space="preserve">ayments for </w:t>
      </w:r>
      <w:r w:rsidR="002B356D" w:rsidRPr="008120CF">
        <w:t>o</w:t>
      </w:r>
      <w:r w:rsidRPr="008120CF">
        <w:t xml:space="preserve">ther </w:t>
      </w:r>
      <w:r w:rsidR="002B356D" w:rsidRPr="008120CF">
        <w:t>s</w:t>
      </w:r>
      <w:r w:rsidRPr="008120CF">
        <w:t xml:space="preserve">ervices </w:t>
      </w:r>
    </w:p>
    <w:p w14:paraId="5C7D2E5A" w14:textId="691FF6C4" w:rsidR="00322FE4" w:rsidRPr="00322FE4" w:rsidRDefault="00E07964" w:rsidP="00322FE4">
      <w:pPr>
        <w:pStyle w:val="TableHeading"/>
      </w:pPr>
      <w:r w:rsidRPr="008120CF">
        <w:t>National Legal Assistance Partnership 2020</w:t>
      </w:r>
      <w:r w:rsidR="000E711C" w:rsidRPr="008120CF">
        <w:rPr>
          <w:rFonts w:ascii="Times New Roman" w:hAnsi="Times New Roman"/>
        </w:rPr>
        <w:t>‍</w:t>
      </w:r>
      <w:r w:rsidR="000E711C">
        <w:t>–</w:t>
      </w:r>
      <w:r w:rsidR="000E711C" w:rsidRPr="008120CF">
        <w:rPr>
          <w:rFonts w:ascii="Times New Roman" w:hAnsi="Times New Roman"/>
        </w:rPr>
        <w:t>‍</w:t>
      </w:r>
      <w:r w:rsidRPr="008120CF">
        <w:t xml:space="preserve">25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22FE4" w:rsidRPr="00322FE4" w14:paraId="4E5CA5A4" w14:textId="77777777" w:rsidTr="00322FE4">
        <w:trPr>
          <w:trHeight w:hRule="exact" w:val="225"/>
        </w:trPr>
        <w:tc>
          <w:tcPr>
            <w:tcW w:w="530" w:type="pct"/>
            <w:tcBorders>
              <w:top w:val="single" w:sz="4" w:space="0" w:color="293F5B"/>
              <w:left w:val="nil"/>
              <w:bottom w:val="nil"/>
              <w:right w:val="nil"/>
            </w:tcBorders>
            <w:shd w:val="clear" w:color="000000" w:fill="FFFFFF"/>
            <w:noWrap/>
            <w:vAlign w:val="bottom"/>
            <w:hideMark/>
          </w:tcPr>
          <w:p w14:paraId="56359624" w14:textId="0D359AB8"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0CDBB58"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F98F7C2"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A65B0AF"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A37EFEE"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EFC6CCD"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4E6F18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ACCA80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856E22B"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82F6C5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Total</w:t>
            </w:r>
          </w:p>
        </w:tc>
      </w:tr>
      <w:tr w:rsidR="00322FE4" w:rsidRPr="00322FE4" w14:paraId="26470614" w14:textId="77777777" w:rsidTr="00322FE4">
        <w:trPr>
          <w:trHeight w:hRule="exact" w:val="225"/>
        </w:trPr>
        <w:tc>
          <w:tcPr>
            <w:tcW w:w="530" w:type="pct"/>
            <w:tcBorders>
              <w:top w:val="nil"/>
              <w:left w:val="nil"/>
              <w:bottom w:val="nil"/>
              <w:right w:val="nil"/>
            </w:tcBorders>
            <w:shd w:val="clear" w:color="000000" w:fill="FFFFFF"/>
            <w:noWrap/>
            <w:vAlign w:val="bottom"/>
            <w:hideMark/>
          </w:tcPr>
          <w:p w14:paraId="534B629D" w14:textId="77777777"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E12F94E"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143.3</w:t>
            </w:r>
          </w:p>
        </w:tc>
        <w:tc>
          <w:tcPr>
            <w:tcW w:w="491" w:type="pct"/>
            <w:tcBorders>
              <w:top w:val="single" w:sz="4" w:space="0" w:color="293F5B"/>
              <w:left w:val="nil"/>
              <w:bottom w:val="nil"/>
              <w:right w:val="nil"/>
            </w:tcBorders>
            <w:shd w:val="clear" w:color="000000" w:fill="FFFFFF"/>
            <w:noWrap/>
            <w:vAlign w:val="bottom"/>
            <w:hideMark/>
          </w:tcPr>
          <w:p w14:paraId="08F2D7C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101.8</w:t>
            </w:r>
          </w:p>
        </w:tc>
        <w:tc>
          <w:tcPr>
            <w:tcW w:w="491" w:type="pct"/>
            <w:tcBorders>
              <w:top w:val="single" w:sz="4" w:space="0" w:color="293F5B"/>
              <w:left w:val="nil"/>
              <w:bottom w:val="nil"/>
              <w:right w:val="nil"/>
            </w:tcBorders>
            <w:shd w:val="clear" w:color="000000" w:fill="FFFFFF"/>
            <w:noWrap/>
            <w:vAlign w:val="bottom"/>
            <w:hideMark/>
          </w:tcPr>
          <w:p w14:paraId="674C370B"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113.2</w:t>
            </w:r>
          </w:p>
        </w:tc>
        <w:tc>
          <w:tcPr>
            <w:tcW w:w="491" w:type="pct"/>
            <w:tcBorders>
              <w:top w:val="single" w:sz="4" w:space="0" w:color="293F5B"/>
              <w:left w:val="nil"/>
              <w:bottom w:val="nil"/>
              <w:right w:val="nil"/>
            </w:tcBorders>
            <w:shd w:val="clear" w:color="000000" w:fill="FFFFFF"/>
            <w:noWrap/>
            <w:vAlign w:val="bottom"/>
            <w:hideMark/>
          </w:tcPr>
          <w:p w14:paraId="71E88DB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63.7</w:t>
            </w:r>
          </w:p>
        </w:tc>
        <w:tc>
          <w:tcPr>
            <w:tcW w:w="491" w:type="pct"/>
            <w:tcBorders>
              <w:top w:val="single" w:sz="4" w:space="0" w:color="293F5B"/>
              <w:left w:val="nil"/>
              <w:bottom w:val="nil"/>
              <w:right w:val="nil"/>
            </w:tcBorders>
            <w:shd w:val="clear" w:color="000000" w:fill="FFFFFF"/>
            <w:noWrap/>
            <w:vAlign w:val="bottom"/>
            <w:hideMark/>
          </w:tcPr>
          <w:p w14:paraId="019194D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42.4</w:t>
            </w:r>
          </w:p>
        </w:tc>
        <w:tc>
          <w:tcPr>
            <w:tcW w:w="491" w:type="pct"/>
            <w:tcBorders>
              <w:top w:val="single" w:sz="4" w:space="0" w:color="293F5B"/>
              <w:left w:val="nil"/>
              <w:bottom w:val="nil"/>
              <w:right w:val="nil"/>
            </w:tcBorders>
            <w:shd w:val="clear" w:color="000000" w:fill="FFFFFF"/>
            <w:noWrap/>
            <w:vAlign w:val="bottom"/>
            <w:hideMark/>
          </w:tcPr>
          <w:p w14:paraId="4907397E"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17.7</w:t>
            </w:r>
          </w:p>
        </w:tc>
        <w:tc>
          <w:tcPr>
            <w:tcW w:w="491" w:type="pct"/>
            <w:tcBorders>
              <w:top w:val="single" w:sz="4" w:space="0" w:color="293F5B"/>
              <w:left w:val="nil"/>
              <w:bottom w:val="nil"/>
              <w:right w:val="nil"/>
            </w:tcBorders>
            <w:shd w:val="clear" w:color="000000" w:fill="FFFFFF"/>
            <w:noWrap/>
            <w:vAlign w:val="bottom"/>
            <w:hideMark/>
          </w:tcPr>
          <w:p w14:paraId="3535849F"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11.6</w:t>
            </w:r>
          </w:p>
        </w:tc>
        <w:tc>
          <w:tcPr>
            <w:tcW w:w="491" w:type="pct"/>
            <w:tcBorders>
              <w:top w:val="single" w:sz="4" w:space="0" w:color="293F5B"/>
              <w:left w:val="nil"/>
              <w:bottom w:val="nil"/>
              <w:right w:val="nil"/>
            </w:tcBorders>
            <w:shd w:val="clear" w:color="000000" w:fill="FFFFFF"/>
            <w:noWrap/>
            <w:vAlign w:val="bottom"/>
            <w:hideMark/>
          </w:tcPr>
          <w:p w14:paraId="612D91A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32.9</w:t>
            </w:r>
          </w:p>
        </w:tc>
        <w:tc>
          <w:tcPr>
            <w:tcW w:w="544" w:type="pct"/>
            <w:tcBorders>
              <w:top w:val="single" w:sz="4" w:space="0" w:color="293F5B"/>
              <w:left w:val="nil"/>
              <w:bottom w:val="nil"/>
              <w:right w:val="nil"/>
            </w:tcBorders>
            <w:shd w:val="clear" w:color="000000" w:fill="FFFFFF"/>
            <w:noWrap/>
            <w:vAlign w:val="bottom"/>
            <w:hideMark/>
          </w:tcPr>
          <w:p w14:paraId="2C391E2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526.5</w:t>
            </w:r>
          </w:p>
        </w:tc>
      </w:tr>
      <w:tr w:rsidR="00322FE4" w:rsidRPr="00322FE4" w14:paraId="3266683D" w14:textId="77777777" w:rsidTr="00322FE4">
        <w:trPr>
          <w:trHeight w:hRule="exact" w:val="225"/>
        </w:trPr>
        <w:tc>
          <w:tcPr>
            <w:tcW w:w="530" w:type="pct"/>
            <w:tcBorders>
              <w:top w:val="nil"/>
              <w:left w:val="nil"/>
              <w:bottom w:val="nil"/>
              <w:right w:val="nil"/>
            </w:tcBorders>
            <w:shd w:val="clear" w:color="000000" w:fill="E6F2FF"/>
            <w:noWrap/>
            <w:vAlign w:val="bottom"/>
            <w:hideMark/>
          </w:tcPr>
          <w:p w14:paraId="0DC0F86C" w14:textId="77777777"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F0701D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154.8</w:t>
            </w:r>
          </w:p>
        </w:tc>
        <w:tc>
          <w:tcPr>
            <w:tcW w:w="491" w:type="pct"/>
            <w:tcBorders>
              <w:top w:val="nil"/>
              <w:left w:val="nil"/>
              <w:bottom w:val="nil"/>
              <w:right w:val="nil"/>
            </w:tcBorders>
            <w:shd w:val="clear" w:color="000000" w:fill="E6F2FF"/>
            <w:noWrap/>
            <w:vAlign w:val="bottom"/>
            <w:hideMark/>
          </w:tcPr>
          <w:p w14:paraId="0ADDFD82"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108.9</w:t>
            </w:r>
          </w:p>
        </w:tc>
        <w:tc>
          <w:tcPr>
            <w:tcW w:w="491" w:type="pct"/>
            <w:tcBorders>
              <w:top w:val="nil"/>
              <w:left w:val="nil"/>
              <w:bottom w:val="nil"/>
              <w:right w:val="nil"/>
            </w:tcBorders>
            <w:shd w:val="clear" w:color="000000" w:fill="E6F2FF"/>
            <w:noWrap/>
            <w:vAlign w:val="bottom"/>
            <w:hideMark/>
          </w:tcPr>
          <w:p w14:paraId="01530F6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123.3</w:t>
            </w:r>
          </w:p>
        </w:tc>
        <w:tc>
          <w:tcPr>
            <w:tcW w:w="491" w:type="pct"/>
            <w:tcBorders>
              <w:top w:val="nil"/>
              <w:left w:val="nil"/>
              <w:bottom w:val="nil"/>
              <w:right w:val="nil"/>
            </w:tcBorders>
            <w:shd w:val="clear" w:color="000000" w:fill="E6F2FF"/>
            <w:noWrap/>
            <w:vAlign w:val="bottom"/>
            <w:hideMark/>
          </w:tcPr>
          <w:p w14:paraId="6A82146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69.2</w:t>
            </w:r>
          </w:p>
        </w:tc>
        <w:tc>
          <w:tcPr>
            <w:tcW w:w="491" w:type="pct"/>
            <w:tcBorders>
              <w:top w:val="nil"/>
              <w:left w:val="nil"/>
              <w:bottom w:val="nil"/>
              <w:right w:val="nil"/>
            </w:tcBorders>
            <w:shd w:val="clear" w:color="000000" w:fill="E6F2FF"/>
            <w:noWrap/>
            <w:vAlign w:val="bottom"/>
            <w:hideMark/>
          </w:tcPr>
          <w:p w14:paraId="1B562358"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45.4</w:t>
            </w:r>
          </w:p>
        </w:tc>
        <w:tc>
          <w:tcPr>
            <w:tcW w:w="491" w:type="pct"/>
            <w:tcBorders>
              <w:top w:val="nil"/>
              <w:left w:val="nil"/>
              <w:bottom w:val="nil"/>
              <w:right w:val="nil"/>
            </w:tcBorders>
            <w:shd w:val="clear" w:color="000000" w:fill="E6F2FF"/>
            <w:noWrap/>
            <w:vAlign w:val="bottom"/>
            <w:hideMark/>
          </w:tcPr>
          <w:p w14:paraId="52969712"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19.0</w:t>
            </w:r>
          </w:p>
        </w:tc>
        <w:tc>
          <w:tcPr>
            <w:tcW w:w="491" w:type="pct"/>
            <w:tcBorders>
              <w:top w:val="nil"/>
              <w:left w:val="nil"/>
              <w:bottom w:val="nil"/>
              <w:right w:val="nil"/>
            </w:tcBorders>
            <w:shd w:val="clear" w:color="000000" w:fill="E6F2FF"/>
            <w:noWrap/>
            <w:vAlign w:val="bottom"/>
            <w:hideMark/>
          </w:tcPr>
          <w:p w14:paraId="762E7EE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12.2</w:t>
            </w:r>
          </w:p>
        </w:tc>
        <w:tc>
          <w:tcPr>
            <w:tcW w:w="491" w:type="pct"/>
            <w:tcBorders>
              <w:top w:val="nil"/>
              <w:left w:val="nil"/>
              <w:bottom w:val="nil"/>
              <w:right w:val="nil"/>
            </w:tcBorders>
            <w:shd w:val="clear" w:color="000000" w:fill="E6F2FF"/>
            <w:noWrap/>
            <w:vAlign w:val="bottom"/>
            <w:hideMark/>
          </w:tcPr>
          <w:p w14:paraId="70C75D4D"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36.5</w:t>
            </w:r>
          </w:p>
        </w:tc>
        <w:tc>
          <w:tcPr>
            <w:tcW w:w="544" w:type="pct"/>
            <w:tcBorders>
              <w:top w:val="nil"/>
              <w:left w:val="nil"/>
              <w:bottom w:val="nil"/>
              <w:right w:val="nil"/>
            </w:tcBorders>
            <w:shd w:val="clear" w:color="000000" w:fill="E6F2FF"/>
            <w:noWrap/>
            <w:vAlign w:val="bottom"/>
            <w:hideMark/>
          </w:tcPr>
          <w:p w14:paraId="2B5336B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569.4</w:t>
            </w:r>
          </w:p>
        </w:tc>
      </w:tr>
      <w:tr w:rsidR="00322FE4" w:rsidRPr="00322FE4" w14:paraId="1F0D2DB3" w14:textId="77777777" w:rsidTr="00322FE4">
        <w:trPr>
          <w:trHeight w:hRule="exact" w:val="225"/>
        </w:trPr>
        <w:tc>
          <w:tcPr>
            <w:tcW w:w="530" w:type="pct"/>
            <w:tcBorders>
              <w:top w:val="nil"/>
              <w:left w:val="nil"/>
              <w:bottom w:val="nil"/>
              <w:right w:val="nil"/>
            </w:tcBorders>
            <w:shd w:val="clear" w:color="000000" w:fill="FFFFFF"/>
            <w:noWrap/>
            <w:vAlign w:val="bottom"/>
            <w:hideMark/>
          </w:tcPr>
          <w:p w14:paraId="1DB9C5A1" w14:textId="77777777"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ADF6051"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67EF16B"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008896"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84BFD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C0F478"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A6F9D78"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6F90ACB"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B1FCD83"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E1BE42B"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r>
      <w:tr w:rsidR="00322FE4" w:rsidRPr="00322FE4" w14:paraId="743C9BC2" w14:textId="77777777" w:rsidTr="00322FE4">
        <w:trPr>
          <w:trHeight w:hRule="exact" w:val="225"/>
        </w:trPr>
        <w:tc>
          <w:tcPr>
            <w:tcW w:w="530" w:type="pct"/>
            <w:tcBorders>
              <w:top w:val="nil"/>
              <w:left w:val="nil"/>
              <w:bottom w:val="nil"/>
              <w:right w:val="nil"/>
            </w:tcBorders>
            <w:shd w:val="clear" w:color="000000" w:fill="FFFFFF"/>
            <w:noWrap/>
            <w:vAlign w:val="bottom"/>
            <w:hideMark/>
          </w:tcPr>
          <w:p w14:paraId="579EEAF7" w14:textId="77777777"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06A8F5C1"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E88F6F"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6D35024"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3B66578"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75F981E"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5B837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CFAB39"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E8839E"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E0E436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r>
      <w:tr w:rsidR="00322FE4" w:rsidRPr="00322FE4" w14:paraId="3FCC4CCE" w14:textId="77777777" w:rsidTr="00322FE4">
        <w:trPr>
          <w:trHeight w:hRule="exact" w:val="225"/>
        </w:trPr>
        <w:tc>
          <w:tcPr>
            <w:tcW w:w="530" w:type="pct"/>
            <w:tcBorders>
              <w:top w:val="nil"/>
              <w:left w:val="nil"/>
              <w:bottom w:val="nil"/>
              <w:right w:val="nil"/>
            </w:tcBorders>
            <w:shd w:val="clear" w:color="000000" w:fill="FFFFFF"/>
            <w:noWrap/>
            <w:vAlign w:val="bottom"/>
            <w:hideMark/>
          </w:tcPr>
          <w:p w14:paraId="54305D68" w14:textId="77777777" w:rsidR="00322FE4" w:rsidRPr="00322FE4" w:rsidRDefault="00322FE4" w:rsidP="00322FE4">
            <w:pPr>
              <w:spacing w:before="0" w:after="0" w:line="240" w:lineRule="auto"/>
              <w:rPr>
                <w:rFonts w:ascii="Arial" w:hAnsi="Arial" w:cs="Arial"/>
                <w:color w:val="000000"/>
                <w:sz w:val="16"/>
                <w:szCs w:val="16"/>
              </w:rPr>
            </w:pPr>
            <w:r w:rsidRPr="00322FE4">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E7C4967"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118E076"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2680C3A"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CA9BC20"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6A2F429"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47DAF3F"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B8E260"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3D13239"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B809B22" w14:textId="77777777" w:rsidR="00322FE4" w:rsidRPr="00322FE4" w:rsidRDefault="00322FE4" w:rsidP="00322FE4">
            <w:pPr>
              <w:spacing w:before="0" w:after="0" w:line="240" w:lineRule="auto"/>
              <w:jc w:val="right"/>
              <w:rPr>
                <w:rFonts w:ascii="Arial" w:hAnsi="Arial" w:cs="Arial"/>
                <w:color w:val="000000"/>
                <w:sz w:val="16"/>
                <w:szCs w:val="16"/>
              </w:rPr>
            </w:pPr>
            <w:r w:rsidRPr="00322FE4">
              <w:rPr>
                <w:rFonts w:ascii="Arial" w:hAnsi="Arial" w:cs="Arial"/>
                <w:color w:val="000000"/>
                <w:sz w:val="16"/>
                <w:szCs w:val="16"/>
              </w:rPr>
              <w:t>-</w:t>
            </w:r>
          </w:p>
        </w:tc>
      </w:tr>
      <w:tr w:rsidR="00322FE4" w:rsidRPr="00322FE4" w14:paraId="7F63809E" w14:textId="77777777" w:rsidTr="00322FE4">
        <w:trPr>
          <w:trHeight w:hRule="exact" w:val="225"/>
        </w:trPr>
        <w:tc>
          <w:tcPr>
            <w:tcW w:w="530" w:type="pct"/>
            <w:tcBorders>
              <w:top w:val="nil"/>
              <w:left w:val="nil"/>
              <w:bottom w:val="single" w:sz="4" w:space="0" w:color="293F5B"/>
              <w:right w:val="nil"/>
            </w:tcBorders>
            <w:shd w:val="clear" w:color="000000" w:fill="FFFFFF"/>
            <w:noWrap/>
            <w:vAlign w:val="bottom"/>
            <w:hideMark/>
          </w:tcPr>
          <w:p w14:paraId="1BAB5294" w14:textId="77777777" w:rsidR="00322FE4" w:rsidRPr="00322FE4" w:rsidRDefault="00322FE4" w:rsidP="00322FE4">
            <w:pPr>
              <w:spacing w:before="0" w:after="0" w:line="240" w:lineRule="auto"/>
              <w:rPr>
                <w:rFonts w:ascii="Arial" w:hAnsi="Arial" w:cs="Arial"/>
                <w:b/>
                <w:bCs/>
                <w:color w:val="000000"/>
                <w:sz w:val="16"/>
                <w:szCs w:val="16"/>
              </w:rPr>
            </w:pPr>
            <w:r w:rsidRPr="00322FE4">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68BC625"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298.1</w:t>
            </w:r>
          </w:p>
        </w:tc>
        <w:tc>
          <w:tcPr>
            <w:tcW w:w="491" w:type="pct"/>
            <w:tcBorders>
              <w:top w:val="nil"/>
              <w:left w:val="nil"/>
              <w:bottom w:val="single" w:sz="4" w:space="0" w:color="293F5B"/>
              <w:right w:val="nil"/>
            </w:tcBorders>
            <w:shd w:val="clear" w:color="000000" w:fill="FFFFFF"/>
            <w:noWrap/>
            <w:vAlign w:val="bottom"/>
            <w:hideMark/>
          </w:tcPr>
          <w:p w14:paraId="0B3D2CC5"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210.8</w:t>
            </w:r>
          </w:p>
        </w:tc>
        <w:tc>
          <w:tcPr>
            <w:tcW w:w="491" w:type="pct"/>
            <w:tcBorders>
              <w:top w:val="nil"/>
              <w:left w:val="nil"/>
              <w:bottom w:val="single" w:sz="4" w:space="0" w:color="293F5B"/>
              <w:right w:val="nil"/>
            </w:tcBorders>
            <w:shd w:val="clear" w:color="000000" w:fill="FFFFFF"/>
            <w:noWrap/>
            <w:vAlign w:val="bottom"/>
            <w:hideMark/>
          </w:tcPr>
          <w:p w14:paraId="44EB454D"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236.4</w:t>
            </w:r>
          </w:p>
        </w:tc>
        <w:tc>
          <w:tcPr>
            <w:tcW w:w="491" w:type="pct"/>
            <w:tcBorders>
              <w:top w:val="nil"/>
              <w:left w:val="nil"/>
              <w:bottom w:val="single" w:sz="4" w:space="0" w:color="293F5B"/>
              <w:right w:val="nil"/>
            </w:tcBorders>
            <w:shd w:val="clear" w:color="000000" w:fill="FFFFFF"/>
            <w:noWrap/>
            <w:vAlign w:val="bottom"/>
            <w:hideMark/>
          </w:tcPr>
          <w:p w14:paraId="10CE7C9C"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132.8</w:t>
            </w:r>
          </w:p>
        </w:tc>
        <w:tc>
          <w:tcPr>
            <w:tcW w:w="491" w:type="pct"/>
            <w:tcBorders>
              <w:top w:val="nil"/>
              <w:left w:val="nil"/>
              <w:bottom w:val="single" w:sz="4" w:space="0" w:color="293F5B"/>
              <w:right w:val="nil"/>
            </w:tcBorders>
            <w:shd w:val="clear" w:color="000000" w:fill="FFFFFF"/>
            <w:noWrap/>
            <w:vAlign w:val="bottom"/>
            <w:hideMark/>
          </w:tcPr>
          <w:p w14:paraId="5C8F13C8"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87.8</w:t>
            </w:r>
          </w:p>
        </w:tc>
        <w:tc>
          <w:tcPr>
            <w:tcW w:w="491" w:type="pct"/>
            <w:tcBorders>
              <w:top w:val="nil"/>
              <w:left w:val="nil"/>
              <w:bottom w:val="single" w:sz="4" w:space="0" w:color="293F5B"/>
              <w:right w:val="nil"/>
            </w:tcBorders>
            <w:shd w:val="clear" w:color="000000" w:fill="FFFFFF"/>
            <w:noWrap/>
            <w:vAlign w:val="bottom"/>
            <w:hideMark/>
          </w:tcPr>
          <w:p w14:paraId="77F6D8D0"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36.7</w:t>
            </w:r>
          </w:p>
        </w:tc>
        <w:tc>
          <w:tcPr>
            <w:tcW w:w="491" w:type="pct"/>
            <w:tcBorders>
              <w:top w:val="nil"/>
              <w:left w:val="nil"/>
              <w:bottom w:val="single" w:sz="4" w:space="0" w:color="293F5B"/>
              <w:right w:val="nil"/>
            </w:tcBorders>
            <w:shd w:val="clear" w:color="000000" w:fill="FFFFFF"/>
            <w:noWrap/>
            <w:vAlign w:val="bottom"/>
            <w:hideMark/>
          </w:tcPr>
          <w:p w14:paraId="53E898C0"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23.8</w:t>
            </w:r>
          </w:p>
        </w:tc>
        <w:tc>
          <w:tcPr>
            <w:tcW w:w="491" w:type="pct"/>
            <w:tcBorders>
              <w:top w:val="nil"/>
              <w:left w:val="nil"/>
              <w:bottom w:val="single" w:sz="4" w:space="0" w:color="293F5B"/>
              <w:right w:val="nil"/>
            </w:tcBorders>
            <w:shd w:val="clear" w:color="000000" w:fill="FFFFFF"/>
            <w:noWrap/>
            <w:vAlign w:val="bottom"/>
            <w:hideMark/>
          </w:tcPr>
          <w:p w14:paraId="1D38DAE3"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69.4</w:t>
            </w:r>
          </w:p>
        </w:tc>
        <w:tc>
          <w:tcPr>
            <w:tcW w:w="544" w:type="pct"/>
            <w:tcBorders>
              <w:top w:val="nil"/>
              <w:left w:val="nil"/>
              <w:bottom w:val="single" w:sz="4" w:space="0" w:color="293F5B"/>
              <w:right w:val="nil"/>
            </w:tcBorders>
            <w:shd w:val="clear" w:color="000000" w:fill="FFFFFF"/>
            <w:noWrap/>
            <w:vAlign w:val="bottom"/>
            <w:hideMark/>
          </w:tcPr>
          <w:p w14:paraId="293207D7" w14:textId="77777777" w:rsidR="00322FE4" w:rsidRPr="00322FE4" w:rsidRDefault="00322FE4" w:rsidP="00322FE4">
            <w:pPr>
              <w:spacing w:before="0" w:after="0" w:line="240" w:lineRule="auto"/>
              <w:jc w:val="right"/>
              <w:rPr>
                <w:rFonts w:ascii="Arial" w:hAnsi="Arial" w:cs="Arial"/>
                <w:b/>
                <w:bCs/>
                <w:color w:val="000000"/>
                <w:sz w:val="16"/>
                <w:szCs w:val="16"/>
              </w:rPr>
            </w:pPr>
            <w:r w:rsidRPr="00322FE4">
              <w:rPr>
                <w:rFonts w:ascii="Arial" w:hAnsi="Arial" w:cs="Arial"/>
                <w:b/>
                <w:bCs/>
                <w:color w:val="000000"/>
                <w:sz w:val="16"/>
                <w:szCs w:val="16"/>
              </w:rPr>
              <w:t>1,095.9</w:t>
            </w:r>
          </w:p>
        </w:tc>
      </w:tr>
    </w:tbl>
    <w:p w14:paraId="781B836B" w14:textId="66230912" w:rsidR="00E07964" w:rsidRPr="008120CF" w:rsidRDefault="00E07964" w:rsidP="00E07964">
      <w:r w:rsidRPr="008120CF">
        <w:t>From 1 July 2020</w:t>
      </w:r>
      <w:r w:rsidRPr="008120CF" w:rsidDel="00B44949">
        <w:t xml:space="preserve"> </w:t>
      </w:r>
      <w:r w:rsidRPr="008120CF">
        <w:t xml:space="preserve">over </w:t>
      </w:r>
      <w:r w:rsidR="00EF51FE" w:rsidRPr="008120CF">
        <w:t>five</w:t>
      </w:r>
      <w:r w:rsidR="000E711C">
        <w:t> year</w:t>
      </w:r>
      <w:r w:rsidRPr="008120CF">
        <w:t>s, the National Legal Assistance Partnership</w:t>
      </w:r>
      <w:r w:rsidR="00780D0B" w:rsidRPr="008120CF">
        <w:t> </w:t>
      </w:r>
      <w:r w:rsidRPr="008120CF">
        <w:t>2020</w:t>
      </w:r>
      <w:r w:rsidR="000E711C" w:rsidRPr="008120CF">
        <w:rPr>
          <w:rFonts w:ascii="Times New Roman" w:hAnsi="Times New Roman"/>
        </w:rPr>
        <w:t>‍</w:t>
      </w:r>
      <w:r w:rsidR="000E711C">
        <w:t>–</w:t>
      </w:r>
      <w:r w:rsidR="000E711C" w:rsidRPr="008120CF">
        <w:rPr>
          <w:rFonts w:ascii="Times New Roman" w:hAnsi="Times New Roman"/>
        </w:rPr>
        <w:t>‍</w:t>
      </w:r>
      <w:r w:rsidRPr="008120CF">
        <w:t xml:space="preserve">25 provides funding to all states for legal assistance services delivered by legal aid commissions, community legal centres and Aboriginal and </w:t>
      </w:r>
      <w:r w:rsidR="000E711C">
        <w:t>Torres Strait</w:t>
      </w:r>
      <w:r w:rsidRPr="008120CF">
        <w:t xml:space="preserve"> Islander Legal Services. </w:t>
      </w:r>
    </w:p>
    <w:p w14:paraId="528D8E17" w14:textId="29B99EDB" w:rsidR="00E07964" w:rsidRPr="008120CF" w:rsidRDefault="00E865FC" w:rsidP="00E07964">
      <w:r>
        <w:t>Table </w:t>
      </w:r>
      <w:r w:rsidR="00E07964" w:rsidRPr="008120CF">
        <w:t>2.11 lists all programs funded under the National Legal Assistance Partnership</w:t>
      </w:r>
      <w:r w:rsidR="00044346" w:rsidRPr="008120CF">
        <w:t xml:space="preserve"> </w:t>
      </w:r>
      <w:r w:rsidR="00E07964" w:rsidRPr="008120CF">
        <w:t>2020</w:t>
      </w:r>
      <w:r w:rsidR="00780D0B" w:rsidRPr="008120CF">
        <w:rPr>
          <w:rFonts w:ascii="Times New Roman" w:hAnsi="Times New Roman"/>
        </w:rPr>
        <w:t>‍</w:t>
      </w:r>
      <w:r w:rsidR="00E65FDF">
        <w:t>–</w:t>
      </w:r>
      <w:r w:rsidR="00780D0B" w:rsidRPr="008120CF">
        <w:rPr>
          <w:rFonts w:ascii="Times New Roman" w:hAnsi="Times New Roman"/>
        </w:rPr>
        <w:t>‍</w:t>
      </w:r>
      <w:r w:rsidR="00E07964" w:rsidRPr="008120CF">
        <w:t>25.</w:t>
      </w:r>
    </w:p>
    <w:p w14:paraId="2161DCE8" w14:textId="618706A3" w:rsidR="00E07964" w:rsidRPr="008120CF" w:rsidRDefault="007C7483" w:rsidP="00AB1112">
      <w:pPr>
        <w:rPr>
          <w:rFonts w:cs="Arial"/>
          <w:szCs w:val="19"/>
        </w:rPr>
      </w:pPr>
      <w:r w:rsidRPr="008120CF">
        <w:rPr>
          <w:rStyle w:val="cf01"/>
          <w:rFonts w:asciiTheme="minorHAnsi" w:hAnsiTheme="minorHAnsi"/>
          <w:sz w:val="19"/>
          <w:szCs w:val="19"/>
        </w:rPr>
        <w:t xml:space="preserve">A new measure associated with this item is listed in </w:t>
      </w:r>
      <w:r w:rsidR="00E865FC">
        <w:rPr>
          <w:rStyle w:val="cf01"/>
          <w:rFonts w:asciiTheme="minorHAnsi" w:hAnsiTheme="minorHAnsi"/>
          <w:sz w:val="19"/>
          <w:szCs w:val="19"/>
        </w:rPr>
        <w:t>Table </w:t>
      </w:r>
      <w:r w:rsidRPr="008120CF">
        <w:rPr>
          <w:rStyle w:val="cf01"/>
          <w:rFonts w:asciiTheme="minorHAnsi" w:hAnsiTheme="minorHAnsi"/>
          <w:sz w:val="19"/>
          <w:szCs w:val="19"/>
        </w:rPr>
        <w:t xml:space="preserve">1.4 and described in more detail in Budget Paper No. 2, </w:t>
      </w:r>
      <w:r w:rsidRPr="008120CF">
        <w:rPr>
          <w:rStyle w:val="cf11"/>
          <w:rFonts w:asciiTheme="minorHAnsi" w:hAnsiTheme="minorHAnsi"/>
          <w:sz w:val="19"/>
          <w:szCs w:val="19"/>
        </w:rPr>
        <w:t>Budget Measures 202</w:t>
      </w:r>
      <w:r w:rsidRPr="00E865FC">
        <w:rPr>
          <w:rStyle w:val="Emphasis"/>
        </w:rPr>
        <w:t>4</w:t>
      </w:r>
      <w:r w:rsidR="00E865FC" w:rsidRPr="00E865FC">
        <w:rPr>
          <w:rStyle w:val="Emphasis"/>
          <w:rFonts w:ascii="Times New Roman" w:hAnsi="Times New Roman"/>
        </w:rPr>
        <w:t>‍</w:t>
      </w:r>
      <w:r w:rsidR="00E865FC" w:rsidRPr="00E865FC">
        <w:rPr>
          <w:rStyle w:val="Emphasis"/>
        </w:rPr>
        <w:t>–</w:t>
      </w:r>
      <w:r w:rsidR="00E865FC" w:rsidRPr="00E865FC">
        <w:rPr>
          <w:rStyle w:val="Emphasis"/>
          <w:rFonts w:ascii="Times New Roman" w:hAnsi="Times New Roman"/>
        </w:rPr>
        <w:t>‍</w:t>
      </w:r>
      <w:r w:rsidRPr="00E865FC">
        <w:rPr>
          <w:rStyle w:val="Emphasis"/>
        </w:rPr>
        <w:t>2</w:t>
      </w:r>
      <w:r w:rsidRPr="008120CF">
        <w:rPr>
          <w:rStyle w:val="cf11"/>
          <w:rFonts w:asciiTheme="minorHAnsi" w:hAnsiTheme="minorHAnsi"/>
          <w:sz w:val="19"/>
          <w:szCs w:val="19"/>
        </w:rPr>
        <w:t>5.</w:t>
      </w:r>
    </w:p>
    <w:p w14:paraId="4953558D" w14:textId="77777777" w:rsidR="003B23B6" w:rsidRPr="00E65FDF" w:rsidRDefault="003B23B6" w:rsidP="00E65FDF">
      <w:r w:rsidRPr="008120CF">
        <w:br w:type="page"/>
      </w:r>
    </w:p>
    <w:p w14:paraId="2E73A76B" w14:textId="2A785A0A" w:rsidR="003E619C" w:rsidRPr="003E619C" w:rsidRDefault="00E07964" w:rsidP="003E619C">
      <w:pPr>
        <w:pStyle w:val="TableHeading"/>
      </w:pPr>
      <w:r w:rsidRPr="008120CF">
        <w:lastRenderedPageBreak/>
        <w:t xml:space="preserve">Additional </w:t>
      </w:r>
      <w:r w:rsidR="00AF1B1E" w:rsidRPr="008120CF">
        <w:t>f</w:t>
      </w:r>
      <w:r w:rsidRPr="008120CF">
        <w:t xml:space="preserve">unding for Legal Aid Commissions to </w:t>
      </w:r>
      <w:r w:rsidR="00AF1B1E" w:rsidRPr="008120CF">
        <w:t>s</w:t>
      </w:r>
      <w:r w:rsidRPr="008120CF">
        <w:t xml:space="preserve">upport </w:t>
      </w:r>
      <w:r w:rsidR="00AF1B1E" w:rsidRPr="008120CF">
        <w:t>c</w:t>
      </w:r>
      <w:r w:rsidRPr="008120CF">
        <w:t xml:space="preserve">ourt </w:t>
      </w:r>
      <w:r w:rsidR="00AF1B1E" w:rsidRPr="008120CF">
        <w:t>r</w:t>
      </w:r>
      <w:r w:rsidRPr="008120CF">
        <w:t>efo</w:t>
      </w:r>
      <w:r w:rsidR="00DE1F23" w:rsidRPr="008120CF">
        <w:t>rm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E619C" w:rsidRPr="003E619C" w14:paraId="1422F556" w14:textId="77777777" w:rsidTr="003E619C">
        <w:trPr>
          <w:trHeight w:hRule="exact" w:val="225"/>
        </w:trPr>
        <w:tc>
          <w:tcPr>
            <w:tcW w:w="530" w:type="pct"/>
            <w:tcBorders>
              <w:top w:val="single" w:sz="4" w:space="0" w:color="293F5B"/>
              <w:left w:val="nil"/>
              <w:bottom w:val="nil"/>
              <w:right w:val="nil"/>
            </w:tcBorders>
            <w:shd w:val="clear" w:color="000000" w:fill="FFFFFF"/>
            <w:noWrap/>
            <w:vAlign w:val="bottom"/>
            <w:hideMark/>
          </w:tcPr>
          <w:p w14:paraId="0D0F4F72" w14:textId="7D61DD4C"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F678A2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22AD2ED"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FEABE1E"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B8C4D95"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08907F3"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402BF4E"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871FEDC"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84B0A8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1DE9C6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Total</w:t>
            </w:r>
          </w:p>
        </w:tc>
      </w:tr>
      <w:tr w:rsidR="003E619C" w:rsidRPr="003E619C" w14:paraId="0F6E2BE5" w14:textId="77777777" w:rsidTr="003E619C">
        <w:trPr>
          <w:trHeight w:hRule="exact" w:val="225"/>
        </w:trPr>
        <w:tc>
          <w:tcPr>
            <w:tcW w:w="530" w:type="pct"/>
            <w:tcBorders>
              <w:top w:val="nil"/>
              <w:left w:val="nil"/>
              <w:bottom w:val="nil"/>
              <w:right w:val="nil"/>
            </w:tcBorders>
            <w:shd w:val="clear" w:color="000000" w:fill="FFFFFF"/>
            <w:noWrap/>
            <w:vAlign w:val="bottom"/>
            <w:hideMark/>
          </w:tcPr>
          <w:p w14:paraId="1C2A9686" w14:textId="77777777"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8DD4196"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5.1</w:t>
            </w:r>
          </w:p>
        </w:tc>
        <w:tc>
          <w:tcPr>
            <w:tcW w:w="491" w:type="pct"/>
            <w:tcBorders>
              <w:top w:val="single" w:sz="4" w:space="0" w:color="293F5B"/>
              <w:left w:val="nil"/>
              <w:bottom w:val="nil"/>
              <w:right w:val="nil"/>
            </w:tcBorders>
            <w:shd w:val="clear" w:color="000000" w:fill="FFFFFF"/>
            <w:noWrap/>
            <w:vAlign w:val="bottom"/>
            <w:hideMark/>
          </w:tcPr>
          <w:p w14:paraId="4B29E61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4.3</w:t>
            </w:r>
          </w:p>
        </w:tc>
        <w:tc>
          <w:tcPr>
            <w:tcW w:w="491" w:type="pct"/>
            <w:tcBorders>
              <w:top w:val="single" w:sz="4" w:space="0" w:color="293F5B"/>
              <w:left w:val="nil"/>
              <w:bottom w:val="nil"/>
              <w:right w:val="nil"/>
            </w:tcBorders>
            <w:shd w:val="clear" w:color="000000" w:fill="FFFFFF"/>
            <w:noWrap/>
            <w:vAlign w:val="bottom"/>
            <w:hideMark/>
          </w:tcPr>
          <w:p w14:paraId="216CEEF4"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4.3</w:t>
            </w:r>
          </w:p>
        </w:tc>
        <w:tc>
          <w:tcPr>
            <w:tcW w:w="491" w:type="pct"/>
            <w:tcBorders>
              <w:top w:val="single" w:sz="4" w:space="0" w:color="293F5B"/>
              <w:left w:val="nil"/>
              <w:bottom w:val="nil"/>
              <w:right w:val="nil"/>
            </w:tcBorders>
            <w:shd w:val="clear" w:color="000000" w:fill="FFFFFF"/>
            <w:noWrap/>
            <w:vAlign w:val="bottom"/>
            <w:hideMark/>
          </w:tcPr>
          <w:p w14:paraId="6B17BE03"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8E15BD9"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1.8</w:t>
            </w:r>
          </w:p>
        </w:tc>
        <w:tc>
          <w:tcPr>
            <w:tcW w:w="491" w:type="pct"/>
            <w:tcBorders>
              <w:top w:val="single" w:sz="4" w:space="0" w:color="293F5B"/>
              <w:left w:val="nil"/>
              <w:bottom w:val="nil"/>
              <w:right w:val="nil"/>
            </w:tcBorders>
            <w:shd w:val="clear" w:color="000000" w:fill="FFFFFF"/>
            <w:noWrap/>
            <w:vAlign w:val="bottom"/>
            <w:hideMark/>
          </w:tcPr>
          <w:p w14:paraId="488D56E5"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0.7</w:t>
            </w:r>
          </w:p>
        </w:tc>
        <w:tc>
          <w:tcPr>
            <w:tcW w:w="491" w:type="pct"/>
            <w:tcBorders>
              <w:top w:val="single" w:sz="4" w:space="0" w:color="293F5B"/>
              <w:left w:val="nil"/>
              <w:bottom w:val="nil"/>
              <w:right w:val="nil"/>
            </w:tcBorders>
            <w:shd w:val="clear" w:color="000000" w:fill="FFFFFF"/>
            <w:noWrap/>
            <w:vAlign w:val="bottom"/>
            <w:hideMark/>
          </w:tcPr>
          <w:p w14:paraId="714B587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728DE62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0.3</w:t>
            </w:r>
          </w:p>
        </w:tc>
        <w:tc>
          <w:tcPr>
            <w:tcW w:w="544" w:type="pct"/>
            <w:tcBorders>
              <w:top w:val="single" w:sz="4" w:space="0" w:color="293F5B"/>
              <w:left w:val="nil"/>
              <w:bottom w:val="nil"/>
              <w:right w:val="nil"/>
            </w:tcBorders>
            <w:shd w:val="clear" w:color="000000" w:fill="FFFFFF"/>
            <w:noWrap/>
            <w:vAlign w:val="bottom"/>
            <w:hideMark/>
          </w:tcPr>
          <w:p w14:paraId="48C38265"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17.1</w:t>
            </w:r>
          </w:p>
        </w:tc>
      </w:tr>
      <w:tr w:rsidR="003E619C" w:rsidRPr="003E619C" w14:paraId="32D50BCD" w14:textId="77777777" w:rsidTr="003E619C">
        <w:trPr>
          <w:trHeight w:hRule="exact" w:val="225"/>
        </w:trPr>
        <w:tc>
          <w:tcPr>
            <w:tcW w:w="530" w:type="pct"/>
            <w:tcBorders>
              <w:top w:val="nil"/>
              <w:left w:val="nil"/>
              <w:bottom w:val="nil"/>
              <w:right w:val="nil"/>
            </w:tcBorders>
            <w:shd w:val="clear" w:color="000000" w:fill="E6F2FF"/>
            <w:noWrap/>
            <w:vAlign w:val="bottom"/>
            <w:hideMark/>
          </w:tcPr>
          <w:p w14:paraId="1096A372" w14:textId="77777777"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7E09092D"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BB20F7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908157B"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62CF3F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597196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0B553E4"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760076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A08CF63"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F08E20F"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r>
      <w:tr w:rsidR="003E619C" w:rsidRPr="003E619C" w14:paraId="513DD4CA" w14:textId="77777777" w:rsidTr="003E619C">
        <w:trPr>
          <w:trHeight w:hRule="exact" w:val="225"/>
        </w:trPr>
        <w:tc>
          <w:tcPr>
            <w:tcW w:w="530" w:type="pct"/>
            <w:tcBorders>
              <w:top w:val="nil"/>
              <w:left w:val="nil"/>
              <w:bottom w:val="nil"/>
              <w:right w:val="nil"/>
            </w:tcBorders>
            <w:shd w:val="clear" w:color="000000" w:fill="FFFFFF"/>
            <w:noWrap/>
            <w:vAlign w:val="bottom"/>
            <w:hideMark/>
          </w:tcPr>
          <w:p w14:paraId="323293B6" w14:textId="77777777"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5959779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4DF130"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12A98A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2F0CD2"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0B9913"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FC3E00"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CE3668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AE06144"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D00580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r>
      <w:tr w:rsidR="003E619C" w:rsidRPr="003E619C" w14:paraId="32C38543" w14:textId="77777777" w:rsidTr="003E619C">
        <w:trPr>
          <w:trHeight w:hRule="exact" w:val="225"/>
        </w:trPr>
        <w:tc>
          <w:tcPr>
            <w:tcW w:w="530" w:type="pct"/>
            <w:tcBorders>
              <w:top w:val="nil"/>
              <w:left w:val="nil"/>
              <w:bottom w:val="nil"/>
              <w:right w:val="nil"/>
            </w:tcBorders>
            <w:shd w:val="clear" w:color="000000" w:fill="FFFFFF"/>
            <w:noWrap/>
            <w:vAlign w:val="bottom"/>
            <w:hideMark/>
          </w:tcPr>
          <w:p w14:paraId="4C1937D4" w14:textId="77777777"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E7F8FD0"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EBD098E"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5249B7A"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6D59C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1A2BEA"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139D2D"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C81BA37"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7D194EA"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E4AB30C"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r>
      <w:tr w:rsidR="003E619C" w:rsidRPr="003E619C" w14:paraId="0DA865DF" w14:textId="77777777" w:rsidTr="003E619C">
        <w:trPr>
          <w:trHeight w:hRule="exact" w:val="225"/>
        </w:trPr>
        <w:tc>
          <w:tcPr>
            <w:tcW w:w="530" w:type="pct"/>
            <w:tcBorders>
              <w:top w:val="nil"/>
              <w:left w:val="nil"/>
              <w:bottom w:val="nil"/>
              <w:right w:val="nil"/>
            </w:tcBorders>
            <w:shd w:val="clear" w:color="000000" w:fill="FFFFFF"/>
            <w:noWrap/>
            <w:vAlign w:val="bottom"/>
            <w:hideMark/>
          </w:tcPr>
          <w:p w14:paraId="11DC3422" w14:textId="77777777" w:rsidR="003E619C" w:rsidRPr="003E619C" w:rsidRDefault="003E619C" w:rsidP="003E619C">
            <w:pPr>
              <w:spacing w:before="0" w:after="0" w:line="240" w:lineRule="auto"/>
              <w:rPr>
                <w:rFonts w:ascii="Arial" w:hAnsi="Arial" w:cs="Arial"/>
                <w:color w:val="000000"/>
                <w:sz w:val="16"/>
                <w:szCs w:val="16"/>
              </w:rPr>
            </w:pPr>
            <w:r w:rsidRPr="003E619C">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7C8B931"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757985"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7C3D2AA"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E75743C"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F90FA3"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FD9EB82"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62CA77B"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A21D794"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F57FD98" w14:textId="77777777" w:rsidR="003E619C" w:rsidRPr="003E619C" w:rsidRDefault="003E619C" w:rsidP="003E619C">
            <w:pPr>
              <w:spacing w:before="0" w:after="0" w:line="240" w:lineRule="auto"/>
              <w:jc w:val="right"/>
              <w:rPr>
                <w:rFonts w:ascii="Arial" w:hAnsi="Arial" w:cs="Arial"/>
                <w:color w:val="000000"/>
                <w:sz w:val="16"/>
                <w:szCs w:val="16"/>
              </w:rPr>
            </w:pPr>
            <w:r w:rsidRPr="003E619C">
              <w:rPr>
                <w:rFonts w:ascii="Arial" w:hAnsi="Arial" w:cs="Arial"/>
                <w:color w:val="000000"/>
                <w:sz w:val="16"/>
                <w:szCs w:val="16"/>
              </w:rPr>
              <w:t>-</w:t>
            </w:r>
          </w:p>
        </w:tc>
      </w:tr>
      <w:tr w:rsidR="003E619C" w:rsidRPr="003E619C" w14:paraId="34D9C847" w14:textId="77777777" w:rsidTr="003E619C">
        <w:trPr>
          <w:trHeight w:hRule="exact" w:val="225"/>
        </w:trPr>
        <w:tc>
          <w:tcPr>
            <w:tcW w:w="530" w:type="pct"/>
            <w:tcBorders>
              <w:top w:val="nil"/>
              <w:left w:val="nil"/>
              <w:bottom w:val="single" w:sz="4" w:space="0" w:color="293F5B"/>
              <w:right w:val="nil"/>
            </w:tcBorders>
            <w:shd w:val="clear" w:color="000000" w:fill="FFFFFF"/>
            <w:noWrap/>
            <w:vAlign w:val="bottom"/>
            <w:hideMark/>
          </w:tcPr>
          <w:p w14:paraId="1058D197" w14:textId="77777777" w:rsidR="003E619C" w:rsidRPr="003E619C" w:rsidRDefault="003E619C" w:rsidP="003E619C">
            <w:pPr>
              <w:spacing w:before="0" w:after="0" w:line="240" w:lineRule="auto"/>
              <w:rPr>
                <w:rFonts w:ascii="Arial" w:hAnsi="Arial" w:cs="Arial"/>
                <w:b/>
                <w:bCs/>
                <w:color w:val="000000"/>
                <w:sz w:val="16"/>
                <w:szCs w:val="16"/>
              </w:rPr>
            </w:pPr>
            <w:r w:rsidRPr="003E619C">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A6D3C76"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5.1</w:t>
            </w:r>
          </w:p>
        </w:tc>
        <w:tc>
          <w:tcPr>
            <w:tcW w:w="491" w:type="pct"/>
            <w:tcBorders>
              <w:top w:val="nil"/>
              <w:left w:val="nil"/>
              <w:bottom w:val="single" w:sz="4" w:space="0" w:color="293F5B"/>
              <w:right w:val="nil"/>
            </w:tcBorders>
            <w:shd w:val="clear" w:color="000000" w:fill="FFFFFF"/>
            <w:noWrap/>
            <w:vAlign w:val="bottom"/>
            <w:hideMark/>
          </w:tcPr>
          <w:p w14:paraId="0BB553F6"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4.3</w:t>
            </w:r>
          </w:p>
        </w:tc>
        <w:tc>
          <w:tcPr>
            <w:tcW w:w="491" w:type="pct"/>
            <w:tcBorders>
              <w:top w:val="nil"/>
              <w:left w:val="nil"/>
              <w:bottom w:val="single" w:sz="4" w:space="0" w:color="293F5B"/>
              <w:right w:val="nil"/>
            </w:tcBorders>
            <w:shd w:val="clear" w:color="000000" w:fill="FFFFFF"/>
            <w:noWrap/>
            <w:vAlign w:val="bottom"/>
            <w:hideMark/>
          </w:tcPr>
          <w:p w14:paraId="4662B6B8"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4.3</w:t>
            </w:r>
          </w:p>
        </w:tc>
        <w:tc>
          <w:tcPr>
            <w:tcW w:w="491" w:type="pct"/>
            <w:tcBorders>
              <w:top w:val="nil"/>
              <w:left w:val="nil"/>
              <w:bottom w:val="single" w:sz="4" w:space="0" w:color="293F5B"/>
              <w:right w:val="nil"/>
            </w:tcBorders>
            <w:shd w:val="clear" w:color="000000" w:fill="FFFFFF"/>
            <w:noWrap/>
            <w:vAlign w:val="bottom"/>
            <w:hideMark/>
          </w:tcPr>
          <w:p w14:paraId="54088D14"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719291B"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1.8</w:t>
            </w:r>
          </w:p>
        </w:tc>
        <w:tc>
          <w:tcPr>
            <w:tcW w:w="491" w:type="pct"/>
            <w:tcBorders>
              <w:top w:val="nil"/>
              <w:left w:val="nil"/>
              <w:bottom w:val="single" w:sz="4" w:space="0" w:color="293F5B"/>
              <w:right w:val="nil"/>
            </w:tcBorders>
            <w:shd w:val="clear" w:color="000000" w:fill="FFFFFF"/>
            <w:noWrap/>
            <w:vAlign w:val="bottom"/>
            <w:hideMark/>
          </w:tcPr>
          <w:p w14:paraId="4B4ADFC7"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0.7</w:t>
            </w:r>
          </w:p>
        </w:tc>
        <w:tc>
          <w:tcPr>
            <w:tcW w:w="491" w:type="pct"/>
            <w:tcBorders>
              <w:top w:val="nil"/>
              <w:left w:val="nil"/>
              <w:bottom w:val="single" w:sz="4" w:space="0" w:color="293F5B"/>
              <w:right w:val="nil"/>
            </w:tcBorders>
            <w:shd w:val="clear" w:color="000000" w:fill="FFFFFF"/>
            <w:noWrap/>
            <w:vAlign w:val="bottom"/>
            <w:hideMark/>
          </w:tcPr>
          <w:p w14:paraId="1277AF82"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0.5</w:t>
            </w:r>
          </w:p>
        </w:tc>
        <w:tc>
          <w:tcPr>
            <w:tcW w:w="491" w:type="pct"/>
            <w:tcBorders>
              <w:top w:val="nil"/>
              <w:left w:val="nil"/>
              <w:bottom w:val="single" w:sz="4" w:space="0" w:color="293F5B"/>
              <w:right w:val="nil"/>
            </w:tcBorders>
            <w:shd w:val="clear" w:color="000000" w:fill="FFFFFF"/>
            <w:noWrap/>
            <w:vAlign w:val="bottom"/>
            <w:hideMark/>
          </w:tcPr>
          <w:p w14:paraId="1494DC61"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0.3</w:t>
            </w:r>
          </w:p>
        </w:tc>
        <w:tc>
          <w:tcPr>
            <w:tcW w:w="544" w:type="pct"/>
            <w:tcBorders>
              <w:top w:val="nil"/>
              <w:left w:val="nil"/>
              <w:bottom w:val="single" w:sz="4" w:space="0" w:color="293F5B"/>
              <w:right w:val="nil"/>
            </w:tcBorders>
            <w:shd w:val="clear" w:color="000000" w:fill="FFFFFF"/>
            <w:noWrap/>
            <w:vAlign w:val="bottom"/>
            <w:hideMark/>
          </w:tcPr>
          <w:p w14:paraId="2DD73A06" w14:textId="77777777" w:rsidR="003E619C" w:rsidRPr="003E619C" w:rsidRDefault="003E619C" w:rsidP="003E619C">
            <w:pPr>
              <w:spacing w:before="0" w:after="0" w:line="240" w:lineRule="auto"/>
              <w:jc w:val="right"/>
              <w:rPr>
                <w:rFonts w:ascii="Arial" w:hAnsi="Arial" w:cs="Arial"/>
                <w:b/>
                <w:bCs/>
                <w:color w:val="000000"/>
                <w:sz w:val="16"/>
                <w:szCs w:val="16"/>
              </w:rPr>
            </w:pPr>
            <w:r w:rsidRPr="003E619C">
              <w:rPr>
                <w:rFonts w:ascii="Arial" w:hAnsi="Arial" w:cs="Arial"/>
                <w:b/>
                <w:bCs/>
                <w:color w:val="000000"/>
                <w:sz w:val="16"/>
                <w:szCs w:val="16"/>
              </w:rPr>
              <w:t>17.1</w:t>
            </w:r>
          </w:p>
        </w:tc>
      </w:tr>
    </w:tbl>
    <w:p w14:paraId="136F42E9" w14:textId="3B0129A6" w:rsidR="00E07964" w:rsidRPr="008120CF" w:rsidRDefault="00E07964" w:rsidP="00E07964">
      <w:r w:rsidRPr="008120CF">
        <w:t>The Australian</w:t>
      </w:r>
      <w:r w:rsidR="00B67517" w:rsidRPr="008120CF">
        <w:t> </w:t>
      </w:r>
      <w:r w:rsidRPr="008120CF">
        <w:t xml:space="preserve">Government is providing funding for legal aid commissions to improve their capacity to support the implementation of, and transition to, a new case management approach in the Federal Circuit and Family Court of Australia. The funding supports the delivery of timely and effective family law services by legal aid commissions in response to increased demand arising from the new approach to case management. </w:t>
      </w:r>
      <w:bookmarkEnd w:id="5"/>
      <w:bookmarkEnd w:id="6"/>
    </w:p>
    <w:p w14:paraId="2223F9C9" w14:textId="2A4F306A" w:rsidR="008C01AF" w:rsidRDefault="00E07964" w:rsidP="008C01AF">
      <w:pPr>
        <w:pStyle w:val="TableHeading"/>
        <w:rPr>
          <w:rFonts w:asciiTheme="minorHAnsi" w:eastAsiaTheme="minorHAnsi" w:hAnsiTheme="minorHAnsi" w:cstheme="minorBidi"/>
          <w:b w:val="0"/>
          <w:sz w:val="22"/>
          <w:szCs w:val="22"/>
          <w:lang w:eastAsia="en-US"/>
        </w:rPr>
      </w:pPr>
      <w:r w:rsidRPr="008120CF">
        <w:t>Commonwealth High Risk Terrorist Offender Regime</w:t>
      </w:r>
      <w:r w:rsidRPr="008120CF">
        <w:rPr>
          <w:vertAlign w:val="superscript"/>
        </w:rPr>
        <w:t>(</w:t>
      </w:r>
      <w:r w:rsidR="0087286F" w:rsidRPr="008120CF">
        <w:rPr>
          <w:vertAlign w:val="superscript"/>
        </w:rPr>
        <w:t>a</w:t>
      </w:r>
      <w:r w:rsidR="00064CE4">
        <w:rPr>
          <w:vertAlign w:val="superscript"/>
        </w:rPr>
        <w: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C01AF" w:rsidRPr="008C01AF" w14:paraId="44499883" w14:textId="77777777" w:rsidTr="008C01AF">
        <w:trPr>
          <w:divId w:val="775561952"/>
          <w:trHeight w:hRule="exact" w:val="225"/>
        </w:trPr>
        <w:tc>
          <w:tcPr>
            <w:tcW w:w="530" w:type="pct"/>
            <w:tcBorders>
              <w:top w:val="single" w:sz="4" w:space="0" w:color="293F5B"/>
              <w:left w:val="nil"/>
              <w:bottom w:val="nil"/>
              <w:right w:val="nil"/>
            </w:tcBorders>
            <w:shd w:val="clear" w:color="000000" w:fill="FFFFFF"/>
            <w:noWrap/>
            <w:vAlign w:val="bottom"/>
            <w:hideMark/>
          </w:tcPr>
          <w:p w14:paraId="7C62780C" w14:textId="14126E73"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8A45666"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3937295"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A9F6458"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FD94FDF"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ED9F7ED"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B0917BC"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6E082EE"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E0BB337"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1E6F4C8"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Total</w:t>
            </w:r>
          </w:p>
        </w:tc>
      </w:tr>
      <w:tr w:rsidR="008C01AF" w:rsidRPr="008C01AF" w14:paraId="0719DFEF" w14:textId="77777777" w:rsidTr="008C01AF">
        <w:trPr>
          <w:divId w:val="775561952"/>
          <w:trHeight w:hRule="exact" w:val="225"/>
        </w:trPr>
        <w:tc>
          <w:tcPr>
            <w:tcW w:w="530" w:type="pct"/>
            <w:tcBorders>
              <w:top w:val="nil"/>
              <w:left w:val="nil"/>
              <w:bottom w:val="nil"/>
              <w:right w:val="nil"/>
            </w:tcBorders>
            <w:shd w:val="clear" w:color="000000" w:fill="FFFFFF"/>
            <w:noWrap/>
            <w:vAlign w:val="bottom"/>
            <w:hideMark/>
          </w:tcPr>
          <w:p w14:paraId="566CBD2B" w14:textId="77777777"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4A203D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5.6</w:t>
            </w:r>
          </w:p>
        </w:tc>
        <w:tc>
          <w:tcPr>
            <w:tcW w:w="491" w:type="pct"/>
            <w:tcBorders>
              <w:top w:val="single" w:sz="4" w:space="0" w:color="293F5B"/>
              <w:left w:val="nil"/>
              <w:bottom w:val="nil"/>
              <w:right w:val="nil"/>
            </w:tcBorders>
            <w:shd w:val="clear" w:color="000000" w:fill="FFFFFF"/>
            <w:noWrap/>
            <w:vAlign w:val="bottom"/>
            <w:hideMark/>
          </w:tcPr>
          <w:p w14:paraId="76796A06"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4.5</w:t>
            </w:r>
          </w:p>
        </w:tc>
        <w:tc>
          <w:tcPr>
            <w:tcW w:w="491" w:type="pct"/>
            <w:tcBorders>
              <w:top w:val="single" w:sz="4" w:space="0" w:color="293F5B"/>
              <w:left w:val="nil"/>
              <w:bottom w:val="nil"/>
              <w:right w:val="nil"/>
            </w:tcBorders>
            <w:shd w:val="clear" w:color="000000" w:fill="FFFFFF"/>
            <w:noWrap/>
            <w:vAlign w:val="bottom"/>
            <w:hideMark/>
          </w:tcPr>
          <w:p w14:paraId="2AE5671C"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DB16B9F"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A7A936B"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B7655DA"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5C847D6"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F78CD10"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785F9D1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21.7</w:t>
            </w:r>
          </w:p>
        </w:tc>
      </w:tr>
      <w:tr w:rsidR="008C01AF" w:rsidRPr="008C01AF" w14:paraId="466D9A3E" w14:textId="77777777" w:rsidTr="008C01AF">
        <w:trPr>
          <w:divId w:val="775561952"/>
          <w:trHeight w:hRule="exact" w:val="225"/>
        </w:trPr>
        <w:tc>
          <w:tcPr>
            <w:tcW w:w="530" w:type="pct"/>
            <w:tcBorders>
              <w:top w:val="nil"/>
              <w:left w:val="nil"/>
              <w:bottom w:val="nil"/>
              <w:right w:val="nil"/>
            </w:tcBorders>
            <w:shd w:val="clear" w:color="000000" w:fill="E6F2FF"/>
            <w:noWrap/>
            <w:vAlign w:val="bottom"/>
            <w:hideMark/>
          </w:tcPr>
          <w:p w14:paraId="06B09B62" w14:textId="77777777"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045C3FC"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F7C7C07"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5AEFE71"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564367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089CE4C"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1BBD808"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E5B7B01"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68AC155"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4427D044"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14.2</w:t>
            </w:r>
          </w:p>
        </w:tc>
      </w:tr>
      <w:tr w:rsidR="008C01AF" w:rsidRPr="008C01AF" w14:paraId="71AE6AF7" w14:textId="77777777" w:rsidTr="008C01AF">
        <w:trPr>
          <w:divId w:val="775561952"/>
          <w:trHeight w:hRule="exact" w:val="225"/>
        </w:trPr>
        <w:tc>
          <w:tcPr>
            <w:tcW w:w="530" w:type="pct"/>
            <w:tcBorders>
              <w:top w:val="nil"/>
              <w:left w:val="nil"/>
              <w:bottom w:val="nil"/>
              <w:right w:val="nil"/>
            </w:tcBorders>
            <w:shd w:val="clear" w:color="000000" w:fill="FFFFFF"/>
            <w:noWrap/>
            <w:vAlign w:val="bottom"/>
            <w:hideMark/>
          </w:tcPr>
          <w:p w14:paraId="75C318AF" w14:textId="77777777"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5896DB72"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6D9795"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5CE99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07979F4"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F485F68"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80E37C"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9A3E98F"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043E0CE"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713E7C0"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r>
      <w:tr w:rsidR="008C01AF" w:rsidRPr="008C01AF" w14:paraId="5DF75AB8" w14:textId="77777777" w:rsidTr="008C01AF">
        <w:trPr>
          <w:divId w:val="775561952"/>
          <w:trHeight w:hRule="exact" w:val="225"/>
        </w:trPr>
        <w:tc>
          <w:tcPr>
            <w:tcW w:w="530" w:type="pct"/>
            <w:tcBorders>
              <w:top w:val="nil"/>
              <w:left w:val="nil"/>
              <w:bottom w:val="nil"/>
              <w:right w:val="nil"/>
            </w:tcBorders>
            <w:shd w:val="clear" w:color="000000" w:fill="FFFFFF"/>
            <w:noWrap/>
            <w:vAlign w:val="bottom"/>
            <w:hideMark/>
          </w:tcPr>
          <w:p w14:paraId="4B4A8B1A" w14:textId="77777777"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05C74A94"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84B2FB"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2D32F4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AC8DC47"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6B77FD1"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AF2E3F"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8DFF02"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7C9437"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B4EED6E"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r>
      <w:tr w:rsidR="008C01AF" w:rsidRPr="008C01AF" w14:paraId="627BE622" w14:textId="77777777" w:rsidTr="008C01AF">
        <w:trPr>
          <w:divId w:val="775561952"/>
          <w:trHeight w:hRule="exact" w:val="225"/>
        </w:trPr>
        <w:tc>
          <w:tcPr>
            <w:tcW w:w="530" w:type="pct"/>
            <w:tcBorders>
              <w:top w:val="nil"/>
              <w:left w:val="nil"/>
              <w:bottom w:val="nil"/>
              <w:right w:val="nil"/>
            </w:tcBorders>
            <w:shd w:val="clear" w:color="000000" w:fill="FFFFFF"/>
            <w:noWrap/>
            <w:vAlign w:val="bottom"/>
            <w:hideMark/>
          </w:tcPr>
          <w:p w14:paraId="756022CD" w14:textId="77777777" w:rsidR="008C01AF" w:rsidRPr="008C01AF" w:rsidRDefault="008C01AF" w:rsidP="008C01AF">
            <w:pPr>
              <w:spacing w:before="0" w:after="0" w:line="240" w:lineRule="auto"/>
              <w:rPr>
                <w:rFonts w:ascii="Arial" w:hAnsi="Arial" w:cs="Arial"/>
                <w:color w:val="000000"/>
                <w:sz w:val="16"/>
                <w:szCs w:val="16"/>
              </w:rPr>
            </w:pPr>
            <w:r w:rsidRPr="008C01AF">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04240A2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5A59756"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CABA80A"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5A73C2"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179125"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8283713"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9D5867A"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94E776"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E807E59" w14:textId="77777777" w:rsidR="008C01AF" w:rsidRPr="008C01AF" w:rsidRDefault="008C01AF" w:rsidP="008C01AF">
            <w:pPr>
              <w:spacing w:before="0" w:after="0" w:line="240" w:lineRule="auto"/>
              <w:jc w:val="right"/>
              <w:rPr>
                <w:rFonts w:ascii="Arial" w:hAnsi="Arial" w:cs="Arial"/>
                <w:color w:val="000000"/>
                <w:sz w:val="16"/>
                <w:szCs w:val="16"/>
              </w:rPr>
            </w:pPr>
            <w:r w:rsidRPr="008C01AF">
              <w:rPr>
                <w:rFonts w:ascii="Arial" w:hAnsi="Arial" w:cs="Arial"/>
                <w:color w:val="000000"/>
                <w:sz w:val="16"/>
                <w:szCs w:val="16"/>
              </w:rPr>
              <w:t>-</w:t>
            </w:r>
          </w:p>
        </w:tc>
      </w:tr>
      <w:tr w:rsidR="008C01AF" w:rsidRPr="008C01AF" w14:paraId="40A87D47" w14:textId="77777777" w:rsidTr="008C01AF">
        <w:trPr>
          <w:divId w:val="775561952"/>
          <w:trHeight w:hRule="exact" w:val="225"/>
        </w:trPr>
        <w:tc>
          <w:tcPr>
            <w:tcW w:w="530" w:type="pct"/>
            <w:tcBorders>
              <w:top w:val="nil"/>
              <w:left w:val="nil"/>
              <w:bottom w:val="single" w:sz="4" w:space="0" w:color="293F5B"/>
              <w:right w:val="nil"/>
            </w:tcBorders>
            <w:shd w:val="clear" w:color="000000" w:fill="FFFFFF"/>
            <w:noWrap/>
            <w:vAlign w:val="bottom"/>
            <w:hideMark/>
          </w:tcPr>
          <w:p w14:paraId="4638A355" w14:textId="77777777" w:rsidR="008C01AF" w:rsidRPr="008C01AF" w:rsidRDefault="008C01AF" w:rsidP="008C01AF">
            <w:pPr>
              <w:spacing w:before="0" w:after="0" w:line="240" w:lineRule="auto"/>
              <w:rPr>
                <w:rFonts w:ascii="Arial" w:hAnsi="Arial" w:cs="Arial"/>
                <w:b/>
                <w:bCs/>
                <w:color w:val="000000"/>
                <w:sz w:val="16"/>
                <w:szCs w:val="16"/>
              </w:rPr>
            </w:pPr>
            <w:r w:rsidRPr="008C01AF">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5DECCD3"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5.6</w:t>
            </w:r>
          </w:p>
        </w:tc>
        <w:tc>
          <w:tcPr>
            <w:tcW w:w="491" w:type="pct"/>
            <w:tcBorders>
              <w:top w:val="nil"/>
              <w:left w:val="nil"/>
              <w:bottom w:val="single" w:sz="4" w:space="0" w:color="293F5B"/>
              <w:right w:val="nil"/>
            </w:tcBorders>
            <w:shd w:val="clear" w:color="000000" w:fill="FFFFFF"/>
            <w:noWrap/>
            <w:vAlign w:val="bottom"/>
            <w:hideMark/>
          </w:tcPr>
          <w:p w14:paraId="4F645F11"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4.5</w:t>
            </w:r>
          </w:p>
        </w:tc>
        <w:tc>
          <w:tcPr>
            <w:tcW w:w="491" w:type="pct"/>
            <w:tcBorders>
              <w:top w:val="nil"/>
              <w:left w:val="nil"/>
              <w:bottom w:val="single" w:sz="4" w:space="0" w:color="293F5B"/>
              <w:right w:val="nil"/>
            </w:tcBorders>
            <w:shd w:val="clear" w:color="000000" w:fill="FFFFFF"/>
            <w:noWrap/>
            <w:vAlign w:val="bottom"/>
            <w:hideMark/>
          </w:tcPr>
          <w:p w14:paraId="589FF3A7"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533DC4"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375317E"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F86579"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1599D5D"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5F6BA6C"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55A9F92" w14:textId="77777777" w:rsidR="008C01AF" w:rsidRPr="008C01AF" w:rsidRDefault="008C01AF" w:rsidP="008C01AF">
            <w:pPr>
              <w:spacing w:before="0" w:after="0" w:line="240" w:lineRule="auto"/>
              <w:jc w:val="right"/>
              <w:rPr>
                <w:rFonts w:ascii="Arial" w:hAnsi="Arial" w:cs="Arial"/>
                <w:b/>
                <w:bCs/>
                <w:color w:val="000000"/>
                <w:sz w:val="16"/>
                <w:szCs w:val="16"/>
              </w:rPr>
            </w:pPr>
            <w:r w:rsidRPr="008C01AF">
              <w:rPr>
                <w:rFonts w:ascii="Arial" w:hAnsi="Arial" w:cs="Arial"/>
                <w:b/>
                <w:bCs/>
                <w:color w:val="000000"/>
                <w:sz w:val="16"/>
                <w:szCs w:val="16"/>
              </w:rPr>
              <w:t>35.9</w:t>
            </w:r>
          </w:p>
        </w:tc>
      </w:tr>
    </w:tbl>
    <w:p w14:paraId="68894B00" w14:textId="266275D5" w:rsidR="008A2F90" w:rsidRPr="008120CF" w:rsidRDefault="002C561C" w:rsidP="008C01AF">
      <w:pPr>
        <w:pStyle w:val="ChartandTableFootnoteAlpha"/>
      </w:pPr>
      <w:r w:rsidRPr="008120CF">
        <w:t>Totals include funding yet to be allocated</w:t>
      </w:r>
      <w:r w:rsidR="00874349" w:rsidRPr="008120CF">
        <w:t>.</w:t>
      </w:r>
    </w:p>
    <w:p w14:paraId="125853E0" w14:textId="77777777" w:rsidR="00E07964" w:rsidRPr="008120CF" w:rsidRDefault="00E07964" w:rsidP="00E07964">
      <w:pPr>
        <w:pStyle w:val="ChartLine"/>
      </w:pPr>
    </w:p>
    <w:p w14:paraId="0B748485" w14:textId="5B346A98" w:rsidR="00D470BE" w:rsidRPr="008120CF" w:rsidRDefault="00D470BE" w:rsidP="0096488C">
      <w:r w:rsidRPr="008120CF">
        <w:t>The Australian Government is providing funding to the states to assist in protecting the Australian community from the threat posed by convicted high risk terrorist offenders. The</w:t>
      </w:r>
      <w:r w:rsidR="00E865FC">
        <w:t> </w:t>
      </w:r>
      <w:r w:rsidRPr="008120CF">
        <w:t xml:space="preserve">states </w:t>
      </w:r>
      <w:r w:rsidR="00ED2023" w:rsidRPr="008120CF">
        <w:t>are providing</w:t>
      </w:r>
      <w:r w:rsidRPr="008120CF">
        <w:t xml:space="preserve"> support with detention and supervision orders and assist with assessment of ongoing risks.</w:t>
      </w:r>
    </w:p>
    <w:p w14:paraId="2FA3CAC8" w14:textId="77777777" w:rsidR="00E83930" w:rsidRPr="00E65FDF" w:rsidRDefault="00E83930" w:rsidP="00E65FDF">
      <w:r w:rsidRPr="008120CF">
        <w:br w:type="page"/>
      </w:r>
    </w:p>
    <w:p w14:paraId="4E9EF89A" w14:textId="35054630" w:rsidR="00A12548" w:rsidRPr="008120CF" w:rsidRDefault="00E07964" w:rsidP="00A12548">
      <w:pPr>
        <w:pStyle w:val="Heading4"/>
        <w:rPr>
          <w:rFonts w:eastAsiaTheme="minorHAnsi" w:cstheme="minorBidi"/>
          <w:sz w:val="22"/>
          <w:szCs w:val="22"/>
          <w:lang w:eastAsia="en-US"/>
        </w:rPr>
      </w:pPr>
      <w:r w:rsidRPr="008120CF">
        <w:lastRenderedPageBreak/>
        <w:t xml:space="preserve">Countering Violent Extremism </w:t>
      </w:r>
      <w:r w:rsidR="00AF1B1E" w:rsidRPr="008120CF">
        <w:t>i</w:t>
      </w:r>
      <w:r w:rsidRPr="008120CF">
        <w:t>nitiatives</w:t>
      </w:r>
    </w:p>
    <w:p w14:paraId="0D33B036" w14:textId="0CD3D0FE" w:rsidR="00E07964" w:rsidRPr="008120CF" w:rsidRDefault="00E07964" w:rsidP="00E07964">
      <w:r w:rsidRPr="008120CF">
        <w:t>The Australian</w:t>
      </w:r>
      <w:r w:rsidR="00B67517" w:rsidRPr="008120CF">
        <w:t> </w:t>
      </w:r>
      <w:r w:rsidRPr="008120CF">
        <w:t>Government is providing funding to the states to strengthen national efforts to counter violent extremism.</w:t>
      </w:r>
    </w:p>
    <w:p w14:paraId="52130EE1" w14:textId="4D609227" w:rsidR="007746B0" w:rsidRPr="007746B0" w:rsidRDefault="00E07964" w:rsidP="007746B0">
      <w:pPr>
        <w:pStyle w:val="TableHeading"/>
      </w:pPr>
      <w:r w:rsidRPr="008120CF">
        <w:t>High Risk Extremist De</w:t>
      </w:r>
      <w:r w:rsidR="00E65FDF">
        <w:t>-</w:t>
      </w:r>
      <w:r w:rsidR="00AF1B1E" w:rsidRPr="008120CF">
        <w:t>r</w:t>
      </w:r>
      <w:r w:rsidRPr="008120CF">
        <w:t xml:space="preserve">adicalisation Program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746B0" w:rsidRPr="007746B0" w14:paraId="7781207C" w14:textId="77777777" w:rsidTr="007746B0">
        <w:trPr>
          <w:trHeight w:hRule="exact" w:val="225"/>
        </w:trPr>
        <w:tc>
          <w:tcPr>
            <w:tcW w:w="530" w:type="pct"/>
            <w:tcBorders>
              <w:top w:val="single" w:sz="4" w:space="0" w:color="293F5B"/>
              <w:left w:val="nil"/>
              <w:bottom w:val="nil"/>
              <w:right w:val="nil"/>
            </w:tcBorders>
            <w:shd w:val="clear" w:color="000000" w:fill="FFFFFF"/>
            <w:noWrap/>
            <w:vAlign w:val="bottom"/>
            <w:hideMark/>
          </w:tcPr>
          <w:p w14:paraId="4AAF3B22" w14:textId="5DB70A4D"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F7C5E7E"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141EB21"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8E62548"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0312242"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7FC156A"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CCE82B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97A5079"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46DF431"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93DEB86"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Total</w:t>
            </w:r>
          </w:p>
        </w:tc>
      </w:tr>
      <w:tr w:rsidR="007746B0" w:rsidRPr="007746B0" w14:paraId="50A1A190" w14:textId="77777777" w:rsidTr="007746B0">
        <w:trPr>
          <w:trHeight w:hRule="exact" w:val="225"/>
        </w:trPr>
        <w:tc>
          <w:tcPr>
            <w:tcW w:w="530" w:type="pct"/>
            <w:tcBorders>
              <w:top w:val="nil"/>
              <w:left w:val="nil"/>
              <w:bottom w:val="nil"/>
              <w:right w:val="nil"/>
            </w:tcBorders>
            <w:shd w:val="clear" w:color="000000" w:fill="FFFFFF"/>
            <w:noWrap/>
            <w:vAlign w:val="bottom"/>
            <w:hideMark/>
          </w:tcPr>
          <w:p w14:paraId="2FC826B7" w14:textId="77777777"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C820316"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0.6</w:t>
            </w:r>
          </w:p>
        </w:tc>
        <w:tc>
          <w:tcPr>
            <w:tcW w:w="491" w:type="pct"/>
            <w:tcBorders>
              <w:top w:val="single" w:sz="4" w:space="0" w:color="293F5B"/>
              <w:left w:val="nil"/>
              <w:bottom w:val="nil"/>
              <w:right w:val="nil"/>
            </w:tcBorders>
            <w:shd w:val="clear" w:color="000000" w:fill="FFFFFF"/>
            <w:noWrap/>
            <w:vAlign w:val="bottom"/>
            <w:hideMark/>
          </w:tcPr>
          <w:p w14:paraId="12BD3D35"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1.5</w:t>
            </w:r>
          </w:p>
        </w:tc>
        <w:tc>
          <w:tcPr>
            <w:tcW w:w="491" w:type="pct"/>
            <w:tcBorders>
              <w:top w:val="single" w:sz="4" w:space="0" w:color="293F5B"/>
              <w:left w:val="nil"/>
              <w:bottom w:val="nil"/>
              <w:right w:val="nil"/>
            </w:tcBorders>
            <w:shd w:val="clear" w:color="000000" w:fill="FFFFFF"/>
            <w:noWrap/>
            <w:vAlign w:val="bottom"/>
            <w:hideMark/>
          </w:tcPr>
          <w:p w14:paraId="00E1E869"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759DA290"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3B7264C7"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2E90EC0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08BC8CB0"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446DE6DF"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544" w:type="pct"/>
            <w:tcBorders>
              <w:top w:val="single" w:sz="4" w:space="0" w:color="293F5B"/>
              <w:left w:val="nil"/>
              <w:bottom w:val="nil"/>
              <w:right w:val="nil"/>
            </w:tcBorders>
            <w:shd w:val="clear" w:color="000000" w:fill="FFFFFF"/>
            <w:noWrap/>
            <w:vAlign w:val="bottom"/>
            <w:hideMark/>
          </w:tcPr>
          <w:p w14:paraId="473ED5E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4.5</w:t>
            </w:r>
          </w:p>
        </w:tc>
      </w:tr>
      <w:tr w:rsidR="007746B0" w:rsidRPr="007746B0" w14:paraId="3BB1B7AB" w14:textId="77777777" w:rsidTr="007746B0">
        <w:trPr>
          <w:trHeight w:hRule="exact" w:val="225"/>
        </w:trPr>
        <w:tc>
          <w:tcPr>
            <w:tcW w:w="530" w:type="pct"/>
            <w:tcBorders>
              <w:top w:val="nil"/>
              <w:left w:val="nil"/>
              <w:bottom w:val="nil"/>
              <w:right w:val="nil"/>
            </w:tcBorders>
            <w:shd w:val="clear" w:color="000000" w:fill="E6F2FF"/>
            <w:noWrap/>
            <w:vAlign w:val="bottom"/>
            <w:hideMark/>
          </w:tcPr>
          <w:p w14:paraId="63C0018E" w14:textId="77777777"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808822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5976A6C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37E9F7F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25DB85DF"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0.5</w:t>
            </w:r>
          </w:p>
        </w:tc>
        <w:tc>
          <w:tcPr>
            <w:tcW w:w="491" w:type="pct"/>
            <w:tcBorders>
              <w:top w:val="nil"/>
              <w:left w:val="nil"/>
              <w:bottom w:val="nil"/>
              <w:right w:val="nil"/>
            </w:tcBorders>
            <w:shd w:val="clear" w:color="000000" w:fill="E6F2FF"/>
            <w:noWrap/>
            <w:vAlign w:val="bottom"/>
            <w:hideMark/>
          </w:tcPr>
          <w:p w14:paraId="71AB7122"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0.4</w:t>
            </w:r>
          </w:p>
        </w:tc>
        <w:tc>
          <w:tcPr>
            <w:tcW w:w="491" w:type="pct"/>
            <w:tcBorders>
              <w:top w:val="nil"/>
              <w:left w:val="nil"/>
              <w:bottom w:val="nil"/>
              <w:right w:val="nil"/>
            </w:tcBorders>
            <w:shd w:val="clear" w:color="000000" w:fill="E6F2FF"/>
            <w:noWrap/>
            <w:vAlign w:val="bottom"/>
            <w:hideMark/>
          </w:tcPr>
          <w:p w14:paraId="59201D3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400E789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0635F582"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0.2</w:t>
            </w:r>
          </w:p>
        </w:tc>
        <w:tc>
          <w:tcPr>
            <w:tcW w:w="544" w:type="pct"/>
            <w:tcBorders>
              <w:top w:val="nil"/>
              <w:left w:val="nil"/>
              <w:bottom w:val="nil"/>
              <w:right w:val="nil"/>
            </w:tcBorders>
            <w:shd w:val="clear" w:color="000000" w:fill="E6F2FF"/>
            <w:noWrap/>
            <w:vAlign w:val="bottom"/>
            <w:hideMark/>
          </w:tcPr>
          <w:p w14:paraId="5F1820D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3.3</w:t>
            </w:r>
          </w:p>
        </w:tc>
      </w:tr>
      <w:tr w:rsidR="007746B0" w:rsidRPr="007746B0" w14:paraId="738E2AB1" w14:textId="77777777" w:rsidTr="007746B0">
        <w:trPr>
          <w:trHeight w:hRule="exact" w:val="225"/>
        </w:trPr>
        <w:tc>
          <w:tcPr>
            <w:tcW w:w="530" w:type="pct"/>
            <w:tcBorders>
              <w:top w:val="nil"/>
              <w:left w:val="nil"/>
              <w:bottom w:val="nil"/>
              <w:right w:val="nil"/>
            </w:tcBorders>
            <w:shd w:val="clear" w:color="000000" w:fill="FFFFFF"/>
            <w:noWrap/>
            <w:vAlign w:val="bottom"/>
            <w:hideMark/>
          </w:tcPr>
          <w:p w14:paraId="2BDFFEDA" w14:textId="77777777"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4B40C1F8"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5E1998"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B088F2B"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269523E"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84E466"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3AE8A9"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4FC5970"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FFFE072"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6526F8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r>
      <w:tr w:rsidR="007746B0" w:rsidRPr="007746B0" w14:paraId="0BB878C5" w14:textId="77777777" w:rsidTr="007746B0">
        <w:trPr>
          <w:trHeight w:hRule="exact" w:val="225"/>
        </w:trPr>
        <w:tc>
          <w:tcPr>
            <w:tcW w:w="530" w:type="pct"/>
            <w:tcBorders>
              <w:top w:val="nil"/>
              <w:left w:val="nil"/>
              <w:bottom w:val="nil"/>
              <w:right w:val="nil"/>
            </w:tcBorders>
            <w:shd w:val="clear" w:color="000000" w:fill="FFFFFF"/>
            <w:noWrap/>
            <w:vAlign w:val="bottom"/>
            <w:hideMark/>
          </w:tcPr>
          <w:p w14:paraId="3008CA87" w14:textId="77777777"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5C4E6B31"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7321F3"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6EA3761"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25B3E63"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750DA5"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29936D5"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AD94338"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F48AC1"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F7BCEC7"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r>
      <w:tr w:rsidR="007746B0" w:rsidRPr="007746B0" w14:paraId="6A1AF64E" w14:textId="77777777" w:rsidTr="007746B0">
        <w:trPr>
          <w:trHeight w:hRule="exact" w:val="225"/>
        </w:trPr>
        <w:tc>
          <w:tcPr>
            <w:tcW w:w="530" w:type="pct"/>
            <w:tcBorders>
              <w:top w:val="nil"/>
              <w:left w:val="nil"/>
              <w:bottom w:val="nil"/>
              <w:right w:val="nil"/>
            </w:tcBorders>
            <w:shd w:val="clear" w:color="000000" w:fill="FFFFFF"/>
            <w:noWrap/>
            <w:vAlign w:val="bottom"/>
            <w:hideMark/>
          </w:tcPr>
          <w:p w14:paraId="3EFDD431" w14:textId="77777777" w:rsidR="007746B0" w:rsidRPr="007746B0" w:rsidRDefault="007746B0" w:rsidP="007746B0">
            <w:pPr>
              <w:spacing w:before="0" w:after="0" w:line="240" w:lineRule="auto"/>
              <w:rPr>
                <w:rFonts w:ascii="Arial" w:hAnsi="Arial" w:cs="Arial"/>
                <w:color w:val="000000"/>
                <w:sz w:val="16"/>
                <w:szCs w:val="16"/>
              </w:rPr>
            </w:pPr>
            <w:r w:rsidRPr="007746B0">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2AC21F3D"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4352CEA"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091155"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1EABB53"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214A00"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20BCB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F57739"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EEBBA86"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45F610C" w14:textId="77777777" w:rsidR="007746B0" w:rsidRPr="007746B0" w:rsidRDefault="007746B0" w:rsidP="007746B0">
            <w:pPr>
              <w:spacing w:before="0" w:after="0" w:line="240" w:lineRule="auto"/>
              <w:jc w:val="right"/>
              <w:rPr>
                <w:rFonts w:ascii="Arial" w:hAnsi="Arial" w:cs="Arial"/>
                <w:color w:val="000000"/>
                <w:sz w:val="16"/>
                <w:szCs w:val="16"/>
              </w:rPr>
            </w:pPr>
            <w:r w:rsidRPr="007746B0">
              <w:rPr>
                <w:rFonts w:ascii="Arial" w:hAnsi="Arial" w:cs="Arial"/>
                <w:color w:val="000000"/>
                <w:sz w:val="16"/>
                <w:szCs w:val="16"/>
              </w:rPr>
              <w:t>-</w:t>
            </w:r>
          </w:p>
        </w:tc>
      </w:tr>
      <w:tr w:rsidR="007746B0" w:rsidRPr="007746B0" w14:paraId="3A974588" w14:textId="77777777" w:rsidTr="007746B0">
        <w:trPr>
          <w:trHeight w:hRule="exact" w:val="225"/>
        </w:trPr>
        <w:tc>
          <w:tcPr>
            <w:tcW w:w="530" w:type="pct"/>
            <w:tcBorders>
              <w:top w:val="nil"/>
              <w:left w:val="nil"/>
              <w:bottom w:val="single" w:sz="4" w:space="0" w:color="293F5B"/>
              <w:right w:val="nil"/>
            </w:tcBorders>
            <w:shd w:val="clear" w:color="000000" w:fill="FFFFFF"/>
            <w:noWrap/>
            <w:vAlign w:val="bottom"/>
            <w:hideMark/>
          </w:tcPr>
          <w:p w14:paraId="2767EC39" w14:textId="77777777" w:rsidR="007746B0" w:rsidRPr="007746B0" w:rsidRDefault="007746B0" w:rsidP="007746B0">
            <w:pPr>
              <w:spacing w:before="0" w:after="0" w:line="240" w:lineRule="auto"/>
              <w:rPr>
                <w:rFonts w:ascii="Arial" w:hAnsi="Arial" w:cs="Arial"/>
                <w:b/>
                <w:bCs/>
                <w:color w:val="000000"/>
                <w:sz w:val="16"/>
                <w:szCs w:val="16"/>
              </w:rPr>
            </w:pPr>
            <w:r w:rsidRPr="007746B0">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8DE1109"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1.2</w:t>
            </w:r>
          </w:p>
        </w:tc>
        <w:tc>
          <w:tcPr>
            <w:tcW w:w="491" w:type="pct"/>
            <w:tcBorders>
              <w:top w:val="nil"/>
              <w:left w:val="nil"/>
              <w:bottom w:val="single" w:sz="4" w:space="0" w:color="293F5B"/>
              <w:right w:val="nil"/>
            </w:tcBorders>
            <w:shd w:val="clear" w:color="000000" w:fill="FFFFFF"/>
            <w:noWrap/>
            <w:vAlign w:val="bottom"/>
            <w:hideMark/>
          </w:tcPr>
          <w:p w14:paraId="5A40674D"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2.1</w:t>
            </w:r>
          </w:p>
        </w:tc>
        <w:tc>
          <w:tcPr>
            <w:tcW w:w="491" w:type="pct"/>
            <w:tcBorders>
              <w:top w:val="nil"/>
              <w:left w:val="nil"/>
              <w:bottom w:val="single" w:sz="4" w:space="0" w:color="293F5B"/>
              <w:right w:val="nil"/>
            </w:tcBorders>
            <w:shd w:val="clear" w:color="000000" w:fill="FFFFFF"/>
            <w:noWrap/>
            <w:vAlign w:val="bottom"/>
            <w:hideMark/>
          </w:tcPr>
          <w:p w14:paraId="73C7D76D"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1.6</w:t>
            </w:r>
          </w:p>
        </w:tc>
        <w:tc>
          <w:tcPr>
            <w:tcW w:w="491" w:type="pct"/>
            <w:tcBorders>
              <w:top w:val="nil"/>
              <w:left w:val="nil"/>
              <w:bottom w:val="single" w:sz="4" w:space="0" w:color="293F5B"/>
              <w:right w:val="nil"/>
            </w:tcBorders>
            <w:shd w:val="clear" w:color="000000" w:fill="FFFFFF"/>
            <w:noWrap/>
            <w:vAlign w:val="bottom"/>
            <w:hideMark/>
          </w:tcPr>
          <w:p w14:paraId="54A0645C"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1.0</w:t>
            </w:r>
          </w:p>
        </w:tc>
        <w:tc>
          <w:tcPr>
            <w:tcW w:w="491" w:type="pct"/>
            <w:tcBorders>
              <w:top w:val="nil"/>
              <w:left w:val="nil"/>
              <w:bottom w:val="single" w:sz="4" w:space="0" w:color="293F5B"/>
              <w:right w:val="nil"/>
            </w:tcBorders>
            <w:shd w:val="clear" w:color="000000" w:fill="FFFFFF"/>
            <w:noWrap/>
            <w:vAlign w:val="bottom"/>
            <w:hideMark/>
          </w:tcPr>
          <w:p w14:paraId="28370FB0"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0.8</w:t>
            </w:r>
          </w:p>
        </w:tc>
        <w:tc>
          <w:tcPr>
            <w:tcW w:w="491" w:type="pct"/>
            <w:tcBorders>
              <w:top w:val="nil"/>
              <w:left w:val="nil"/>
              <w:bottom w:val="single" w:sz="4" w:space="0" w:color="293F5B"/>
              <w:right w:val="nil"/>
            </w:tcBorders>
            <w:shd w:val="clear" w:color="000000" w:fill="FFFFFF"/>
            <w:noWrap/>
            <w:vAlign w:val="bottom"/>
            <w:hideMark/>
          </w:tcPr>
          <w:p w14:paraId="6361ACDA"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0.4</w:t>
            </w:r>
          </w:p>
        </w:tc>
        <w:tc>
          <w:tcPr>
            <w:tcW w:w="491" w:type="pct"/>
            <w:tcBorders>
              <w:top w:val="nil"/>
              <w:left w:val="nil"/>
              <w:bottom w:val="single" w:sz="4" w:space="0" w:color="293F5B"/>
              <w:right w:val="nil"/>
            </w:tcBorders>
            <w:shd w:val="clear" w:color="000000" w:fill="FFFFFF"/>
            <w:noWrap/>
            <w:vAlign w:val="bottom"/>
            <w:hideMark/>
          </w:tcPr>
          <w:p w14:paraId="3530FFD6"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0.3</w:t>
            </w:r>
          </w:p>
        </w:tc>
        <w:tc>
          <w:tcPr>
            <w:tcW w:w="491" w:type="pct"/>
            <w:tcBorders>
              <w:top w:val="nil"/>
              <w:left w:val="nil"/>
              <w:bottom w:val="single" w:sz="4" w:space="0" w:color="293F5B"/>
              <w:right w:val="nil"/>
            </w:tcBorders>
            <w:shd w:val="clear" w:color="000000" w:fill="FFFFFF"/>
            <w:noWrap/>
            <w:vAlign w:val="bottom"/>
            <w:hideMark/>
          </w:tcPr>
          <w:p w14:paraId="33D38A03"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0.4</w:t>
            </w:r>
          </w:p>
        </w:tc>
        <w:tc>
          <w:tcPr>
            <w:tcW w:w="544" w:type="pct"/>
            <w:tcBorders>
              <w:top w:val="nil"/>
              <w:left w:val="nil"/>
              <w:bottom w:val="single" w:sz="4" w:space="0" w:color="293F5B"/>
              <w:right w:val="nil"/>
            </w:tcBorders>
            <w:shd w:val="clear" w:color="000000" w:fill="FFFFFF"/>
            <w:noWrap/>
            <w:vAlign w:val="bottom"/>
            <w:hideMark/>
          </w:tcPr>
          <w:p w14:paraId="556263B0" w14:textId="77777777" w:rsidR="007746B0" w:rsidRPr="007746B0" w:rsidRDefault="007746B0" w:rsidP="007746B0">
            <w:pPr>
              <w:spacing w:before="0" w:after="0" w:line="240" w:lineRule="auto"/>
              <w:jc w:val="right"/>
              <w:rPr>
                <w:rFonts w:ascii="Arial" w:hAnsi="Arial" w:cs="Arial"/>
                <w:b/>
                <w:bCs/>
                <w:color w:val="000000"/>
                <w:sz w:val="16"/>
                <w:szCs w:val="16"/>
              </w:rPr>
            </w:pPr>
            <w:r w:rsidRPr="007746B0">
              <w:rPr>
                <w:rFonts w:ascii="Arial" w:hAnsi="Arial" w:cs="Arial"/>
                <w:b/>
                <w:bCs/>
                <w:color w:val="000000"/>
                <w:sz w:val="16"/>
                <w:szCs w:val="16"/>
              </w:rPr>
              <w:t>7.8</w:t>
            </w:r>
          </w:p>
        </w:tc>
      </w:tr>
    </w:tbl>
    <w:p w14:paraId="22B79D4C" w14:textId="4D478FB3" w:rsidR="00F86837" w:rsidRPr="008120CF" w:rsidRDefault="00F86837" w:rsidP="00F86837">
      <w:r w:rsidRPr="008120CF">
        <w:t xml:space="preserve">The Australian Government is providing funding to states to enhance their capability to deliver interventions to high risk violent extremists in custody and in the community and support their disengagement from violent extremism. </w:t>
      </w:r>
    </w:p>
    <w:p w14:paraId="5D7B7807" w14:textId="416B5278" w:rsidR="00961AD4" w:rsidRPr="00961AD4" w:rsidRDefault="00E07964" w:rsidP="00961AD4">
      <w:pPr>
        <w:pStyle w:val="TableHeading"/>
      </w:pPr>
      <w:r w:rsidRPr="008120CF">
        <w:t>Living Safe Together Intervention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61AD4" w:rsidRPr="00961AD4" w14:paraId="6CED9AF3" w14:textId="77777777" w:rsidTr="00961AD4">
        <w:trPr>
          <w:trHeight w:hRule="exact" w:val="225"/>
        </w:trPr>
        <w:tc>
          <w:tcPr>
            <w:tcW w:w="530" w:type="pct"/>
            <w:tcBorders>
              <w:top w:val="single" w:sz="4" w:space="0" w:color="293F5B"/>
              <w:left w:val="nil"/>
              <w:bottom w:val="nil"/>
              <w:right w:val="nil"/>
            </w:tcBorders>
            <w:shd w:val="clear" w:color="000000" w:fill="FFFFFF"/>
            <w:noWrap/>
            <w:vAlign w:val="bottom"/>
            <w:hideMark/>
          </w:tcPr>
          <w:p w14:paraId="63286B8A" w14:textId="275AB26B"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0B284A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B977CEA"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DA00814"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F62D6D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DD8950E"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8DAEE5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1F53DB2"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84C85D9"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AB7817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Total</w:t>
            </w:r>
          </w:p>
        </w:tc>
      </w:tr>
      <w:tr w:rsidR="00961AD4" w:rsidRPr="00961AD4" w14:paraId="245CA444" w14:textId="77777777" w:rsidTr="00961AD4">
        <w:trPr>
          <w:trHeight w:hRule="exact" w:val="225"/>
        </w:trPr>
        <w:tc>
          <w:tcPr>
            <w:tcW w:w="530" w:type="pct"/>
            <w:tcBorders>
              <w:top w:val="nil"/>
              <w:left w:val="nil"/>
              <w:bottom w:val="nil"/>
              <w:right w:val="nil"/>
            </w:tcBorders>
            <w:shd w:val="clear" w:color="000000" w:fill="FFFFFF"/>
            <w:noWrap/>
            <w:vAlign w:val="bottom"/>
            <w:hideMark/>
          </w:tcPr>
          <w:p w14:paraId="725E4074" w14:textId="77777777"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4DB9CCD"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1.5</w:t>
            </w:r>
          </w:p>
        </w:tc>
        <w:tc>
          <w:tcPr>
            <w:tcW w:w="491" w:type="pct"/>
            <w:tcBorders>
              <w:top w:val="single" w:sz="4" w:space="0" w:color="293F5B"/>
              <w:left w:val="nil"/>
              <w:bottom w:val="nil"/>
              <w:right w:val="nil"/>
            </w:tcBorders>
            <w:shd w:val="clear" w:color="000000" w:fill="FFFFFF"/>
            <w:noWrap/>
            <w:vAlign w:val="bottom"/>
            <w:hideMark/>
          </w:tcPr>
          <w:p w14:paraId="181B254A"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1.1</w:t>
            </w:r>
          </w:p>
        </w:tc>
        <w:tc>
          <w:tcPr>
            <w:tcW w:w="491" w:type="pct"/>
            <w:tcBorders>
              <w:top w:val="single" w:sz="4" w:space="0" w:color="293F5B"/>
              <w:left w:val="nil"/>
              <w:bottom w:val="nil"/>
              <w:right w:val="nil"/>
            </w:tcBorders>
            <w:shd w:val="clear" w:color="000000" w:fill="FFFFFF"/>
            <w:noWrap/>
            <w:vAlign w:val="bottom"/>
            <w:hideMark/>
          </w:tcPr>
          <w:p w14:paraId="64723FED"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single" w:sz="4" w:space="0" w:color="293F5B"/>
              <w:left w:val="nil"/>
              <w:bottom w:val="nil"/>
              <w:right w:val="nil"/>
            </w:tcBorders>
            <w:shd w:val="clear" w:color="000000" w:fill="FFFFFF"/>
            <w:noWrap/>
            <w:vAlign w:val="bottom"/>
            <w:hideMark/>
          </w:tcPr>
          <w:p w14:paraId="0E0B623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single" w:sz="4" w:space="0" w:color="293F5B"/>
              <w:left w:val="nil"/>
              <w:bottom w:val="nil"/>
              <w:right w:val="nil"/>
            </w:tcBorders>
            <w:shd w:val="clear" w:color="000000" w:fill="FFFFFF"/>
            <w:noWrap/>
            <w:vAlign w:val="bottom"/>
            <w:hideMark/>
          </w:tcPr>
          <w:p w14:paraId="65C34F7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single" w:sz="4" w:space="0" w:color="293F5B"/>
              <w:left w:val="nil"/>
              <w:bottom w:val="nil"/>
              <w:right w:val="nil"/>
            </w:tcBorders>
            <w:shd w:val="clear" w:color="000000" w:fill="FFFFFF"/>
            <w:noWrap/>
            <w:vAlign w:val="bottom"/>
            <w:hideMark/>
          </w:tcPr>
          <w:p w14:paraId="10CB60C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654C1A5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491" w:type="pct"/>
            <w:tcBorders>
              <w:top w:val="single" w:sz="4" w:space="0" w:color="293F5B"/>
              <w:left w:val="nil"/>
              <w:bottom w:val="nil"/>
              <w:right w:val="nil"/>
            </w:tcBorders>
            <w:shd w:val="clear" w:color="000000" w:fill="FFFFFF"/>
            <w:noWrap/>
            <w:vAlign w:val="bottom"/>
            <w:hideMark/>
          </w:tcPr>
          <w:p w14:paraId="339A6A78"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544" w:type="pct"/>
            <w:tcBorders>
              <w:top w:val="single" w:sz="4" w:space="0" w:color="293F5B"/>
              <w:left w:val="nil"/>
              <w:bottom w:val="nil"/>
              <w:right w:val="nil"/>
            </w:tcBorders>
            <w:shd w:val="clear" w:color="000000" w:fill="FFFFFF"/>
            <w:noWrap/>
            <w:vAlign w:val="bottom"/>
            <w:hideMark/>
          </w:tcPr>
          <w:p w14:paraId="45F35DA7"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6.0</w:t>
            </w:r>
          </w:p>
        </w:tc>
      </w:tr>
      <w:tr w:rsidR="00961AD4" w:rsidRPr="00961AD4" w14:paraId="54BC4F10" w14:textId="77777777" w:rsidTr="00961AD4">
        <w:trPr>
          <w:trHeight w:hRule="exact" w:val="225"/>
        </w:trPr>
        <w:tc>
          <w:tcPr>
            <w:tcW w:w="530" w:type="pct"/>
            <w:tcBorders>
              <w:top w:val="nil"/>
              <w:left w:val="nil"/>
              <w:bottom w:val="nil"/>
              <w:right w:val="nil"/>
            </w:tcBorders>
            <w:shd w:val="clear" w:color="000000" w:fill="E6F2FF"/>
            <w:noWrap/>
            <w:vAlign w:val="bottom"/>
            <w:hideMark/>
          </w:tcPr>
          <w:p w14:paraId="11167AF4" w14:textId="77777777"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677A999"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1.1</w:t>
            </w:r>
          </w:p>
        </w:tc>
        <w:tc>
          <w:tcPr>
            <w:tcW w:w="491" w:type="pct"/>
            <w:tcBorders>
              <w:top w:val="nil"/>
              <w:left w:val="nil"/>
              <w:bottom w:val="nil"/>
              <w:right w:val="nil"/>
            </w:tcBorders>
            <w:shd w:val="clear" w:color="000000" w:fill="E6F2FF"/>
            <w:noWrap/>
            <w:vAlign w:val="bottom"/>
            <w:hideMark/>
          </w:tcPr>
          <w:p w14:paraId="57B22CF2"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1.1</w:t>
            </w:r>
          </w:p>
        </w:tc>
        <w:tc>
          <w:tcPr>
            <w:tcW w:w="491" w:type="pct"/>
            <w:tcBorders>
              <w:top w:val="nil"/>
              <w:left w:val="nil"/>
              <w:bottom w:val="nil"/>
              <w:right w:val="nil"/>
            </w:tcBorders>
            <w:shd w:val="clear" w:color="000000" w:fill="E6F2FF"/>
            <w:noWrap/>
            <w:vAlign w:val="bottom"/>
            <w:hideMark/>
          </w:tcPr>
          <w:p w14:paraId="69731C0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nil"/>
              <w:left w:val="nil"/>
              <w:bottom w:val="nil"/>
              <w:right w:val="nil"/>
            </w:tcBorders>
            <w:shd w:val="clear" w:color="000000" w:fill="E6F2FF"/>
            <w:noWrap/>
            <w:vAlign w:val="bottom"/>
            <w:hideMark/>
          </w:tcPr>
          <w:p w14:paraId="00060EE9"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nil"/>
              <w:left w:val="nil"/>
              <w:bottom w:val="nil"/>
              <w:right w:val="nil"/>
            </w:tcBorders>
            <w:shd w:val="clear" w:color="000000" w:fill="E6F2FF"/>
            <w:noWrap/>
            <w:vAlign w:val="bottom"/>
            <w:hideMark/>
          </w:tcPr>
          <w:p w14:paraId="0376AB22"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0.7</w:t>
            </w:r>
          </w:p>
        </w:tc>
        <w:tc>
          <w:tcPr>
            <w:tcW w:w="491" w:type="pct"/>
            <w:tcBorders>
              <w:top w:val="nil"/>
              <w:left w:val="nil"/>
              <w:bottom w:val="nil"/>
              <w:right w:val="nil"/>
            </w:tcBorders>
            <w:shd w:val="clear" w:color="000000" w:fill="E6F2FF"/>
            <w:noWrap/>
            <w:vAlign w:val="bottom"/>
            <w:hideMark/>
          </w:tcPr>
          <w:p w14:paraId="7A8FEA73"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491" w:type="pct"/>
            <w:tcBorders>
              <w:top w:val="nil"/>
              <w:left w:val="nil"/>
              <w:bottom w:val="nil"/>
              <w:right w:val="nil"/>
            </w:tcBorders>
            <w:shd w:val="clear" w:color="000000" w:fill="E6F2FF"/>
            <w:noWrap/>
            <w:vAlign w:val="bottom"/>
            <w:hideMark/>
          </w:tcPr>
          <w:p w14:paraId="7E2246FC"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491" w:type="pct"/>
            <w:tcBorders>
              <w:top w:val="nil"/>
              <w:left w:val="nil"/>
              <w:bottom w:val="nil"/>
              <w:right w:val="nil"/>
            </w:tcBorders>
            <w:shd w:val="clear" w:color="000000" w:fill="E6F2FF"/>
            <w:noWrap/>
            <w:vAlign w:val="bottom"/>
            <w:hideMark/>
          </w:tcPr>
          <w:p w14:paraId="040A407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0.4</w:t>
            </w:r>
          </w:p>
        </w:tc>
        <w:tc>
          <w:tcPr>
            <w:tcW w:w="544" w:type="pct"/>
            <w:tcBorders>
              <w:top w:val="nil"/>
              <w:left w:val="nil"/>
              <w:bottom w:val="nil"/>
              <w:right w:val="nil"/>
            </w:tcBorders>
            <w:shd w:val="clear" w:color="000000" w:fill="E6F2FF"/>
            <w:noWrap/>
            <w:vAlign w:val="bottom"/>
            <w:hideMark/>
          </w:tcPr>
          <w:p w14:paraId="1856CB27"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5.6</w:t>
            </w:r>
          </w:p>
        </w:tc>
      </w:tr>
      <w:tr w:rsidR="00961AD4" w:rsidRPr="00961AD4" w14:paraId="5BE8DDB2" w14:textId="77777777" w:rsidTr="00961AD4">
        <w:trPr>
          <w:trHeight w:hRule="exact" w:val="225"/>
        </w:trPr>
        <w:tc>
          <w:tcPr>
            <w:tcW w:w="530" w:type="pct"/>
            <w:tcBorders>
              <w:top w:val="nil"/>
              <w:left w:val="nil"/>
              <w:bottom w:val="nil"/>
              <w:right w:val="nil"/>
            </w:tcBorders>
            <w:shd w:val="clear" w:color="000000" w:fill="FFFFFF"/>
            <w:noWrap/>
            <w:vAlign w:val="bottom"/>
            <w:hideMark/>
          </w:tcPr>
          <w:p w14:paraId="573205FB" w14:textId="77777777"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51C60FA"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CC114CA"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47452D"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735A73D"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05DAB7A"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4881267"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36E44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DFDF72"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68BCA9E"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r>
      <w:tr w:rsidR="00961AD4" w:rsidRPr="00961AD4" w14:paraId="28AD8D17" w14:textId="77777777" w:rsidTr="00961AD4">
        <w:trPr>
          <w:trHeight w:hRule="exact" w:val="225"/>
        </w:trPr>
        <w:tc>
          <w:tcPr>
            <w:tcW w:w="530" w:type="pct"/>
            <w:tcBorders>
              <w:top w:val="nil"/>
              <w:left w:val="nil"/>
              <w:bottom w:val="nil"/>
              <w:right w:val="nil"/>
            </w:tcBorders>
            <w:shd w:val="clear" w:color="000000" w:fill="FFFFFF"/>
            <w:noWrap/>
            <w:vAlign w:val="bottom"/>
            <w:hideMark/>
          </w:tcPr>
          <w:p w14:paraId="0F8DEEC0" w14:textId="77777777"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530D039B"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5503291"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0B0B5AC"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366EE2"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48C76B"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171C5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A68ECC"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C0D824"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A30AEC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r>
      <w:tr w:rsidR="00961AD4" w:rsidRPr="00961AD4" w14:paraId="3FF5E412" w14:textId="77777777" w:rsidTr="00961AD4">
        <w:trPr>
          <w:trHeight w:hRule="exact" w:val="225"/>
        </w:trPr>
        <w:tc>
          <w:tcPr>
            <w:tcW w:w="530" w:type="pct"/>
            <w:tcBorders>
              <w:top w:val="nil"/>
              <w:left w:val="nil"/>
              <w:bottom w:val="nil"/>
              <w:right w:val="nil"/>
            </w:tcBorders>
            <w:shd w:val="clear" w:color="000000" w:fill="FFFFFF"/>
            <w:noWrap/>
            <w:vAlign w:val="bottom"/>
            <w:hideMark/>
          </w:tcPr>
          <w:p w14:paraId="250A76CF" w14:textId="77777777" w:rsidR="00961AD4" w:rsidRPr="00961AD4" w:rsidRDefault="00961AD4" w:rsidP="00961AD4">
            <w:pPr>
              <w:spacing w:before="0" w:after="0" w:line="240" w:lineRule="auto"/>
              <w:rPr>
                <w:rFonts w:ascii="Arial" w:hAnsi="Arial" w:cs="Arial"/>
                <w:color w:val="000000"/>
                <w:sz w:val="16"/>
                <w:szCs w:val="16"/>
              </w:rPr>
            </w:pPr>
            <w:r w:rsidRPr="00961AD4">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D7CB9AB"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4EBA020"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E6ABEA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20A3AD"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33CE55"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7F6C59"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06C4129"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40CAFE4"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5C48A2E" w14:textId="77777777" w:rsidR="00961AD4" w:rsidRPr="00961AD4" w:rsidRDefault="00961AD4" w:rsidP="00961AD4">
            <w:pPr>
              <w:spacing w:before="0" w:after="0" w:line="240" w:lineRule="auto"/>
              <w:jc w:val="right"/>
              <w:rPr>
                <w:rFonts w:ascii="Arial" w:hAnsi="Arial" w:cs="Arial"/>
                <w:color w:val="000000"/>
                <w:sz w:val="16"/>
                <w:szCs w:val="16"/>
              </w:rPr>
            </w:pPr>
            <w:r w:rsidRPr="00961AD4">
              <w:rPr>
                <w:rFonts w:ascii="Arial" w:hAnsi="Arial" w:cs="Arial"/>
                <w:color w:val="000000"/>
                <w:sz w:val="16"/>
                <w:szCs w:val="16"/>
              </w:rPr>
              <w:t>-</w:t>
            </w:r>
          </w:p>
        </w:tc>
      </w:tr>
      <w:tr w:rsidR="00961AD4" w:rsidRPr="00961AD4" w14:paraId="72871D19" w14:textId="77777777" w:rsidTr="00961AD4">
        <w:trPr>
          <w:trHeight w:hRule="exact" w:val="225"/>
        </w:trPr>
        <w:tc>
          <w:tcPr>
            <w:tcW w:w="530" w:type="pct"/>
            <w:tcBorders>
              <w:top w:val="nil"/>
              <w:left w:val="nil"/>
              <w:bottom w:val="single" w:sz="4" w:space="0" w:color="293F5B"/>
              <w:right w:val="nil"/>
            </w:tcBorders>
            <w:shd w:val="clear" w:color="000000" w:fill="FFFFFF"/>
            <w:noWrap/>
            <w:vAlign w:val="bottom"/>
            <w:hideMark/>
          </w:tcPr>
          <w:p w14:paraId="573B6CD1" w14:textId="77777777" w:rsidR="00961AD4" w:rsidRPr="00961AD4" w:rsidRDefault="00961AD4" w:rsidP="00961AD4">
            <w:pPr>
              <w:spacing w:before="0" w:after="0" w:line="240" w:lineRule="auto"/>
              <w:rPr>
                <w:rFonts w:ascii="Arial" w:hAnsi="Arial" w:cs="Arial"/>
                <w:b/>
                <w:bCs/>
                <w:color w:val="000000"/>
                <w:sz w:val="16"/>
                <w:szCs w:val="16"/>
              </w:rPr>
            </w:pPr>
            <w:r w:rsidRPr="00961AD4">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DCA6572"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78A27FE2"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2.2</w:t>
            </w:r>
          </w:p>
        </w:tc>
        <w:tc>
          <w:tcPr>
            <w:tcW w:w="491" w:type="pct"/>
            <w:tcBorders>
              <w:top w:val="nil"/>
              <w:left w:val="nil"/>
              <w:bottom w:val="single" w:sz="4" w:space="0" w:color="293F5B"/>
              <w:right w:val="nil"/>
            </w:tcBorders>
            <w:shd w:val="clear" w:color="000000" w:fill="FFFFFF"/>
            <w:noWrap/>
            <w:vAlign w:val="bottom"/>
            <w:hideMark/>
          </w:tcPr>
          <w:p w14:paraId="0D10E728"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1.5</w:t>
            </w:r>
          </w:p>
        </w:tc>
        <w:tc>
          <w:tcPr>
            <w:tcW w:w="491" w:type="pct"/>
            <w:tcBorders>
              <w:top w:val="nil"/>
              <w:left w:val="nil"/>
              <w:bottom w:val="single" w:sz="4" w:space="0" w:color="293F5B"/>
              <w:right w:val="nil"/>
            </w:tcBorders>
            <w:shd w:val="clear" w:color="000000" w:fill="FFFFFF"/>
            <w:noWrap/>
            <w:vAlign w:val="bottom"/>
            <w:hideMark/>
          </w:tcPr>
          <w:p w14:paraId="5C80AC4A"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1.5</w:t>
            </w:r>
          </w:p>
        </w:tc>
        <w:tc>
          <w:tcPr>
            <w:tcW w:w="491" w:type="pct"/>
            <w:tcBorders>
              <w:top w:val="nil"/>
              <w:left w:val="nil"/>
              <w:bottom w:val="single" w:sz="4" w:space="0" w:color="293F5B"/>
              <w:right w:val="nil"/>
            </w:tcBorders>
            <w:shd w:val="clear" w:color="000000" w:fill="FFFFFF"/>
            <w:noWrap/>
            <w:vAlign w:val="bottom"/>
            <w:hideMark/>
          </w:tcPr>
          <w:p w14:paraId="4F5E8D04"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1.5</w:t>
            </w:r>
          </w:p>
        </w:tc>
        <w:tc>
          <w:tcPr>
            <w:tcW w:w="491" w:type="pct"/>
            <w:tcBorders>
              <w:top w:val="nil"/>
              <w:left w:val="nil"/>
              <w:bottom w:val="single" w:sz="4" w:space="0" w:color="293F5B"/>
              <w:right w:val="nil"/>
            </w:tcBorders>
            <w:shd w:val="clear" w:color="000000" w:fill="FFFFFF"/>
            <w:noWrap/>
            <w:vAlign w:val="bottom"/>
            <w:hideMark/>
          </w:tcPr>
          <w:p w14:paraId="7954AF23"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0.8</w:t>
            </w:r>
          </w:p>
        </w:tc>
        <w:tc>
          <w:tcPr>
            <w:tcW w:w="491" w:type="pct"/>
            <w:tcBorders>
              <w:top w:val="nil"/>
              <w:left w:val="nil"/>
              <w:bottom w:val="single" w:sz="4" w:space="0" w:color="293F5B"/>
              <w:right w:val="nil"/>
            </w:tcBorders>
            <w:shd w:val="clear" w:color="000000" w:fill="FFFFFF"/>
            <w:noWrap/>
            <w:vAlign w:val="bottom"/>
            <w:hideMark/>
          </w:tcPr>
          <w:p w14:paraId="40CFC601"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0.8</w:t>
            </w:r>
          </w:p>
        </w:tc>
        <w:tc>
          <w:tcPr>
            <w:tcW w:w="491" w:type="pct"/>
            <w:tcBorders>
              <w:top w:val="nil"/>
              <w:left w:val="nil"/>
              <w:bottom w:val="single" w:sz="4" w:space="0" w:color="293F5B"/>
              <w:right w:val="nil"/>
            </w:tcBorders>
            <w:shd w:val="clear" w:color="000000" w:fill="FFFFFF"/>
            <w:noWrap/>
            <w:vAlign w:val="bottom"/>
            <w:hideMark/>
          </w:tcPr>
          <w:p w14:paraId="7DEBEA9A"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0.8</w:t>
            </w:r>
          </w:p>
        </w:tc>
        <w:tc>
          <w:tcPr>
            <w:tcW w:w="544" w:type="pct"/>
            <w:tcBorders>
              <w:top w:val="nil"/>
              <w:left w:val="nil"/>
              <w:bottom w:val="single" w:sz="4" w:space="0" w:color="293F5B"/>
              <w:right w:val="nil"/>
            </w:tcBorders>
            <w:shd w:val="clear" w:color="000000" w:fill="FFFFFF"/>
            <w:noWrap/>
            <w:vAlign w:val="bottom"/>
            <w:hideMark/>
          </w:tcPr>
          <w:p w14:paraId="5E9418C5" w14:textId="77777777" w:rsidR="00961AD4" w:rsidRPr="00961AD4" w:rsidRDefault="00961AD4" w:rsidP="00961AD4">
            <w:pPr>
              <w:spacing w:before="0" w:after="0" w:line="240" w:lineRule="auto"/>
              <w:jc w:val="right"/>
              <w:rPr>
                <w:rFonts w:ascii="Arial" w:hAnsi="Arial" w:cs="Arial"/>
                <w:b/>
                <w:bCs/>
                <w:color w:val="000000"/>
                <w:sz w:val="16"/>
                <w:szCs w:val="16"/>
              </w:rPr>
            </w:pPr>
            <w:r w:rsidRPr="00961AD4">
              <w:rPr>
                <w:rFonts w:ascii="Arial" w:hAnsi="Arial" w:cs="Arial"/>
                <w:b/>
                <w:bCs/>
                <w:color w:val="000000"/>
                <w:sz w:val="16"/>
                <w:szCs w:val="16"/>
              </w:rPr>
              <w:t>11.6</w:t>
            </w:r>
          </w:p>
        </w:tc>
      </w:tr>
    </w:tbl>
    <w:p w14:paraId="3F0D4CC7" w14:textId="7C576FDC" w:rsidR="000F2FE6" w:rsidRPr="008120CF" w:rsidRDefault="000F2FE6" w:rsidP="00735183">
      <w:r w:rsidRPr="008120CF">
        <w:t>The Australian Government is providing funding to expand the national Living Safe Together Intervention Program online and into regional and rural Australia. The program provides tailored intervention services to individuals at</w:t>
      </w:r>
      <w:r w:rsidR="001F4606" w:rsidRPr="008120CF">
        <w:t xml:space="preserve"> </w:t>
      </w:r>
      <w:r w:rsidRPr="008120CF">
        <w:t xml:space="preserve">risk of radicalising to violent extremism. </w:t>
      </w:r>
    </w:p>
    <w:p w14:paraId="2DAA4533" w14:textId="3C1492FB" w:rsidR="00A55D82" w:rsidRPr="00A55D82" w:rsidRDefault="00E07964" w:rsidP="00A55D82">
      <w:pPr>
        <w:pStyle w:val="TableHeading"/>
      </w:pPr>
      <w:r w:rsidRPr="008120CF">
        <w:t xml:space="preserve">Family </w:t>
      </w:r>
      <w:r w:rsidR="00035EF4" w:rsidRPr="008120CF">
        <w:t>l</w:t>
      </w:r>
      <w:r w:rsidRPr="008120CF">
        <w:t xml:space="preserve">aw </w:t>
      </w:r>
      <w:r w:rsidR="00035EF4" w:rsidRPr="008120CF">
        <w:t>i</w:t>
      </w:r>
      <w:r w:rsidRPr="008120CF">
        <w:t xml:space="preserve">nformation </w:t>
      </w:r>
      <w:r w:rsidR="00035EF4" w:rsidRPr="008120CF">
        <w:t>s</w:t>
      </w:r>
      <w:r w:rsidRPr="008120CF">
        <w:t>haring</w:t>
      </w:r>
      <w:bookmarkStart w:id="7" w:name="_Hlk98849811"/>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55D82" w:rsidRPr="00A55D82" w14:paraId="5A5CEE9F" w14:textId="77777777" w:rsidTr="00A55D82">
        <w:trPr>
          <w:trHeight w:hRule="exact" w:val="225"/>
        </w:trPr>
        <w:tc>
          <w:tcPr>
            <w:tcW w:w="530" w:type="pct"/>
            <w:tcBorders>
              <w:top w:val="single" w:sz="4" w:space="0" w:color="293F5B"/>
              <w:left w:val="nil"/>
              <w:bottom w:val="nil"/>
              <w:right w:val="nil"/>
            </w:tcBorders>
            <w:shd w:val="clear" w:color="000000" w:fill="FFFFFF"/>
            <w:noWrap/>
            <w:vAlign w:val="bottom"/>
            <w:hideMark/>
          </w:tcPr>
          <w:p w14:paraId="35AD3F9B" w14:textId="09A22D23"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26DDE1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BEF29AC"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11E803C"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A2A1B9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C72617B"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B126BF0"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CC39385"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5FF0F6C"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4FF89FA"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Total</w:t>
            </w:r>
          </w:p>
        </w:tc>
      </w:tr>
      <w:tr w:rsidR="00A55D82" w:rsidRPr="00A55D82" w14:paraId="0CC5317C" w14:textId="77777777" w:rsidTr="00A55D82">
        <w:trPr>
          <w:trHeight w:hRule="exact" w:val="225"/>
        </w:trPr>
        <w:tc>
          <w:tcPr>
            <w:tcW w:w="530" w:type="pct"/>
            <w:tcBorders>
              <w:top w:val="nil"/>
              <w:left w:val="nil"/>
              <w:bottom w:val="nil"/>
              <w:right w:val="nil"/>
            </w:tcBorders>
            <w:shd w:val="clear" w:color="000000" w:fill="FFFFFF"/>
            <w:noWrap/>
            <w:vAlign w:val="bottom"/>
            <w:hideMark/>
          </w:tcPr>
          <w:p w14:paraId="3A3B2972" w14:textId="77777777"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0AB1D289"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1.5</w:t>
            </w:r>
          </w:p>
        </w:tc>
        <w:tc>
          <w:tcPr>
            <w:tcW w:w="491" w:type="pct"/>
            <w:tcBorders>
              <w:top w:val="single" w:sz="4" w:space="0" w:color="293F5B"/>
              <w:left w:val="nil"/>
              <w:bottom w:val="nil"/>
              <w:right w:val="nil"/>
            </w:tcBorders>
            <w:shd w:val="clear" w:color="000000" w:fill="FFFFFF"/>
            <w:noWrap/>
            <w:vAlign w:val="bottom"/>
            <w:hideMark/>
          </w:tcPr>
          <w:p w14:paraId="62E67642"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1.0</w:t>
            </w:r>
          </w:p>
        </w:tc>
        <w:tc>
          <w:tcPr>
            <w:tcW w:w="491" w:type="pct"/>
            <w:tcBorders>
              <w:top w:val="single" w:sz="4" w:space="0" w:color="293F5B"/>
              <w:left w:val="nil"/>
              <w:bottom w:val="nil"/>
              <w:right w:val="nil"/>
            </w:tcBorders>
            <w:shd w:val="clear" w:color="000000" w:fill="FFFFFF"/>
            <w:noWrap/>
            <w:vAlign w:val="bottom"/>
            <w:hideMark/>
          </w:tcPr>
          <w:p w14:paraId="3E53AD6D"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1.4</w:t>
            </w:r>
          </w:p>
        </w:tc>
        <w:tc>
          <w:tcPr>
            <w:tcW w:w="491" w:type="pct"/>
            <w:tcBorders>
              <w:top w:val="single" w:sz="4" w:space="0" w:color="293F5B"/>
              <w:left w:val="nil"/>
              <w:bottom w:val="nil"/>
              <w:right w:val="nil"/>
            </w:tcBorders>
            <w:shd w:val="clear" w:color="000000" w:fill="FFFFFF"/>
            <w:noWrap/>
            <w:vAlign w:val="bottom"/>
            <w:hideMark/>
          </w:tcPr>
          <w:p w14:paraId="2B30F435"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1015654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1FDB2E56"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368D4F0B"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661E1C81"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0.2</w:t>
            </w:r>
          </w:p>
        </w:tc>
        <w:tc>
          <w:tcPr>
            <w:tcW w:w="544" w:type="pct"/>
            <w:tcBorders>
              <w:top w:val="single" w:sz="4" w:space="0" w:color="293F5B"/>
              <w:left w:val="nil"/>
              <w:bottom w:val="nil"/>
              <w:right w:val="nil"/>
            </w:tcBorders>
            <w:shd w:val="clear" w:color="000000" w:fill="FFFFFF"/>
            <w:noWrap/>
            <w:vAlign w:val="bottom"/>
            <w:hideMark/>
          </w:tcPr>
          <w:p w14:paraId="2C3873F4"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6.4</w:t>
            </w:r>
          </w:p>
        </w:tc>
      </w:tr>
      <w:tr w:rsidR="00A55D82" w:rsidRPr="00A55D82" w14:paraId="111B2ADF" w14:textId="77777777" w:rsidTr="00A55D82">
        <w:trPr>
          <w:trHeight w:hRule="exact" w:val="225"/>
        </w:trPr>
        <w:tc>
          <w:tcPr>
            <w:tcW w:w="530" w:type="pct"/>
            <w:tcBorders>
              <w:top w:val="nil"/>
              <w:left w:val="nil"/>
              <w:bottom w:val="nil"/>
              <w:right w:val="nil"/>
            </w:tcBorders>
            <w:shd w:val="clear" w:color="000000" w:fill="E6F2FF"/>
            <w:noWrap/>
            <w:vAlign w:val="bottom"/>
            <w:hideMark/>
          </w:tcPr>
          <w:p w14:paraId="04080D5C" w14:textId="77777777"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3F53573"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1.5</w:t>
            </w:r>
          </w:p>
        </w:tc>
        <w:tc>
          <w:tcPr>
            <w:tcW w:w="491" w:type="pct"/>
            <w:tcBorders>
              <w:top w:val="nil"/>
              <w:left w:val="nil"/>
              <w:bottom w:val="nil"/>
              <w:right w:val="nil"/>
            </w:tcBorders>
            <w:shd w:val="clear" w:color="000000" w:fill="E6F2FF"/>
            <w:noWrap/>
            <w:vAlign w:val="bottom"/>
            <w:hideMark/>
          </w:tcPr>
          <w:p w14:paraId="31104B01"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1.0</w:t>
            </w:r>
          </w:p>
        </w:tc>
        <w:tc>
          <w:tcPr>
            <w:tcW w:w="491" w:type="pct"/>
            <w:tcBorders>
              <w:top w:val="nil"/>
              <w:left w:val="nil"/>
              <w:bottom w:val="nil"/>
              <w:right w:val="nil"/>
            </w:tcBorders>
            <w:shd w:val="clear" w:color="000000" w:fill="E6F2FF"/>
            <w:noWrap/>
            <w:vAlign w:val="bottom"/>
            <w:hideMark/>
          </w:tcPr>
          <w:p w14:paraId="591A311D"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1.4</w:t>
            </w:r>
          </w:p>
        </w:tc>
        <w:tc>
          <w:tcPr>
            <w:tcW w:w="491" w:type="pct"/>
            <w:tcBorders>
              <w:top w:val="nil"/>
              <w:left w:val="nil"/>
              <w:bottom w:val="nil"/>
              <w:right w:val="nil"/>
            </w:tcBorders>
            <w:shd w:val="clear" w:color="000000" w:fill="E6F2FF"/>
            <w:noWrap/>
            <w:vAlign w:val="bottom"/>
            <w:hideMark/>
          </w:tcPr>
          <w:p w14:paraId="5CDB17E0"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0.8</w:t>
            </w:r>
          </w:p>
        </w:tc>
        <w:tc>
          <w:tcPr>
            <w:tcW w:w="491" w:type="pct"/>
            <w:tcBorders>
              <w:top w:val="nil"/>
              <w:left w:val="nil"/>
              <w:bottom w:val="nil"/>
              <w:right w:val="nil"/>
            </w:tcBorders>
            <w:shd w:val="clear" w:color="000000" w:fill="E6F2FF"/>
            <w:noWrap/>
            <w:vAlign w:val="bottom"/>
            <w:hideMark/>
          </w:tcPr>
          <w:p w14:paraId="5C2FCD42"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nil"/>
              <w:left w:val="nil"/>
              <w:bottom w:val="nil"/>
              <w:right w:val="nil"/>
            </w:tcBorders>
            <w:shd w:val="clear" w:color="000000" w:fill="E6F2FF"/>
            <w:noWrap/>
            <w:vAlign w:val="bottom"/>
            <w:hideMark/>
          </w:tcPr>
          <w:p w14:paraId="30E2317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nil"/>
              <w:left w:val="nil"/>
              <w:bottom w:val="nil"/>
              <w:right w:val="nil"/>
            </w:tcBorders>
            <w:shd w:val="clear" w:color="000000" w:fill="E6F2FF"/>
            <w:noWrap/>
            <w:vAlign w:val="bottom"/>
            <w:hideMark/>
          </w:tcPr>
          <w:p w14:paraId="7091AAC7"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0.5</w:t>
            </w:r>
          </w:p>
        </w:tc>
        <w:tc>
          <w:tcPr>
            <w:tcW w:w="491" w:type="pct"/>
            <w:tcBorders>
              <w:top w:val="nil"/>
              <w:left w:val="nil"/>
              <w:bottom w:val="nil"/>
              <w:right w:val="nil"/>
            </w:tcBorders>
            <w:shd w:val="clear" w:color="000000" w:fill="E6F2FF"/>
            <w:noWrap/>
            <w:vAlign w:val="bottom"/>
            <w:hideMark/>
          </w:tcPr>
          <w:p w14:paraId="1F5185BD"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0.2</w:t>
            </w:r>
          </w:p>
        </w:tc>
        <w:tc>
          <w:tcPr>
            <w:tcW w:w="544" w:type="pct"/>
            <w:tcBorders>
              <w:top w:val="nil"/>
              <w:left w:val="nil"/>
              <w:bottom w:val="nil"/>
              <w:right w:val="nil"/>
            </w:tcBorders>
            <w:shd w:val="clear" w:color="000000" w:fill="E6F2FF"/>
            <w:noWrap/>
            <w:vAlign w:val="bottom"/>
            <w:hideMark/>
          </w:tcPr>
          <w:p w14:paraId="15845770"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6.4</w:t>
            </w:r>
          </w:p>
        </w:tc>
      </w:tr>
      <w:tr w:rsidR="00A55D82" w:rsidRPr="00A55D82" w14:paraId="087EF4DE" w14:textId="77777777" w:rsidTr="00A55D82">
        <w:trPr>
          <w:trHeight w:hRule="exact" w:val="225"/>
        </w:trPr>
        <w:tc>
          <w:tcPr>
            <w:tcW w:w="530" w:type="pct"/>
            <w:tcBorders>
              <w:top w:val="nil"/>
              <w:left w:val="nil"/>
              <w:bottom w:val="nil"/>
              <w:right w:val="nil"/>
            </w:tcBorders>
            <w:shd w:val="clear" w:color="000000" w:fill="FFFFFF"/>
            <w:noWrap/>
            <w:vAlign w:val="bottom"/>
            <w:hideMark/>
          </w:tcPr>
          <w:p w14:paraId="5A4875EA" w14:textId="77777777"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28E08819"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D1E4B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7416009"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0DFB4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D6DD3F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969B0A2"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A9DAAB"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D36A53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46D19AE"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r>
      <w:tr w:rsidR="00A55D82" w:rsidRPr="00A55D82" w14:paraId="350580A3" w14:textId="77777777" w:rsidTr="00A55D82">
        <w:trPr>
          <w:trHeight w:hRule="exact" w:val="225"/>
        </w:trPr>
        <w:tc>
          <w:tcPr>
            <w:tcW w:w="530" w:type="pct"/>
            <w:tcBorders>
              <w:top w:val="nil"/>
              <w:left w:val="nil"/>
              <w:bottom w:val="nil"/>
              <w:right w:val="nil"/>
            </w:tcBorders>
            <w:shd w:val="clear" w:color="000000" w:fill="FFFFFF"/>
            <w:noWrap/>
            <w:vAlign w:val="bottom"/>
            <w:hideMark/>
          </w:tcPr>
          <w:p w14:paraId="09849529" w14:textId="77777777"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E5AF553"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824A2B"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64255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BFA6781"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61B056"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EB67915"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4FEA0D"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9D2F1A2"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C8C7F8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r>
      <w:tr w:rsidR="00A55D82" w:rsidRPr="00A55D82" w14:paraId="2AD74DF8" w14:textId="77777777" w:rsidTr="00A55D82">
        <w:trPr>
          <w:trHeight w:hRule="exact" w:val="225"/>
        </w:trPr>
        <w:tc>
          <w:tcPr>
            <w:tcW w:w="530" w:type="pct"/>
            <w:tcBorders>
              <w:top w:val="nil"/>
              <w:left w:val="nil"/>
              <w:bottom w:val="nil"/>
              <w:right w:val="nil"/>
            </w:tcBorders>
            <w:shd w:val="clear" w:color="000000" w:fill="FFFFFF"/>
            <w:noWrap/>
            <w:vAlign w:val="bottom"/>
            <w:hideMark/>
          </w:tcPr>
          <w:p w14:paraId="2F24CD59" w14:textId="77777777" w:rsidR="00A55D82" w:rsidRPr="00A55D82" w:rsidRDefault="00A55D82" w:rsidP="00A55D82">
            <w:pPr>
              <w:spacing w:before="0" w:after="0" w:line="240" w:lineRule="auto"/>
              <w:rPr>
                <w:rFonts w:ascii="Arial" w:hAnsi="Arial" w:cs="Arial"/>
                <w:color w:val="000000"/>
                <w:sz w:val="16"/>
                <w:szCs w:val="16"/>
              </w:rPr>
            </w:pPr>
            <w:r w:rsidRPr="00A55D8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1E6AAE5"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36EBAE"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AFC5FE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F81E1F"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A8791C"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D3AE597"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869118"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0792B40"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37CEE85" w14:textId="77777777" w:rsidR="00A55D82" w:rsidRPr="00A55D82" w:rsidRDefault="00A55D82" w:rsidP="00A55D82">
            <w:pPr>
              <w:spacing w:before="0" w:after="0" w:line="240" w:lineRule="auto"/>
              <w:jc w:val="right"/>
              <w:rPr>
                <w:rFonts w:ascii="Arial" w:hAnsi="Arial" w:cs="Arial"/>
                <w:color w:val="000000"/>
                <w:sz w:val="16"/>
                <w:szCs w:val="16"/>
              </w:rPr>
            </w:pPr>
            <w:r w:rsidRPr="00A55D82">
              <w:rPr>
                <w:rFonts w:ascii="Arial" w:hAnsi="Arial" w:cs="Arial"/>
                <w:color w:val="000000"/>
                <w:sz w:val="16"/>
                <w:szCs w:val="16"/>
              </w:rPr>
              <w:t>-</w:t>
            </w:r>
          </w:p>
        </w:tc>
      </w:tr>
      <w:tr w:rsidR="00A55D82" w:rsidRPr="00A55D82" w14:paraId="56703F04" w14:textId="77777777" w:rsidTr="00A55D82">
        <w:trPr>
          <w:trHeight w:hRule="exact" w:val="225"/>
        </w:trPr>
        <w:tc>
          <w:tcPr>
            <w:tcW w:w="530" w:type="pct"/>
            <w:tcBorders>
              <w:top w:val="nil"/>
              <w:left w:val="nil"/>
              <w:bottom w:val="single" w:sz="4" w:space="0" w:color="293F5B"/>
              <w:right w:val="nil"/>
            </w:tcBorders>
            <w:shd w:val="clear" w:color="000000" w:fill="FFFFFF"/>
            <w:noWrap/>
            <w:vAlign w:val="bottom"/>
            <w:hideMark/>
          </w:tcPr>
          <w:p w14:paraId="20D6E662" w14:textId="77777777" w:rsidR="00A55D82" w:rsidRPr="00A55D82" w:rsidRDefault="00A55D82" w:rsidP="00A55D82">
            <w:pPr>
              <w:spacing w:before="0" w:after="0" w:line="240" w:lineRule="auto"/>
              <w:rPr>
                <w:rFonts w:ascii="Arial" w:hAnsi="Arial" w:cs="Arial"/>
                <w:b/>
                <w:bCs/>
                <w:color w:val="000000"/>
                <w:sz w:val="16"/>
                <w:szCs w:val="16"/>
              </w:rPr>
            </w:pPr>
            <w:r w:rsidRPr="00A55D8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F50F56C"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3.0</w:t>
            </w:r>
          </w:p>
        </w:tc>
        <w:tc>
          <w:tcPr>
            <w:tcW w:w="491" w:type="pct"/>
            <w:tcBorders>
              <w:top w:val="nil"/>
              <w:left w:val="nil"/>
              <w:bottom w:val="single" w:sz="4" w:space="0" w:color="293F5B"/>
              <w:right w:val="nil"/>
            </w:tcBorders>
            <w:shd w:val="clear" w:color="000000" w:fill="FFFFFF"/>
            <w:noWrap/>
            <w:vAlign w:val="bottom"/>
            <w:hideMark/>
          </w:tcPr>
          <w:p w14:paraId="0FE41671"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3C3D973C"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2.9</w:t>
            </w:r>
          </w:p>
        </w:tc>
        <w:tc>
          <w:tcPr>
            <w:tcW w:w="491" w:type="pct"/>
            <w:tcBorders>
              <w:top w:val="nil"/>
              <w:left w:val="nil"/>
              <w:bottom w:val="single" w:sz="4" w:space="0" w:color="293F5B"/>
              <w:right w:val="nil"/>
            </w:tcBorders>
            <w:shd w:val="clear" w:color="000000" w:fill="FFFFFF"/>
            <w:noWrap/>
            <w:vAlign w:val="bottom"/>
            <w:hideMark/>
          </w:tcPr>
          <w:p w14:paraId="21DFBCC1"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1.6</w:t>
            </w:r>
          </w:p>
        </w:tc>
        <w:tc>
          <w:tcPr>
            <w:tcW w:w="491" w:type="pct"/>
            <w:tcBorders>
              <w:top w:val="nil"/>
              <w:left w:val="nil"/>
              <w:bottom w:val="single" w:sz="4" w:space="0" w:color="293F5B"/>
              <w:right w:val="nil"/>
            </w:tcBorders>
            <w:shd w:val="clear" w:color="000000" w:fill="FFFFFF"/>
            <w:noWrap/>
            <w:vAlign w:val="bottom"/>
            <w:hideMark/>
          </w:tcPr>
          <w:p w14:paraId="1F58F76E"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0.9</w:t>
            </w:r>
          </w:p>
        </w:tc>
        <w:tc>
          <w:tcPr>
            <w:tcW w:w="491" w:type="pct"/>
            <w:tcBorders>
              <w:top w:val="nil"/>
              <w:left w:val="nil"/>
              <w:bottom w:val="single" w:sz="4" w:space="0" w:color="293F5B"/>
              <w:right w:val="nil"/>
            </w:tcBorders>
            <w:shd w:val="clear" w:color="000000" w:fill="FFFFFF"/>
            <w:noWrap/>
            <w:vAlign w:val="bottom"/>
            <w:hideMark/>
          </w:tcPr>
          <w:p w14:paraId="3318FD18"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1.0</w:t>
            </w:r>
          </w:p>
        </w:tc>
        <w:tc>
          <w:tcPr>
            <w:tcW w:w="491" w:type="pct"/>
            <w:tcBorders>
              <w:top w:val="nil"/>
              <w:left w:val="nil"/>
              <w:bottom w:val="single" w:sz="4" w:space="0" w:color="293F5B"/>
              <w:right w:val="nil"/>
            </w:tcBorders>
            <w:shd w:val="clear" w:color="000000" w:fill="FFFFFF"/>
            <w:noWrap/>
            <w:vAlign w:val="bottom"/>
            <w:hideMark/>
          </w:tcPr>
          <w:p w14:paraId="60B25C28"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1.0</w:t>
            </w:r>
          </w:p>
        </w:tc>
        <w:tc>
          <w:tcPr>
            <w:tcW w:w="491" w:type="pct"/>
            <w:tcBorders>
              <w:top w:val="nil"/>
              <w:left w:val="nil"/>
              <w:bottom w:val="single" w:sz="4" w:space="0" w:color="293F5B"/>
              <w:right w:val="nil"/>
            </w:tcBorders>
            <w:shd w:val="clear" w:color="000000" w:fill="FFFFFF"/>
            <w:noWrap/>
            <w:vAlign w:val="bottom"/>
            <w:hideMark/>
          </w:tcPr>
          <w:p w14:paraId="35864D96"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0.4</w:t>
            </w:r>
          </w:p>
        </w:tc>
        <w:tc>
          <w:tcPr>
            <w:tcW w:w="544" w:type="pct"/>
            <w:tcBorders>
              <w:top w:val="nil"/>
              <w:left w:val="nil"/>
              <w:bottom w:val="single" w:sz="4" w:space="0" w:color="293F5B"/>
              <w:right w:val="nil"/>
            </w:tcBorders>
            <w:shd w:val="clear" w:color="000000" w:fill="FFFFFF"/>
            <w:noWrap/>
            <w:vAlign w:val="bottom"/>
            <w:hideMark/>
          </w:tcPr>
          <w:p w14:paraId="7C5B5246" w14:textId="77777777" w:rsidR="00A55D82" w:rsidRPr="00A55D82" w:rsidRDefault="00A55D82" w:rsidP="00A55D82">
            <w:pPr>
              <w:spacing w:before="0" w:after="0" w:line="240" w:lineRule="auto"/>
              <w:jc w:val="right"/>
              <w:rPr>
                <w:rFonts w:ascii="Arial" w:hAnsi="Arial" w:cs="Arial"/>
                <w:b/>
                <w:bCs/>
                <w:color w:val="000000"/>
                <w:sz w:val="16"/>
                <w:szCs w:val="16"/>
              </w:rPr>
            </w:pPr>
            <w:r w:rsidRPr="00A55D82">
              <w:rPr>
                <w:rFonts w:ascii="Arial" w:hAnsi="Arial" w:cs="Arial"/>
                <w:b/>
                <w:bCs/>
                <w:color w:val="000000"/>
                <w:sz w:val="16"/>
                <w:szCs w:val="16"/>
              </w:rPr>
              <w:t>12.9</w:t>
            </w:r>
          </w:p>
        </w:tc>
      </w:tr>
    </w:tbl>
    <w:p w14:paraId="5EBE5DFB" w14:textId="3033536F" w:rsidR="00E07964" w:rsidRPr="008120CF" w:rsidRDefault="00E07964" w:rsidP="00E07964">
      <w:r w:rsidRPr="008120CF">
        <w:t>The Australian</w:t>
      </w:r>
      <w:r w:rsidR="00B67517" w:rsidRPr="008120CF">
        <w:t> </w:t>
      </w:r>
      <w:r w:rsidRPr="008120CF">
        <w:t>Government is supporting the placement of state child protection and policing officials in the family law courts across Australia. These co</w:t>
      </w:r>
      <w:r w:rsidR="00E65FDF">
        <w:noBreakHyphen/>
      </w:r>
      <w:r w:rsidRPr="008120CF">
        <w:t xml:space="preserve">located officials are facilitating information sharing between the family law, child protection and family violence systems. They are also fostering a more coordinated response to safety issues, to promote the safety and wellbeing of families and children. </w:t>
      </w:r>
      <w:bookmarkEnd w:id="7"/>
    </w:p>
    <w:p w14:paraId="2FD5B0C1" w14:textId="77777777" w:rsidR="003B23B6" w:rsidRPr="00E65FDF" w:rsidRDefault="003B23B6" w:rsidP="00E65FDF">
      <w:r w:rsidRPr="008120CF">
        <w:br w:type="page"/>
      </w:r>
    </w:p>
    <w:p w14:paraId="48285B39" w14:textId="2C2628CF" w:rsidR="00E07964" w:rsidRPr="008120CF" w:rsidRDefault="00E07964" w:rsidP="00E07964">
      <w:pPr>
        <w:pStyle w:val="Heading3"/>
      </w:pPr>
      <w:r w:rsidRPr="008120CF">
        <w:lastRenderedPageBreak/>
        <w:t xml:space="preserve">Financial </w:t>
      </w:r>
      <w:r w:rsidR="00F868F3" w:rsidRPr="008120CF">
        <w:t>a</w:t>
      </w:r>
      <w:r w:rsidRPr="008120CF">
        <w:t xml:space="preserve">ssistance to </w:t>
      </w:r>
      <w:r w:rsidR="00F868F3" w:rsidRPr="008120CF">
        <w:t>l</w:t>
      </w:r>
      <w:r w:rsidRPr="008120CF">
        <w:t xml:space="preserve">ocal </w:t>
      </w:r>
      <w:r w:rsidR="00F868F3" w:rsidRPr="008120CF">
        <w:t>g</w:t>
      </w:r>
      <w:r w:rsidRPr="008120CF">
        <w:t>overnments</w:t>
      </w:r>
    </w:p>
    <w:p w14:paraId="1B9E0F1A" w14:textId="68DAE295" w:rsidR="00FE5035" w:rsidRPr="008120CF" w:rsidRDefault="00E07964" w:rsidP="00FE5035">
      <w:pPr>
        <w:pStyle w:val="TableHeading"/>
        <w:rPr>
          <w:sz w:val="16"/>
        </w:rPr>
      </w:pPr>
      <w:r w:rsidRPr="008120CF">
        <w:t xml:space="preserve">Financial Assistance Grant </w:t>
      </w:r>
      <w:r w:rsidR="00F3280C" w:rsidRPr="008120CF">
        <w:t>p</w:t>
      </w:r>
      <w:r w:rsidRPr="008120CF">
        <w:t xml:space="preserve">rogram </w:t>
      </w:r>
      <w:bookmarkStart w:id="8" w:name="_1744020193"/>
      <w:bookmarkEnd w:id="8"/>
    </w:p>
    <w:tbl>
      <w:tblPr>
        <w:tblW w:w="5000" w:type="pct"/>
        <w:tblCellMar>
          <w:left w:w="0" w:type="dxa"/>
          <w:right w:w="28" w:type="dxa"/>
        </w:tblCellMar>
        <w:tblLook w:val="04A0" w:firstRow="1" w:lastRow="0" w:firstColumn="1" w:lastColumn="0" w:noHBand="0" w:noVBand="1"/>
      </w:tblPr>
      <w:tblGrid>
        <w:gridCol w:w="2269"/>
        <w:gridCol w:w="677"/>
        <w:gridCol w:w="575"/>
        <w:gridCol w:w="575"/>
        <w:gridCol w:w="575"/>
        <w:gridCol w:w="575"/>
        <w:gridCol w:w="575"/>
        <w:gridCol w:w="575"/>
        <w:gridCol w:w="575"/>
        <w:gridCol w:w="739"/>
      </w:tblGrid>
      <w:tr w:rsidR="00FE5035" w:rsidRPr="008120CF" w14:paraId="1B1C59E4" w14:textId="77777777" w:rsidTr="00FE5035">
        <w:trPr>
          <w:trHeight w:val="225"/>
        </w:trPr>
        <w:tc>
          <w:tcPr>
            <w:tcW w:w="1471" w:type="pct"/>
            <w:tcBorders>
              <w:top w:val="single" w:sz="4" w:space="0" w:color="293F5B"/>
              <w:left w:val="nil"/>
              <w:bottom w:val="nil"/>
              <w:right w:val="nil"/>
            </w:tcBorders>
            <w:shd w:val="clear" w:color="000000" w:fill="FFFFFF"/>
            <w:noWrap/>
            <w:vAlign w:val="bottom"/>
            <w:hideMark/>
          </w:tcPr>
          <w:p w14:paraId="49AF57F8" w14:textId="5E34689C"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$million</w:t>
            </w:r>
          </w:p>
        </w:tc>
        <w:tc>
          <w:tcPr>
            <w:tcW w:w="439" w:type="pct"/>
            <w:tcBorders>
              <w:top w:val="single" w:sz="4" w:space="0" w:color="293F5B"/>
              <w:left w:val="nil"/>
              <w:bottom w:val="single" w:sz="4" w:space="0" w:color="293F5B"/>
              <w:right w:val="nil"/>
            </w:tcBorders>
            <w:shd w:val="clear" w:color="000000" w:fill="FFFFFF"/>
            <w:noWrap/>
            <w:vAlign w:val="bottom"/>
            <w:hideMark/>
          </w:tcPr>
          <w:p w14:paraId="66CE935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NSW</w:t>
            </w:r>
          </w:p>
        </w:tc>
        <w:tc>
          <w:tcPr>
            <w:tcW w:w="373" w:type="pct"/>
            <w:tcBorders>
              <w:top w:val="single" w:sz="4" w:space="0" w:color="293F5B"/>
              <w:left w:val="nil"/>
              <w:bottom w:val="single" w:sz="4" w:space="0" w:color="293F5B"/>
              <w:right w:val="nil"/>
            </w:tcBorders>
            <w:shd w:val="clear" w:color="000000" w:fill="FFFFFF"/>
            <w:noWrap/>
            <w:vAlign w:val="bottom"/>
            <w:hideMark/>
          </w:tcPr>
          <w:p w14:paraId="1DF67C8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VIC</w:t>
            </w:r>
          </w:p>
        </w:tc>
        <w:tc>
          <w:tcPr>
            <w:tcW w:w="373" w:type="pct"/>
            <w:tcBorders>
              <w:top w:val="single" w:sz="4" w:space="0" w:color="293F5B"/>
              <w:left w:val="nil"/>
              <w:bottom w:val="single" w:sz="4" w:space="0" w:color="293F5B"/>
              <w:right w:val="nil"/>
            </w:tcBorders>
            <w:shd w:val="clear" w:color="000000" w:fill="FFFFFF"/>
            <w:noWrap/>
            <w:vAlign w:val="bottom"/>
            <w:hideMark/>
          </w:tcPr>
          <w:p w14:paraId="1414AC7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QLD</w:t>
            </w:r>
          </w:p>
        </w:tc>
        <w:tc>
          <w:tcPr>
            <w:tcW w:w="373" w:type="pct"/>
            <w:tcBorders>
              <w:top w:val="single" w:sz="4" w:space="0" w:color="293F5B"/>
              <w:left w:val="nil"/>
              <w:bottom w:val="single" w:sz="4" w:space="0" w:color="293F5B"/>
              <w:right w:val="nil"/>
            </w:tcBorders>
            <w:shd w:val="clear" w:color="000000" w:fill="FFFFFF"/>
            <w:noWrap/>
            <w:vAlign w:val="bottom"/>
            <w:hideMark/>
          </w:tcPr>
          <w:p w14:paraId="78297ED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WA</w:t>
            </w:r>
          </w:p>
        </w:tc>
        <w:tc>
          <w:tcPr>
            <w:tcW w:w="373" w:type="pct"/>
            <w:tcBorders>
              <w:top w:val="single" w:sz="4" w:space="0" w:color="293F5B"/>
              <w:left w:val="nil"/>
              <w:bottom w:val="single" w:sz="4" w:space="0" w:color="293F5B"/>
              <w:right w:val="nil"/>
            </w:tcBorders>
            <w:shd w:val="clear" w:color="000000" w:fill="FFFFFF"/>
            <w:noWrap/>
            <w:vAlign w:val="bottom"/>
            <w:hideMark/>
          </w:tcPr>
          <w:p w14:paraId="6AF3D29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SA</w:t>
            </w:r>
          </w:p>
        </w:tc>
        <w:tc>
          <w:tcPr>
            <w:tcW w:w="373" w:type="pct"/>
            <w:tcBorders>
              <w:top w:val="single" w:sz="4" w:space="0" w:color="293F5B"/>
              <w:left w:val="nil"/>
              <w:bottom w:val="single" w:sz="4" w:space="0" w:color="293F5B"/>
              <w:right w:val="nil"/>
            </w:tcBorders>
            <w:shd w:val="clear" w:color="000000" w:fill="FFFFFF"/>
            <w:noWrap/>
            <w:vAlign w:val="bottom"/>
            <w:hideMark/>
          </w:tcPr>
          <w:p w14:paraId="26E419C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TAS</w:t>
            </w:r>
          </w:p>
        </w:tc>
        <w:tc>
          <w:tcPr>
            <w:tcW w:w="373" w:type="pct"/>
            <w:tcBorders>
              <w:top w:val="single" w:sz="4" w:space="0" w:color="293F5B"/>
              <w:left w:val="nil"/>
              <w:bottom w:val="single" w:sz="4" w:space="0" w:color="293F5B"/>
              <w:right w:val="nil"/>
            </w:tcBorders>
            <w:shd w:val="clear" w:color="000000" w:fill="FFFFFF"/>
            <w:noWrap/>
            <w:vAlign w:val="bottom"/>
            <w:hideMark/>
          </w:tcPr>
          <w:p w14:paraId="17BD65B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ACT</w:t>
            </w:r>
          </w:p>
        </w:tc>
        <w:tc>
          <w:tcPr>
            <w:tcW w:w="373" w:type="pct"/>
            <w:tcBorders>
              <w:top w:val="single" w:sz="4" w:space="0" w:color="293F5B"/>
              <w:left w:val="nil"/>
              <w:bottom w:val="single" w:sz="4" w:space="0" w:color="293F5B"/>
              <w:right w:val="nil"/>
            </w:tcBorders>
            <w:shd w:val="clear" w:color="000000" w:fill="FFFFFF"/>
            <w:noWrap/>
            <w:vAlign w:val="bottom"/>
            <w:hideMark/>
          </w:tcPr>
          <w:p w14:paraId="57F424C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NT</w:t>
            </w:r>
          </w:p>
        </w:tc>
        <w:tc>
          <w:tcPr>
            <w:tcW w:w="479" w:type="pct"/>
            <w:tcBorders>
              <w:top w:val="single" w:sz="4" w:space="0" w:color="293F5B"/>
              <w:left w:val="nil"/>
              <w:bottom w:val="single" w:sz="4" w:space="0" w:color="293F5B"/>
              <w:right w:val="nil"/>
            </w:tcBorders>
            <w:shd w:val="clear" w:color="000000" w:fill="FFFFFF"/>
            <w:noWrap/>
            <w:vAlign w:val="bottom"/>
            <w:hideMark/>
          </w:tcPr>
          <w:p w14:paraId="4C34A7F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Total</w:t>
            </w:r>
          </w:p>
        </w:tc>
      </w:tr>
      <w:tr w:rsidR="00FE5035" w:rsidRPr="008120CF" w14:paraId="628681AA" w14:textId="77777777" w:rsidTr="00FE5035">
        <w:trPr>
          <w:trHeight w:val="225"/>
        </w:trPr>
        <w:tc>
          <w:tcPr>
            <w:tcW w:w="1471" w:type="pct"/>
            <w:tcBorders>
              <w:top w:val="nil"/>
              <w:left w:val="nil"/>
              <w:bottom w:val="nil"/>
              <w:right w:val="nil"/>
            </w:tcBorders>
            <w:shd w:val="clear" w:color="000000" w:fill="FFFFFF"/>
            <w:noWrap/>
            <w:vAlign w:val="bottom"/>
            <w:hideMark/>
          </w:tcPr>
          <w:p w14:paraId="29B14B48" w14:textId="79559239" w:rsidR="00FE5035" w:rsidRPr="008120CF" w:rsidRDefault="00FE5035" w:rsidP="00FE5035">
            <w:pPr>
              <w:spacing w:before="0" w:after="0" w:line="240" w:lineRule="auto"/>
              <w:rPr>
                <w:rFonts w:ascii="Arial" w:hAnsi="Arial" w:cs="Arial"/>
                <w:b/>
                <w:bCs/>
                <w:sz w:val="16"/>
                <w:szCs w:val="16"/>
              </w:rPr>
            </w:pPr>
            <w:r w:rsidRPr="008120CF">
              <w:rPr>
                <w:rFonts w:ascii="Arial" w:hAnsi="Arial" w:cs="Arial"/>
                <w:b/>
                <w:bCs/>
                <w:sz w:val="16"/>
                <w:szCs w:val="16"/>
              </w:rPr>
              <w:t>2023</w:t>
            </w:r>
            <w:r w:rsidR="00E65FDF">
              <w:rPr>
                <w:rFonts w:ascii="Arial" w:hAnsi="Arial" w:cs="Arial"/>
                <w:b/>
                <w:bCs/>
                <w:sz w:val="16"/>
                <w:szCs w:val="16"/>
              </w:rPr>
              <w:noBreakHyphen/>
            </w:r>
            <w:r w:rsidRPr="008120CF">
              <w:rPr>
                <w:rFonts w:ascii="Arial" w:hAnsi="Arial" w:cs="Arial"/>
                <w:b/>
                <w:bCs/>
                <w:sz w:val="16"/>
                <w:szCs w:val="16"/>
              </w:rPr>
              <w:t>24</w:t>
            </w:r>
          </w:p>
        </w:tc>
        <w:tc>
          <w:tcPr>
            <w:tcW w:w="439" w:type="pct"/>
            <w:tcBorders>
              <w:top w:val="nil"/>
              <w:left w:val="nil"/>
              <w:bottom w:val="nil"/>
              <w:right w:val="nil"/>
            </w:tcBorders>
            <w:shd w:val="clear" w:color="000000" w:fill="FFFFFF"/>
            <w:noWrap/>
            <w:vAlign w:val="bottom"/>
            <w:hideMark/>
          </w:tcPr>
          <w:p w14:paraId="11A1DFA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0A0CC82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27666D0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F70C97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44ED5E4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1469C4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CE69C3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60317C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nil"/>
              <w:left w:val="nil"/>
              <w:bottom w:val="nil"/>
              <w:right w:val="nil"/>
            </w:tcBorders>
            <w:shd w:val="clear" w:color="000000" w:fill="FFFFFF"/>
            <w:noWrap/>
            <w:vAlign w:val="bottom"/>
            <w:hideMark/>
          </w:tcPr>
          <w:p w14:paraId="1FB449F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10C15B1F" w14:textId="77777777" w:rsidTr="00FE5035">
        <w:trPr>
          <w:trHeight w:val="225"/>
        </w:trPr>
        <w:tc>
          <w:tcPr>
            <w:tcW w:w="1471" w:type="pct"/>
            <w:tcBorders>
              <w:top w:val="nil"/>
              <w:left w:val="nil"/>
              <w:bottom w:val="nil"/>
              <w:right w:val="nil"/>
            </w:tcBorders>
            <w:shd w:val="clear" w:color="000000" w:fill="FFFFFF"/>
            <w:noWrap/>
            <w:vAlign w:val="bottom"/>
            <w:hideMark/>
          </w:tcPr>
          <w:p w14:paraId="5D29370A"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General purpose assistance</w:t>
            </w:r>
          </w:p>
        </w:tc>
        <w:tc>
          <w:tcPr>
            <w:tcW w:w="439" w:type="pct"/>
            <w:tcBorders>
              <w:top w:val="nil"/>
              <w:left w:val="nil"/>
              <w:bottom w:val="nil"/>
              <w:right w:val="nil"/>
            </w:tcBorders>
            <w:shd w:val="clear" w:color="000000" w:fill="FFFFFF"/>
            <w:noWrap/>
            <w:vAlign w:val="bottom"/>
            <w:hideMark/>
          </w:tcPr>
          <w:p w14:paraId="1131642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1.9</w:t>
            </w:r>
          </w:p>
        </w:tc>
        <w:tc>
          <w:tcPr>
            <w:tcW w:w="373" w:type="pct"/>
            <w:tcBorders>
              <w:top w:val="nil"/>
              <w:left w:val="nil"/>
              <w:bottom w:val="nil"/>
              <w:right w:val="nil"/>
            </w:tcBorders>
            <w:shd w:val="clear" w:color="000000" w:fill="FFFFFF"/>
            <w:noWrap/>
            <w:vAlign w:val="bottom"/>
            <w:hideMark/>
          </w:tcPr>
          <w:p w14:paraId="2EDB3C9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1.5</w:t>
            </w:r>
          </w:p>
        </w:tc>
        <w:tc>
          <w:tcPr>
            <w:tcW w:w="373" w:type="pct"/>
            <w:tcBorders>
              <w:top w:val="nil"/>
              <w:left w:val="nil"/>
              <w:bottom w:val="nil"/>
              <w:right w:val="nil"/>
            </w:tcBorders>
            <w:shd w:val="clear" w:color="000000" w:fill="FFFFFF"/>
            <w:noWrap/>
            <w:vAlign w:val="bottom"/>
            <w:hideMark/>
          </w:tcPr>
          <w:p w14:paraId="2BB0A80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1.2</w:t>
            </w:r>
          </w:p>
        </w:tc>
        <w:tc>
          <w:tcPr>
            <w:tcW w:w="373" w:type="pct"/>
            <w:tcBorders>
              <w:top w:val="nil"/>
              <w:left w:val="nil"/>
              <w:bottom w:val="nil"/>
              <w:right w:val="nil"/>
            </w:tcBorders>
            <w:shd w:val="clear" w:color="000000" w:fill="FFFFFF"/>
            <w:noWrap/>
            <w:vAlign w:val="bottom"/>
            <w:hideMark/>
          </w:tcPr>
          <w:p w14:paraId="332AE45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0.6</w:t>
            </w:r>
          </w:p>
        </w:tc>
        <w:tc>
          <w:tcPr>
            <w:tcW w:w="373" w:type="pct"/>
            <w:tcBorders>
              <w:top w:val="nil"/>
              <w:left w:val="nil"/>
              <w:bottom w:val="nil"/>
              <w:right w:val="nil"/>
            </w:tcBorders>
            <w:shd w:val="clear" w:color="000000" w:fill="FFFFFF"/>
            <w:noWrap/>
            <w:vAlign w:val="bottom"/>
            <w:hideMark/>
          </w:tcPr>
          <w:p w14:paraId="0F86C89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0.4</w:t>
            </w:r>
          </w:p>
        </w:tc>
        <w:tc>
          <w:tcPr>
            <w:tcW w:w="373" w:type="pct"/>
            <w:tcBorders>
              <w:top w:val="nil"/>
              <w:left w:val="nil"/>
              <w:bottom w:val="nil"/>
              <w:right w:val="nil"/>
            </w:tcBorders>
            <w:shd w:val="clear" w:color="000000" w:fill="FFFFFF"/>
            <w:noWrap/>
            <w:vAlign w:val="bottom"/>
            <w:hideMark/>
          </w:tcPr>
          <w:p w14:paraId="40CAA47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373" w:type="pct"/>
            <w:tcBorders>
              <w:top w:val="nil"/>
              <w:left w:val="nil"/>
              <w:bottom w:val="nil"/>
              <w:right w:val="nil"/>
            </w:tcBorders>
            <w:shd w:val="clear" w:color="000000" w:fill="FFFFFF"/>
            <w:noWrap/>
            <w:vAlign w:val="bottom"/>
            <w:hideMark/>
          </w:tcPr>
          <w:p w14:paraId="3914785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373" w:type="pct"/>
            <w:tcBorders>
              <w:top w:val="nil"/>
              <w:left w:val="nil"/>
              <w:bottom w:val="nil"/>
              <w:right w:val="nil"/>
            </w:tcBorders>
            <w:shd w:val="clear" w:color="000000" w:fill="FFFFFF"/>
            <w:noWrap/>
            <w:vAlign w:val="bottom"/>
            <w:hideMark/>
          </w:tcPr>
          <w:p w14:paraId="61599F4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479" w:type="pct"/>
            <w:tcBorders>
              <w:top w:val="nil"/>
              <w:left w:val="nil"/>
              <w:bottom w:val="nil"/>
              <w:right w:val="nil"/>
            </w:tcBorders>
            <w:shd w:val="clear" w:color="000000" w:fill="FFFFFF"/>
            <w:noWrap/>
            <w:vAlign w:val="bottom"/>
            <w:hideMark/>
          </w:tcPr>
          <w:p w14:paraId="463F984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6.0</w:t>
            </w:r>
          </w:p>
        </w:tc>
      </w:tr>
      <w:tr w:rsidR="00FE5035" w:rsidRPr="008120CF" w14:paraId="51B94281" w14:textId="77777777" w:rsidTr="00FE5035">
        <w:trPr>
          <w:trHeight w:val="225"/>
        </w:trPr>
        <w:tc>
          <w:tcPr>
            <w:tcW w:w="1471" w:type="pct"/>
            <w:tcBorders>
              <w:top w:val="nil"/>
              <w:left w:val="nil"/>
              <w:bottom w:val="nil"/>
              <w:right w:val="nil"/>
            </w:tcBorders>
            <w:shd w:val="clear" w:color="000000" w:fill="FFFFFF"/>
            <w:noWrap/>
            <w:vAlign w:val="bottom"/>
            <w:hideMark/>
          </w:tcPr>
          <w:p w14:paraId="64D175BF"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Local road component</w:t>
            </w:r>
          </w:p>
        </w:tc>
        <w:tc>
          <w:tcPr>
            <w:tcW w:w="439" w:type="pct"/>
            <w:tcBorders>
              <w:top w:val="nil"/>
              <w:left w:val="nil"/>
              <w:bottom w:val="nil"/>
              <w:right w:val="nil"/>
            </w:tcBorders>
            <w:shd w:val="clear" w:color="000000" w:fill="FFFFFF"/>
            <w:noWrap/>
            <w:vAlign w:val="bottom"/>
            <w:hideMark/>
          </w:tcPr>
          <w:p w14:paraId="529F172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0.8</w:t>
            </w:r>
          </w:p>
        </w:tc>
        <w:tc>
          <w:tcPr>
            <w:tcW w:w="373" w:type="pct"/>
            <w:tcBorders>
              <w:top w:val="nil"/>
              <w:left w:val="nil"/>
              <w:bottom w:val="nil"/>
              <w:right w:val="nil"/>
            </w:tcBorders>
            <w:shd w:val="clear" w:color="000000" w:fill="FFFFFF"/>
            <w:noWrap/>
            <w:vAlign w:val="bottom"/>
            <w:hideMark/>
          </w:tcPr>
          <w:p w14:paraId="3C47E2D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0.6</w:t>
            </w:r>
          </w:p>
        </w:tc>
        <w:tc>
          <w:tcPr>
            <w:tcW w:w="373" w:type="pct"/>
            <w:tcBorders>
              <w:top w:val="nil"/>
              <w:left w:val="nil"/>
              <w:bottom w:val="nil"/>
              <w:right w:val="nil"/>
            </w:tcBorders>
            <w:shd w:val="clear" w:color="000000" w:fill="FFFFFF"/>
            <w:noWrap/>
            <w:vAlign w:val="bottom"/>
            <w:hideMark/>
          </w:tcPr>
          <w:p w14:paraId="2CD5803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0.5</w:t>
            </w:r>
          </w:p>
        </w:tc>
        <w:tc>
          <w:tcPr>
            <w:tcW w:w="373" w:type="pct"/>
            <w:tcBorders>
              <w:top w:val="nil"/>
              <w:left w:val="nil"/>
              <w:bottom w:val="nil"/>
              <w:right w:val="nil"/>
            </w:tcBorders>
            <w:shd w:val="clear" w:color="000000" w:fill="FFFFFF"/>
            <w:noWrap/>
            <w:vAlign w:val="bottom"/>
            <w:hideMark/>
          </w:tcPr>
          <w:p w14:paraId="15A45D0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0.4</w:t>
            </w:r>
          </w:p>
        </w:tc>
        <w:tc>
          <w:tcPr>
            <w:tcW w:w="373" w:type="pct"/>
            <w:tcBorders>
              <w:top w:val="nil"/>
              <w:left w:val="nil"/>
              <w:bottom w:val="nil"/>
              <w:right w:val="nil"/>
            </w:tcBorders>
            <w:shd w:val="clear" w:color="000000" w:fill="FFFFFF"/>
            <w:noWrap/>
            <w:vAlign w:val="bottom"/>
            <w:hideMark/>
          </w:tcPr>
          <w:p w14:paraId="5D90AA7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373" w:type="pct"/>
            <w:tcBorders>
              <w:top w:val="nil"/>
              <w:left w:val="nil"/>
              <w:bottom w:val="nil"/>
              <w:right w:val="nil"/>
            </w:tcBorders>
            <w:shd w:val="clear" w:color="000000" w:fill="FFFFFF"/>
            <w:noWrap/>
            <w:vAlign w:val="bottom"/>
            <w:hideMark/>
          </w:tcPr>
          <w:p w14:paraId="11E9169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373" w:type="pct"/>
            <w:tcBorders>
              <w:top w:val="nil"/>
              <w:left w:val="nil"/>
              <w:bottom w:val="nil"/>
              <w:right w:val="nil"/>
            </w:tcBorders>
            <w:shd w:val="clear" w:color="000000" w:fill="FFFFFF"/>
            <w:noWrap/>
            <w:vAlign w:val="bottom"/>
            <w:hideMark/>
          </w:tcPr>
          <w:p w14:paraId="3614538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373" w:type="pct"/>
            <w:tcBorders>
              <w:top w:val="nil"/>
              <w:left w:val="nil"/>
              <w:bottom w:val="nil"/>
              <w:right w:val="nil"/>
            </w:tcBorders>
            <w:shd w:val="clear" w:color="000000" w:fill="FFFFFF"/>
            <w:noWrap/>
            <w:vAlign w:val="bottom"/>
            <w:hideMark/>
          </w:tcPr>
          <w:p w14:paraId="44D5567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479" w:type="pct"/>
            <w:tcBorders>
              <w:top w:val="nil"/>
              <w:left w:val="nil"/>
              <w:bottom w:val="nil"/>
              <w:right w:val="nil"/>
            </w:tcBorders>
            <w:shd w:val="clear" w:color="000000" w:fill="FFFFFF"/>
            <w:noWrap/>
            <w:vAlign w:val="bottom"/>
            <w:hideMark/>
          </w:tcPr>
          <w:p w14:paraId="476390D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2.7</w:t>
            </w:r>
          </w:p>
        </w:tc>
      </w:tr>
      <w:tr w:rsidR="00FE5035" w:rsidRPr="008120CF" w14:paraId="65CA03DD" w14:textId="77777777" w:rsidTr="00FE5035">
        <w:trPr>
          <w:trHeight w:val="225"/>
        </w:trPr>
        <w:tc>
          <w:tcPr>
            <w:tcW w:w="1471" w:type="pct"/>
            <w:tcBorders>
              <w:top w:val="nil"/>
              <w:left w:val="nil"/>
              <w:bottom w:val="nil"/>
              <w:right w:val="nil"/>
            </w:tcBorders>
            <w:shd w:val="clear" w:color="000000" w:fill="FFFFFF"/>
            <w:noWrap/>
            <w:vAlign w:val="bottom"/>
            <w:hideMark/>
          </w:tcPr>
          <w:p w14:paraId="4B392EFF"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6BCCC83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A29250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77DF83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6A8808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95731A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1199F0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EF5A51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0CAE7A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7324CC9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05DA6D23" w14:textId="77777777" w:rsidTr="00FE5035">
        <w:trPr>
          <w:trHeight w:val="225"/>
        </w:trPr>
        <w:tc>
          <w:tcPr>
            <w:tcW w:w="1471" w:type="pct"/>
            <w:tcBorders>
              <w:top w:val="nil"/>
              <w:left w:val="nil"/>
              <w:bottom w:val="nil"/>
              <w:right w:val="nil"/>
            </w:tcBorders>
            <w:shd w:val="clear" w:color="000000" w:fill="FFFFFF"/>
            <w:noWrap/>
            <w:vAlign w:val="bottom"/>
            <w:hideMark/>
          </w:tcPr>
          <w:p w14:paraId="12031FE9" w14:textId="77777777" w:rsidR="00FE5035" w:rsidRPr="008120CF" w:rsidRDefault="00FE5035" w:rsidP="00FE5035">
            <w:pPr>
              <w:spacing w:before="0" w:after="0" w:line="240" w:lineRule="auto"/>
              <w:ind w:firstLineChars="100" w:firstLine="160"/>
              <w:rPr>
                <w:rFonts w:ascii="Arial" w:hAnsi="Arial" w:cs="Arial"/>
                <w:sz w:val="16"/>
                <w:szCs w:val="16"/>
              </w:rPr>
            </w:pPr>
            <w:r w:rsidRPr="008120CF">
              <w:rPr>
                <w:rFonts w:ascii="Arial" w:hAnsi="Arial" w:cs="Arial"/>
                <w:sz w:val="16"/>
                <w:szCs w:val="16"/>
              </w:rPr>
              <w:t>local governments(a)</w:t>
            </w:r>
          </w:p>
        </w:tc>
        <w:tc>
          <w:tcPr>
            <w:tcW w:w="439" w:type="pct"/>
            <w:tcBorders>
              <w:top w:val="nil"/>
              <w:left w:val="nil"/>
              <w:bottom w:val="single" w:sz="4" w:space="0" w:color="293F5B"/>
              <w:right w:val="nil"/>
            </w:tcBorders>
            <w:shd w:val="clear" w:color="000000" w:fill="FFFFFF"/>
            <w:noWrap/>
            <w:vAlign w:val="bottom"/>
            <w:hideMark/>
          </w:tcPr>
          <w:p w14:paraId="1CEBF35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2.7</w:t>
            </w:r>
          </w:p>
        </w:tc>
        <w:tc>
          <w:tcPr>
            <w:tcW w:w="373" w:type="pct"/>
            <w:tcBorders>
              <w:top w:val="nil"/>
              <w:left w:val="nil"/>
              <w:bottom w:val="single" w:sz="4" w:space="0" w:color="293F5B"/>
              <w:right w:val="nil"/>
            </w:tcBorders>
            <w:shd w:val="clear" w:color="000000" w:fill="FFFFFF"/>
            <w:noWrap/>
            <w:vAlign w:val="bottom"/>
            <w:hideMark/>
          </w:tcPr>
          <w:p w14:paraId="22E2B48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2.1</w:t>
            </w:r>
          </w:p>
        </w:tc>
        <w:tc>
          <w:tcPr>
            <w:tcW w:w="373" w:type="pct"/>
            <w:tcBorders>
              <w:top w:val="nil"/>
              <w:left w:val="nil"/>
              <w:bottom w:val="single" w:sz="4" w:space="0" w:color="293F5B"/>
              <w:right w:val="nil"/>
            </w:tcBorders>
            <w:shd w:val="clear" w:color="000000" w:fill="FFFFFF"/>
            <w:noWrap/>
            <w:vAlign w:val="bottom"/>
            <w:hideMark/>
          </w:tcPr>
          <w:p w14:paraId="6E33B4A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1.7</w:t>
            </w:r>
          </w:p>
        </w:tc>
        <w:tc>
          <w:tcPr>
            <w:tcW w:w="373" w:type="pct"/>
            <w:tcBorders>
              <w:top w:val="nil"/>
              <w:left w:val="nil"/>
              <w:bottom w:val="single" w:sz="4" w:space="0" w:color="293F5B"/>
              <w:right w:val="nil"/>
            </w:tcBorders>
            <w:shd w:val="clear" w:color="000000" w:fill="FFFFFF"/>
            <w:noWrap/>
            <w:vAlign w:val="bottom"/>
            <w:hideMark/>
          </w:tcPr>
          <w:p w14:paraId="50A5FA7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1.1</w:t>
            </w:r>
          </w:p>
        </w:tc>
        <w:tc>
          <w:tcPr>
            <w:tcW w:w="373" w:type="pct"/>
            <w:tcBorders>
              <w:top w:val="nil"/>
              <w:left w:val="nil"/>
              <w:bottom w:val="single" w:sz="4" w:space="0" w:color="293F5B"/>
              <w:right w:val="nil"/>
            </w:tcBorders>
            <w:shd w:val="clear" w:color="000000" w:fill="FFFFFF"/>
            <w:noWrap/>
            <w:vAlign w:val="bottom"/>
            <w:hideMark/>
          </w:tcPr>
          <w:p w14:paraId="0A8700C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0.6</w:t>
            </w:r>
          </w:p>
        </w:tc>
        <w:tc>
          <w:tcPr>
            <w:tcW w:w="373" w:type="pct"/>
            <w:tcBorders>
              <w:top w:val="nil"/>
              <w:left w:val="nil"/>
              <w:bottom w:val="single" w:sz="4" w:space="0" w:color="293F5B"/>
              <w:right w:val="nil"/>
            </w:tcBorders>
            <w:shd w:val="clear" w:color="000000" w:fill="FFFFFF"/>
            <w:noWrap/>
            <w:vAlign w:val="bottom"/>
            <w:hideMark/>
          </w:tcPr>
          <w:p w14:paraId="783484D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0.3</w:t>
            </w:r>
          </w:p>
        </w:tc>
        <w:tc>
          <w:tcPr>
            <w:tcW w:w="373" w:type="pct"/>
            <w:tcBorders>
              <w:top w:val="nil"/>
              <w:left w:val="nil"/>
              <w:bottom w:val="single" w:sz="4" w:space="0" w:color="293F5B"/>
              <w:right w:val="nil"/>
            </w:tcBorders>
            <w:shd w:val="clear" w:color="000000" w:fill="FFFFFF"/>
            <w:noWrap/>
            <w:vAlign w:val="bottom"/>
            <w:hideMark/>
          </w:tcPr>
          <w:p w14:paraId="11D903B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0.2</w:t>
            </w:r>
          </w:p>
        </w:tc>
        <w:tc>
          <w:tcPr>
            <w:tcW w:w="373" w:type="pct"/>
            <w:tcBorders>
              <w:top w:val="nil"/>
              <w:left w:val="nil"/>
              <w:bottom w:val="single" w:sz="4" w:space="0" w:color="293F5B"/>
              <w:right w:val="nil"/>
            </w:tcBorders>
            <w:shd w:val="clear" w:color="000000" w:fill="FFFFFF"/>
            <w:noWrap/>
            <w:vAlign w:val="bottom"/>
            <w:hideMark/>
          </w:tcPr>
          <w:p w14:paraId="4D6FAA8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0.1</w:t>
            </w:r>
          </w:p>
        </w:tc>
        <w:tc>
          <w:tcPr>
            <w:tcW w:w="479" w:type="pct"/>
            <w:tcBorders>
              <w:top w:val="nil"/>
              <w:left w:val="nil"/>
              <w:bottom w:val="single" w:sz="4" w:space="0" w:color="293F5B"/>
              <w:right w:val="nil"/>
            </w:tcBorders>
            <w:shd w:val="clear" w:color="000000" w:fill="FFFFFF"/>
            <w:noWrap/>
            <w:vAlign w:val="bottom"/>
            <w:hideMark/>
          </w:tcPr>
          <w:p w14:paraId="4FEE590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8.7</w:t>
            </w:r>
          </w:p>
        </w:tc>
      </w:tr>
      <w:tr w:rsidR="00FE5035" w:rsidRPr="008120CF" w14:paraId="1B9238ED" w14:textId="77777777" w:rsidTr="00FE5035">
        <w:trPr>
          <w:trHeight w:val="225"/>
        </w:trPr>
        <w:tc>
          <w:tcPr>
            <w:tcW w:w="1471" w:type="pct"/>
            <w:tcBorders>
              <w:top w:val="single" w:sz="4" w:space="0" w:color="293F5B"/>
              <w:left w:val="nil"/>
              <w:bottom w:val="nil"/>
              <w:right w:val="nil"/>
            </w:tcBorders>
            <w:shd w:val="clear" w:color="000000" w:fill="E6F2FF"/>
            <w:noWrap/>
            <w:vAlign w:val="bottom"/>
            <w:hideMark/>
          </w:tcPr>
          <w:p w14:paraId="27999A67" w14:textId="006203E3" w:rsidR="00FE5035" w:rsidRPr="008120CF" w:rsidRDefault="00FE5035" w:rsidP="00FE5035">
            <w:pPr>
              <w:spacing w:before="0" w:after="0" w:line="240" w:lineRule="auto"/>
              <w:rPr>
                <w:rFonts w:ascii="Arial" w:hAnsi="Arial" w:cs="Arial"/>
                <w:b/>
                <w:bCs/>
                <w:sz w:val="16"/>
                <w:szCs w:val="16"/>
              </w:rPr>
            </w:pPr>
            <w:r w:rsidRPr="008120CF">
              <w:rPr>
                <w:rFonts w:ascii="Arial" w:hAnsi="Arial" w:cs="Arial"/>
                <w:b/>
                <w:bCs/>
                <w:sz w:val="16"/>
                <w:szCs w:val="16"/>
              </w:rPr>
              <w:t>2024</w:t>
            </w:r>
            <w:r w:rsidR="00E65FDF">
              <w:rPr>
                <w:rFonts w:ascii="Arial" w:hAnsi="Arial" w:cs="Arial"/>
                <w:b/>
                <w:bCs/>
                <w:sz w:val="16"/>
                <w:szCs w:val="16"/>
              </w:rPr>
              <w:noBreakHyphen/>
            </w:r>
            <w:r w:rsidRPr="008120CF">
              <w:rPr>
                <w:rFonts w:ascii="Arial" w:hAnsi="Arial" w:cs="Arial"/>
                <w:b/>
                <w:bCs/>
                <w:sz w:val="16"/>
                <w:szCs w:val="16"/>
              </w:rPr>
              <w:t>25</w:t>
            </w:r>
          </w:p>
        </w:tc>
        <w:tc>
          <w:tcPr>
            <w:tcW w:w="439" w:type="pct"/>
            <w:tcBorders>
              <w:top w:val="nil"/>
              <w:left w:val="nil"/>
              <w:bottom w:val="nil"/>
              <w:right w:val="nil"/>
            </w:tcBorders>
            <w:shd w:val="clear" w:color="000000" w:fill="E6F2FF"/>
            <w:noWrap/>
            <w:vAlign w:val="bottom"/>
            <w:hideMark/>
          </w:tcPr>
          <w:p w14:paraId="4AC52E3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098AFB2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33D1D4B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13DA709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3E1EDB6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40D2CF6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726AD6D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E6F2FF"/>
            <w:noWrap/>
            <w:vAlign w:val="bottom"/>
            <w:hideMark/>
          </w:tcPr>
          <w:p w14:paraId="07BFDF3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nil"/>
              <w:left w:val="nil"/>
              <w:bottom w:val="nil"/>
              <w:right w:val="nil"/>
            </w:tcBorders>
            <w:shd w:val="clear" w:color="000000" w:fill="E6F2FF"/>
            <w:noWrap/>
            <w:vAlign w:val="bottom"/>
            <w:hideMark/>
          </w:tcPr>
          <w:p w14:paraId="66E2884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44117D76" w14:textId="77777777" w:rsidTr="00FE5035">
        <w:trPr>
          <w:trHeight w:val="225"/>
        </w:trPr>
        <w:tc>
          <w:tcPr>
            <w:tcW w:w="1471" w:type="pct"/>
            <w:tcBorders>
              <w:top w:val="nil"/>
              <w:left w:val="nil"/>
              <w:bottom w:val="nil"/>
              <w:right w:val="nil"/>
            </w:tcBorders>
            <w:shd w:val="clear" w:color="000000" w:fill="E6F2FF"/>
            <w:noWrap/>
            <w:vAlign w:val="bottom"/>
            <w:hideMark/>
          </w:tcPr>
          <w:p w14:paraId="539E939E"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General purpose assistance</w:t>
            </w:r>
          </w:p>
        </w:tc>
        <w:tc>
          <w:tcPr>
            <w:tcW w:w="439" w:type="pct"/>
            <w:tcBorders>
              <w:top w:val="nil"/>
              <w:left w:val="nil"/>
              <w:bottom w:val="nil"/>
              <w:right w:val="nil"/>
            </w:tcBorders>
            <w:shd w:val="clear" w:color="000000" w:fill="E6F2FF"/>
            <w:noWrap/>
            <w:vAlign w:val="bottom"/>
            <w:hideMark/>
          </w:tcPr>
          <w:p w14:paraId="0592051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708.8</w:t>
            </w:r>
          </w:p>
        </w:tc>
        <w:tc>
          <w:tcPr>
            <w:tcW w:w="373" w:type="pct"/>
            <w:tcBorders>
              <w:top w:val="nil"/>
              <w:left w:val="nil"/>
              <w:bottom w:val="nil"/>
              <w:right w:val="nil"/>
            </w:tcBorders>
            <w:shd w:val="clear" w:color="000000" w:fill="E6F2FF"/>
            <w:noWrap/>
            <w:vAlign w:val="bottom"/>
            <w:hideMark/>
          </w:tcPr>
          <w:p w14:paraId="4DDA246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580.4</w:t>
            </w:r>
          </w:p>
        </w:tc>
        <w:tc>
          <w:tcPr>
            <w:tcW w:w="373" w:type="pct"/>
            <w:tcBorders>
              <w:top w:val="nil"/>
              <w:left w:val="nil"/>
              <w:bottom w:val="nil"/>
              <w:right w:val="nil"/>
            </w:tcBorders>
            <w:shd w:val="clear" w:color="000000" w:fill="E6F2FF"/>
            <w:noWrap/>
            <w:vAlign w:val="bottom"/>
            <w:hideMark/>
          </w:tcPr>
          <w:p w14:paraId="44B2CC6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464.7</w:t>
            </w:r>
          </w:p>
        </w:tc>
        <w:tc>
          <w:tcPr>
            <w:tcW w:w="373" w:type="pct"/>
            <w:tcBorders>
              <w:top w:val="nil"/>
              <w:left w:val="nil"/>
              <w:bottom w:val="nil"/>
              <w:right w:val="nil"/>
            </w:tcBorders>
            <w:shd w:val="clear" w:color="000000" w:fill="E6F2FF"/>
            <w:noWrap/>
            <w:vAlign w:val="bottom"/>
            <w:hideMark/>
          </w:tcPr>
          <w:p w14:paraId="1A5918A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245.6</w:t>
            </w:r>
          </w:p>
        </w:tc>
        <w:tc>
          <w:tcPr>
            <w:tcW w:w="373" w:type="pct"/>
            <w:tcBorders>
              <w:top w:val="nil"/>
              <w:left w:val="nil"/>
              <w:bottom w:val="nil"/>
              <w:right w:val="nil"/>
            </w:tcBorders>
            <w:shd w:val="clear" w:color="000000" w:fill="E6F2FF"/>
            <w:noWrap/>
            <w:vAlign w:val="bottom"/>
            <w:hideMark/>
          </w:tcPr>
          <w:p w14:paraId="6712F10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156.9</w:t>
            </w:r>
          </w:p>
        </w:tc>
        <w:tc>
          <w:tcPr>
            <w:tcW w:w="373" w:type="pct"/>
            <w:tcBorders>
              <w:top w:val="nil"/>
              <w:left w:val="nil"/>
              <w:bottom w:val="nil"/>
              <w:right w:val="nil"/>
            </w:tcBorders>
            <w:shd w:val="clear" w:color="000000" w:fill="E6F2FF"/>
            <w:noWrap/>
            <w:vAlign w:val="bottom"/>
            <w:hideMark/>
          </w:tcPr>
          <w:p w14:paraId="5CB605F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48.3</w:t>
            </w:r>
          </w:p>
        </w:tc>
        <w:tc>
          <w:tcPr>
            <w:tcW w:w="373" w:type="pct"/>
            <w:tcBorders>
              <w:top w:val="nil"/>
              <w:left w:val="nil"/>
              <w:bottom w:val="nil"/>
              <w:right w:val="nil"/>
            </w:tcBorders>
            <w:shd w:val="clear" w:color="000000" w:fill="E6F2FF"/>
            <w:noWrap/>
            <w:vAlign w:val="bottom"/>
            <w:hideMark/>
          </w:tcPr>
          <w:p w14:paraId="4E0ECB5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39.6</w:t>
            </w:r>
          </w:p>
        </w:tc>
        <w:tc>
          <w:tcPr>
            <w:tcW w:w="373" w:type="pct"/>
            <w:tcBorders>
              <w:top w:val="nil"/>
              <w:left w:val="nil"/>
              <w:bottom w:val="nil"/>
              <w:right w:val="nil"/>
            </w:tcBorders>
            <w:shd w:val="clear" w:color="000000" w:fill="E6F2FF"/>
            <w:noWrap/>
            <w:vAlign w:val="bottom"/>
            <w:hideMark/>
          </w:tcPr>
          <w:p w14:paraId="289A90F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21.3</w:t>
            </w:r>
          </w:p>
        </w:tc>
        <w:tc>
          <w:tcPr>
            <w:tcW w:w="479" w:type="pct"/>
            <w:tcBorders>
              <w:top w:val="nil"/>
              <w:left w:val="nil"/>
              <w:bottom w:val="nil"/>
              <w:right w:val="nil"/>
            </w:tcBorders>
            <w:shd w:val="clear" w:color="000000" w:fill="E6F2FF"/>
            <w:noWrap/>
            <w:vAlign w:val="bottom"/>
            <w:hideMark/>
          </w:tcPr>
          <w:p w14:paraId="4CB7D92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2,265.6</w:t>
            </w:r>
          </w:p>
        </w:tc>
      </w:tr>
      <w:tr w:rsidR="00FE5035" w:rsidRPr="008120CF" w14:paraId="7E90C904" w14:textId="77777777" w:rsidTr="00FE5035">
        <w:trPr>
          <w:trHeight w:val="225"/>
        </w:trPr>
        <w:tc>
          <w:tcPr>
            <w:tcW w:w="1471" w:type="pct"/>
            <w:tcBorders>
              <w:top w:val="nil"/>
              <w:left w:val="nil"/>
              <w:bottom w:val="nil"/>
              <w:right w:val="nil"/>
            </w:tcBorders>
            <w:shd w:val="clear" w:color="000000" w:fill="E6F2FF"/>
            <w:noWrap/>
            <w:vAlign w:val="bottom"/>
            <w:hideMark/>
          </w:tcPr>
          <w:p w14:paraId="6E06F3BA"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Local road component</w:t>
            </w:r>
          </w:p>
        </w:tc>
        <w:tc>
          <w:tcPr>
            <w:tcW w:w="439" w:type="pct"/>
            <w:tcBorders>
              <w:top w:val="nil"/>
              <w:left w:val="nil"/>
              <w:bottom w:val="nil"/>
              <w:right w:val="nil"/>
            </w:tcBorders>
            <w:shd w:val="clear" w:color="000000" w:fill="E6F2FF"/>
            <w:noWrap/>
            <w:vAlign w:val="bottom"/>
            <w:hideMark/>
          </w:tcPr>
          <w:p w14:paraId="1BC11AF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291.7</w:t>
            </w:r>
          </w:p>
        </w:tc>
        <w:tc>
          <w:tcPr>
            <w:tcW w:w="373" w:type="pct"/>
            <w:tcBorders>
              <w:top w:val="nil"/>
              <w:left w:val="nil"/>
              <w:bottom w:val="nil"/>
              <w:right w:val="nil"/>
            </w:tcBorders>
            <w:shd w:val="clear" w:color="000000" w:fill="E6F2FF"/>
            <w:noWrap/>
            <w:vAlign w:val="bottom"/>
            <w:hideMark/>
          </w:tcPr>
          <w:p w14:paraId="5A33201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207.3</w:t>
            </w:r>
          </w:p>
        </w:tc>
        <w:tc>
          <w:tcPr>
            <w:tcW w:w="373" w:type="pct"/>
            <w:tcBorders>
              <w:top w:val="nil"/>
              <w:left w:val="nil"/>
              <w:bottom w:val="nil"/>
              <w:right w:val="nil"/>
            </w:tcBorders>
            <w:shd w:val="clear" w:color="000000" w:fill="E6F2FF"/>
            <w:noWrap/>
            <w:vAlign w:val="bottom"/>
            <w:hideMark/>
          </w:tcPr>
          <w:p w14:paraId="7663B17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188.4</w:t>
            </w:r>
          </w:p>
        </w:tc>
        <w:tc>
          <w:tcPr>
            <w:tcW w:w="373" w:type="pct"/>
            <w:tcBorders>
              <w:top w:val="nil"/>
              <w:left w:val="nil"/>
              <w:bottom w:val="nil"/>
              <w:right w:val="nil"/>
            </w:tcBorders>
            <w:shd w:val="clear" w:color="000000" w:fill="E6F2FF"/>
            <w:noWrap/>
            <w:vAlign w:val="bottom"/>
            <w:hideMark/>
          </w:tcPr>
          <w:p w14:paraId="699C975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153.7</w:t>
            </w:r>
          </w:p>
        </w:tc>
        <w:tc>
          <w:tcPr>
            <w:tcW w:w="373" w:type="pct"/>
            <w:tcBorders>
              <w:top w:val="nil"/>
              <w:left w:val="nil"/>
              <w:bottom w:val="nil"/>
              <w:right w:val="nil"/>
            </w:tcBorders>
            <w:shd w:val="clear" w:color="000000" w:fill="E6F2FF"/>
            <w:noWrap/>
            <w:vAlign w:val="bottom"/>
            <w:hideMark/>
          </w:tcPr>
          <w:p w14:paraId="3766045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55.2</w:t>
            </w:r>
          </w:p>
        </w:tc>
        <w:tc>
          <w:tcPr>
            <w:tcW w:w="373" w:type="pct"/>
            <w:tcBorders>
              <w:top w:val="nil"/>
              <w:left w:val="nil"/>
              <w:bottom w:val="nil"/>
              <w:right w:val="nil"/>
            </w:tcBorders>
            <w:shd w:val="clear" w:color="000000" w:fill="E6F2FF"/>
            <w:noWrap/>
            <w:vAlign w:val="bottom"/>
            <w:hideMark/>
          </w:tcPr>
          <w:p w14:paraId="5FC0AE5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53.3</w:t>
            </w:r>
          </w:p>
        </w:tc>
        <w:tc>
          <w:tcPr>
            <w:tcW w:w="373" w:type="pct"/>
            <w:tcBorders>
              <w:top w:val="nil"/>
              <w:left w:val="nil"/>
              <w:bottom w:val="nil"/>
              <w:right w:val="nil"/>
            </w:tcBorders>
            <w:shd w:val="clear" w:color="000000" w:fill="E6F2FF"/>
            <w:noWrap/>
            <w:vAlign w:val="bottom"/>
            <w:hideMark/>
          </w:tcPr>
          <w:p w14:paraId="7DECC5F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32.2</w:t>
            </w:r>
          </w:p>
        </w:tc>
        <w:tc>
          <w:tcPr>
            <w:tcW w:w="373" w:type="pct"/>
            <w:tcBorders>
              <w:top w:val="nil"/>
              <w:left w:val="nil"/>
              <w:bottom w:val="nil"/>
              <w:right w:val="nil"/>
            </w:tcBorders>
            <w:shd w:val="clear" w:color="000000" w:fill="E6F2FF"/>
            <w:noWrap/>
            <w:vAlign w:val="bottom"/>
            <w:hideMark/>
          </w:tcPr>
          <w:p w14:paraId="7F73CC2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23.5</w:t>
            </w:r>
          </w:p>
        </w:tc>
        <w:tc>
          <w:tcPr>
            <w:tcW w:w="479" w:type="pct"/>
            <w:tcBorders>
              <w:top w:val="nil"/>
              <w:left w:val="nil"/>
              <w:bottom w:val="nil"/>
              <w:right w:val="nil"/>
            </w:tcBorders>
            <w:shd w:val="clear" w:color="000000" w:fill="E6F2FF"/>
            <w:noWrap/>
            <w:vAlign w:val="bottom"/>
            <w:hideMark/>
          </w:tcPr>
          <w:p w14:paraId="186BE73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1,005.3</w:t>
            </w:r>
          </w:p>
        </w:tc>
      </w:tr>
      <w:tr w:rsidR="00FE5035" w:rsidRPr="008120CF" w14:paraId="2683083B" w14:textId="77777777" w:rsidTr="00FE5035">
        <w:trPr>
          <w:trHeight w:val="225"/>
        </w:trPr>
        <w:tc>
          <w:tcPr>
            <w:tcW w:w="1471" w:type="pct"/>
            <w:tcBorders>
              <w:top w:val="nil"/>
              <w:left w:val="nil"/>
              <w:bottom w:val="nil"/>
              <w:right w:val="nil"/>
            </w:tcBorders>
            <w:shd w:val="clear" w:color="000000" w:fill="E6F2FF"/>
            <w:noWrap/>
            <w:vAlign w:val="bottom"/>
            <w:hideMark/>
          </w:tcPr>
          <w:p w14:paraId="137CA195"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Total financial assistance to</w:t>
            </w:r>
          </w:p>
        </w:tc>
        <w:tc>
          <w:tcPr>
            <w:tcW w:w="439" w:type="pct"/>
            <w:tcBorders>
              <w:top w:val="single" w:sz="4" w:space="0" w:color="293F5B"/>
              <w:left w:val="nil"/>
              <w:bottom w:val="nil"/>
              <w:right w:val="nil"/>
            </w:tcBorders>
            <w:shd w:val="clear" w:color="000000" w:fill="E6F2FF"/>
            <w:noWrap/>
            <w:vAlign w:val="bottom"/>
            <w:hideMark/>
          </w:tcPr>
          <w:p w14:paraId="2F4F7FD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17E7084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1534A09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1F00DDA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7F44169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7224D27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09ABE1A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21FC67D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single" w:sz="4" w:space="0" w:color="293F5B"/>
              <w:left w:val="nil"/>
              <w:bottom w:val="nil"/>
              <w:right w:val="nil"/>
            </w:tcBorders>
            <w:shd w:val="clear" w:color="000000" w:fill="E6F2FF"/>
            <w:noWrap/>
            <w:vAlign w:val="bottom"/>
            <w:hideMark/>
          </w:tcPr>
          <w:p w14:paraId="6B29327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55B6B688" w14:textId="77777777" w:rsidTr="00FE5035">
        <w:trPr>
          <w:trHeight w:val="225"/>
        </w:trPr>
        <w:tc>
          <w:tcPr>
            <w:tcW w:w="1471" w:type="pct"/>
            <w:tcBorders>
              <w:top w:val="nil"/>
              <w:left w:val="nil"/>
              <w:bottom w:val="nil"/>
              <w:right w:val="nil"/>
            </w:tcBorders>
            <w:shd w:val="clear" w:color="000000" w:fill="E6F2FF"/>
            <w:noWrap/>
            <w:vAlign w:val="bottom"/>
            <w:hideMark/>
          </w:tcPr>
          <w:p w14:paraId="0BDF8E09" w14:textId="77777777" w:rsidR="00FE5035" w:rsidRPr="008120CF" w:rsidRDefault="00FE5035" w:rsidP="00FE5035">
            <w:pPr>
              <w:spacing w:before="0" w:after="0" w:line="240" w:lineRule="auto"/>
              <w:ind w:firstLineChars="100" w:firstLine="160"/>
              <w:rPr>
                <w:rFonts w:ascii="Arial" w:hAnsi="Arial" w:cs="Arial"/>
                <w:sz w:val="16"/>
                <w:szCs w:val="16"/>
              </w:rPr>
            </w:pPr>
            <w:r w:rsidRPr="008120CF">
              <w:rPr>
                <w:rFonts w:ascii="Arial" w:hAnsi="Arial" w:cs="Arial"/>
                <w:sz w:val="16"/>
                <w:szCs w:val="16"/>
              </w:rPr>
              <w:t>local governments</w:t>
            </w:r>
          </w:p>
        </w:tc>
        <w:tc>
          <w:tcPr>
            <w:tcW w:w="439" w:type="pct"/>
            <w:tcBorders>
              <w:top w:val="nil"/>
              <w:left w:val="nil"/>
              <w:bottom w:val="single" w:sz="4" w:space="0" w:color="293F5B"/>
              <w:right w:val="nil"/>
            </w:tcBorders>
            <w:shd w:val="clear" w:color="000000" w:fill="E6F2FF"/>
            <w:noWrap/>
            <w:vAlign w:val="bottom"/>
            <w:hideMark/>
          </w:tcPr>
          <w:p w14:paraId="1A58B78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1,000.5</w:t>
            </w:r>
          </w:p>
        </w:tc>
        <w:tc>
          <w:tcPr>
            <w:tcW w:w="373" w:type="pct"/>
            <w:tcBorders>
              <w:top w:val="nil"/>
              <w:left w:val="nil"/>
              <w:bottom w:val="single" w:sz="4" w:space="0" w:color="293F5B"/>
              <w:right w:val="nil"/>
            </w:tcBorders>
            <w:shd w:val="clear" w:color="000000" w:fill="E6F2FF"/>
            <w:noWrap/>
            <w:vAlign w:val="bottom"/>
            <w:hideMark/>
          </w:tcPr>
          <w:p w14:paraId="5884873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787.7</w:t>
            </w:r>
          </w:p>
        </w:tc>
        <w:tc>
          <w:tcPr>
            <w:tcW w:w="373" w:type="pct"/>
            <w:tcBorders>
              <w:top w:val="nil"/>
              <w:left w:val="nil"/>
              <w:bottom w:val="single" w:sz="4" w:space="0" w:color="293F5B"/>
              <w:right w:val="nil"/>
            </w:tcBorders>
            <w:shd w:val="clear" w:color="000000" w:fill="E6F2FF"/>
            <w:noWrap/>
            <w:vAlign w:val="bottom"/>
            <w:hideMark/>
          </w:tcPr>
          <w:p w14:paraId="6F44EB8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653.1</w:t>
            </w:r>
          </w:p>
        </w:tc>
        <w:tc>
          <w:tcPr>
            <w:tcW w:w="373" w:type="pct"/>
            <w:tcBorders>
              <w:top w:val="nil"/>
              <w:left w:val="nil"/>
              <w:bottom w:val="single" w:sz="4" w:space="0" w:color="293F5B"/>
              <w:right w:val="nil"/>
            </w:tcBorders>
            <w:shd w:val="clear" w:color="000000" w:fill="E6F2FF"/>
            <w:noWrap/>
            <w:vAlign w:val="bottom"/>
            <w:hideMark/>
          </w:tcPr>
          <w:p w14:paraId="420D697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399.3</w:t>
            </w:r>
          </w:p>
        </w:tc>
        <w:tc>
          <w:tcPr>
            <w:tcW w:w="373" w:type="pct"/>
            <w:tcBorders>
              <w:top w:val="nil"/>
              <w:left w:val="nil"/>
              <w:bottom w:val="single" w:sz="4" w:space="0" w:color="293F5B"/>
              <w:right w:val="nil"/>
            </w:tcBorders>
            <w:shd w:val="clear" w:color="000000" w:fill="E6F2FF"/>
            <w:noWrap/>
            <w:vAlign w:val="bottom"/>
            <w:hideMark/>
          </w:tcPr>
          <w:p w14:paraId="17950EE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212.2</w:t>
            </w:r>
          </w:p>
        </w:tc>
        <w:tc>
          <w:tcPr>
            <w:tcW w:w="373" w:type="pct"/>
            <w:tcBorders>
              <w:top w:val="nil"/>
              <w:left w:val="nil"/>
              <w:bottom w:val="single" w:sz="4" w:space="0" w:color="293F5B"/>
              <w:right w:val="nil"/>
            </w:tcBorders>
            <w:shd w:val="clear" w:color="000000" w:fill="E6F2FF"/>
            <w:noWrap/>
            <w:vAlign w:val="bottom"/>
            <w:hideMark/>
          </w:tcPr>
          <w:p w14:paraId="4C6A28C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101.6</w:t>
            </w:r>
          </w:p>
        </w:tc>
        <w:tc>
          <w:tcPr>
            <w:tcW w:w="373" w:type="pct"/>
            <w:tcBorders>
              <w:top w:val="nil"/>
              <w:left w:val="nil"/>
              <w:bottom w:val="single" w:sz="4" w:space="0" w:color="293F5B"/>
              <w:right w:val="nil"/>
            </w:tcBorders>
            <w:shd w:val="clear" w:color="000000" w:fill="E6F2FF"/>
            <w:noWrap/>
            <w:vAlign w:val="bottom"/>
            <w:hideMark/>
          </w:tcPr>
          <w:p w14:paraId="1FAB719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71.9</w:t>
            </w:r>
          </w:p>
        </w:tc>
        <w:tc>
          <w:tcPr>
            <w:tcW w:w="373" w:type="pct"/>
            <w:tcBorders>
              <w:top w:val="nil"/>
              <w:left w:val="nil"/>
              <w:bottom w:val="single" w:sz="4" w:space="0" w:color="293F5B"/>
              <w:right w:val="nil"/>
            </w:tcBorders>
            <w:shd w:val="clear" w:color="000000" w:fill="E6F2FF"/>
            <w:noWrap/>
            <w:vAlign w:val="bottom"/>
            <w:hideMark/>
          </w:tcPr>
          <w:p w14:paraId="0F30E3F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44.8</w:t>
            </w:r>
          </w:p>
        </w:tc>
        <w:tc>
          <w:tcPr>
            <w:tcW w:w="479" w:type="pct"/>
            <w:tcBorders>
              <w:top w:val="nil"/>
              <w:left w:val="nil"/>
              <w:bottom w:val="single" w:sz="4" w:space="0" w:color="293F5B"/>
              <w:right w:val="nil"/>
            </w:tcBorders>
            <w:shd w:val="clear" w:color="000000" w:fill="E6F2FF"/>
            <w:noWrap/>
            <w:vAlign w:val="bottom"/>
            <w:hideMark/>
          </w:tcPr>
          <w:p w14:paraId="61A6C3E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3,271.0</w:t>
            </w:r>
          </w:p>
        </w:tc>
      </w:tr>
      <w:tr w:rsidR="00FE5035" w:rsidRPr="008120CF" w14:paraId="7F5BABF4" w14:textId="77777777" w:rsidTr="00FE5035">
        <w:trPr>
          <w:trHeight w:val="225"/>
        </w:trPr>
        <w:tc>
          <w:tcPr>
            <w:tcW w:w="1471" w:type="pct"/>
            <w:tcBorders>
              <w:top w:val="single" w:sz="4" w:space="0" w:color="293F5B"/>
              <w:left w:val="nil"/>
              <w:bottom w:val="nil"/>
              <w:right w:val="nil"/>
            </w:tcBorders>
            <w:shd w:val="clear" w:color="000000" w:fill="FFFFFF"/>
            <w:noWrap/>
            <w:vAlign w:val="bottom"/>
            <w:hideMark/>
          </w:tcPr>
          <w:p w14:paraId="5D856708" w14:textId="4DCA0464" w:rsidR="00FE5035" w:rsidRPr="008120CF" w:rsidRDefault="00FE5035" w:rsidP="00FE5035">
            <w:pPr>
              <w:spacing w:before="0" w:after="0" w:line="240" w:lineRule="auto"/>
              <w:rPr>
                <w:rFonts w:ascii="Arial" w:hAnsi="Arial" w:cs="Arial"/>
                <w:b/>
                <w:bCs/>
                <w:sz w:val="16"/>
                <w:szCs w:val="16"/>
              </w:rPr>
            </w:pPr>
            <w:r w:rsidRPr="008120CF">
              <w:rPr>
                <w:rFonts w:ascii="Arial" w:hAnsi="Arial" w:cs="Arial"/>
                <w:b/>
                <w:bCs/>
                <w:sz w:val="16"/>
                <w:szCs w:val="16"/>
              </w:rPr>
              <w:t>2025</w:t>
            </w:r>
            <w:r w:rsidR="00E65FDF">
              <w:rPr>
                <w:rFonts w:ascii="Arial" w:hAnsi="Arial" w:cs="Arial"/>
                <w:b/>
                <w:bCs/>
                <w:sz w:val="16"/>
                <w:szCs w:val="16"/>
              </w:rPr>
              <w:noBreakHyphen/>
            </w:r>
            <w:r w:rsidRPr="008120CF">
              <w:rPr>
                <w:rFonts w:ascii="Arial" w:hAnsi="Arial" w:cs="Arial"/>
                <w:b/>
                <w:bCs/>
                <w:sz w:val="16"/>
                <w:szCs w:val="16"/>
              </w:rPr>
              <w:t>26</w:t>
            </w:r>
          </w:p>
        </w:tc>
        <w:tc>
          <w:tcPr>
            <w:tcW w:w="439" w:type="pct"/>
            <w:tcBorders>
              <w:top w:val="nil"/>
              <w:left w:val="nil"/>
              <w:bottom w:val="nil"/>
              <w:right w:val="nil"/>
            </w:tcBorders>
            <w:shd w:val="clear" w:color="000000" w:fill="FFFFFF"/>
            <w:noWrap/>
            <w:vAlign w:val="bottom"/>
            <w:hideMark/>
          </w:tcPr>
          <w:p w14:paraId="61CE7FC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4A083E3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3947D72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415500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0ABEF1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2F010BD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562F3A6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CE137D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nil"/>
              <w:left w:val="nil"/>
              <w:bottom w:val="nil"/>
              <w:right w:val="nil"/>
            </w:tcBorders>
            <w:shd w:val="clear" w:color="000000" w:fill="FFFFFF"/>
            <w:noWrap/>
            <w:vAlign w:val="bottom"/>
            <w:hideMark/>
          </w:tcPr>
          <w:p w14:paraId="172847E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2E9C51DC" w14:textId="77777777" w:rsidTr="00FE5035">
        <w:trPr>
          <w:trHeight w:val="225"/>
        </w:trPr>
        <w:tc>
          <w:tcPr>
            <w:tcW w:w="1471" w:type="pct"/>
            <w:tcBorders>
              <w:top w:val="nil"/>
              <w:left w:val="nil"/>
              <w:bottom w:val="nil"/>
              <w:right w:val="nil"/>
            </w:tcBorders>
            <w:shd w:val="clear" w:color="000000" w:fill="FFFFFF"/>
            <w:noWrap/>
            <w:vAlign w:val="bottom"/>
            <w:hideMark/>
          </w:tcPr>
          <w:p w14:paraId="7AE0A892"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General purpose assistance</w:t>
            </w:r>
          </w:p>
        </w:tc>
        <w:tc>
          <w:tcPr>
            <w:tcW w:w="439" w:type="pct"/>
            <w:tcBorders>
              <w:top w:val="nil"/>
              <w:left w:val="nil"/>
              <w:bottom w:val="nil"/>
              <w:right w:val="nil"/>
            </w:tcBorders>
            <w:shd w:val="clear" w:color="000000" w:fill="FFFFFF"/>
            <w:noWrap/>
            <w:vAlign w:val="bottom"/>
            <w:hideMark/>
          </w:tcPr>
          <w:p w14:paraId="17AFEFD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741.4</w:t>
            </w:r>
          </w:p>
        </w:tc>
        <w:tc>
          <w:tcPr>
            <w:tcW w:w="373" w:type="pct"/>
            <w:tcBorders>
              <w:top w:val="nil"/>
              <w:left w:val="nil"/>
              <w:bottom w:val="nil"/>
              <w:right w:val="nil"/>
            </w:tcBorders>
            <w:shd w:val="clear" w:color="000000" w:fill="FFFFFF"/>
            <w:noWrap/>
            <w:vAlign w:val="bottom"/>
            <w:hideMark/>
          </w:tcPr>
          <w:p w14:paraId="5390B5E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609.7</w:t>
            </w:r>
          </w:p>
        </w:tc>
        <w:tc>
          <w:tcPr>
            <w:tcW w:w="373" w:type="pct"/>
            <w:tcBorders>
              <w:top w:val="nil"/>
              <w:left w:val="nil"/>
              <w:bottom w:val="nil"/>
              <w:right w:val="nil"/>
            </w:tcBorders>
            <w:shd w:val="clear" w:color="000000" w:fill="FFFFFF"/>
            <w:noWrap/>
            <w:vAlign w:val="bottom"/>
            <w:hideMark/>
          </w:tcPr>
          <w:p w14:paraId="719EBAC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487.4</w:t>
            </w:r>
          </w:p>
        </w:tc>
        <w:tc>
          <w:tcPr>
            <w:tcW w:w="373" w:type="pct"/>
            <w:tcBorders>
              <w:top w:val="nil"/>
              <w:left w:val="nil"/>
              <w:bottom w:val="nil"/>
              <w:right w:val="nil"/>
            </w:tcBorders>
            <w:shd w:val="clear" w:color="000000" w:fill="FFFFFF"/>
            <w:noWrap/>
            <w:vAlign w:val="bottom"/>
            <w:hideMark/>
          </w:tcPr>
          <w:p w14:paraId="7171358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257.9</w:t>
            </w:r>
          </w:p>
        </w:tc>
        <w:tc>
          <w:tcPr>
            <w:tcW w:w="373" w:type="pct"/>
            <w:tcBorders>
              <w:top w:val="nil"/>
              <w:left w:val="nil"/>
              <w:bottom w:val="nil"/>
              <w:right w:val="nil"/>
            </w:tcBorders>
            <w:shd w:val="clear" w:color="000000" w:fill="FFFFFF"/>
            <w:noWrap/>
            <w:vAlign w:val="bottom"/>
            <w:hideMark/>
          </w:tcPr>
          <w:p w14:paraId="1F20051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163.2</w:t>
            </w:r>
          </w:p>
        </w:tc>
        <w:tc>
          <w:tcPr>
            <w:tcW w:w="373" w:type="pct"/>
            <w:tcBorders>
              <w:top w:val="nil"/>
              <w:left w:val="nil"/>
              <w:bottom w:val="nil"/>
              <w:right w:val="nil"/>
            </w:tcBorders>
            <w:shd w:val="clear" w:color="000000" w:fill="FFFFFF"/>
            <w:noWrap/>
            <w:vAlign w:val="bottom"/>
            <w:hideMark/>
          </w:tcPr>
          <w:p w14:paraId="2A6F227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49.8</w:t>
            </w:r>
          </w:p>
        </w:tc>
        <w:tc>
          <w:tcPr>
            <w:tcW w:w="373" w:type="pct"/>
            <w:tcBorders>
              <w:top w:val="nil"/>
              <w:left w:val="nil"/>
              <w:bottom w:val="nil"/>
              <w:right w:val="nil"/>
            </w:tcBorders>
            <w:shd w:val="clear" w:color="000000" w:fill="FFFFFF"/>
            <w:noWrap/>
            <w:vAlign w:val="bottom"/>
            <w:hideMark/>
          </w:tcPr>
          <w:p w14:paraId="048AC99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41.4</w:t>
            </w:r>
          </w:p>
        </w:tc>
        <w:tc>
          <w:tcPr>
            <w:tcW w:w="373" w:type="pct"/>
            <w:tcBorders>
              <w:top w:val="nil"/>
              <w:left w:val="nil"/>
              <w:bottom w:val="nil"/>
              <w:right w:val="nil"/>
            </w:tcBorders>
            <w:shd w:val="clear" w:color="000000" w:fill="FFFFFF"/>
            <w:noWrap/>
            <w:vAlign w:val="bottom"/>
            <w:hideMark/>
          </w:tcPr>
          <w:p w14:paraId="5B635CF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22.0</w:t>
            </w:r>
          </w:p>
        </w:tc>
        <w:tc>
          <w:tcPr>
            <w:tcW w:w="479" w:type="pct"/>
            <w:tcBorders>
              <w:top w:val="nil"/>
              <w:left w:val="nil"/>
              <w:bottom w:val="nil"/>
              <w:right w:val="nil"/>
            </w:tcBorders>
            <w:shd w:val="clear" w:color="000000" w:fill="FFFFFF"/>
            <w:noWrap/>
            <w:vAlign w:val="bottom"/>
            <w:hideMark/>
          </w:tcPr>
          <w:p w14:paraId="0DF2972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2,372.8</w:t>
            </w:r>
          </w:p>
        </w:tc>
      </w:tr>
      <w:tr w:rsidR="00FE5035" w:rsidRPr="008120CF" w14:paraId="6F7CB944" w14:textId="77777777" w:rsidTr="00FE5035">
        <w:trPr>
          <w:trHeight w:val="225"/>
        </w:trPr>
        <w:tc>
          <w:tcPr>
            <w:tcW w:w="1471" w:type="pct"/>
            <w:tcBorders>
              <w:top w:val="nil"/>
              <w:left w:val="nil"/>
              <w:bottom w:val="nil"/>
              <w:right w:val="nil"/>
            </w:tcBorders>
            <w:shd w:val="clear" w:color="000000" w:fill="FFFFFF"/>
            <w:noWrap/>
            <w:vAlign w:val="bottom"/>
            <w:hideMark/>
          </w:tcPr>
          <w:p w14:paraId="3DFD3758"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Local road component</w:t>
            </w:r>
          </w:p>
        </w:tc>
        <w:tc>
          <w:tcPr>
            <w:tcW w:w="439" w:type="pct"/>
            <w:tcBorders>
              <w:top w:val="nil"/>
              <w:left w:val="nil"/>
              <w:bottom w:val="nil"/>
              <w:right w:val="nil"/>
            </w:tcBorders>
            <w:shd w:val="clear" w:color="000000" w:fill="FFFFFF"/>
            <w:noWrap/>
            <w:vAlign w:val="bottom"/>
            <w:hideMark/>
          </w:tcPr>
          <w:p w14:paraId="3640FD5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305.5</w:t>
            </w:r>
          </w:p>
        </w:tc>
        <w:tc>
          <w:tcPr>
            <w:tcW w:w="373" w:type="pct"/>
            <w:tcBorders>
              <w:top w:val="nil"/>
              <w:left w:val="nil"/>
              <w:bottom w:val="nil"/>
              <w:right w:val="nil"/>
            </w:tcBorders>
            <w:shd w:val="clear" w:color="000000" w:fill="FFFFFF"/>
            <w:noWrap/>
            <w:vAlign w:val="bottom"/>
            <w:hideMark/>
          </w:tcPr>
          <w:p w14:paraId="7642D7C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217.1</w:t>
            </w:r>
          </w:p>
        </w:tc>
        <w:tc>
          <w:tcPr>
            <w:tcW w:w="373" w:type="pct"/>
            <w:tcBorders>
              <w:top w:val="nil"/>
              <w:left w:val="nil"/>
              <w:bottom w:val="nil"/>
              <w:right w:val="nil"/>
            </w:tcBorders>
            <w:shd w:val="clear" w:color="000000" w:fill="FFFFFF"/>
            <w:noWrap/>
            <w:vAlign w:val="bottom"/>
            <w:hideMark/>
          </w:tcPr>
          <w:p w14:paraId="7D5DC95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197.3</w:t>
            </w:r>
          </w:p>
        </w:tc>
        <w:tc>
          <w:tcPr>
            <w:tcW w:w="373" w:type="pct"/>
            <w:tcBorders>
              <w:top w:val="nil"/>
              <w:left w:val="nil"/>
              <w:bottom w:val="nil"/>
              <w:right w:val="nil"/>
            </w:tcBorders>
            <w:shd w:val="clear" w:color="000000" w:fill="FFFFFF"/>
            <w:noWrap/>
            <w:vAlign w:val="bottom"/>
            <w:hideMark/>
          </w:tcPr>
          <w:p w14:paraId="1201B77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161.0</w:t>
            </w:r>
          </w:p>
        </w:tc>
        <w:tc>
          <w:tcPr>
            <w:tcW w:w="373" w:type="pct"/>
            <w:tcBorders>
              <w:top w:val="nil"/>
              <w:left w:val="nil"/>
              <w:bottom w:val="nil"/>
              <w:right w:val="nil"/>
            </w:tcBorders>
            <w:shd w:val="clear" w:color="000000" w:fill="FFFFFF"/>
            <w:noWrap/>
            <w:vAlign w:val="bottom"/>
            <w:hideMark/>
          </w:tcPr>
          <w:p w14:paraId="66E743B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57.9</w:t>
            </w:r>
          </w:p>
        </w:tc>
        <w:tc>
          <w:tcPr>
            <w:tcW w:w="373" w:type="pct"/>
            <w:tcBorders>
              <w:top w:val="nil"/>
              <w:left w:val="nil"/>
              <w:bottom w:val="nil"/>
              <w:right w:val="nil"/>
            </w:tcBorders>
            <w:shd w:val="clear" w:color="000000" w:fill="FFFFFF"/>
            <w:noWrap/>
            <w:vAlign w:val="bottom"/>
            <w:hideMark/>
          </w:tcPr>
          <w:p w14:paraId="511E93C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55.8</w:t>
            </w:r>
          </w:p>
        </w:tc>
        <w:tc>
          <w:tcPr>
            <w:tcW w:w="373" w:type="pct"/>
            <w:tcBorders>
              <w:top w:val="nil"/>
              <w:left w:val="nil"/>
              <w:bottom w:val="nil"/>
              <w:right w:val="nil"/>
            </w:tcBorders>
            <w:shd w:val="clear" w:color="000000" w:fill="FFFFFF"/>
            <w:noWrap/>
            <w:vAlign w:val="bottom"/>
            <w:hideMark/>
          </w:tcPr>
          <w:p w14:paraId="1D175B1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33.8</w:t>
            </w:r>
          </w:p>
        </w:tc>
        <w:tc>
          <w:tcPr>
            <w:tcW w:w="373" w:type="pct"/>
            <w:tcBorders>
              <w:top w:val="nil"/>
              <w:left w:val="nil"/>
              <w:bottom w:val="nil"/>
              <w:right w:val="nil"/>
            </w:tcBorders>
            <w:shd w:val="clear" w:color="000000" w:fill="FFFFFF"/>
            <w:noWrap/>
            <w:vAlign w:val="bottom"/>
            <w:hideMark/>
          </w:tcPr>
          <w:p w14:paraId="240F0EA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24.7</w:t>
            </w:r>
          </w:p>
        </w:tc>
        <w:tc>
          <w:tcPr>
            <w:tcW w:w="479" w:type="pct"/>
            <w:tcBorders>
              <w:top w:val="nil"/>
              <w:left w:val="nil"/>
              <w:bottom w:val="nil"/>
              <w:right w:val="nil"/>
            </w:tcBorders>
            <w:shd w:val="clear" w:color="000000" w:fill="FFFFFF"/>
            <w:noWrap/>
            <w:vAlign w:val="bottom"/>
            <w:hideMark/>
          </w:tcPr>
          <w:p w14:paraId="70B1C91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1,052.9</w:t>
            </w:r>
          </w:p>
        </w:tc>
      </w:tr>
      <w:tr w:rsidR="00FE5035" w:rsidRPr="008120CF" w14:paraId="7ACC0824" w14:textId="77777777" w:rsidTr="00FE5035">
        <w:trPr>
          <w:trHeight w:val="225"/>
        </w:trPr>
        <w:tc>
          <w:tcPr>
            <w:tcW w:w="1471" w:type="pct"/>
            <w:tcBorders>
              <w:top w:val="nil"/>
              <w:left w:val="nil"/>
              <w:bottom w:val="nil"/>
              <w:right w:val="nil"/>
            </w:tcBorders>
            <w:shd w:val="clear" w:color="000000" w:fill="FFFFFF"/>
            <w:noWrap/>
            <w:vAlign w:val="bottom"/>
            <w:hideMark/>
          </w:tcPr>
          <w:p w14:paraId="1EDC6934"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08BCC15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C51EB1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DB4ABF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7352D8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6E21040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3A4C59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633D9A5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D57871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31E6B57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0B78DEEA" w14:textId="77777777" w:rsidTr="00FE5035">
        <w:trPr>
          <w:trHeight w:val="225"/>
        </w:trPr>
        <w:tc>
          <w:tcPr>
            <w:tcW w:w="1471" w:type="pct"/>
            <w:tcBorders>
              <w:top w:val="nil"/>
              <w:left w:val="nil"/>
              <w:bottom w:val="nil"/>
              <w:right w:val="nil"/>
            </w:tcBorders>
            <w:shd w:val="clear" w:color="000000" w:fill="FFFFFF"/>
            <w:noWrap/>
            <w:vAlign w:val="bottom"/>
            <w:hideMark/>
          </w:tcPr>
          <w:p w14:paraId="00614797" w14:textId="77777777" w:rsidR="00FE5035" w:rsidRPr="008120CF" w:rsidRDefault="00FE5035" w:rsidP="00FE5035">
            <w:pPr>
              <w:spacing w:before="0" w:after="0" w:line="240" w:lineRule="auto"/>
              <w:ind w:firstLineChars="100" w:firstLine="160"/>
              <w:rPr>
                <w:rFonts w:ascii="Arial" w:hAnsi="Arial" w:cs="Arial"/>
                <w:sz w:val="16"/>
                <w:szCs w:val="16"/>
              </w:rPr>
            </w:pPr>
            <w:r w:rsidRPr="008120CF">
              <w:rPr>
                <w:rFonts w:ascii="Arial" w:hAnsi="Arial" w:cs="Arial"/>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2F041EB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1,046.8</w:t>
            </w:r>
          </w:p>
        </w:tc>
        <w:tc>
          <w:tcPr>
            <w:tcW w:w="373" w:type="pct"/>
            <w:tcBorders>
              <w:top w:val="nil"/>
              <w:left w:val="nil"/>
              <w:bottom w:val="single" w:sz="4" w:space="0" w:color="293F5B"/>
              <w:right w:val="nil"/>
            </w:tcBorders>
            <w:shd w:val="clear" w:color="000000" w:fill="FFFFFF"/>
            <w:noWrap/>
            <w:vAlign w:val="bottom"/>
            <w:hideMark/>
          </w:tcPr>
          <w:p w14:paraId="4C1BD29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826.8</w:t>
            </w:r>
          </w:p>
        </w:tc>
        <w:tc>
          <w:tcPr>
            <w:tcW w:w="373" w:type="pct"/>
            <w:tcBorders>
              <w:top w:val="nil"/>
              <w:left w:val="nil"/>
              <w:bottom w:val="single" w:sz="4" w:space="0" w:color="293F5B"/>
              <w:right w:val="nil"/>
            </w:tcBorders>
            <w:shd w:val="clear" w:color="000000" w:fill="FFFFFF"/>
            <w:noWrap/>
            <w:vAlign w:val="bottom"/>
            <w:hideMark/>
          </w:tcPr>
          <w:p w14:paraId="626AA6D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684.6</w:t>
            </w:r>
          </w:p>
        </w:tc>
        <w:tc>
          <w:tcPr>
            <w:tcW w:w="373" w:type="pct"/>
            <w:tcBorders>
              <w:top w:val="nil"/>
              <w:left w:val="nil"/>
              <w:bottom w:val="single" w:sz="4" w:space="0" w:color="293F5B"/>
              <w:right w:val="nil"/>
            </w:tcBorders>
            <w:shd w:val="clear" w:color="000000" w:fill="FFFFFF"/>
            <w:noWrap/>
            <w:vAlign w:val="bottom"/>
            <w:hideMark/>
          </w:tcPr>
          <w:p w14:paraId="3090A5C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418.9</w:t>
            </w:r>
          </w:p>
        </w:tc>
        <w:tc>
          <w:tcPr>
            <w:tcW w:w="373" w:type="pct"/>
            <w:tcBorders>
              <w:top w:val="nil"/>
              <w:left w:val="nil"/>
              <w:bottom w:val="single" w:sz="4" w:space="0" w:color="293F5B"/>
              <w:right w:val="nil"/>
            </w:tcBorders>
            <w:shd w:val="clear" w:color="000000" w:fill="FFFFFF"/>
            <w:noWrap/>
            <w:vAlign w:val="bottom"/>
            <w:hideMark/>
          </w:tcPr>
          <w:p w14:paraId="3835C62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221.0</w:t>
            </w:r>
          </w:p>
        </w:tc>
        <w:tc>
          <w:tcPr>
            <w:tcW w:w="373" w:type="pct"/>
            <w:tcBorders>
              <w:top w:val="nil"/>
              <w:left w:val="nil"/>
              <w:bottom w:val="single" w:sz="4" w:space="0" w:color="293F5B"/>
              <w:right w:val="nil"/>
            </w:tcBorders>
            <w:shd w:val="clear" w:color="000000" w:fill="FFFFFF"/>
            <w:noWrap/>
            <w:vAlign w:val="bottom"/>
            <w:hideMark/>
          </w:tcPr>
          <w:p w14:paraId="01FF726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105.6</w:t>
            </w:r>
          </w:p>
        </w:tc>
        <w:tc>
          <w:tcPr>
            <w:tcW w:w="373" w:type="pct"/>
            <w:tcBorders>
              <w:top w:val="nil"/>
              <w:left w:val="nil"/>
              <w:bottom w:val="single" w:sz="4" w:space="0" w:color="293F5B"/>
              <w:right w:val="nil"/>
            </w:tcBorders>
            <w:shd w:val="clear" w:color="000000" w:fill="FFFFFF"/>
            <w:noWrap/>
            <w:vAlign w:val="bottom"/>
            <w:hideMark/>
          </w:tcPr>
          <w:p w14:paraId="3FD3AD2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75.2</w:t>
            </w:r>
          </w:p>
        </w:tc>
        <w:tc>
          <w:tcPr>
            <w:tcW w:w="373" w:type="pct"/>
            <w:tcBorders>
              <w:top w:val="nil"/>
              <w:left w:val="nil"/>
              <w:bottom w:val="single" w:sz="4" w:space="0" w:color="293F5B"/>
              <w:right w:val="nil"/>
            </w:tcBorders>
            <w:shd w:val="clear" w:color="000000" w:fill="FFFFFF"/>
            <w:noWrap/>
            <w:vAlign w:val="bottom"/>
            <w:hideMark/>
          </w:tcPr>
          <w:p w14:paraId="36A6C10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46.7</w:t>
            </w:r>
          </w:p>
        </w:tc>
        <w:tc>
          <w:tcPr>
            <w:tcW w:w="479" w:type="pct"/>
            <w:tcBorders>
              <w:top w:val="nil"/>
              <w:left w:val="nil"/>
              <w:bottom w:val="single" w:sz="4" w:space="0" w:color="293F5B"/>
              <w:right w:val="nil"/>
            </w:tcBorders>
            <w:shd w:val="clear" w:color="000000" w:fill="FFFFFF"/>
            <w:noWrap/>
            <w:vAlign w:val="bottom"/>
            <w:hideMark/>
          </w:tcPr>
          <w:p w14:paraId="3648372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3,425.7</w:t>
            </w:r>
          </w:p>
        </w:tc>
      </w:tr>
      <w:tr w:rsidR="00FE5035" w:rsidRPr="008120CF" w14:paraId="57E241DC" w14:textId="77777777" w:rsidTr="00FE5035">
        <w:trPr>
          <w:trHeight w:val="225"/>
        </w:trPr>
        <w:tc>
          <w:tcPr>
            <w:tcW w:w="1471" w:type="pct"/>
            <w:tcBorders>
              <w:top w:val="single" w:sz="4" w:space="0" w:color="293F5B"/>
              <w:left w:val="nil"/>
              <w:bottom w:val="nil"/>
              <w:right w:val="nil"/>
            </w:tcBorders>
            <w:shd w:val="clear" w:color="000000" w:fill="FFFFFF"/>
            <w:noWrap/>
            <w:vAlign w:val="bottom"/>
            <w:hideMark/>
          </w:tcPr>
          <w:p w14:paraId="370C6145" w14:textId="4BF7F49C" w:rsidR="00FE5035" w:rsidRPr="008120CF" w:rsidRDefault="00FE5035" w:rsidP="00FE5035">
            <w:pPr>
              <w:spacing w:before="0" w:after="0" w:line="240" w:lineRule="auto"/>
              <w:rPr>
                <w:rFonts w:ascii="Arial" w:hAnsi="Arial" w:cs="Arial"/>
                <w:b/>
                <w:bCs/>
                <w:sz w:val="16"/>
                <w:szCs w:val="16"/>
              </w:rPr>
            </w:pPr>
            <w:r w:rsidRPr="008120CF">
              <w:rPr>
                <w:rFonts w:ascii="Arial" w:hAnsi="Arial" w:cs="Arial"/>
                <w:b/>
                <w:bCs/>
                <w:sz w:val="16"/>
                <w:szCs w:val="16"/>
              </w:rPr>
              <w:t>2026</w:t>
            </w:r>
            <w:r w:rsidR="00E65FDF">
              <w:rPr>
                <w:rFonts w:ascii="Arial" w:hAnsi="Arial" w:cs="Arial"/>
                <w:b/>
                <w:bCs/>
                <w:sz w:val="16"/>
                <w:szCs w:val="16"/>
              </w:rPr>
              <w:noBreakHyphen/>
            </w:r>
            <w:r w:rsidRPr="008120CF">
              <w:rPr>
                <w:rFonts w:ascii="Arial" w:hAnsi="Arial" w:cs="Arial"/>
                <w:b/>
                <w:bCs/>
                <w:sz w:val="16"/>
                <w:szCs w:val="16"/>
              </w:rPr>
              <w:t>27</w:t>
            </w:r>
          </w:p>
        </w:tc>
        <w:tc>
          <w:tcPr>
            <w:tcW w:w="439" w:type="pct"/>
            <w:tcBorders>
              <w:top w:val="nil"/>
              <w:left w:val="nil"/>
              <w:bottom w:val="nil"/>
              <w:right w:val="nil"/>
            </w:tcBorders>
            <w:shd w:val="clear" w:color="000000" w:fill="FFFFFF"/>
            <w:noWrap/>
            <w:vAlign w:val="bottom"/>
            <w:hideMark/>
          </w:tcPr>
          <w:p w14:paraId="70FC58A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BE0D3A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B25A73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0E8D674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1C0481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289A7BC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498AC6C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6BF8791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nil"/>
              <w:left w:val="nil"/>
              <w:bottom w:val="nil"/>
              <w:right w:val="nil"/>
            </w:tcBorders>
            <w:shd w:val="clear" w:color="000000" w:fill="FFFFFF"/>
            <w:noWrap/>
            <w:vAlign w:val="bottom"/>
            <w:hideMark/>
          </w:tcPr>
          <w:p w14:paraId="364A350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5B8DC79E" w14:textId="77777777" w:rsidTr="00FE5035">
        <w:trPr>
          <w:trHeight w:val="225"/>
        </w:trPr>
        <w:tc>
          <w:tcPr>
            <w:tcW w:w="1471" w:type="pct"/>
            <w:tcBorders>
              <w:top w:val="nil"/>
              <w:left w:val="nil"/>
              <w:bottom w:val="nil"/>
              <w:right w:val="nil"/>
            </w:tcBorders>
            <w:shd w:val="clear" w:color="000000" w:fill="FFFFFF"/>
            <w:noWrap/>
            <w:vAlign w:val="bottom"/>
            <w:hideMark/>
          </w:tcPr>
          <w:p w14:paraId="1E0584B8"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General purpose assistance</w:t>
            </w:r>
          </w:p>
        </w:tc>
        <w:tc>
          <w:tcPr>
            <w:tcW w:w="439" w:type="pct"/>
            <w:tcBorders>
              <w:top w:val="nil"/>
              <w:left w:val="nil"/>
              <w:bottom w:val="nil"/>
              <w:right w:val="nil"/>
            </w:tcBorders>
            <w:shd w:val="clear" w:color="000000" w:fill="FFFFFF"/>
            <w:noWrap/>
            <w:vAlign w:val="bottom"/>
            <w:hideMark/>
          </w:tcPr>
          <w:p w14:paraId="54C13A9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769.5</w:t>
            </w:r>
          </w:p>
        </w:tc>
        <w:tc>
          <w:tcPr>
            <w:tcW w:w="373" w:type="pct"/>
            <w:tcBorders>
              <w:top w:val="nil"/>
              <w:left w:val="nil"/>
              <w:bottom w:val="nil"/>
              <w:right w:val="nil"/>
            </w:tcBorders>
            <w:shd w:val="clear" w:color="000000" w:fill="FFFFFF"/>
            <w:noWrap/>
            <w:vAlign w:val="bottom"/>
            <w:hideMark/>
          </w:tcPr>
          <w:p w14:paraId="13F2ACF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635.4</w:t>
            </w:r>
          </w:p>
        </w:tc>
        <w:tc>
          <w:tcPr>
            <w:tcW w:w="373" w:type="pct"/>
            <w:tcBorders>
              <w:top w:val="nil"/>
              <w:left w:val="nil"/>
              <w:bottom w:val="nil"/>
              <w:right w:val="nil"/>
            </w:tcBorders>
            <w:shd w:val="clear" w:color="000000" w:fill="FFFFFF"/>
            <w:noWrap/>
            <w:vAlign w:val="bottom"/>
            <w:hideMark/>
          </w:tcPr>
          <w:p w14:paraId="5FE188D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506.4</w:t>
            </w:r>
          </w:p>
        </w:tc>
        <w:tc>
          <w:tcPr>
            <w:tcW w:w="373" w:type="pct"/>
            <w:tcBorders>
              <w:top w:val="nil"/>
              <w:left w:val="nil"/>
              <w:bottom w:val="nil"/>
              <w:right w:val="nil"/>
            </w:tcBorders>
            <w:shd w:val="clear" w:color="000000" w:fill="FFFFFF"/>
            <w:noWrap/>
            <w:vAlign w:val="bottom"/>
            <w:hideMark/>
          </w:tcPr>
          <w:p w14:paraId="6A4AB00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267.5</w:t>
            </w:r>
          </w:p>
        </w:tc>
        <w:tc>
          <w:tcPr>
            <w:tcW w:w="373" w:type="pct"/>
            <w:tcBorders>
              <w:top w:val="nil"/>
              <w:left w:val="nil"/>
              <w:bottom w:val="nil"/>
              <w:right w:val="nil"/>
            </w:tcBorders>
            <w:shd w:val="clear" w:color="000000" w:fill="FFFFFF"/>
            <w:noWrap/>
            <w:vAlign w:val="bottom"/>
            <w:hideMark/>
          </w:tcPr>
          <w:p w14:paraId="4E4F471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168.4</w:t>
            </w:r>
          </w:p>
        </w:tc>
        <w:tc>
          <w:tcPr>
            <w:tcW w:w="373" w:type="pct"/>
            <w:tcBorders>
              <w:top w:val="nil"/>
              <w:left w:val="nil"/>
              <w:bottom w:val="nil"/>
              <w:right w:val="nil"/>
            </w:tcBorders>
            <w:shd w:val="clear" w:color="000000" w:fill="FFFFFF"/>
            <w:noWrap/>
            <w:vAlign w:val="bottom"/>
            <w:hideMark/>
          </w:tcPr>
          <w:p w14:paraId="5268368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51.3</w:t>
            </w:r>
          </w:p>
        </w:tc>
        <w:tc>
          <w:tcPr>
            <w:tcW w:w="373" w:type="pct"/>
            <w:tcBorders>
              <w:top w:val="nil"/>
              <w:left w:val="nil"/>
              <w:bottom w:val="nil"/>
              <w:right w:val="nil"/>
            </w:tcBorders>
            <w:shd w:val="clear" w:color="000000" w:fill="FFFFFF"/>
            <w:noWrap/>
            <w:vAlign w:val="bottom"/>
            <w:hideMark/>
          </w:tcPr>
          <w:p w14:paraId="03015AE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43.1</w:t>
            </w:r>
          </w:p>
        </w:tc>
        <w:tc>
          <w:tcPr>
            <w:tcW w:w="373" w:type="pct"/>
            <w:tcBorders>
              <w:top w:val="nil"/>
              <w:left w:val="nil"/>
              <w:bottom w:val="nil"/>
              <w:right w:val="nil"/>
            </w:tcBorders>
            <w:shd w:val="clear" w:color="000000" w:fill="FFFFFF"/>
            <w:noWrap/>
            <w:vAlign w:val="bottom"/>
            <w:hideMark/>
          </w:tcPr>
          <w:p w14:paraId="6607F7D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22.7</w:t>
            </w:r>
          </w:p>
        </w:tc>
        <w:tc>
          <w:tcPr>
            <w:tcW w:w="479" w:type="pct"/>
            <w:tcBorders>
              <w:top w:val="nil"/>
              <w:left w:val="nil"/>
              <w:bottom w:val="nil"/>
              <w:right w:val="nil"/>
            </w:tcBorders>
            <w:shd w:val="clear" w:color="000000" w:fill="FFFFFF"/>
            <w:noWrap/>
            <w:vAlign w:val="bottom"/>
            <w:hideMark/>
          </w:tcPr>
          <w:p w14:paraId="5ABB393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2,464.1</w:t>
            </w:r>
          </w:p>
        </w:tc>
      </w:tr>
      <w:tr w:rsidR="00FE5035" w:rsidRPr="008120CF" w14:paraId="7D9F0D93" w14:textId="77777777" w:rsidTr="00FE5035">
        <w:trPr>
          <w:trHeight w:val="225"/>
        </w:trPr>
        <w:tc>
          <w:tcPr>
            <w:tcW w:w="1471" w:type="pct"/>
            <w:tcBorders>
              <w:top w:val="nil"/>
              <w:left w:val="nil"/>
              <w:bottom w:val="nil"/>
              <w:right w:val="nil"/>
            </w:tcBorders>
            <w:shd w:val="clear" w:color="000000" w:fill="FFFFFF"/>
            <w:noWrap/>
            <w:vAlign w:val="bottom"/>
            <w:hideMark/>
          </w:tcPr>
          <w:p w14:paraId="692FE8CA"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Local road component</w:t>
            </w:r>
          </w:p>
        </w:tc>
        <w:tc>
          <w:tcPr>
            <w:tcW w:w="439" w:type="pct"/>
            <w:tcBorders>
              <w:top w:val="nil"/>
              <w:left w:val="nil"/>
              <w:bottom w:val="nil"/>
              <w:right w:val="nil"/>
            </w:tcBorders>
            <w:shd w:val="clear" w:color="000000" w:fill="FFFFFF"/>
            <w:noWrap/>
            <w:vAlign w:val="bottom"/>
            <w:hideMark/>
          </w:tcPr>
          <w:p w14:paraId="6E0278E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317.2</w:t>
            </w:r>
          </w:p>
        </w:tc>
        <w:tc>
          <w:tcPr>
            <w:tcW w:w="373" w:type="pct"/>
            <w:tcBorders>
              <w:top w:val="nil"/>
              <w:left w:val="nil"/>
              <w:bottom w:val="nil"/>
              <w:right w:val="nil"/>
            </w:tcBorders>
            <w:shd w:val="clear" w:color="000000" w:fill="FFFFFF"/>
            <w:noWrap/>
            <w:vAlign w:val="bottom"/>
            <w:hideMark/>
          </w:tcPr>
          <w:p w14:paraId="6FE528D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225.4</w:t>
            </w:r>
          </w:p>
        </w:tc>
        <w:tc>
          <w:tcPr>
            <w:tcW w:w="373" w:type="pct"/>
            <w:tcBorders>
              <w:top w:val="nil"/>
              <w:left w:val="nil"/>
              <w:bottom w:val="nil"/>
              <w:right w:val="nil"/>
            </w:tcBorders>
            <w:shd w:val="clear" w:color="000000" w:fill="FFFFFF"/>
            <w:noWrap/>
            <w:vAlign w:val="bottom"/>
            <w:hideMark/>
          </w:tcPr>
          <w:p w14:paraId="455D4BF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204.9</w:t>
            </w:r>
          </w:p>
        </w:tc>
        <w:tc>
          <w:tcPr>
            <w:tcW w:w="373" w:type="pct"/>
            <w:tcBorders>
              <w:top w:val="nil"/>
              <w:left w:val="nil"/>
              <w:bottom w:val="nil"/>
              <w:right w:val="nil"/>
            </w:tcBorders>
            <w:shd w:val="clear" w:color="000000" w:fill="FFFFFF"/>
            <w:noWrap/>
            <w:vAlign w:val="bottom"/>
            <w:hideMark/>
          </w:tcPr>
          <w:p w14:paraId="2738776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167.2</w:t>
            </w:r>
          </w:p>
        </w:tc>
        <w:tc>
          <w:tcPr>
            <w:tcW w:w="373" w:type="pct"/>
            <w:tcBorders>
              <w:top w:val="nil"/>
              <w:left w:val="nil"/>
              <w:bottom w:val="nil"/>
              <w:right w:val="nil"/>
            </w:tcBorders>
            <w:shd w:val="clear" w:color="000000" w:fill="FFFFFF"/>
            <w:noWrap/>
            <w:vAlign w:val="bottom"/>
            <w:hideMark/>
          </w:tcPr>
          <w:p w14:paraId="3C48C1F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60.1</w:t>
            </w:r>
          </w:p>
        </w:tc>
        <w:tc>
          <w:tcPr>
            <w:tcW w:w="373" w:type="pct"/>
            <w:tcBorders>
              <w:top w:val="nil"/>
              <w:left w:val="nil"/>
              <w:bottom w:val="nil"/>
              <w:right w:val="nil"/>
            </w:tcBorders>
            <w:shd w:val="clear" w:color="000000" w:fill="FFFFFF"/>
            <w:noWrap/>
            <w:vAlign w:val="bottom"/>
            <w:hideMark/>
          </w:tcPr>
          <w:p w14:paraId="4E4618F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57.9</w:t>
            </w:r>
          </w:p>
        </w:tc>
        <w:tc>
          <w:tcPr>
            <w:tcW w:w="373" w:type="pct"/>
            <w:tcBorders>
              <w:top w:val="nil"/>
              <w:left w:val="nil"/>
              <w:bottom w:val="nil"/>
              <w:right w:val="nil"/>
            </w:tcBorders>
            <w:shd w:val="clear" w:color="000000" w:fill="FFFFFF"/>
            <w:noWrap/>
            <w:vAlign w:val="bottom"/>
            <w:hideMark/>
          </w:tcPr>
          <w:p w14:paraId="7239903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35.1</w:t>
            </w:r>
          </w:p>
        </w:tc>
        <w:tc>
          <w:tcPr>
            <w:tcW w:w="373" w:type="pct"/>
            <w:tcBorders>
              <w:top w:val="nil"/>
              <w:left w:val="nil"/>
              <w:bottom w:val="nil"/>
              <w:right w:val="nil"/>
            </w:tcBorders>
            <w:shd w:val="clear" w:color="000000" w:fill="FFFFFF"/>
            <w:noWrap/>
            <w:vAlign w:val="bottom"/>
            <w:hideMark/>
          </w:tcPr>
          <w:p w14:paraId="255E031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25.6</w:t>
            </w:r>
          </w:p>
        </w:tc>
        <w:tc>
          <w:tcPr>
            <w:tcW w:w="479" w:type="pct"/>
            <w:tcBorders>
              <w:top w:val="nil"/>
              <w:left w:val="nil"/>
              <w:bottom w:val="nil"/>
              <w:right w:val="nil"/>
            </w:tcBorders>
            <w:shd w:val="clear" w:color="000000" w:fill="FFFFFF"/>
            <w:noWrap/>
            <w:vAlign w:val="bottom"/>
            <w:hideMark/>
          </w:tcPr>
          <w:p w14:paraId="22AA62D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1,093.4</w:t>
            </w:r>
          </w:p>
        </w:tc>
      </w:tr>
      <w:tr w:rsidR="00FE5035" w:rsidRPr="008120CF" w14:paraId="4D4BF434" w14:textId="77777777" w:rsidTr="00FE5035">
        <w:trPr>
          <w:trHeight w:val="225"/>
        </w:trPr>
        <w:tc>
          <w:tcPr>
            <w:tcW w:w="1471" w:type="pct"/>
            <w:tcBorders>
              <w:top w:val="nil"/>
              <w:left w:val="nil"/>
              <w:bottom w:val="nil"/>
              <w:right w:val="nil"/>
            </w:tcBorders>
            <w:shd w:val="clear" w:color="000000" w:fill="FFFFFF"/>
            <w:noWrap/>
            <w:vAlign w:val="bottom"/>
            <w:hideMark/>
          </w:tcPr>
          <w:p w14:paraId="59D8AC13"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684E2F7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A80BF6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83BA8F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3CDB75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5FF538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F335FF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60F57A5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463663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345573E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6B658EA0" w14:textId="77777777" w:rsidTr="00FE5035">
        <w:trPr>
          <w:trHeight w:val="225"/>
        </w:trPr>
        <w:tc>
          <w:tcPr>
            <w:tcW w:w="1471" w:type="pct"/>
            <w:tcBorders>
              <w:top w:val="nil"/>
              <w:left w:val="nil"/>
              <w:bottom w:val="nil"/>
              <w:right w:val="nil"/>
            </w:tcBorders>
            <w:shd w:val="clear" w:color="000000" w:fill="FFFFFF"/>
            <w:noWrap/>
            <w:vAlign w:val="bottom"/>
            <w:hideMark/>
          </w:tcPr>
          <w:p w14:paraId="75E44AD3" w14:textId="77777777" w:rsidR="00FE5035" w:rsidRPr="008120CF" w:rsidRDefault="00FE5035" w:rsidP="00FE5035">
            <w:pPr>
              <w:spacing w:before="0" w:after="0" w:line="240" w:lineRule="auto"/>
              <w:ind w:firstLineChars="100" w:firstLine="160"/>
              <w:rPr>
                <w:rFonts w:ascii="Arial" w:hAnsi="Arial" w:cs="Arial"/>
                <w:sz w:val="16"/>
                <w:szCs w:val="16"/>
              </w:rPr>
            </w:pPr>
            <w:r w:rsidRPr="008120CF">
              <w:rPr>
                <w:rFonts w:ascii="Arial" w:hAnsi="Arial" w:cs="Arial"/>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52177BF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1,086.7</w:t>
            </w:r>
          </w:p>
        </w:tc>
        <w:tc>
          <w:tcPr>
            <w:tcW w:w="373" w:type="pct"/>
            <w:tcBorders>
              <w:top w:val="nil"/>
              <w:left w:val="nil"/>
              <w:bottom w:val="single" w:sz="4" w:space="0" w:color="293F5B"/>
              <w:right w:val="nil"/>
            </w:tcBorders>
            <w:shd w:val="clear" w:color="000000" w:fill="FFFFFF"/>
            <w:noWrap/>
            <w:vAlign w:val="bottom"/>
            <w:hideMark/>
          </w:tcPr>
          <w:p w14:paraId="69FC4BC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860.9</w:t>
            </w:r>
          </w:p>
        </w:tc>
        <w:tc>
          <w:tcPr>
            <w:tcW w:w="373" w:type="pct"/>
            <w:tcBorders>
              <w:top w:val="nil"/>
              <w:left w:val="nil"/>
              <w:bottom w:val="single" w:sz="4" w:space="0" w:color="293F5B"/>
              <w:right w:val="nil"/>
            </w:tcBorders>
            <w:shd w:val="clear" w:color="000000" w:fill="FFFFFF"/>
            <w:noWrap/>
            <w:vAlign w:val="bottom"/>
            <w:hideMark/>
          </w:tcPr>
          <w:p w14:paraId="0EF444A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711.3</w:t>
            </w:r>
          </w:p>
        </w:tc>
        <w:tc>
          <w:tcPr>
            <w:tcW w:w="373" w:type="pct"/>
            <w:tcBorders>
              <w:top w:val="nil"/>
              <w:left w:val="nil"/>
              <w:bottom w:val="single" w:sz="4" w:space="0" w:color="293F5B"/>
              <w:right w:val="nil"/>
            </w:tcBorders>
            <w:shd w:val="clear" w:color="000000" w:fill="FFFFFF"/>
            <w:noWrap/>
            <w:vAlign w:val="bottom"/>
            <w:hideMark/>
          </w:tcPr>
          <w:p w14:paraId="4BFB4E7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434.6</w:t>
            </w:r>
          </w:p>
        </w:tc>
        <w:tc>
          <w:tcPr>
            <w:tcW w:w="373" w:type="pct"/>
            <w:tcBorders>
              <w:top w:val="nil"/>
              <w:left w:val="nil"/>
              <w:bottom w:val="single" w:sz="4" w:space="0" w:color="293F5B"/>
              <w:right w:val="nil"/>
            </w:tcBorders>
            <w:shd w:val="clear" w:color="000000" w:fill="FFFFFF"/>
            <w:noWrap/>
            <w:vAlign w:val="bottom"/>
            <w:hideMark/>
          </w:tcPr>
          <w:p w14:paraId="02FE8FE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228.5</w:t>
            </w:r>
          </w:p>
        </w:tc>
        <w:tc>
          <w:tcPr>
            <w:tcW w:w="373" w:type="pct"/>
            <w:tcBorders>
              <w:top w:val="nil"/>
              <w:left w:val="nil"/>
              <w:bottom w:val="single" w:sz="4" w:space="0" w:color="293F5B"/>
              <w:right w:val="nil"/>
            </w:tcBorders>
            <w:shd w:val="clear" w:color="000000" w:fill="FFFFFF"/>
            <w:noWrap/>
            <w:vAlign w:val="bottom"/>
            <w:hideMark/>
          </w:tcPr>
          <w:p w14:paraId="7AE3C59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109.2</w:t>
            </w:r>
          </w:p>
        </w:tc>
        <w:tc>
          <w:tcPr>
            <w:tcW w:w="373" w:type="pct"/>
            <w:tcBorders>
              <w:top w:val="nil"/>
              <w:left w:val="nil"/>
              <w:bottom w:val="single" w:sz="4" w:space="0" w:color="293F5B"/>
              <w:right w:val="nil"/>
            </w:tcBorders>
            <w:shd w:val="clear" w:color="000000" w:fill="FFFFFF"/>
            <w:noWrap/>
            <w:vAlign w:val="bottom"/>
            <w:hideMark/>
          </w:tcPr>
          <w:p w14:paraId="0F1F4969"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78.1</w:t>
            </w:r>
          </w:p>
        </w:tc>
        <w:tc>
          <w:tcPr>
            <w:tcW w:w="373" w:type="pct"/>
            <w:tcBorders>
              <w:top w:val="nil"/>
              <w:left w:val="nil"/>
              <w:bottom w:val="single" w:sz="4" w:space="0" w:color="293F5B"/>
              <w:right w:val="nil"/>
            </w:tcBorders>
            <w:shd w:val="clear" w:color="000000" w:fill="FFFFFF"/>
            <w:noWrap/>
            <w:vAlign w:val="bottom"/>
            <w:hideMark/>
          </w:tcPr>
          <w:p w14:paraId="3E5003C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48.3</w:t>
            </w:r>
          </w:p>
        </w:tc>
        <w:tc>
          <w:tcPr>
            <w:tcW w:w="479" w:type="pct"/>
            <w:tcBorders>
              <w:top w:val="nil"/>
              <w:left w:val="nil"/>
              <w:bottom w:val="single" w:sz="4" w:space="0" w:color="293F5B"/>
              <w:right w:val="nil"/>
            </w:tcBorders>
            <w:shd w:val="clear" w:color="000000" w:fill="FFFFFF"/>
            <w:noWrap/>
            <w:vAlign w:val="bottom"/>
            <w:hideMark/>
          </w:tcPr>
          <w:p w14:paraId="1EACEF5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3,557.6</w:t>
            </w:r>
          </w:p>
        </w:tc>
      </w:tr>
      <w:tr w:rsidR="00FE5035" w:rsidRPr="008120CF" w14:paraId="1F751034" w14:textId="77777777" w:rsidTr="00FE5035">
        <w:trPr>
          <w:trHeight w:val="225"/>
        </w:trPr>
        <w:tc>
          <w:tcPr>
            <w:tcW w:w="1471" w:type="pct"/>
            <w:tcBorders>
              <w:top w:val="single" w:sz="4" w:space="0" w:color="293F5B"/>
              <w:left w:val="nil"/>
              <w:bottom w:val="nil"/>
              <w:right w:val="nil"/>
            </w:tcBorders>
            <w:shd w:val="clear" w:color="000000" w:fill="FFFFFF"/>
            <w:noWrap/>
            <w:vAlign w:val="bottom"/>
            <w:hideMark/>
          </w:tcPr>
          <w:p w14:paraId="321D83AA" w14:textId="1978B099" w:rsidR="00FE5035" w:rsidRPr="008120CF" w:rsidRDefault="00FE5035" w:rsidP="00FE5035">
            <w:pPr>
              <w:spacing w:before="0" w:after="0" w:line="240" w:lineRule="auto"/>
              <w:rPr>
                <w:rFonts w:ascii="Arial" w:hAnsi="Arial" w:cs="Arial"/>
                <w:b/>
                <w:bCs/>
                <w:sz w:val="16"/>
                <w:szCs w:val="16"/>
              </w:rPr>
            </w:pPr>
            <w:r w:rsidRPr="008120CF">
              <w:rPr>
                <w:rFonts w:ascii="Arial" w:hAnsi="Arial" w:cs="Arial"/>
                <w:b/>
                <w:bCs/>
                <w:sz w:val="16"/>
                <w:szCs w:val="16"/>
              </w:rPr>
              <w:t>2027</w:t>
            </w:r>
            <w:r w:rsidR="00E65FDF">
              <w:rPr>
                <w:rFonts w:ascii="Arial" w:hAnsi="Arial" w:cs="Arial"/>
                <w:b/>
                <w:bCs/>
                <w:sz w:val="16"/>
                <w:szCs w:val="16"/>
              </w:rPr>
              <w:noBreakHyphen/>
            </w:r>
            <w:r w:rsidRPr="008120CF">
              <w:rPr>
                <w:rFonts w:ascii="Arial" w:hAnsi="Arial" w:cs="Arial"/>
                <w:b/>
                <w:bCs/>
                <w:sz w:val="16"/>
                <w:szCs w:val="16"/>
              </w:rPr>
              <w:t>28</w:t>
            </w:r>
          </w:p>
        </w:tc>
        <w:tc>
          <w:tcPr>
            <w:tcW w:w="439" w:type="pct"/>
            <w:tcBorders>
              <w:top w:val="nil"/>
              <w:left w:val="nil"/>
              <w:bottom w:val="nil"/>
              <w:right w:val="nil"/>
            </w:tcBorders>
            <w:shd w:val="clear" w:color="000000" w:fill="FFFFFF"/>
            <w:noWrap/>
            <w:vAlign w:val="bottom"/>
            <w:hideMark/>
          </w:tcPr>
          <w:p w14:paraId="3150EE3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08CEBB0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7DEA8EC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2A73625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278FC65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51B80C2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1CB7489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nil"/>
              <w:left w:val="nil"/>
              <w:bottom w:val="nil"/>
              <w:right w:val="nil"/>
            </w:tcBorders>
            <w:shd w:val="clear" w:color="000000" w:fill="FFFFFF"/>
            <w:noWrap/>
            <w:vAlign w:val="bottom"/>
            <w:hideMark/>
          </w:tcPr>
          <w:p w14:paraId="3E690F4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nil"/>
              <w:left w:val="nil"/>
              <w:bottom w:val="nil"/>
              <w:right w:val="nil"/>
            </w:tcBorders>
            <w:shd w:val="clear" w:color="000000" w:fill="FFFFFF"/>
            <w:noWrap/>
            <w:vAlign w:val="bottom"/>
            <w:hideMark/>
          </w:tcPr>
          <w:p w14:paraId="5F7B7CF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2942E9E0" w14:textId="77777777" w:rsidTr="00FE5035">
        <w:trPr>
          <w:trHeight w:val="225"/>
        </w:trPr>
        <w:tc>
          <w:tcPr>
            <w:tcW w:w="1471" w:type="pct"/>
            <w:tcBorders>
              <w:top w:val="nil"/>
              <w:left w:val="nil"/>
              <w:bottom w:val="nil"/>
              <w:right w:val="nil"/>
            </w:tcBorders>
            <w:shd w:val="clear" w:color="000000" w:fill="FFFFFF"/>
            <w:noWrap/>
            <w:vAlign w:val="bottom"/>
            <w:hideMark/>
          </w:tcPr>
          <w:p w14:paraId="68FB6EE2"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General purpose assistance</w:t>
            </w:r>
          </w:p>
        </w:tc>
        <w:tc>
          <w:tcPr>
            <w:tcW w:w="439" w:type="pct"/>
            <w:tcBorders>
              <w:top w:val="nil"/>
              <w:left w:val="nil"/>
              <w:bottom w:val="nil"/>
              <w:right w:val="nil"/>
            </w:tcBorders>
            <w:shd w:val="clear" w:color="000000" w:fill="FFFFFF"/>
            <w:noWrap/>
            <w:vAlign w:val="bottom"/>
            <w:hideMark/>
          </w:tcPr>
          <w:p w14:paraId="10D9C5B2"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799.6</w:t>
            </w:r>
          </w:p>
        </w:tc>
        <w:tc>
          <w:tcPr>
            <w:tcW w:w="373" w:type="pct"/>
            <w:tcBorders>
              <w:top w:val="nil"/>
              <w:left w:val="nil"/>
              <w:bottom w:val="nil"/>
              <w:right w:val="nil"/>
            </w:tcBorders>
            <w:shd w:val="clear" w:color="000000" w:fill="FFFFFF"/>
            <w:noWrap/>
            <w:vAlign w:val="bottom"/>
            <w:hideMark/>
          </w:tcPr>
          <w:p w14:paraId="0D81FF3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662.8</w:t>
            </w:r>
          </w:p>
        </w:tc>
        <w:tc>
          <w:tcPr>
            <w:tcW w:w="373" w:type="pct"/>
            <w:tcBorders>
              <w:top w:val="nil"/>
              <w:left w:val="nil"/>
              <w:bottom w:val="nil"/>
              <w:right w:val="nil"/>
            </w:tcBorders>
            <w:shd w:val="clear" w:color="000000" w:fill="FFFFFF"/>
            <w:noWrap/>
            <w:vAlign w:val="bottom"/>
            <w:hideMark/>
          </w:tcPr>
          <w:p w14:paraId="4F292B70"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526.3</w:t>
            </w:r>
          </w:p>
        </w:tc>
        <w:tc>
          <w:tcPr>
            <w:tcW w:w="373" w:type="pct"/>
            <w:tcBorders>
              <w:top w:val="nil"/>
              <w:left w:val="nil"/>
              <w:bottom w:val="nil"/>
              <w:right w:val="nil"/>
            </w:tcBorders>
            <w:shd w:val="clear" w:color="000000" w:fill="FFFFFF"/>
            <w:noWrap/>
            <w:vAlign w:val="bottom"/>
            <w:hideMark/>
          </w:tcPr>
          <w:p w14:paraId="7974399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277.3</w:t>
            </w:r>
          </w:p>
        </w:tc>
        <w:tc>
          <w:tcPr>
            <w:tcW w:w="373" w:type="pct"/>
            <w:tcBorders>
              <w:top w:val="nil"/>
              <w:left w:val="nil"/>
              <w:bottom w:val="nil"/>
              <w:right w:val="nil"/>
            </w:tcBorders>
            <w:shd w:val="clear" w:color="000000" w:fill="FFFFFF"/>
            <w:noWrap/>
            <w:vAlign w:val="bottom"/>
            <w:hideMark/>
          </w:tcPr>
          <w:p w14:paraId="7AD1F76C"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173.9</w:t>
            </w:r>
          </w:p>
        </w:tc>
        <w:tc>
          <w:tcPr>
            <w:tcW w:w="373" w:type="pct"/>
            <w:tcBorders>
              <w:top w:val="nil"/>
              <w:left w:val="nil"/>
              <w:bottom w:val="nil"/>
              <w:right w:val="nil"/>
            </w:tcBorders>
            <w:shd w:val="clear" w:color="000000" w:fill="FFFFFF"/>
            <w:noWrap/>
            <w:vAlign w:val="bottom"/>
            <w:hideMark/>
          </w:tcPr>
          <w:p w14:paraId="640DD27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52.9</w:t>
            </w:r>
          </w:p>
        </w:tc>
        <w:tc>
          <w:tcPr>
            <w:tcW w:w="373" w:type="pct"/>
            <w:tcBorders>
              <w:top w:val="nil"/>
              <w:left w:val="nil"/>
              <w:bottom w:val="nil"/>
              <w:right w:val="nil"/>
            </w:tcBorders>
            <w:shd w:val="clear" w:color="000000" w:fill="FFFFFF"/>
            <w:noWrap/>
            <w:vAlign w:val="bottom"/>
            <w:hideMark/>
          </w:tcPr>
          <w:p w14:paraId="014FC5D3"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44.8</w:t>
            </w:r>
          </w:p>
        </w:tc>
        <w:tc>
          <w:tcPr>
            <w:tcW w:w="373" w:type="pct"/>
            <w:tcBorders>
              <w:top w:val="nil"/>
              <w:left w:val="nil"/>
              <w:bottom w:val="nil"/>
              <w:right w:val="nil"/>
            </w:tcBorders>
            <w:shd w:val="clear" w:color="000000" w:fill="FFFFFF"/>
            <w:noWrap/>
            <w:vAlign w:val="bottom"/>
            <w:hideMark/>
          </w:tcPr>
          <w:p w14:paraId="6C64D1A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23.5</w:t>
            </w:r>
          </w:p>
        </w:tc>
        <w:tc>
          <w:tcPr>
            <w:tcW w:w="479" w:type="pct"/>
            <w:tcBorders>
              <w:top w:val="nil"/>
              <w:left w:val="nil"/>
              <w:bottom w:val="nil"/>
              <w:right w:val="nil"/>
            </w:tcBorders>
            <w:shd w:val="clear" w:color="000000" w:fill="FFFFFF"/>
            <w:noWrap/>
            <w:vAlign w:val="bottom"/>
            <w:hideMark/>
          </w:tcPr>
          <w:p w14:paraId="72CC78C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2,561.0</w:t>
            </w:r>
          </w:p>
        </w:tc>
      </w:tr>
      <w:tr w:rsidR="00FE5035" w:rsidRPr="008120CF" w14:paraId="053DBA12" w14:textId="77777777" w:rsidTr="00FE5035">
        <w:trPr>
          <w:trHeight w:val="225"/>
        </w:trPr>
        <w:tc>
          <w:tcPr>
            <w:tcW w:w="1471" w:type="pct"/>
            <w:tcBorders>
              <w:top w:val="nil"/>
              <w:left w:val="nil"/>
              <w:bottom w:val="nil"/>
              <w:right w:val="nil"/>
            </w:tcBorders>
            <w:shd w:val="clear" w:color="000000" w:fill="FFFFFF"/>
            <w:noWrap/>
            <w:vAlign w:val="bottom"/>
            <w:hideMark/>
          </w:tcPr>
          <w:p w14:paraId="07130009"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Local road component</w:t>
            </w:r>
          </w:p>
        </w:tc>
        <w:tc>
          <w:tcPr>
            <w:tcW w:w="439" w:type="pct"/>
            <w:tcBorders>
              <w:top w:val="nil"/>
              <w:left w:val="nil"/>
              <w:bottom w:val="nil"/>
              <w:right w:val="nil"/>
            </w:tcBorders>
            <w:shd w:val="clear" w:color="000000" w:fill="FFFFFF"/>
            <w:noWrap/>
            <w:vAlign w:val="bottom"/>
            <w:hideMark/>
          </w:tcPr>
          <w:p w14:paraId="7EF4FB9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329.7</w:t>
            </w:r>
          </w:p>
        </w:tc>
        <w:tc>
          <w:tcPr>
            <w:tcW w:w="373" w:type="pct"/>
            <w:tcBorders>
              <w:top w:val="nil"/>
              <w:left w:val="nil"/>
              <w:bottom w:val="nil"/>
              <w:right w:val="nil"/>
            </w:tcBorders>
            <w:shd w:val="clear" w:color="000000" w:fill="FFFFFF"/>
            <w:noWrap/>
            <w:vAlign w:val="bottom"/>
            <w:hideMark/>
          </w:tcPr>
          <w:p w14:paraId="17648AA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234.3</w:t>
            </w:r>
          </w:p>
        </w:tc>
        <w:tc>
          <w:tcPr>
            <w:tcW w:w="373" w:type="pct"/>
            <w:tcBorders>
              <w:top w:val="nil"/>
              <w:left w:val="nil"/>
              <w:bottom w:val="nil"/>
              <w:right w:val="nil"/>
            </w:tcBorders>
            <w:shd w:val="clear" w:color="000000" w:fill="FFFFFF"/>
            <w:noWrap/>
            <w:vAlign w:val="bottom"/>
            <w:hideMark/>
          </w:tcPr>
          <w:p w14:paraId="0728D8F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212.9</w:t>
            </w:r>
          </w:p>
        </w:tc>
        <w:tc>
          <w:tcPr>
            <w:tcW w:w="373" w:type="pct"/>
            <w:tcBorders>
              <w:top w:val="nil"/>
              <w:left w:val="nil"/>
              <w:bottom w:val="nil"/>
              <w:right w:val="nil"/>
            </w:tcBorders>
            <w:shd w:val="clear" w:color="000000" w:fill="FFFFFF"/>
            <w:noWrap/>
            <w:vAlign w:val="bottom"/>
            <w:hideMark/>
          </w:tcPr>
          <w:p w14:paraId="4517D4C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173.8</w:t>
            </w:r>
          </w:p>
        </w:tc>
        <w:tc>
          <w:tcPr>
            <w:tcW w:w="373" w:type="pct"/>
            <w:tcBorders>
              <w:top w:val="nil"/>
              <w:left w:val="nil"/>
              <w:bottom w:val="nil"/>
              <w:right w:val="nil"/>
            </w:tcBorders>
            <w:shd w:val="clear" w:color="000000" w:fill="FFFFFF"/>
            <w:noWrap/>
            <w:vAlign w:val="bottom"/>
            <w:hideMark/>
          </w:tcPr>
          <w:p w14:paraId="3E4A520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62.5</w:t>
            </w:r>
          </w:p>
        </w:tc>
        <w:tc>
          <w:tcPr>
            <w:tcW w:w="373" w:type="pct"/>
            <w:tcBorders>
              <w:top w:val="nil"/>
              <w:left w:val="nil"/>
              <w:bottom w:val="nil"/>
              <w:right w:val="nil"/>
            </w:tcBorders>
            <w:shd w:val="clear" w:color="000000" w:fill="FFFFFF"/>
            <w:noWrap/>
            <w:vAlign w:val="bottom"/>
            <w:hideMark/>
          </w:tcPr>
          <w:p w14:paraId="44397C7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60.2</w:t>
            </w:r>
          </w:p>
        </w:tc>
        <w:tc>
          <w:tcPr>
            <w:tcW w:w="373" w:type="pct"/>
            <w:tcBorders>
              <w:top w:val="nil"/>
              <w:left w:val="nil"/>
              <w:bottom w:val="nil"/>
              <w:right w:val="nil"/>
            </w:tcBorders>
            <w:shd w:val="clear" w:color="000000" w:fill="FFFFFF"/>
            <w:noWrap/>
            <w:vAlign w:val="bottom"/>
            <w:hideMark/>
          </w:tcPr>
          <w:p w14:paraId="6C686AE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36.4</w:t>
            </w:r>
          </w:p>
        </w:tc>
        <w:tc>
          <w:tcPr>
            <w:tcW w:w="373" w:type="pct"/>
            <w:tcBorders>
              <w:top w:val="nil"/>
              <w:left w:val="nil"/>
              <w:bottom w:val="nil"/>
              <w:right w:val="nil"/>
            </w:tcBorders>
            <w:shd w:val="clear" w:color="000000" w:fill="FFFFFF"/>
            <w:noWrap/>
            <w:vAlign w:val="bottom"/>
            <w:hideMark/>
          </w:tcPr>
          <w:p w14:paraId="7CD9BD96"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26.6</w:t>
            </w:r>
          </w:p>
        </w:tc>
        <w:tc>
          <w:tcPr>
            <w:tcW w:w="479" w:type="pct"/>
            <w:tcBorders>
              <w:top w:val="nil"/>
              <w:left w:val="nil"/>
              <w:bottom w:val="nil"/>
              <w:right w:val="nil"/>
            </w:tcBorders>
            <w:shd w:val="clear" w:color="000000" w:fill="FFFFFF"/>
            <w:noWrap/>
            <w:vAlign w:val="bottom"/>
            <w:hideMark/>
          </w:tcPr>
          <w:p w14:paraId="484B20F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1,136.4</w:t>
            </w:r>
          </w:p>
        </w:tc>
      </w:tr>
      <w:tr w:rsidR="00FE5035" w:rsidRPr="008120CF" w14:paraId="35282BE6" w14:textId="77777777" w:rsidTr="00FE5035">
        <w:trPr>
          <w:trHeight w:val="225"/>
        </w:trPr>
        <w:tc>
          <w:tcPr>
            <w:tcW w:w="1471" w:type="pct"/>
            <w:tcBorders>
              <w:top w:val="nil"/>
              <w:left w:val="nil"/>
              <w:bottom w:val="nil"/>
              <w:right w:val="nil"/>
            </w:tcBorders>
            <w:shd w:val="clear" w:color="000000" w:fill="FFFFFF"/>
            <w:noWrap/>
            <w:vAlign w:val="bottom"/>
            <w:hideMark/>
          </w:tcPr>
          <w:p w14:paraId="2C17F971" w14:textId="77777777" w:rsidR="00FE5035" w:rsidRPr="008120CF" w:rsidRDefault="00FE5035" w:rsidP="00FE5035">
            <w:pPr>
              <w:spacing w:before="0" w:after="0" w:line="240" w:lineRule="auto"/>
              <w:rPr>
                <w:rFonts w:ascii="Arial" w:hAnsi="Arial" w:cs="Arial"/>
                <w:sz w:val="16"/>
                <w:szCs w:val="16"/>
              </w:rPr>
            </w:pPr>
            <w:r w:rsidRPr="008120CF">
              <w:rPr>
                <w:rFonts w:ascii="Arial" w:hAnsi="Arial" w:cs="Arial"/>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2EC920AB"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4F717EF"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65E2788"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51F620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00157C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E922D7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8E6E77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6D4B0477"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71F73E9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 </w:t>
            </w:r>
          </w:p>
        </w:tc>
      </w:tr>
      <w:tr w:rsidR="00FE5035" w:rsidRPr="008120CF" w14:paraId="4B24B82D" w14:textId="77777777" w:rsidTr="00FE5035">
        <w:trPr>
          <w:trHeight w:val="225"/>
        </w:trPr>
        <w:tc>
          <w:tcPr>
            <w:tcW w:w="1471" w:type="pct"/>
            <w:tcBorders>
              <w:top w:val="nil"/>
              <w:left w:val="nil"/>
              <w:bottom w:val="single" w:sz="4" w:space="0" w:color="293F5B"/>
              <w:right w:val="nil"/>
            </w:tcBorders>
            <w:shd w:val="clear" w:color="000000" w:fill="FFFFFF"/>
            <w:noWrap/>
            <w:vAlign w:val="bottom"/>
            <w:hideMark/>
          </w:tcPr>
          <w:p w14:paraId="6128EDB2" w14:textId="77777777" w:rsidR="00FE5035" w:rsidRPr="008120CF" w:rsidRDefault="00FE5035" w:rsidP="00FE5035">
            <w:pPr>
              <w:spacing w:before="0" w:after="0" w:line="240" w:lineRule="auto"/>
              <w:ind w:firstLineChars="100" w:firstLine="160"/>
              <w:rPr>
                <w:rFonts w:ascii="Arial" w:hAnsi="Arial" w:cs="Arial"/>
                <w:sz w:val="16"/>
                <w:szCs w:val="16"/>
              </w:rPr>
            </w:pPr>
            <w:r w:rsidRPr="008120CF">
              <w:rPr>
                <w:rFonts w:ascii="Arial" w:hAnsi="Arial" w:cs="Arial"/>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7A33A90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1,129.3</w:t>
            </w:r>
          </w:p>
        </w:tc>
        <w:tc>
          <w:tcPr>
            <w:tcW w:w="373" w:type="pct"/>
            <w:tcBorders>
              <w:top w:val="nil"/>
              <w:left w:val="nil"/>
              <w:bottom w:val="single" w:sz="4" w:space="0" w:color="293F5B"/>
              <w:right w:val="nil"/>
            </w:tcBorders>
            <w:shd w:val="clear" w:color="000000" w:fill="FFFFFF"/>
            <w:noWrap/>
            <w:vAlign w:val="bottom"/>
            <w:hideMark/>
          </w:tcPr>
          <w:p w14:paraId="2AE7F91D"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897.1</w:t>
            </w:r>
          </w:p>
        </w:tc>
        <w:tc>
          <w:tcPr>
            <w:tcW w:w="373" w:type="pct"/>
            <w:tcBorders>
              <w:top w:val="nil"/>
              <w:left w:val="nil"/>
              <w:bottom w:val="single" w:sz="4" w:space="0" w:color="293F5B"/>
              <w:right w:val="nil"/>
            </w:tcBorders>
            <w:shd w:val="clear" w:color="000000" w:fill="FFFFFF"/>
            <w:noWrap/>
            <w:vAlign w:val="bottom"/>
            <w:hideMark/>
          </w:tcPr>
          <w:p w14:paraId="204C8E5A"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739.2</w:t>
            </w:r>
          </w:p>
        </w:tc>
        <w:tc>
          <w:tcPr>
            <w:tcW w:w="373" w:type="pct"/>
            <w:tcBorders>
              <w:top w:val="nil"/>
              <w:left w:val="nil"/>
              <w:bottom w:val="single" w:sz="4" w:space="0" w:color="293F5B"/>
              <w:right w:val="nil"/>
            </w:tcBorders>
            <w:shd w:val="clear" w:color="000000" w:fill="FFFFFF"/>
            <w:noWrap/>
            <w:vAlign w:val="bottom"/>
            <w:hideMark/>
          </w:tcPr>
          <w:p w14:paraId="33FDCAB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451.0</w:t>
            </w:r>
          </w:p>
        </w:tc>
        <w:tc>
          <w:tcPr>
            <w:tcW w:w="373" w:type="pct"/>
            <w:tcBorders>
              <w:top w:val="nil"/>
              <w:left w:val="nil"/>
              <w:bottom w:val="single" w:sz="4" w:space="0" w:color="293F5B"/>
              <w:right w:val="nil"/>
            </w:tcBorders>
            <w:shd w:val="clear" w:color="000000" w:fill="FFFFFF"/>
            <w:noWrap/>
            <w:vAlign w:val="bottom"/>
            <w:hideMark/>
          </w:tcPr>
          <w:p w14:paraId="2A57AFC5"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236.3</w:t>
            </w:r>
          </w:p>
        </w:tc>
        <w:tc>
          <w:tcPr>
            <w:tcW w:w="373" w:type="pct"/>
            <w:tcBorders>
              <w:top w:val="nil"/>
              <w:left w:val="nil"/>
              <w:bottom w:val="single" w:sz="4" w:space="0" w:color="293F5B"/>
              <w:right w:val="nil"/>
            </w:tcBorders>
            <w:shd w:val="clear" w:color="000000" w:fill="FFFFFF"/>
            <w:noWrap/>
            <w:vAlign w:val="bottom"/>
            <w:hideMark/>
          </w:tcPr>
          <w:p w14:paraId="00FEDCC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113.1</w:t>
            </w:r>
          </w:p>
        </w:tc>
        <w:tc>
          <w:tcPr>
            <w:tcW w:w="373" w:type="pct"/>
            <w:tcBorders>
              <w:top w:val="nil"/>
              <w:left w:val="nil"/>
              <w:bottom w:val="single" w:sz="4" w:space="0" w:color="293F5B"/>
              <w:right w:val="nil"/>
            </w:tcBorders>
            <w:shd w:val="clear" w:color="000000" w:fill="FFFFFF"/>
            <w:noWrap/>
            <w:vAlign w:val="bottom"/>
            <w:hideMark/>
          </w:tcPr>
          <w:p w14:paraId="4C6796D4"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81.3</w:t>
            </w:r>
          </w:p>
        </w:tc>
        <w:tc>
          <w:tcPr>
            <w:tcW w:w="373" w:type="pct"/>
            <w:tcBorders>
              <w:top w:val="nil"/>
              <w:left w:val="nil"/>
              <w:bottom w:val="single" w:sz="4" w:space="0" w:color="293F5B"/>
              <w:right w:val="nil"/>
            </w:tcBorders>
            <w:shd w:val="clear" w:color="000000" w:fill="FFFFFF"/>
            <w:noWrap/>
            <w:vAlign w:val="bottom"/>
            <w:hideMark/>
          </w:tcPr>
          <w:p w14:paraId="3D121E21"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50.1</w:t>
            </w:r>
          </w:p>
        </w:tc>
        <w:tc>
          <w:tcPr>
            <w:tcW w:w="479" w:type="pct"/>
            <w:tcBorders>
              <w:top w:val="nil"/>
              <w:left w:val="nil"/>
              <w:bottom w:val="single" w:sz="4" w:space="0" w:color="293F5B"/>
              <w:right w:val="nil"/>
            </w:tcBorders>
            <w:shd w:val="clear" w:color="000000" w:fill="FFFFFF"/>
            <w:noWrap/>
            <w:vAlign w:val="bottom"/>
            <w:hideMark/>
          </w:tcPr>
          <w:p w14:paraId="7B1AB87E" w14:textId="77777777" w:rsidR="00FE5035" w:rsidRPr="008120CF" w:rsidRDefault="00FE5035" w:rsidP="00FE5035">
            <w:pPr>
              <w:spacing w:before="0" w:after="0" w:line="240" w:lineRule="auto"/>
              <w:jc w:val="right"/>
              <w:rPr>
                <w:rFonts w:ascii="Arial" w:hAnsi="Arial" w:cs="Arial"/>
                <w:sz w:val="16"/>
                <w:szCs w:val="16"/>
              </w:rPr>
            </w:pPr>
            <w:r w:rsidRPr="008120CF">
              <w:rPr>
                <w:rFonts w:ascii="Arial" w:hAnsi="Arial" w:cs="Arial"/>
                <w:sz w:val="16"/>
                <w:szCs w:val="16"/>
              </w:rPr>
              <w:t>3,697.4</w:t>
            </w:r>
          </w:p>
        </w:tc>
      </w:tr>
    </w:tbl>
    <w:p w14:paraId="60281096" w14:textId="19A4F86B" w:rsidR="00327200" w:rsidRPr="008120CF" w:rsidRDefault="00327200" w:rsidP="00784312">
      <w:pPr>
        <w:pStyle w:val="ChartandTableFootnoteAlpha"/>
        <w:numPr>
          <w:ilvl w:val="0"/>
          <w:numId w:val="31"/>
        </w:numPr>
        <w:rPr>
          <w:color w:val="auto"/>
        </w:rPr>
      </w:pPr>
      <w:r w:rsidRPr="008120CF">
        <w:rPr>
          <w:color w:val="auto"/>
        </w:rPr>
        <w:t>Funding of $3.1</w:t>
      </w:r>
      <w:r w:rsidR="000E711C">
        <w:rPr>
          <w:color w:val="auto"/>
        </w:rPr>
        <w:t> billion</w:t>
      </w:r>
      <w:r w:rsidRPr="008120CF">
        <w:rPr>
          <w:color w:val="auto"/>
        </w:rPr>
        <w:t xml:space="preserve"> was brought forward from 2023</w:t>
      </w:r>
      <w:r w:rsidR="00E65FDF" w:rsidRPr="008120CF">
        <w:rPr>
          <w:rFonts w:ascii="Times New Roman" w:hAnsi="Times New Roman"/>
        </w:rPr>
        <w:t>‍</w:t>
      </w:r>
      <w:r w:rsidR="00E65FDF">
        <w:t>–</w:t>
      </w:r>
      <w:r w:rsidR="00E65FDF" w:rsidRPr="008120CF">
        <w:rPr>
          <w:rFonts w:ascii="Times New Roman" w:hAnsi="Times New Roman"/>
        </w:rPr>
        <w:t>‍</w:t>
      </w:r>
      <w:r w:rsidRPr="008120CF">
        <w:rPr>
          <w:color w:val="auto"/>
        </w:rPr>
        <w:t>24 and paid in 2022</w:t>
      </w:r>
      <w:r w:rsidR="00E65FDF" w:rsidRPr="008120CF">
        <w:rPr>
          <w:rFonts w:ascii="Times New Roman" w:hAnsi="Times New Roman"/>
        </w:rPr>
        <w:t>‍</w:t>
      </w:r>
      <w:r w:rsidR="00E65FDF">
        <w:t>–</w:t>
      </w:r>
      <w:r w:rsidR="00E65FDF" w:rsidRPr="008120CF">
        <w:rPr>
          <w:rFonts w:ascii="Times New Roman" w:hAnsi="Times New Roman"/>
        </w:rPr>
        <w:t>‍</w:t>
      </w:r>
      <w:r w:rsidRPr="008120CF">
        <w:rPr>
          <w:color w:val="auto"/>
        </w:rPr>
        <w:t>23 in recognition of the workforce, supply chain and cashflow pressures that local governments face</w:t>
      </w:r>
      <w:r w:rsidR="005C79F3" w:rsidRPr="008120CF">
        <w:rPr>
          <w:color w:val="auto"/>
        </w:rPr>
        <w:t>, hence the figures in</w:t>
      </w:r>
      <w:r w:rsidR="000E711C">
        <w:rPr>
          <w:color w:val="auto"/>
        </w:rPr>
        <w:t xml:space="preserve"> </w:t>
      </w:r>
      <w:r w:rsidR="005C79F3" w:rsidRPr="008120CF">
        <w:rPr>
          <w:color w:val="auto"/>
        </w:rPr>
        <w:t>2023</w:t>
      </w:r>
      <w:r w:rsidR="00E65FDF" w:rsidRPr="008120CF">
        <w:rPr>
          <w:rFonts w:ascii="Times New Roman" w:hAnsi="Times New Roman"/>
        </w:rPr>
        <w:t>‍</w:t>
      </w:r>
      <w:r w:rsidR="00E65FDF">
        <w:t>–</w:t>
      </w:r>
      <w:r w:rsidR="00E65FDF" w:rsidRPr="008120CF">
        <w:rPr>
          <w:rFonts w:ascii="Times New Roman" w:hAnsi="Times New Roman"/>
        </w:rPr>
        <w:t>‍</w:t>
      </w:r>
      <w:r w:rsidR="005C79F3" w:rsidRPr="008120CF">
        <w:rPr>
          <w:color w:val="auto"/>
        </w:rPr>
        <w:t xml:space="preserve">24 are lower </w:t>
      </w:r>
      <w:r w:rsidR="00816C0F" w:rsidRPr="008120CF">
        <w:rPr>
          <w:color w:val="auto"/>
        </w:rPr>
        <w:t xml:space="preserve">than </w:t>
      </w:r>
      <w:r w:rsidR="005C79F3" w:rsidRPr="008120CF">
        <w:rPr>
          <w:color w:val="auto"/>
        </w:rPr>
        <w:t>in other years</w:t>
      </w:r>
      <w:r w:rsidR="00E65FDF">
        <w:rPr>
          <w:color w:val="auto"/>
        </w:rPr>
        <w:t xml:space="preserve">. </w:t>
      </w:r>
    </w:p>
    <w:p w14:paraId="7C1127B3" w14:textId="77777777" w:rsidR="00327200" w:rsidRPr="008120CF" w:rsidRDefault="00327200" w:rsidP="00327200">
      <w:pPr>
        <w:pStyle w:val="ChartLine"/>
      </w:pPr>
    </w:p>
    <w:p w14:paraId="3EE31F7F" w14:textId="526EFFAC" w:rsidR="00E07964" w:rsidRPr="008120CF" w:rsidRDefault="00E07964" w:rsidP="00F964A7">
      <w:r w:rsidRPr="008120CF">
        <w:t xml:space="preserve">The Financial Assistance Grant program consists of </w:t>
      </w:r>
      <w:r w:rsidR="0003070D" w:rsidRPr="008120CF">
        <w:t>two</w:t>
      </w:r>
      <w:r w:rsidRPr="008120CF">
        <w:t xml:space="preserve"> components: a general purpose component and a local road component. The general purpose component is the larger component and is distributed between the states on a per</w:t>
      </w:r>
      <w:r w:rsidR="00E65FDF">
        <w:noBreakHyphen/>
      </w:r>
      <w:r w:rsidRPr="008120CF">
        <w:t>capita basis, while the local road component is distributed between the states according to fixed historical shares.</w:t>
      </w:r>
    </w:p>
    <w:p w14:paraId="2A3C2DE5" w14:textId="3834C4C3" w:rsidR="00E07964" w:rsidRPr="008120CF" w:rsidRDefault="00E07964" w:rsidP="00F964A7">
      <w:r w:rsidRPr="008120CF">
        <w:t>Funding under the Financial Assistance Grant program is paid through state governments to local governments. State grants commissions determine the intrastate distribution of the grants between local governments. Both funding components are untied and can be spent according to each local government</w:t>
      </w:r>
      <w:r w:rsidR="00E65FDF">
        <w:t>’</w:t>
      </w:r>
      <w:r w:rsidRPr="008120CF">
        <w:t>s own priorities.</w:t>
      </w:r>
    </w:p>
    <w:p w14:paraId="6BC4EA00" w14:textId="1EF38FF6" w:rsidR="008C0898" w:rsidRPr="008120CF" w:rsidRDefault="00085459" w:rsidP="00F964A7">
      <w:pPr>
        <w:rPr>
          <w:rStyle w:val="ui-provider"/>
        </w:rPr>
      </w:pPr>
      <w:r w:rsidRPr="008120CF">
        <w:t>T</w:t>
      </w:r>
      <w:r w:rsidR="00F964A7" w:rsidRPr="008120CF">
        <w:rPr>
          <w:rStyle w:val="ui-provider"/>
        </w:rPr>
        <w:t>he Australian Government will continue to work with states in relation to the financial su</w:t>
      </w:r>
      <w:r w:rsidR="00716851" w:rsidRPr="008120CF">
        <w:rPr>
          <w:rStyle w:val="ui-provider"/>
        </w:rPr>
        <w:t>pport</w:t>
      </w:r>
      <w:r w:rsidR="00F964A7" w:rsidRPr="008120CF">
        <w:rPr>
          <w:rStyle w:val="ui-provider"/>
        </w:rPr>
        <w:t xml:space="preserve"> of the local government sector, including advancing funding earlier than would usually occur.</w:t>
      </w:r>
    </w:p>
    <w:p w14:paraId="219B6027" w14:textId="6A45209D" w:rsidR="00E07964" w:rsidRPr="008120CF" w:rsidRDefault="00E07964" w:rsidP="00F964A7">
      <w:r w:rsidRPr="008120CF">
        <w:br w:type="page"/>
      </w:r>
    </w:p>
    <w:p w14:paraId="4FA827EC" w14:textId="70FF9FDE" w:rsidR="00FD3EB1" w:rsidRPr="00A9399A" w:rsidRDefault="00E07964" w:rsidP="00A9399A">
      <w:pPr>
        <w:pStyle w:val="TableHeading"/>
      </w:pPr>
      <w:r w:rsidRPr="008120CF">
        <w:lastRenderedPageBreak/>
        <w:t xml:space="preserve">Supplementary </w:t>
      </w:r>
      <w:r w:rsidR="004B641C" w:rsidRPr="008120CF">
        <w:t>f</w:t>
      </w:r>
      <w:r w:rsidRPr="008120CF">
        <w:t xml:space="preserve">unding to South Australia for </w:t>
      </w:r>
      <w:r w:rsidR="004B641C" w:rsidRPr="008120CF">
        <w:t>l</w:t>
      </w:r>
      <w:r w:rsidRPr="008120CF">
        <w:t xml:space="preserve">ocal </w:t>
      </w:r>
      <w:r w:rsidR="004B641C" w:rsidRPr="008120CF">
        <w:t>r</w:t>
      </w:r>
      <w:r w:rsidRPr="008120CF">
        <w:t xml:space="preserve">oads </w:t>
      </w:r>
      <w:bookmarkStart w:id="9" w:name="_1744020247"/>
      <w:bookmarkEnd w:id="9"/>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9399A" w:rsidRPr="00FD3EB1" w14:paraId="60CE3C58" w14:textId="77777777" w:rsidTr="00A9399A">
        <w:trPr>
          <w:trHeight w:hRule="exact" w:val="225"/>
        </w:trPr>
        <w:tc>
          <w:tcPr>
            <w:tcW w:w="530" w:type="pct"/>
            <w:tcBorders>
              <w:top w:val="single" w:sz="4" w:space="0" w:color="293F5B"/>
              <w:left w:val="nil"/>
              <w:bottom w:val="nil"/>
              <w:right w:val="nil"/>
            </w:tcBorders>
            <w:shd w:val="clear" w:color="000000" w:fill="FFFFFF"/>
            <w:noWrap/>
            <w:vAlign w:val="bottom"/>
            <w:hideMark/>
          </w:tcPr>
          <w:p w14:paraId="457BF970" w14:textId="2BF0CAFD"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01D1D12"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7F11E25"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81E4CC8"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D74583D"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36A1637"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7E3382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2ED6FCD"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9E70A8E"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F8C9F75"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Total</w:t>
            </w:r>
          </w:p>
        </w:tc>
      </w:tr>
      <w:tr w:rsidR="00A9399A" w:rsidRPr="00FD3EB1" w14:paraId="4C9B8578" w14:textId="77777777" w:rsidTr="00A9399A">
        <w:trPr>
          <w:trHeight w:hRule="exact" w:val="225"/>
        </w:trPr>
        <w:tc>
          <w:tcPr>
            <w:tcW w:w="530" w:type="pct"/>
            <w:tcBorders>
              <w:top w:val="nil"/>
              <w:left w:val="nil"/>
              <w:bottom w:val="nil"/>
              <w:right w:val="nil"/>
            </w:tcBorders>
            <w:shd w:val="clear" w:color="000000" w:fill="FFFFFF"/>
            <w:noWrap/>
            <w:vAlign w:val="bottom"/>
            <w:hideMark/>
          </w:tcPr>
          <w:p w14:paraId="62EDEAF0" w14:textId="77777777"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5C5AD366"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36CE492"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38979D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C1363C0"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EE69D42"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c>
          <w:tcPr>
            <w:tcW w:w="491" w:type="pct"/>
            <w:tcBorders>
              <w:top w:val="single" w:sz="4" w:space="0" w:color="293F5B"/>
              <w:left w:val="nil"/>
              <w:bottom w:val="nil"/>
              <w:right w:val="nil"/>
            </w:tcBorders>
            <w:shd w:val="clear" w:color="000000" w:fill="FFFFFF"/>
            <w:noWrap/>
            <w:vAlign w:val="bottom"/>
            <w:hideMark/>
          </w:tcPr>
          <w:p w14:paraId="302BC505"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A3214B4"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E510699"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5576E0D1"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r>
      <w:tr w:rsidR="00A9399A" w:rsidRPr="00FD3EB1" w14:paraId="322DA408" w14:textId="77777777" w:rsidTr="00A9399A">
        <w:trPr>
          <w:trHeight w:hRule="exact" w:val="225"/>
        </w:trPr>
        <w:tc>
          <w:tcPr>
            <w:tcW w:w="530" w:type="pct"/>
            <w:tcBorders>
              <w:top w:val="nil"/>
              <w:left w:val="nil"/>
              <w:bottom w:val="nil"/>
              <w:right w:val="nil"/>
            </w:tcBorders>
            <w:shd w:val="clear" w:color="000000" w:fill="E6F2FF"/>
            <w:noWrap/>
            <w:vAlign w:val="bottom"/>
            <w:hideMark/>
          </w:tcPr>
          <w:p w14:paraId="055C3ABE" w14:textId="77777777"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E463EF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7E9C566"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E469AB8"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5AA5552"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297E169"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c>
          <w:tcPr>
            <w:tcW w:w="491" w:type="pct"/>
            <w:tcBorders>
              <w:top w:val="nil"/>
              <w:left w:val="nil"/>
              <w:bottom w:val="nil"/>
              <w:right w:val="nil"/>
            </w:tcBorders>
            <w:shd w:val="clear" w:color="000000" w:fill="E6F2FF"/>
            <w:noWrap/>
            <w:vAlign w:val="bottom"/>
            <w:hideMark/>
          </w:tcPr>
          <w:p w14:paraId="47AF62F1"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E73A3AC"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55ADB72"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29A175B7"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r>
      <w:tr w:rsidR="00A9399A" w:rsidRPr="00FD3EB1" w14:paraId="7BDBE8C3" w14:textId="77777777" w:rsidTr="00A9399A">
        <w:trPr>
          <w:trHeight w:hRule="exact" w:val="225"/>
        </w:trPr>
        <w:tc>
          <w:tcPr>
            <w:tcW w:w="530" w:type="pct"/>
            <w:tcBorders>
              <w:top w:val="nil"/>
              <w:left w:val="nil"/>
              <w:bottom w:val="nil"/>
              <w:right w:val="nil"/>
            </w:tcBorders>
            <w:shd w:val="clear" w:color="000000" w:fill="FFFFFF"/>
            <w:noWrap/>
            <w:vAlign w:val="bottom"/>
            <w:hideMark/>
          </w:tcPr>
          <w:p w14:paraId="1BFA8360" w14:textId="77777777"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48EC3C0"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F8A0B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39C7ED"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7B77ADC"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4F10066"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c>
          <w:tcPr>
            <w:tcW w:w="491" w:type="pct"/>
            <w:tcBorders>
              <w:top w:val="nil"/>
              <w:left w:val="nil"/>
              <w:bottom w:val="nil"/>
              <w:right w:val="nil"/>
            </w:tcBorders>
            <w:shd w:val="clear" w:color="000000" w:fill="FFFFFF"/>
            <w:noWrap/>
            <w:vAlign w:val="bottom"/>
            <w:hideMark/>
          </w:tcPr>
          <w:p w14:paraId="4CA8FE8E"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3A5B97"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D866B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7E8DFB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20.0</w:t>
            </w:r>
          </w:p>
        </w:tc>
      </w:tr>
      <w:tr w:rsidR="00A9399A" w:rsidRPr="00FD3EB1" w14:paraId="02EA4643" w14:textId="77777777" w:rsidTr="00A9399A">
        <w:trPr>
          <w:trHeight w:hRule="exact" w:val="225"/>
        </w:trPr>
        <w:tc>
          <w:tcPr>
            <w:tcW w:w="530" w:type="pct"/>
            <w:tcBorders>
              <w:top w:val="nil"/>
              <w:left w:val="nil"/>
              <w:bottom w:val="nil"/>
              <w:right w:val="nil"/>
            </w:tcBorders>
            <w:shd w:val="clear" w:color="000000" w:fill="FFFFFF"/>
            <w:noWrap/>
            <w:vAlign w:val="bottom"/>
            <w:hideMark/>
          </w:tcPr>
          <w:p w14:paraId="3E7D8D42" w14:textId="77777777"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1A0DFBC"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3B4296E"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1A63DC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19D96FA"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B59C9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45D176"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881459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2580576"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5D62230"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r>
      <w:tr w:rsidR="00A9399A" w:rsidRPr="00FD3EB1" w14:paraId="6D0ADC9F" w14:textId="77777777" w:rsidTr="00A9399A">
        <w:trPr>
          <w:trHeight w:hRule="exact" w:val="225"/>
        </w:trPr>
        <w:tc>
          <w:tcPr>
            <w:tcW w:w="530" w:type="pct"/>
            <w:tcBorders>
              <w:top w:val="nil"/>
              <w:left w:val="nil"/>
              <w:bottom w:val="nil"/>
              <w:right w:val="nil"/>
            </w:tcBorders>
            <w:shd w:val="clear" w:color="000000" w:fill="FFFFFF"/>
            <w:noWrap/>
            <w:vAlign w:val="bottom"/>
            <w:hideMark/>
          </w:tcPr>
          <w:p w14:paraId="709632FF" w14:textId="77777777" w:rsidR="00FD3EB1" w:rsidRPr="00FD3EB1" w:rsidRDefault="00FD3EB1" w:rsidP="00FD3EB1">
            <w:pPr>
              <w:spacing w:before="0" w:after="0" w:line="240" w:lineRule="auto"/>
              <w:rPr>
                <w:rFonts w:ascii="Arial" w:hAnsi="Arial" w:cs="Arial"/>
                <w:color w:val="000000"/>
                <w:sz w:val="16"/>
                <w:szCs w:val="16"/>
              </w:rPr>
            </w:pPr>
            <w:r w:rsidRPr="00FD3EB1">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D2F5A33"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CA44041"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441BC67"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8E59D7F"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BD8086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9C7F7AB"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7752C44"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530220A"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296C4DC" w14:textId="77777777" w:rsidR="00FD3EB1" w:rsidRPr="00FD3EB1" w:rsidRDefault="00FD3EB1" w:rsidP="00FD3EB1">
            <w:pPr>
              <w:spacing w:before="0" w:after="0" w:line="240" w:lineRule="auto"/>
              <w:jc w:val="right"/>
              <w:rPr>
                <w:rFonts w:ascii="Arial" w:hAnsi="Arial" w:cs="Arial"/>
                <w:color w:val="000000"/>
                <w:sz w:val="16"/>
                <w:szCs w:val="16"/>
              </w:rPr>
            </w:pPr>
            <w:r w:rsidRPr="00FD3EB1">
              <w:rPr>
                <w:rFonts w:ascii="Arial" w:hAnsi="Arial" w:cs="Arial"/>
                <w:color w:val="000000"/>
                <w:sz w:val="16"/>
                <w:szCs w:val="16"/>
              </w:rPr>
              <w:t>-</w:t>
            </w:r>
          </w:p>
        </w:tc>
      </w:tr>
      <w:tr w:rsidR="00A9399A" w:rsidRPr="00FD3EB1" w14:paraId="7027844D" w14:textId="77777777" w:rsidTr="00A9399A">
        <w:trPr>
          <w:trHeight w:hRule="exact" w:val="225"/>
        </w:trPr>
        <w:tc>
          <w:tcPr>
            <w:tcW w:w="530" w:type="pct"/>
            <w:tcBorders>
              <w:top w:val="nil"/>
              <w:left w:val="nil"/>
              <w:bottom w:val="single" w:sz="4" w:space="0" w:color="293F5B"/>
              <w:right w:val="nil"/>
            </w:tcBorders>
            <w:shd w:val="clear" w:color="000000" w:fill="FFFFFF"/>
            <w:noWrap/>
            <w:vAlign w:val="bottom"/>
            <w:hideMark/>
          </w:tcPr>
          <w:p w14:paraId="54BEC283" w14:textId="77777777" w:rsidR="00FD3EB1" w:rsidRPr="00FD3EB1" w:rsidRDefault="00FD3EB1" w:rsidP="00FD3EB1">
            <w:pPr>
              <w:spacing w:before="0" w:after="0" w:line="240" w:lineRule="auto"/>
              <w:rPr>
                <w:rFonts w:ascii="Arial" w:hAnsi="Arial" w:cs="Arial"/>
                <w:b/>
                <w:bCs/>
                <w:color w:val="000000"/>
                <w:sz w:val="16"/>
                <w:szCs w:val="16"/>
              </w:rPr>
            </w:pPr>
            <w:r w:rsidRPr="00FD3EB1">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5390B02"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8682963"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F0896C0"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78C3126"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84639C6"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60.0</w:t>
            </w:r>
          </w:p>
        </w:tc>
        <w:tc>
          <w:tcPr>
            <w:tcW w:w="491" w:type="pct"/>
            <w:tcBorders>
              <w:top w:val="nil"/>
              <w:left w:val="nil"/>
              <w:bottom w:val="single" w:sz="4" w:space="0" w:color="293F5B"/>
              <w:right w:val="nil"/>
            </w:tcBorders>
            <w:shd w:val="clear" w:color="000000" w:fill="FFFFFF"/>
            <w:noWrap/>
            <w:vAlign w:val="bottom"/>
            <w:hideMark/>
          </w:tcPr>
          <w:p w14:paraId="292338E6"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4A8C79"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1FBCB49"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3B27462" w14:textId="77777777" w:rsidR="00FD3EB1" w:rsidRPr="00FD3EB1" w:rsidRDefault="00FD3EB1" w:rsidP="00FD3EB1">
            <w:pPr>
              <w:spacing w:before="0" w:after="0" w:line="240" w:lineRule="auto"/>
              <w:jc w:val="right"/>
              <w:rPr>
                <w:rFonts w:ascii="Arial" w:hAnsi="Arial" w:cs="Arial"/>
                <w:b/>
                <w:bCs/>
                <w:color w:val="000000"/>
                <w:sz w:val="16"/>
                <w:szCs w:val="16"/>
              </w:rPr>
            </w:pPr>
            <w:r w:rsidRPr="00FD3EB1">
              <w:rPr>
                <w:rFonts w:ascii="Arial" w:hAnsi="Arial" w:cs="Arial"/>
                <w:b/>
                <w:bCs/>
                <w:color w:val="000000"/>
                <w:sz w:val="16"/>
                <w:szCs w:val="16"/>
              </w:rPr>
              <w:t>60.0</w:t>
            </w:r>
          </w:p>
        </w:tc>
      </w:tr>
    </w:tbl>
    <w:p w14:paraId="503BF209" w14:textId="2870231C" w:rsidR="0080794B" w:rsidRPr="008120CF" w:rsidRDefault="00E07964" w:rsidP="00E07964">
      <w:r w:rsidRPr="008120CF">
        <w:t>The Australian</w:t>
      </w:r>
      <w:r w:rsidR="00B67517" w:rsidRPr="008120CF">
        <w:t> </w:t>
      </w:r>
      <w:r w:rsidRPr="008120CF">
        <w:t>Government is providing supplementary funding to South</w:t>
      </w:r>
      <w:r w:rsidR="00C32EA0">
        <w:t> </w:t>
      </w:r>
      <w:r w:rsidRPr="008120CF">
        <w:t xml:space="preserve">Australia for local roads. </w:t>
      </w:r>
    </w:p>
    <w:p w14:paraId="5CDDE2CD" w14:textId="57EFDFF8" w:rsidR="00A9399A" w:rsidRDefault="00025660" w:rsidP="00A9399A">
      <w:pPr>
        <w:pStyle w:val="TableHeading"/>
        <w:rPr>
          <w:rFonts w:asciiTheme="minorHAnsi" w:eastAsiaTheme="minorHAnsi" w:hAnsiTheme="minorHAnsi" w:cstheme="minorBidi"/>
          <w:b w:val="0"/>
          <w:sz w:val="22"/>
          <w:szCs w:val="22"/>
          <w:lang w:eastAsia="en-US"/>
        </w:rPr>
      </w:pPr>
      <w:r w:rsidRPr="008120CF">
        <w:t>Implementation of Mandatory Country of Origin Labelling for Seafood</w:t>
      </w:r>
      <w:r w:rsidR="008A1F3A" w:rsidRPr="008120CF">
        <w:rPr>
          <w:vertAlign w:val="superscript"/>
        </w:rPr>
        <w:t>(a)</w:t>
      </w:r>
      <w:r w:rsidR="00A9399A">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9399A" w:rsidRPr="00A9399A" w14:paraId="2345145A" w14:textId="77777777" w:rsidTr="00A9399A">
        <w:trPr>
          <w:divId w:val="1460958417"/>
          <w:trHeight w:hRule="exact" w:val="225"/>
        </w:trPr>
        <w:tc>
          <w:tcPr>
            <w:tcW w:w="530" w:type="pct"/>
            <w:tcBorders>
              <w:top w:val="single" w:sz="4" w:space="0" w:color="293F5B"/>
              <w:left w:val="nil"/>
              <w:bottom w:val="nil"/>
              <w:right w:val="nil"/>
            </w:tcBorders>
            <w:shd w:val="clear" w:color="000000" w:fill="FFFFFF"/>
            <w:noWrap/>
            <w:vAlign w:val="bottom"/>
            <w:hideMark/>
          </w:tcPr>
          <w:p w14:paraId="25CF654F" w14:textId="7478E45E"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06E528E"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361D6AC"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B754A18"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DA84ABD"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C483490"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915548D"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2596FB5"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C1F14FF"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F7554DB"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Total</w:t>
            </w:r>
          </w:p>
        </w:tc>
      </w:tr>
      <w:tr w:rsidR="00A9399A" w:rsidRPr="00A9399A" w14:paraId="5798604C" w14:textId="77777777" w:rsidTr="00A9399A">
        <w:trPr>
          <w:divId w:val="1460958417"/>
          <w:trHeight w:hRule="exact" w:val="225"/>
        </w:trPr>
        <w:tc>
          <w:tcPr>
            <w:tcW w:w="530" w:type="pct"/>
            <w:tcBorders>
              <w:top w:val="nil"/>
              <w:left w:val="nil"/>
              <w:bottom w:val="nil"/>
              <w:right w:val="nil"/>
            </w:tcBorders>
            <w:shd w:val="clear" w:color="000000" w:fill="FFFFFF"/>
            <w:noWrap/>
            <w:vAlign w:val="bottom"/>
            <w:hideMark/>
          </w:tcPr>
          <w:p w14:paraId="2C2A7C6A" w14:textId="77777777"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74F3BF6D"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603BF65"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8D256D7"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85A4514"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A18FB57"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B6F01BC"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CA26DEC"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E5FF4C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423DCAC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r>
      <w:tr w:rsidR="00A9399A" w:rsidRPr="00A9399A" w14:paraId="205696E1" w14:textId="77777777" w:rsidTr="00A9399A">
        <w:trPr>
          <w:divId w:val="1460958417"/>
          <w:trHeight w:hRule="exact" w:val="225"/>
        </w:trPr>
        <w:tc>
          <w:tcPr>
            <w:tcW w:w="530" w:type="pct"/>
            <w:tcBorders>
              <w:top w:val="nil"/>
              <w:left w:val="nil"/>
              <w:bottom w:val="nil"/>
              <w:right w:val="nil"/>
            </w:tcBorders>
            <w:shd w:val="clear" w:color="000000" w:fill="E6F2FF"/>
            <w:noWrap/>
            <w:vAlign w:val="bottom"/>
            <w:hideMark/>
          </w:tcPr>
          <w:p w14:paraId="0BB32C10" w14:textId="77777777"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73AE1D3A"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9A43BD8"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C98BE6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ACCAB9C"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8E08319"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81220A2"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7ADCC9"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67507A1"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52B2619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0.4</w:t>
            </w:r>
          </w:p>
        </w:tc>
      </w:tr>
      <w:tr w:rsidR="00A9399A" w:rsidRPr="00A9399A" w14:paraId="79707584" w14:textId="77777777" w:rsidTr="00A9399A">
        <w:trPr>
          <w:divId w:val="1460958417"/>
          <w:trHeight w:hRule="exact" w:val="225"/>
        </w:trPr>
        <w:tc>
          <w:tcPr>
            <w:tcW w:w="530" w:type="pct"/>
            <w:tcBorders>
              <w:top w:val="nil"/>
              <w:left w:val="nil"/>
              <w:bottom w:val="nil"/>
              <w:right w:val="nil"/>
            </w:tcBorders>
            <w:shd w:val="clear" w:color="000000" w:fill="FFFFFF"/>
            <w:noWrap/>
            <w:vAlign w:val="bottom"/>
            <w:hideMark/>
          </w:tcPr>
          <w:p w14:paraId="34E6F1FB" w14:textId="77777777"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1ADE058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286A944"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3186967"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9043C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84D4F9"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1EB50B0"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B835012"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7A39E19"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AF523F0"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0.4</w:t>
            </w:r>
          </w:p>
        </w:tc>
      </w:tr>
      <w:tr w:rsidR="00A9399A" w:rsidRPr="00A9399A" w14:paraId="5D688264" w14:textId="77777777" w:rsidTr="00A9399A">
        <w:trPr>
          <w:divId w:val="1460958417"/>
          <w:trHeight w:hRule="exact" w:val="225"/>
        </w:trPr>
        <w:tc>
          <w:tcPr>
            <w:tcW w:w="530" w:type="pct"/>
            <w:tcBorders>
              <w:top w:val="nil"/>
              <w:left w:val="nil"/>
              <w:bottom w:val="nil"/>
              <w:right w:val="nil"/>
            </w:tcBorders>
            <w:shd w:val="clear" w:color="000000" w:fill="FFFFFF"/>
            <w:noWrap/>
            <w:vAlign w:val="bottom"/>
            <w:hideMark/>
          </w:tcPr>
          <w:p w14:paraId="6A594628" w14:textId="77777777"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DE55A7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CBD98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164CB50"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2D8898A"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2145ED"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F848A4A"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AB9EFA7"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A2BD16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E0D404B"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0.4</w:t>
            </w:r>
          </w:p>
        </w:tc>
      </w:tr>
      <w:tr w:rsidR="00A9399A" w:rsidRPr="00A9399A" w14:paraId="5D58FDC9" w14:textId="77777777" w:rsidTr="00A9399A">
        <w:trPr>
          <w:divId w:val="1460958417"/>
          <w:trHeight w:hRule="exact" w:val="225"/>
        </w:trPr>
        <w:tc>
          <w:tcPr>
            <w:tcW w:w="530" w:type="pct"/>
            <w:tcBorders>
              <w:top w:val="nil"/>
              <w:left w:val="nil"/>
              <w:bottom w:val="nil"/>
              <w:right w:val="nil"/>
            </w:tcBorders>
            <w:shd w:val="clear" w:color="000000" w:fill="FFFFFF"/>
            <w:noWrap/>
            <w:vAlign w:val="bottom"/>
            <w:hideMark/>
          </w:tcPr>
          <w:p w14:paraId="0D5F2DFE" w14:textId="77777777" w:rsidR="00A9399A" w:rsidRPr="00A9399A" w:rsidRDefault="00A9399A" w:rsidP="00A9399A">
            <w:pPr>
              <w:spacing w:before="0" w:after="0" w:line="240" w:lineRule="auto"/>
              <w:rPr>
                <w:rFonts w:ascii="Arial" w:hAnsi="Arial" w:cs="Arial"/>
                <w:color w:val="000000"/>
                <w:sz w:val="16"/>
                <w:szCs w:val="16"/>
              </w:rPr>
            </w:pPr>
            <w:r w:rsidRPr="00A9399A">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7741FD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CF59E1E"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BFD524"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B60A3AA"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738595"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BD849EB"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3989D53"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D87B01"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BF3A6F6" w14:textId="77777777" w:rsidR="00A9399A" w:rsidRPr="00A9399A" w:rsidRDefault="00A9399A" w:rsidP="00A9399A">
            <w:pPr>
              <w:spacing w:before="0" w:after="0" w:line="240" w:lineRule="auto"/>
              <w:jc w:val="right"/>
              <w:rPr>
                <w:rFonts w:ascii="Arial" w:hAnsi="Arial" w:cs="Arial"/>
                <w:color w:val="000000"/>
                <w:sz w:val="16"/>
                <w:szCs w:val="16"/>
              </w:rPr>
            </w:pPr>
            <w:r w:rsidRPr="00A9399A">
              <w:rPr>
                <w:rFonts w:ascii="Arial" w:hAnsi="Arial" w:cs="Arial"/>
                <w:color w:val="000000"/>
                <w:sz w:val="16"/>
                <w:szCs w:val="16"/>
              </w:rPr>
              <w:t>0.4</w:t>
            </w:r>
          </w:p>
        </w:tc>
      </w:tr>
      <w:tr w:rsidR="00A9399A" w:rsidRPr="00A9399A" w14:paraId="5EDF50CD" w14:textId="77777777" w:rsidTr="00A9399A">
        <w:trPr>
          <w:divId w:val="1460958417"/>
          <w:trHeight w:hRule="exact" w:val="225"/>
        </w:trPr>
        <w:tc>
          <w:tcPr>
            <w:tcW w:w="530" w:type="pct"/>
            <w:tcBorders>
              <w:top w:val="nil"/>
              <w:left w:val="nil"/>
              <w:bottom w:val="single" w:sz="4" w:space="0" w:color="293F5B"/>
              <w:right w:val="nil"/>
            </w:tcBorders>
            <w:shd w:val="clear" w:color="000000" w:fill="FFFFFF"/>
            <w:noWrap/>
            <w:vAlign w:val="bottom"/>
            <w:hideMark/>
          </w:tcPr>
          <w:p w14:paraId="3A0D00BB" w14:textId="77777777" w:rsidR="00A9399A" w:rsidRPr="00A9399A" w:rsidRDefault="00A9399A" w:rsidP="00A9399A">
            <w:pPr>
              <w:spacing w:before="0" w:after="0" w:line="240" w:lineRule="auto"/>
              <w:rPr>
                <w:rFonts w:ascii="Arial" w:hAnsi="Arial" w:cs="Arial"/>
                <w:b/>
                <w:bCs/>
                <w:color w:val="000000"/>
                <w:sz w:val="16"/>
                <w:szCs w:val="16"/>
              </w:rPr>
            </w:pPr>
            <w:r w:rsidRPr="00A9399A">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FE1D150"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527B990"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0069870"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812D356"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5424B21"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49165F"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DEBE4D9"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DB7245C"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5FABADB" w14:textId="77777777" w:rsidR="00A9399A" w:rsidRPr="00A9399A" w:rsidRDefault="00A9399A" w:rsidP="00A9399A">
            <w:pPr>
              <w:spacing w:before="0" w:after="0" w:line="240" w:lineRule="auto"/>
              <w:jc w:val="right"/>
              <w:rPr>
                <w:rFonts w:ascii="Arial" w:hAnsi="Arial" w:cs="Arial"/>
                <w:b/>
                <w:bCs/>
                <w:color w:val="000000"/>
                <w:sz w:val="16"/>
                <w:szCs w:val="16"/>
              </w:rPr>
            </w:pPr>
            <w:r w:rsidRPr="00A9399A">
              <w:rPr>
                <w:rFonts w:ascii="Arial" w:hAnsi="Arial" w:cs="Arial"/>
                <w:b/>
                <w:bCs/>
                <w:color w:val="000000"/>
                <w:sz w:val="16"/>
                <w:szCs w:val="16"/>
              </w:rPr>
              <w:t>1.6</w:t>
            </w:r>
          </w:p>
        </w:tc>
      </w:tr>
    </w:tbl>
    <w:p w14:paraId="3091F169" w14:textId="7605CF55" w:rsidR="008A1F3A" w:rsidRPr="008120CF" w:rsidRDefault="008A1F3A" w:rsidP="00A9399A">
      <w:pPr>
        <w:pStyle w:val="ChartandTableFootnoteAlpha"/>
        <w:numPr>
          <w:ilvl w:val="0"/>
          <w:numId w:val="43"/>
        </w:numPr>
      </w:pPr>
      <w:r w:rsidRPr="008120CF">
        <w:t xml:space="preserve">State allocations have not yet been determined. </w:t>
      </w:r>
    </w:p>
    <w:p w14:paraId="69E7035D" w14:textId="77777777" w:rsidR="008A1F3A" w:rsidRPr="008120CF" w:rsidRDefault="008A1F3A" w:rsidP="008A1F3A">
      <w:pPr>
        <w:pStyle w:val="ChartLine"/>
      </w:pPr>
    </w:p>
    <w:p w14:paraId="23DDD840" w14:textId="4A0977D4" w:rsidR="008A1F3A" w:rsidRPr="008120CF" w:rsidRDefault="00025660" w:rsidP="00567194">
      <w:r w:rsidRPr="008120CF">
        <w:t xml:space="preserve">The </w:t>
      </w:r>
      <w:r w:rsidR="00B67517" w:rsidRPr="008120CF">
        <w:t>Australian Government</w:t>
      </w:r>
      <w:r w:rsidRPr="008120CF">
        <w:t xml:space="preserve"> </w:t>
      </w:r>
      <w:r w:rsidR="00916A7E" w:rsidRPr="008120CF">
        <w:t xml:space="preserve">will provide </w:t>
      </w:r>
      <w:r w:rsidR="000C58FC" w:rsidRPr="008120CF">
        <w:t>funding to introduce a new Country of Origin Fish Labelling Standard for seafood sold in hospitality settings.</w:t>
      </w:r>
    </w:p>
    <w:p w14:paraId="7C89B7F7" w14:textId="7304E673" w:rsidR="00DC6626" w:rsidRPr="008120CF" w:rsidRDefault="00DC6626" w:rsidP="00DC6626">
      <w:pPr>
        <w:spacing w:before="120"/>
        <w:rPr>
          <w:rFonts w:eastAsiaTheme="minorHAnsi" w:cs="Arial"/>
          <w:szCs w:val="19"/>
        </w:rPr>
      </w:pPr>
      <w:r w:rsidRPr="008120CF">
        <w:rPr>
          <w:rStyle w:val="cf01"/>
          <w:rFonts w:asciiTheme="minorHAnsi" w:hAnsiTheme="minorHAnsi"/>
          <w:sz w:val="19"/>
          <w:szCs w:val="19"/>
        </w:rPr>
        <w:t xml:space="preserve">A new measure associated with this item is listed in </w:t>
      </w:r>
      <w:r w:rsidR="00E865FC">
        <w:rPr>
          <w:rStyle w:val="cf01"/>
          <w:rFonts w:asciiTheme="minorHAnsi" w:hAnsiTheme="minorHAnsi"/>
          <w:sz w:val="19"/>
          <w:szCs w:val="19"/>
        </w:rPr>
        <w:t>Table </w:t>
      </w:r>
      <w:r w:rsidRPr="008120CF">
        <w:rPr>
          <w:rStyle w:val="cf01"/>
          <w:rFonts w:asciiTheme="minorHAnsi" w:hAnsiTheme="minorHAnsi"/>
          <w:sz w:val="19"/>
          <w:szCs w:val="19"/>
        </w:rPr>
        <w:t xml:space="preserve">1.4 and described in more detail in Budget Paper No. 2, </w:t>
      </w:r>
      <w:r w:rsidRPr="008120CF">
        <w:rPr>
          <w:rStyle w:val="cf11"/>
          <w:rFonts w:asciiTheme="minorHAnsi" w:hAnsiTheme="minorHAnsi"/>
          <w:sz w:val="19"/>
          <w:szCs w:val="19"/>
        </w:rPr>
        <w:t>Budget Measures 2024</w:t>
      </w:r>
      <w:r w:rsidR="000E711C" w:rsidRPr="008120CF">
        <w:rPr>
          <w:rFonts w:ascii="Times New Roman" w:hAnsi="Times New Roman"/>
        </w:rPr>
        <w:t>‍</w:t>
      </w:r>
      <w:r w:rsidR="000E711C">
        <w:t>–</w:t>
      </w:r>
      <w:r w:rsidR="000E711C" w:rsidRPr="008120CF">
        <w:rPr>
          <w:rFonts w:ascii="Times New Roman" w:hAnsi="Times New Roman"/>
        </w:rPr>
        <w:t>‍</w:t>
      </w:r>
      <w:r w:rsidRPr="008120CF">
        <w:rPr>
          <w:rStyle w:val="cf11"/>
          <w:rFonts w:asciiTheme="minorHAnsi" w:hAnsiTheme="minorHAnsi"/>
          <w:sz w:val="19"/>
          <w:szCs w:val="19"/>
        </w:rPr>
        <w:t>25.</w:t>
      </w:r>
    </w:p>
    <w:p w14:paraId="186B478A" w14:textId="5E72D297" w:rsidR="004D61DF" w:rsidRDefault="00E07964" w:rsidP="00783289">
      <w:pPr>
        <w:pStyle w:val="TableHeading"/>
        <w:rPr>
          <w:rFonts w:asciiTheme="minorHAnsi" w:eastAsiaTheme="minorHAnsi" w:hAnsiTheme="minorHAnsi" w:cstheme="minorBidi"/>
          <w:b w:val="0"/>
          <w:sz w:val="22"/>
          <w:szCs w:val="22"/>
          <w:lang w:eastAsia="en-US"/>
        </w:rPr>
      </w:pPr>
      <w:r w:rsidRPr="008120CF">
        <w:t>Indigenous Tourism Fund</w:t>
      </w:r>
      <w:r w:rsidRPr="008120CF">
        <w:rPr>
          <w:vertAlign w:val="superscript"/>
        </w:rPr>
        <w:t>(a)</w:t>
      </w:r>
    </w:p>
    <w:tbl>
      <w:tblPr>
        <w:tblW w:w="5000" w:type="pct"/>
        <w:tblCellMar>
          <w:left w:w="0" w:type="dxa"/>
          <w:right w:w="28" w:type="dxa"/>
        </w:tblCellMar>
        <w:tblLook w:val="04A0" w:firstRow="1" w:lastRow="0" w:firstColumn="1" w:lastColumn="0" w:noHBand="0" w:noVBand="1"/>
      </w:tblPr>
      <w:tblGrid>
        <w:gridCol w:w="958"/>
        <w:gridCol w:w="741"/>
        <w:gridCol w:w="742"/>
        <w:gridCol w:w="742"/>
        <w:gridCol w:w="742"/>
        <w:gridCol w:w="742"/>
        <w:gridCol w:w="742"/>
        <w:gridCol w:w="742"/>
        <w:gridCol w:w="742"/>
        <w:gridCol w:w="817"/>
      </w:tblGrid>
      <w:tr w:rsidR="004D61DF" w:rsidRPr="004D61DF" w14:paraId="626F8742" w14:textId="77777777" w:rsidTr="004D61DF">
        <w:trPr>
          <w:trHeight w:hRule="exact" w:val="225"/>
        </w:trPr>
        <w:tc>
          <w:tcPr>
            <w:tcW w:w="622" w:type="pct"/>
            <w:tcBorders>
              <w:top w:val="single" w:sz="4" w:space="0" w:color="293F5B"/>
              <w:left w:val="nil"/>
              <w:bottom w:val="nil"/>
              <w:right w:val="nil"/>
            </w:tcBorders>
            <w:shd w:val="clear" w:color="000000" w:fill="FFFFFF"/>
            <w:noWrap/>
            <w:vAlign w:val="bottom"/>
            <w:hideMark/>
          </w:tcPr>
          <w:p w14:paraId="5CD5F4F1" w14:textId="51C54816"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$million</w:t>
            </w:r>
          </w:p>
        </w:tc>
        <w:tc>
          <w:tcPr>
            <w:tcW w:w="481" w:type="pct"/>
            <w:tcBorders>
              <w:top w:val="single" w:sz="4" w:space="0" w:color="293F5B"/>
              <w:left w:val="nil"/>
              <w:bottom w:val="nil"/>
              <w:right w:val="nil"/>
            </w:tcBorders>
            <w:shd w:val="clear" w:color="000000" w:fill="FFFFFF"/>
            <w:noWrap/>
            <w:vAlign w:val="bottom"/>
            <w:hideMark/>
          </w:tcPr>
          <w:p w14:paraId="1722AA4E"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NSW</w:t>
            </w:r>
          </w:p>
        </w:tc>
        <w:tc>
          <w:tcPr>
            <w:tcW w:w="481" w:type="pct"/>
            <w:tcBorders>
              <w:top w:val="single" w:sz="4" w:space="0" w:color="293F5B"/>
              <w:left w:val="nil"/>
              <w:bottom w:val="nil"/>
              <w:right w:val="nil"/>
            </w:tcBorders>
            <w:shd w:val="clear" w:color="000000" w:fill="FFFFFF"/>
            <w:noWrap/>
            <w:vAlign w:val="bottom"/>
            <w:hideMark/>
          </w:tcPr>
          <w:p w14:paraId="27EC2344"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VIC</w:t>
            </w:r>
          </w:p>
        </w:tc>
        <w:tc>
          <w:tcPr>
            <w:tcW w:w="481" w:type="pct"/>
            <w:tcBorders>
              <w:top w:val="single" w:sz="4" w:space="0" w:color="293F5B"/>
              <w:left w:val="nil"/>
              <w:bottom w:val="nil"/>
              <w:right w:val="nil"/>
            </w:tcBorders>
            <w:shd w:val="clear" w:color="000000" w:fill="FFFFFF"/>
            <w:noWrap/>
            <w:vAlign w:val="bottom"/>
            <w:hideMark/>
          </w:tcPr>
          <w:p w14:paraId="2911B2A2"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QLD</w:t>
            </w:r>
          </w:p>
        </w:tc>
        <w:tc>
          <w:tcPr>
            <w:tcW w:w="481" w:type="pct"/>
            <w:tcBorders>
              <w:top w:val="single" w:sz="4" w:space="0" w:color="293F5B"/>
              <w:left w:val="nil"/>
              <w:bottom w:val="nil"/>
              <w:right w:val="nil"/>
            </w:tcBorders>
            <w:shd w:val="clear" w:color="000000" w:fill="FFFFFF"/>
            <w:noWrap/>
            <w:vAlign w:val="bottom"/>
            <w:hideMark/>
          </w:tcPr>
          <w:p w14:paraId="26FEBCE8"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WA</w:t>
            </w:r>
          </w:p>
        </w:tc>
        <w:tc>
          <w:tcPr>
            <w:tcW w:w="481" w:type="pct"/>
            <w:tcBorders>
              <w:top w:val="single" w:sz="4" w:space="0" w:color="293F5B"/>
              <w:left w:val="nil"/>
              <w:bottom w:val="nil"/>
              <w:right w:val="nil"/>
            </w:tcBorders>
            <w:shd w:val="clear" w:color="000000" w:fill="FFFFFF"/>
            <w:noWrap/>
            <w:vAlign w:val="bottom"/>
            <w:hideMark/>
          </w:tcPr>
          <w:p w14:paraId="15A1D1C6"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SA</w:t>
            </w:r>
          </w:p>
        </w:tc>
        <w:tc>
          <w:tcPr>
            <w:tcW w:w="481" w:type="pct"/>
            <w:tcBorders>
              <w:top w:val="single" w:sz="4" w:space="0" w:color="293F5B"/>
              <w:left w:val="nil"/>
              <w:bottom w:val="nil"/>
              <w:right w:val="nil"/>
            </w:tcBorders>
            <w:shd w:val="clear" w:color="000000" w:fill="FFFFFF"/>
            <w:noWrap/>
            <w:vAlign w:val="bottom"/>
            <w:hideMark/>
          </w:tcPr>
          <w:p w14:paraId="7BF942F6"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TAS</w:t>
            </w:r>
          </w:p>
        </w:tc>
        <w:tc>
          <w:tcPr>
            <w:tcW w:w="481" w:type="pct"/>
            <w:tcBorders>
              <w:top w:val="single" w:sz="4" w:space="0" w:color="293F5B"/>
              <w:left w:val="nil"/>
              <w:bottom w:val="nil"/>
              <w:right w:val="nil"/>
            </w:tcBorders>
            <w:shd w:val="clear" w:color="000000" w:fill="FFFFFF"/>
            <w:noWrap/>
            <w:vAlign w:val="bottom"/>
            <w:hideMark/>
          </w:tcPr>
          <w:p w14:paraId="248AD3C0"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ACT</w:t>
            </w:r>
          </w:p>
        </w:tc>
        <w:tc>
          <w:tcPr>
            <w:tcW w:w="481" w:type="pct"/>
            <w:tcBorders>
              <w:top w:val="single" w:sz="4" w:space="0" w:color="293F5B"/>
              <w:left w:val="nil"/>
              <w:bottom w:val="nil"/>
              <w:right w:val="nil"/>
            </w:tcBorders>
            <w:shd w:val="clear" w:color="000000" w:fill="FFFFFF"/>
            <w:noWrap/>
            <w:vAlign w:val="bottom"/>
            <w:hideMark/>
          </w:tcPr>
          <w:p w14:paraId="7CEA344E"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NT</w:t>
            </w:r>
          </w:p>
        </w:tc>
        <w:tc>
          <w:tcPr>
            <w:tcW w:w="532" w:type="pct"/>
            <w:tcBorders>
              <w:top w:val="single" w:sz="4" w:space="0" w:color="293F5B"/>
              <w:left w:val="nil"/>
              <w:bottom w:val="nil"/>
              <w:right w:val="nil"/>
            </w:tcBorders>
            <w:shd w:val="clear" w:color="000000" w:fill="FFFFFF"/>
            <w:noWrap/>
            <w:vAlign w:val="bottom"/>
            <w:hideMark/>
          </w:tcPr>
          <w:p w14:paraId="3FE58015"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Total</w:t>
            </w:r>
          </w:p>
        </w:tc>
      </w:tr>
      <w:tr w:rsidR="004D61DF" w:rsidRPr="004D61DF" w14:paraId="144CD966" w14:textId="77777777" w:rsidTr="004D61DF">
        <w:trPr>
          <w:trHeight w:hRule="exact" w:val="225"/>
        </w:trPr>
        <w:tc>
          <w:tcPr>
            <w:tcW w:w="622" w:type="pct"/>
            <w:tcBorders>
              <w:top w:val="nil"/>
              <w:left w:val="nil"/>
              <w:bottom w:val="nil"/>
              <w:right w:val="nil"/>
            </w:tcBorders>
            <w:shd w:val="clear" w:color="000000" w:fill="FFFFFF"/>
            <w:noWrap/>
            <w:vAlign w:val="bottom"/>
            <w:hideMark/>
          </w:tcPr>
          <w:p w14:paraId="6BA4E2D0" w14:textId="77777777"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2023-24</w:t>
            </w:r>
          </w:p>
        </w:tc>
        <w:tc>
          <w:tcPr>
            <w:tcW w:w="481" w:type="pct"/>
            <w:tcBorders>
              <w:top w:val="single" w:sz="4" w:space="0" w:color="293F5B"/>
              <w:left w:val="nil"/>
              <w:bottom w:val="nil"/>
              <w:right w:val="nil"/>
            </w:tcBorders>
            <w:shd w:val="clear" w:color="000000" w:fill="FFFFFF"/>
            <w:noWrap/>
            <w:vAlign w:val="bottom"/>
            <w:hideMark/>
          </w:tcPr>
          <w:p w14:paraId="2F9E3EB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64D90E1B"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75FF05E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1.6</w:t>
            </w:r>
          </w:p>
        </w:tc>
        <w:tc>
          <w:tcPr>
            <w:tcW w:w="481" w:type="pct"/>
            <w:tcBorders>
              <w:top w:val="single" w:sz="4" w:space="0" w:color="293F5B"/>
              <w:left w:val="nil"/>
              <w:bottom w:val="nil"/>
              <w:right w:val="nil"/>
            </w:tcBorders>
            <w:shd w:val="clear" w:color="000000" w:fill="FFFFFF"/>
            <w:noWrap/>
            <w:vAlign w:val="bottom"/>
            <w:hideMark/>
          </w:tcPr>
          <w:p w14:paraId="5392AF42"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3D5A5B4E"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4E6DA17E"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5ED936AA"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single" w:sz="4" w:space="0" w:color="293F5B"/>
              <w:left w:val="nil"/>
              <w:bottom w:val="nil"/>
              <w:right w:val="nil"/>
            </w:tcBorders>
            <w:shd w:val="clear" w:color="000000" w:fill="FFFFFF"/>
            <w:noWrap/>
            <w:vAlign w:val="bottom"/>
            <w:hideMark/>
          </w:tcPr>
          <w:p w14:paraId="4E12F412"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0.9</w:t>
            </w:r>
          </w:p>
        </w:tc>
        <w:tc>
          <w:tcPr>
            <w:tcW w:w="532" w:type="pct"/>
            <w:tcBorders>
              <w:top w:val="single" w:sz="4" w:space="0" w:color="293F5B"/>
              <w:left w:val="nil"/>
              <w:bottom w:val="nil"/>
              <w:right w:val="nil"/>
            </w:tcBorders>
            <w:shd w:val="clear" w:color="000000" w:fill="FFFFFF"/>
            <w:noWrap/>
            <w:vAlign w:val="bottom"/>
            <w:hideMark/>
          </w:tcPr>
          <w:p w14:paraId="482A27FC"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12.8</w:t>
            </w:r>
          </w:p>
        </w:tc>
      </w:tr>
      <w:tr w:rsidR="004D61DF" w:rsidRPr="004D61DF" w14:paraId="32CA90F8" w14:textId="77777777" w:rsidTr="004D61DF">
        <w:trPr>
          <w:trHeight w:hRule="exact" w:val="225"/>
        </w:trPr>
        <w:tc>
          <w:tcPr>
            <w:tcW w:w="622" w:type="pct"/>
            <w:tcBorders>
              <w:top w:val="nil"/>
              <w:left w:val="nil"/>
              <w:bottom w:val="nil"/>
              <w:right w:val="nil"/>
            </w:tcBorders>
            <w:shd w:val="clear" w:color="000000" w:fill="E6F2FF"/>
            <w:noWrap/>
            <w:vAlign w:val="bottom"/>
            <w:hideMark/>
          </w:tcPr>
          <w:p w14:paraId="633CD247" w14:textId="77777777"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2024-25</w:t>
            </w:r>
          </w:p>
        </w:tc>
        <w:tc>
          <w:tcPr>
            <w:tcW w:w="481" w:type="pct"/>
            <w:tcBorders>
              <w:top w:val="nil"/>
              <w:left w:val="nil"/>
              <w:bottom w:val="nil"/>
              <w:right w:val="nil"/>
            </w:tcBorders>
            <w:shd w:val="clear" w:color="000000" w:fill="E6F2FF"/>
            <w:noWrap/>
            <w:vAlign w:val="bottom"/>
            <w:hideMark/>
          </w:tcPr>
          <w:p w14:paraId="2F5BDEC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727E9B8F"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7E22B548"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1.4</w:t>
            </w:r>
          </w:p>
        </w:tc>
        <w:tc>
          <w:tcPr>
            <w:tcW w:w="481" w:type="pct"/>
            <w:tcBorders>
              <w:top w:val="nil"/>
              <w:left w:val="nil"/>
              <w:bottom w:val="nil"/>
              <w:right w:val="nil"/>
            </w:tcBorders>
            <w:shd w:val="clear" w:color="000000" w:fill="E6F2FF"/>
            <w:noWrap/>
            <w:vAlign w:val="bottom"/>
            <w:hideMark/>
          </w:tcPr>
          <w:p w14:paraId="14918092"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2CFE2CCB"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2E0933BA"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32122117"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E6F2FF"/>
            <w:noWrap/>
            <w:vAlign w:val="bottom"/>
            <w:hideMark/>
          </w:tcPr>
          <w:p w14:paraId="7C8C43DF"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2.1</w:t>
            </w:r>
          </w:p>
        </w:tc>
        <w:tc>
          <w:tcPr>
            <w:tcW w:w="532" w:type="pct"/>
            <w:tcBorders>
              <w:top w:val="nil"/>
              <w:left w:val="nil"/>
              <w:bottom w:val="nil"/>
              <w:right w:val="nil"/>
            </w:tcBorders>
            <w:shd w:val="clear" w:color="000000" w:fill="E6F2FF"/>
            <w:noWrap/>
            <w:vAlign w:val="bottom"/>
            <w:hideMark/>
          </w:tcPr>
          <w:p w14:paraId="2C14BE05"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4.3</w:t>
            </w:r>
          </w:p>
        </w:tc>
      </w:tr>
      <w:tr w:rsidR="004D61DF" w:rsidRPr="004D61DF" w14:paraId="167073D2" w14:textId="77777777" w:rsidTr="004D61DF">
        <w:trPr>
          <w:trHeight w:hRule="exact" w:val="225"/>
        </w:trPr>
        <w:tc>
          <w:tcPr>
            <w:tcW w:w="622" w:type="pct"/>
            <w:tcBorders>
              <w:top w:val="nil"/>
              <w:left w:val="nil"/>
              <w:bottom w:val="nil"/>
              <w:right w:val="nil"/>
            </w:tcBorders>
            <w:shd w:val="clear" w:color="000000" w:fill="FFFFFF"/>
            <w:noWrap/>
            <w:vAlign w:val="bottom"/>
            <w:hideMark/>
          </w:tcPr>
          <w:p w14:paraId="20285B0E" w14:textId="77777777"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2025-26</w:t>
            </w:r>
          </w:p>
        </w:tc>
        <w:tc>
          <w:tcPr>
            <w:tcW w:w="481" w:type="pct"/>
            <w:tcBorders>
              <w:top w:val="nil"/>
              <w:left w:val="nil"/>
              <w:bottom w:val="nil"/>
              <w:right w:val="nil"/>
            </w:tcBorders>
            <w:shd w:val="clear" w:color="000000" w:fill="FFFFFF"/>
            <w:noWrap/>
            <w:vAlign w:val="bottom"/>
            <w:hideMark/>
          </w:tcPr>
          <w:p w14:paraId="4739DD36"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11E83224"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13D85A8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6E15E9DF"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59BA0161"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4FD3B955"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0879DC95"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460FE66B"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532" w:type="pct"/>
            <w:tcBorders>
              <w:top w:val="nil"/>
              <w:left w:val="nil"/>
              <w:bottom w:val="nil"/>
              <w:right w:val="nil"/>
            </w:tcBorders>
            <w:shd w:val="clear" w:color="000000" w:fill="FFFFFF"/>
            <w:noWrap/>
            <w:vAlign w:val="bottom"/>
            <w:hideMark/>
          </w:tcPr>
          <w:p w14:paraId="6B0769BD"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r>
      <w:tr w:rsidR="004D61DF" w:rsidRPr="004D61DF" w14:paraId="6120A1E7" w14:textId="77777777" w:rsidTr="004D61DF">
        <w:trPr>
          <w:trHeight w:hRule="exact" w:val="225"/>
        </w:trPr>
        <w:tc>
          <w:tcPr>
            <w:tcW w:w="622" w:type="pct"/>
            <w:tcBorders>
              <w:top w:val="nil"/>
              <w:left w:val="nil"/>
              <w:bottom w:val="nil"/>
              <w:right w:val="nil"/>
            </w:tcBorders>
            <w:shd w:val="clear" w:color="000000" w:fill="FFFFFF"/>
            <w:noWrap/>
            <w:vAlign w:val="bottom"/>
            <w:hideMark/>
          </w:tcPr>
          <w:p w14:paraId="7317F203" w14:textId="77777777"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2026-27</w:t>
            </w:r>
          </w:p>
        </w:tc>
        <w:tc>
          <w:tcPr>
            <w:tcW w:w="481" w:type="pct"/>
            <w:tcBorders>
              <w:top w:val="nil"/>
              <w:left w:val="nil"/>
              <w:bottom w:val="nil"/>
              <w:right w:val="nil"/>
            </w:tcBorders>
            <w:shd w:val="clear" w:color="000000" w:fill="FFFFFF"/>
            <w:noWrap/>
            <w:vAlign w:val="bottom"/>
            <w:hideMark/>
          </w:tcPr>
          <w:p w14:paraId="78AC5C2A"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0758B9DD"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71DEF77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11C8D2E6"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604F716F"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62BF8BC9"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69627D67"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nil"/>
              <w:right w:val="nil"/>
            </w:tcBorders>
            <w:shd w:val="clear" w:color="000000" w:fill="FFFFFF"/>
            <w:noWrap/>
            <w:vAlign w:val="bottom"/>
            <w:hideMark/>
          </w:tcPr>
          <w:p w14:paraId="0271BB07"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532" w:type="pct"/>
            <w:tcBorders>
              <w:top w:val="nil"/>
              <w:left w:val="nil"/>
              <w:bottom w:val="nil"/>
              <w:right w:val="nil"/>
            </w:tcBorders>
            <w:shd w:val="clear" w:color="000000" w:fill="FFFFFF"/>
            <w:noWrap/>
            <w:vAlign w:val="bottom"/>
            <w:hideMark/>
          </w:tcPr>
          <w:p w14:paraId="6020B084"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r>
      <w:tr w:rsidR="004D61DF" w:rsidRPr="004D61DF" w14:paraId="46967E35" w14:textId="77777777" w:rsidTr="004D61DF">
        <w:trPr>
          <w:trHeight w:hRule="exact" w:val="225"/>
        </w:trPr>
        <w:tc>
          <w:tcPr>
            <w:tcW w:w="622" w:type="pct"/>
            <w:tcBorders>
              <w:top w:val="nil"/>
              <w:left w:val="nil"/>
              <w:bottom w:val="nil"/>
              <w:right w:val="nil"/>
            </w:tcBorders>
            <w:shd w:val="clear" w:color="000000" w:fill="FFFFFF"/>
            <w:noWrap/>
            <w:vAlign w:val="bottom"/>
            <w:hideMark/>
          </w:tcPr>
          <w:p w14:paraId="3BF0059E" w14:textId="77777777" w:rsidR="004D61DF" w:rsidRPr="004D61DF" w:rsidRDefault="004D61DF" w:rsidP="004D61DF">
            <w:pPr>
              <w:spacing w:before="0" w:after="0" w:line="240" w:lineRule="auto"/>
              <w:rPr>
                <w:rFonts w:ascii="Arial" w:hAnsi="Arial" w:cs="Arial"/>
                <w:color w:val="000000"/>
                <w:sz w:val="16"/>
                <w:szCs w:val="16"/>
              </w:rPr>
            </w:pPr>
            <w:r w:rsidRPr="004D61DF">
              <w:rPr>
                <w:rFonts w:ascii="Arial" w:hAnsi="Arial" w:cs="Arial"/>
                <w:color w:val="000000"/>
                <w:sz w:val="16"/>
                <w:szCs w:val="16"/>
              </w:rPr>
              <w:t>2027-28</w:t>
            </w:r>
          </w:p>
        </w:tc>
        <w:tc>
          <w:tcPr>
            <w:tcW w:w="481" w:type="pct"/>
            <w:tcBorders>
              <w:top w:val="nil"/>
              <w:left w:val="nil"/>
              <w:bottom w:val="single" w:sz="4" w:space="0" w:color="293F5B"/>
              <w:right w:val="nil"/>
            </w:tcBorders>
            <w:shd w:val="clear" w:color="000000" w:fill="FFFFFF"/>
            <w:noWrap/>
            <w:vAlign w:val="bottom"/>
            <w:hideMark/>
          </w:tcPr>
          <w:p w14:paraId="02144B0E"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5F900497"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330D1104"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1752901C"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556F4ADA"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29976E61"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31724945"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0871A13B"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c>
          <w:tcPr>
            <w:tcW w:w="532" w:type="pct"/>
            <w:tcBorders>
              <w:top w:val="nil"/>
              <w:left w:val="nil"/>
              <w:bottom w:val="single" w:sz="4" w:space="0" w:color="293F5B"/>
              <w:right w:val="nil"/>
            </w:tcBorders>
            <w:shd w:val="clear" w:color="000000" w:fill="FFFFFF"/>
            <w:noWrap/>
            <w:vAlign w:val="bottom"/>
            <w:hideMark/>
          </w:tcPr>
          <w:p w14:paraId="0A42FAA7" w14:textId="77777777" w:rsidR="004D61DF" w:rsidRPr="004D61DF" w:rsidRDefault="004D61DF" w:rsidP="004D61DF">
            <w:pPr>
              <w:spacing w:before="0" w:after="0" w:line="240" w:lineRule="auto"/>
              <w:jc w:val="right"/>
              <w:rPr>
                <w:rFonts w:ascii="Arial" w:hAnsi="Arial" w:cs="Arial"/>
                <w:color w:val="000000"/>
                <w:sz w:val="16"/>
                <w:szCs w:val="16"/>
              </w:rPr>
            </w:pPr>
            <w:r w:rsidRPr="004D61DF">
              <w:rPr>
                <w:rFonts w:ascii="Arial" w:hAnsi="Arial" w:cs="Arial"/>
                <w:color w:val="000000"/>
                <w:sz w:val="16"/>
                <w:szCs w:val="16"/>
              </w:rPr>
              <w:t>-</w:t>
            </w:r>
          </w:p>
        </w:tc>
      </w:tr>
      <w:tr w:rsidR="004D61DF" w:rsidRPr="004D61DF" w14:paraId="2D9FEEB0" w14:textId="77777777" w:rsidTr="004D61DF">
        <w:trPr>
          <w:trHeight w:hRule="exact" w:val="225"/>
        </w:trPr>
        <w:tc>
          <w:tcPr>
            <w:tcW w:w="622" w:type="pct"/>
            <w:tcBorders>
              <w:top w:val="nil"/>
              <w:left w:val="nil"/>
              <w:bottom w:val="single" w:sz="4" w:space="0" w:color="293F5B"/>
              <w:right w:val="nil"/>
            </w:tcBorders>
            <w:shd w:val="clear" w:color="000000" w:fill="FFFFFF"/>
            <w:noWrap/>
            <w:vAlign w:val="bottom"/>
            <w:hideMark/>
          </w:tcPr>
          <w:p w14:paraId="1674912C" w14:textId="77777777" w:rsidR="004D61DF" w:rsidRPr="004D61DF" w:rsidRDefault="004D61DF" w:rsidP="004D61DF">
            <w:pPr>
              <w:spacing w:before="0" w:after="0" w:line="240" w:lineRule="auto"/>
              <w:rPr>
                <w:rFonts w:ascii="Arial" w:hAnsi="Arial" w:cs="Arial"/>
                <w:b/>
                <w:bCs/>
                <w:color w:val="000000"/>
                <w:sz w:val="16"/>
                <w:szCs w:val="16"/>
              </w:rPr>
            </w:pPr>
            <w:r w:rsidRPr="004D61DF">
              <w:rPr>
                <w:rFonts w:ascii="Arial" w:hAnsi="Arial" w:cs="Arial"/>
                <w:b/>
                <w:bCs/>
                <w:color w:val="000000"/>
                <w:sz w:val="16"/>
                <w:szCs w:val="16"/>
              </w:rPr>
              <w:t>Total</w:t>
            </w:r>
          </w:p>
        </w:tc>
        <w:tc>
          <w:tcPr>
            <w:tcW w:w="481" w:type="pct"/>
            <w:tcBorders>
              <w:top w:val="nil"/>
              <w:left w:val="nil"/>
              <w:bottom w:val="single" w:sz="4" w:space="0" w:color="293F5B"/>
              <w:right w:val="nil"/>
            </w:tcBorders>
            <w:shd w:val="clear" w:color="000000" w:fill="FFFFFF"/>
            <w:noWrap/>
            <w:vAlign w:val="bottom"/>
            <w:hideMark/>
          </w:tcPr>
          <w:p w14:paraId="10F1F744"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2DA79A9C"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11E32146"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3.0</w:t>
            </w:r>
          </w:p>
        </w:tc>
        <w:tc>
          <w:tcPr>
            <w:tcW w:w="481" w:type="pct"/>
            <w:tcBorders>
              <w:top w:val="nil"/>
              <w:left w:val="nil"/>
              <w:bottom w:val="single" w:sz="4" w:space="0" w:color="293F5B"/>
              <w:right w:val="nil"/>
            </w:tcBorders>
            <w:shd w:val="clear" w:color="000000" w:fill="FFFFFF"/>
            <w:noWrap/>
            <w:vAlign w:val="bottom"/>
            <w:hideMark/>
          </w:tcPr>
          <w:p w14:paraId="518042A9"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408A2B21"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0FA573BF"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5956294C"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w:t>
            </w:r>
          </w:p>
        </w:tc>
        <w:tc>
          <w:tcPr>
            <w:tcW w:w="481" w:type="pct"/>
            <w:tcBorders>
              <w:top w:val="nil"/>
              <w:left w:val="nil"/>
              <w:bottom w:val="single" w:sz="4" w:space="0" w:color="293F5B"/>
              <w:right w:val="nil"/>
            </w:tcBorders>
            <w:shd w:val="clear" w:color="000000" w:fill="FFFFFF"/>
            <w:noWrap/>
            <w:vAlign w:val="bottom"/>
            <w:hideMark/>
          </w:tcPr>
          <w:p w14:paraId="597B2A51"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3.0</w:t>
            </w:r>
          </w:p>
        </w:tc>
        <w:tc>
          <w:tcPr>
            <w:tcW w:w="532" w:type="pct"/>
            <w:tcBorders>
              <w:top w:val="nil"/>
              <w:left w:val="nil"/>
              <w:bottom w:val="single" w:sz="4" w:space="0" w:color="293F5B"/>
              <w:right w:val="nil"/>
            </w:tcBorders>
            <w:shd w:val="clear" w:color="000000" w:fill="FFFFFF"/>
            <w:noWrap/>
            <w:vAlign w:val="bottom"/>
            <w:hideMark/>
          </w:tcPr>
          <w:p w14:paraId="651339DE" w14:textId="77777777" w:rsidR="004D61DF" w:rsidRPr="004D61DF" w:rsidRDefault="004D61DF" w:rsidP="004D61DF">
            <w:pPr>
              <w:spacing w:before="0" w:after="0" w:line="240" w:lineRule="auto"/>
              <w:jc w:val="right"/>
              <w:rPr>
                <w:rFonts w:ascii="Arial" w:hAnsi="Arial" w:cs="Arial"/>
                <w:b/>
                <w:bCs/>
                <w:color w:val="000000"/>
                <w:sz w:val="16"/>
                <w:szCs w:val="16"/>
              </w:rPr>
            </w:pPr>
            <w:r w:rsidRPr="004D61DF">
              <w:rPr>
                <w:rFonts w:ascii="Arial" w:hAnsi="Arial" w:cs="Arial"/>
                <w:b/>
                <w:bCs/>
                <w:color w:val="000000"/>
                <w:sz w:val="16"/>
                <w:szCs w:val="16"/>
              </w:rPr>
              <w:t>17.0</w:t>
            </w:r>
          </w:p>
        </w:tc>
      </w:tr>
    </w:tbl>
    <w:p w14:paraId="465BE4D4" w14:textId="63340A0F" w:rsidR="00CF3882" w:rsidRPr="008120CF" w:rsidRDefault="00FA2E78" w:rsidP="004853B6">
      <w:pPr>
        <w:pStyle w:val="ChartandTableFootnoteAlpha"/>
        <w:numPr>
          <w:ilvl w:val="0"/>
          <w:numId w:val="44"/>
        </w:numPr>
      </w:pPr>
      <w:r w:rsidRPr="008120CF">
        <w:t>Totals include funding yet to be allocated.</w:t>
      </w:r>
    </w:p>
    <w:p w14:paraId="0CDDFA42" w14:textId="4C5BB495" w:rsidR="00E07964" w:rsidRPr="008120CF" w:rsidRDefault="00E07964" w:rsidP="00E07964">
      <w:pPr>
        <w:pStyle w:val="ChartLine"/>
      </w:pPr>
    </w:p>
    <w:p w14:paraId="3AD67F42" w14:textId="462BB45C" w:rsidR="00E07964" w:rsidRPr="008120CF" w:rsidRDefault="00E07964" w:rsidP="00E07964">
      <w:r w:rsidRPr="008120CF">
        <w:t>The Australian</w:t>
      </w:r>
      <w:r w:rsidR="00B67517" w:rsidRPr="008120CF">
        <w:t> </w:t>
      </w:r>
      <w:r w:rsidRPr="008120CF">
        <w:t>Government is providing funding to co</w:t>
      </w:r>
      <w:r w:rsidR="00E65FDF">
        <w:noBreakHyphen/>
      </w:r>
      <w:r w:rsidRPr="008120CF">
        <w:t xml:space="preserve">invest with states on strategic projects that increase the supply of </w:t>
      </w:r>
      <w:r w:rsidR="000E711C">
        <w:t>First Nation</w:t>
      </w:r>
      <w:r w:rsidRPr="008120CF">
        <w:t xml:space="preserve">s tourism experiences and create supply chain opportunities for </w:t>
      </w:r>
      <w:r w:rsidR="000E711C">
        <w:t>First Nation</w:t>
      </w:r>
      <w:r w:rsidRPr="008120CF">
        <w:t>s tourism businesses. This program uses the Indigenous Tourism Fund to leverage and co</w:t>
      </w:r>
      <w:r w:rsidR="00E65FDF">
        <w:noBreakHyphen/>
      </w:r>
      <w:r w:rsidRPr="008120CF">
        <w:t xml:space="preserve">invest in significant </w:t>
      </w:r>
      <w:r w:rsidR="000E711C">
        <w:t>First Nation</w:t>
      </w:r>
      <w:r w:rsidRPr="008120CF">
        <w:t>s tourism projects that align with strategic priorities of states and deliver long</w:t>
      </w:r>
      <w:r w:rsidR="00E65FDF">
        <w:noBreakHyphen/>
      </w:r>
      <w:r w:rsidRPr="008120CF">
        <w:t xml:space="preserve">term benefits for the </w:t>
      </w:r>
      <w:r w:rsidR="000E711C">
        <w:t>First Nation</w:t>
      </w:r>
      <w:r w:rsidRPr="008120CF">
        <w:t xml:space="preserve">s tourism sector in each state. </w:t>
      </w:r>
    </w:p>
    <w:p w14:paraId="214A3F89" w14:textId="77777777" w:rsidR="00025660" w:rsidRPr="00E65FDF" w:rsidRDefault="00025660" w:rsidP="00E65FDF">
      <w:r w:rsidRPr="008120CF">
        <w:br w:type="page"/>
      </w:r>
    </w:p>
    <w:p w14:paraId="2CA627A0" w14:textId="1C28C5AC" w:rsidR="00DA5B6B" w:rsidRPr="00DA5B6B" w:rsidRDefault="00E07964" w:rsidP="00DA5B6B">
      <w:pPr>
        <w:pStyle w:val="TableHeading"/>
      </w:pPr>
      <w:r w:rsidRPr="008120CF">
        <w:lastRenderedPageBreak/>
        <w:t xml:space="preserve">Legal </w:t>
      </w:r>
      <w:r w:rsidR="009567BC" w:rsidRPr="008120CF">
        <w:t>a</w:t>
      </w:r>
      <w:r w:rsidR="004C4EC5" w:rsidRPr="008120CF">
        <w:t>s</w:t>
      </w:r>
      <w:r w:rsidRPr="008120CF">
        <w:t xml:space="preserve">sistance for </w:t>
      </w:r>
      <w:r w:rsidR="009567BC" w:rsidRPr="008120CF">
        <w:t>f</w:t>
      </w:r>
      <w:r w:rsidRPr="008120CF">
        <w:t>loods in QLD and NSW</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A5B6B" w:rsidRPr="00DA5B6B" w14:paraId="4F3DC50C" w14:textId="77777777" w:rsidTr="00DA5B6B">
        <w:trPr>
          <w:divId w:val="1647272992"/>
          <w:trHeight w:hRule="exact" w:val="225"/>
        </w:trPr>
        <w:tc>
          <w:tcPr>
            <w:tcW w:w="530" w:type="pct"/>
            <w:tcBorders>
              <w:top w:val="single" w:sz="4" w:space="0" w:color="293F5B"/>
              <w:left w:val="nil"/>
              <w:bottom w:val="nil"/>
              <w:right w:val="nil"/>
            </w:tcBorders>
            <w:shd w:val="clear" w:color="000000" w:fill="FFFFFF"/>
            <w:noWrap/>
            <w:vAlign w:val="bottom"/>
            <w:hideMark/>
          </w:tcPr>
          <w:p w14:paraId="35AA90C2" w14:textId="0FAAF5D8"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B8036C5"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0C20AAB"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F20199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D81822E"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C6BE285"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1DDF0EB"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A7030B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D0A22BE"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8E39E53"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Total</w:t>
            </w:r>
          </w:p>
        </w:tc>
      </w:tr>
      <w:tr w:rsidR="00DA5B6B" w:rsidRPr="00DA5B6B" w14:paraId="1FDB5941" w14:textId="77777777" w:rsidTr="00DA5B6B">
        <w:trPr>
          <w:divId w:val="1647272992"/>
          <w:trHeight w:hRule="exact" w:val="225"/>
        </w:trPr>
        <w:tc>
          <w:tcPr>
            <w:tcW w:w="530" w:type="pct"/>
            <w:tcBorders>
              <w:top w:val="nil"/>
              <w:left w:val="nil"/>
              <w:bottom w:val="nil"/>
              <w:right w:val="nil"/>
            </w:tcBorders>
            <w:shd w:val="clear" w:color="000000" w:fill="FFFFFF"/>
            <w:noWrap/>
            <w:vAlign w:val="bottom"/>
            <w:hideMark/>
          </w:tcPr>
          <w:p w14:paraId="0FBD309C" w14:textId="77777777"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7FE7C94"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1.8</w:t>
            </w:r>
          </w:p>
        </w:tc>
        <w:tc>
          <w:tcPr>
            <w:tcW w:w="491" w:type="pct"/>
            <w:tcBorders>
              <w:top w:val="single" w:sz="4" w:space="0" w:color="293F5B"/>
              <w:left w:val="nil"/>
              <w:bottom w:val="nil"/>
              <w:right w:val="nil"/>
            </w:tcBorders>
            <w:shd w:val="clear" w:color="000000" w:fill="FFFFFF"/>
            <w:noWrap/>
            <w:vAlign w:val="bottom"/>
            <w:hideMark/>
          </w:tcPr>
          <w:p w14:paraId="28FE248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8CC95C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1.3</w:t>
            </w:r>
          </w:p>
        </w:tc>
        <w:tc>
          <w:tcPr>
            <w:tcW w:w="491" w:type="pct"/>
            <w:tcBorders>
              <w:top w:val="single" w:sz="4" w:space="0" w:color="293F5B"/>
              <w:left w:val="nil"/>
              <w:bottom w:val="nil"/>
              <w:right w:val="nil"/>
            </w:tcBorders>
            <w:shd w:val="clear" w:color="000000" w:fill="FFFFFF"/>
            <w:noWrap/>
            <w:vAlign w:val="bottom"/>
            <w:hideMark/>
          </w:tcPr>
          <w:p w14:paraId="1B99DBDE"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8948373"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483CEA2"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F9B006D"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86C653B"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71749093"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3.0</w:t>
            </w:r>
          </w:p>
        </w:tc>
      </w:tr>
      <w:tr w:rsidR="00DA5B6B" w:rsidRPr="00DA5B6B" w14:paraId="3F57206D" w14:textId="77777777" w:rsidTr="00DA5B6B">
        <w:trPr>
          <w:divId w:val="1647272992"/>
          <w:trHeight w:hRule="exact" w:val="225"/>
        </w:trPr>
        <w:tc>
          <w:tcPr>
            <w:tcW w:w="530" w:type="pct"/>
            <w:tcBorders>
              <w:top w:val="nil"/>
              <w:left w:val="nil"/>
              <w:bottom w:val="nil"/>
              <w:right w:val="nil"/>
            </w:tcBorders>
            <w:shd w:val="clear" w:color="000000" w:fill="E6F2FF"/>
            <w:noWrap/>
            <w:vAlign w:val="bottom"/>
            <w:hideMark/>
          </w:tcPr>
          <w:p w14:paraId="3CFBE436" w14:textId="77777777"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66EBE0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1.8</w:t>
            </w:r>
          </w:p>
        </w:tc>
        <w:tc>
          <w:tcPr>
            <w:tcW w:w="491" w:type="pct"/>
            <w:tcBorders>
              <w:top w:val="nil"/>
              <w:left w:val="nil"/>
              <w:bottom w:val="nil"/>
              <w:right w:val="nil"/>
            </w:tcBorders>
            <w:shd w:val="clear" w:color="000000" w:fill="E6F2FF"/>
            <w:noWrap/>
            <w:vAlign w:val="bottom"/>
            <w:hideMark/>
          </w:tcPr>
          <w:p w14:paraId="017D57FC"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0A50390"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1.3</w:t>
            </w:r>
          </w:p>
        </w:tc>
        <w:tc>
          <w:tcPr>
            <w:tcW w:w="491" w:type="pct"/>
            <w:tcBorders>
              <w:top w:val="nil"/>
              <w:left w:val="nil"/>
              <w:bottom w:val="nil"/>
              <w:right w:val="nil"/>
            </w:tcBorders>
            <w:shd w:val="clear" w:color="000000" w:fill="E6F2FF"/>
            <w:noWrap/>
            <w:vAlign w:val="bottom"/>
            <w:hideMark/>
          </w:tcPr>
          <w:p w14:paraId="15867AD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3225826"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79C9ACC"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DEB5AA8"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9018AA4"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6B30847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3.0</w:t>
            </w:r>
          </w:p>
        </w:tc>
      </w:tr>
      <w:tr w:rsidR="00DA5B6B" w:rsidRPr="00DA5B6B" w14:paraId="1D6B269E" w14:textId="77777777" w:rsidTr="00DA5B6B">
        <w:trPr>
          <w:divId w:val="1647272992"/>
          <w:trHeight w:hRule="exact" w:val="225"/>
        </w:trPr>
        <w:tc>
          <w:tcPr>
            <w:tcW w:w="530" w:type="pct"/>
            <w:tcBorders>
              <w:top w:val="nil"/>
              <w:left w:val="nil"/>
              <w:bottom w:val="nil"/>
              <w:right w:val="nil"/>
            </w:tcBorders>
            <w:shd w:val="clear" w:color="000000" w:fill="FFFFFF"/>
            <w:noWrap/>
            <w:vAlign w:val="bottom"/>
            <w:hideMark/>
          </w:tcPr>
          <w:p w14:paraId="0C83C2DA" w14:textId="77777777"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5D6E316"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0FD29E2F"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E0B26B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1.3</w:t>
            </w:r>
          </w:p>
        </w:tc>
        <w:tc>
          <w:tcPr>
            <w:tcW w:w="491" w:type="pct"/>
            <w:tcBorders>
              <w:top w:val="nil"/>
              <w:left w:val="nil"/>
              <w:bottom w:val="nil"/>
              <w:right w:val="nil"/>
            </w:tcBorders>
            <w:shd w:val="clear" w:color="000000" w:fill="FFFFFF"/>
            <w:noWrap/>
            <w:vAlign w:val="bottom"/>
            <w:hideMark/>
          </w:tcPr>
          <w:p w14:paraId="2CD96325"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BD5769"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CCF303C"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37A4682"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4EFEBD4"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336EE9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3.0</w:t>
            </w:r>
          </w:p>
        </w:tc>
      </w:tr>
      <w:tr w:rsidR="00DA5B6B" w:rsidRPr="00DA5B6B" w14:paraId="14CE48EA" w14:textId="77777777" w:rsidTr="00DA5B6B">
        <w:trPr>
          <w:divId w:val="1647272992"/>
          <w:trHeight w:hRule="exact" w:val="225"/>
        </w:trPr>
        <w:tc>
          <w:tcPr>
            <w:tcW w:w="530" w:type="pct"/>
            <w:tcBorders>
              <w:top w:val="nil"/>
              <w:left w:val="nil"/>
              <w:bottom w:val="nil"/>
              <w:right w:val="nil"/>
            </w:tcBorders>
            <w:shd w:val="clear" w:color="000000" w:fill="FFFFFF"/>
            <w:noWrap/>
            <w:vAlign w:val="bottom"/>
            <w:hideMark/>
          </w:tcPr>
          <w:p w14:paraId="32B52B47" w14:textId="77777777"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B4A1F4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59DE000"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4A71C51"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F631B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4DEB8C2"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F62E4FD"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F770C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AEB5AC"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37C5B7B"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r>
      <w:tr w:rsidR="00DA5B6B" w:rsidRPr="00DA5B6B" w14:paraId="39CA07C6" w14:textId="77777777" w:rsidTr="00DA5B6B">
        <w:trPr>
          <w:divId w:val="1647272992"/>
          <w:trHeight w:hRule="exact" w:val="225"/>
        </w:trPr>
        <w:tc>
          <w:tcPr>
            <w:tcW w:w="530" w:type="pct"/>
            <w:tcBorders>
              <w:top w:val="nil"/>
              <w:left w:val="nil"/>
              <w:bottom w:val="nil"/>
              <w:right w:val="nil"/>
            </w:tcBorders>
            <w:shd w:val="clear" w:color="000000" w:fill="FFFFFF"/>
            <w:noWrap/>
            <w:vAlign w:val="bottom"/>
            <w:hideMark/>
          </w:tcPr>
          <w:p w14:paraId="48CFFA92" w14:textId="77777777" w:rsidR="00DA5B6B" w:rsidRPr="00DA5B6B" w:rsidRDefault="00DA5B6B" w:rsidP="00DA5B6B">
            <w:pPr>
              <w:spacing w:before="0" w:after="0" w:line="240" w:lineRule="auto"/>
              <w:rPr>
                <w:rFonts w:ascii="Arial" w:hAnsi="Arial" w:cs="Arial"/>
                <w:color w:val="000000"/>
                <w:sz w:val="16"/>
                <w:szCs w:val="16"/>
              </w:rPr>
            </w:pPr>
            <w:r w:rsidRPr="00DA5B6B">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6DCC8A67"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AE689AD"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93CA037"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DB4D2E"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92C801A"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B3B4D98"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D1CAC7E"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012234F"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2E156C2" w14:textId="77777777" w:rsidR="00DA5B6B" w:rsidRPr="00DA5B6B" w:rsidRDefault="00DA5B6B" w:rsidP="00DA5B6B">
            <w:pPr>
              <w:spacing w:before="0" w:after="0" w:line="240" w:lineRule="auto"/>
              <w:jc w:val="right"/>
              <w:rPr>
                <w:rFonts w:ascii="Arial" w:hAnsi="Arial" w:cs="Arial"/>
                <w:color w:val="000000"/>
                <w:sz w:val="16"/>
                <w:szCs w:val="16"/>
              </w:rPr>
            </w:pPr>
            <w:r w:rsidRPr="00DA5B6B">
              <w:rPr>
                <w:rFonts w:ascii="Arial" w:hAnsi="Arial" w:cs="Arial"/>
                <w:color w:val="000000"/>
                <w:sz w:val="16"/>
                <w:szCs w:val="16"/>
              </w:rPr>
              <w:t>-</w:t>
            </w:r>
          </w:p>
        </w:tc>
      </w:tr>
      <w:tr w:rsidR="00DA5B6B" w:rsidRPr="00DA5B6B" w14:paraId="211ACED7" w14:textId="77777777" w:rsidTr="00DA5B6B">
        <w:trPr>
          <w:divId w:val="1647272992"/>
          <w:trHeight w:hRule="exact" w:val="225"/>
        </w:trPr>
        <w:tc>
          <w:tcPr>
            <w:tcW w:w="530" w:type="pct"/>
            <w:tcBorders>
              <w:top w:val="nil"/>
              <w:left w:val="nil"/>
              <w:bottom w:val="single" w:sz="4" w:space="0" w:color="293F5B"/>
              <w:right w:val="nil"/>
            </w:tcBorders>
            <w:shd w:val="clear" w:color="000000" w:fill="FFFFFF"/>
            <w:noWrap/>
            <w:vAlign w:val="bottom"/>
            <w:hideMark/>
          </w:tcPr>
          <w:p w14:paraId="169912B8" w14:textId="77777777" w:rsidR="00DA5B6B" w:rsidRPr="00DA5B6B" w:rsidRDefault="00DA5B6B" w:rsidP="00DA5B6B">
            <w:pPr>
              <w:spacing w:before="0" w:after="0" w:line="240" w:lineRule="auto"/>
              <w:rPr>
                <w:rFonts w:ascii="Arial" w:hAnsi="Arial" w:cs="Arial"/>
                <w:b/>
                <w:bCs/>
                <w:color w:val="000000"/>
                <w:sz w:val="16"/>
                <w:szCs w:val="16"/>
              </w:rPr>
            </w:pPr>
            <w:r w:rsidRPr="00DA5B6B">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96FE3E1"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5.3</w:t>
            </w:r>
          </w:p>
        </w:tc>
        <w:tc>
          <w:tcPr>
            <w:tcW w:w="491" w:type="pct"/>
            <w:tcBorders>
              <w:top w:val="nil"/>
              <w:left w:val="nil"/>
              <w:bottom w:val="single" w:sz="4" w:space="0" w:color="293F5B"/>
              <w:right w:val="nil"/>
            </w:tcBorders>
            <w:shd w:val="clear" w:color="000000" w:fill="FFFFFF"/>
            <w:noWrap/>
            <w:vAlign w:val="bottom"/>
            <w:hideMark/>
          </w:tcPr>
          <w:p w14:paraId="2485E9B5"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639CB8"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3.8</w:t>
            </w:r>
          </w:p>
        </w:tc>
        <w:tc>
          <w:tcPr>
            <w:tcW w:w="491" w:type="pct"/>
            <w:tcBorders>
              <w:top w:val="nil"/>
              <w:left w:val="nil"/>
              <w:bottom w:val="single" w:sz="4" w:space="0" w:color="293F5B"/>
              <w:right w:val="nil"/>
            </w:tcBorders>
            <w:shd w:val="clear" w:color="000000" w:fill="FFFFFF"/>
            <w:noWrap/>
            <w:vAlign w:val="bottom"/>
            <w:hideMark/>
          </w:tcPr>
          <w:p w14:paraId="48802220"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6A9F2F3"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0DA3F7F"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FC2E8A3"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363BF01"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4A38B10" w14:textId="77777777" w:rsidR="00DA5B6B" w:rsidRPr="00DA5B6B" w:rsidRDefault="00DA5B6B" w:rsidP="00DA5B6B">
            <w:pPr>
              <w:spacing w:before="0" w:after="0" w:line="240" w:lineRule="auto"/>
              <w:jc w:val="right"/>
              <w:rPr>
                <w:rFonts w:ascii="Arial" w:hAnsi="Arial" w:cs="Arial"/>
                <w:b/>
                <w:bCs/>
                <w:color w:val="000000"/>
                <w:sz w:val="16"/>
                <w:szCs w:val="16"/>
              </w:rPr>
            </w:pPr>
            <w:r w:rsidRPr="00DA5B6B">
              <w:rPr>
                <w:rFonts w:ascii="Arial" w:hAnsi="Arial" w:cs="Arial"/>
                <w:b/>
                <w:bCs/>
                <w:color w:val="000000"/>
                <w:sz w:val="16"/>
                <w:szCs w:val="16"/>
              </w:rPr>
              <w:t>9.0</w:t>
            </w:r>
          </w:p>
        </w:tc>
      </w:tr>
    </w:tbl>
    <w:p w14:paraId="3213DA6B" w14:textId="7E870070" w:rsidR="00E06AC2" w:rsidRPr="008120CF" w:rsidRDefault="00E07964" w:rsidP="00E06AC2">
      <w:pPr>
        <w:rPr>
          <w:rFonts w:eastAsiaTheme="minorHAnsi"/>
          <w:lang w:eastAsia="en-US"/>
        </w:rPr>
      </w:pPr>
      <w:r w:rsidRPr="008120CF">
        <w:rPr>
          <w:rFonts w:eastAsiaTheme="minorHAnsi"/>
          <w:lang w:eastAsia="en-US"/>
        </w:rPr>
        <w:t>The Australian</w:t>
      </w:r>
      <w:r w:rsidR="00B67517" w:rsidRPr="008120CF">
        <w:rPr>
          <w:rFonts w:eastAsiaTheme="minorHAnsi"/>
          <w:lang w:eastAsia="en-US"/>
        </w:rPr>
        <w:t> </w:t>
      </w:r>
      <w:r w:rsidRPr="008120CF">
        <w:rPr>
          <w:rFonts w:eastAsiaTheme="minorHAnsi"/>
          <w:lang w:eastAsia="en-US"/>
        </w:rPr>
        <w:t>Government is providing funding to community legal centres in New South Wales and Queensland, in areas that were affected by the 2019</w:t>
      </w:r>
      <w:r w:rsidR="008062C7" w:rsidRPr="008120CF">
        <w:rPr>
          <w:rFonts w:ascii="Times New Roman" w:eastAsiaTheme="minorHAnsi" w:hAnsi="Times New Roman"/>
          <w:lang w:eastAsia="en-US"/>
        </w:rPr>
        <w:t>‍</w:t>
      </w:r>
      <w:r w:rsidRPr="008120CF">
        <w:rPr>
          <w:rFonts w:eastAsiaTheme="minorHAnsi"/>
          <w:lang w:eastAsia="en-US"/>
        </w:rPr>
        <w:t>–</w:t>
      </w:r>
      <w:r w:rsidR="008062C7" w:rsidRPr="008120CF">
        <w:rPr>
          <w:rFonts w:ascii="Times New Roman" w:eastAsiaTheme="minorHAnsi" w:hAnsi="Times New Roman"/>
          <w:lang w:eastAsia="en-US"/>
        </w:rPr>
        <w:t>‍</w:t>
      </w:r>
      <w:r w:rsidRPr="008120CF">
        <w:rPr>
          <w:rFonts w:eastAsiaTheme="minorHAnsi"/>
          <w:lang w:eastAsia="en-US"/>
        </w:rPr>
        <w:t>20</w:t>
      </w:r>
      <w:r w:rsidR="008062C7" w:rsidRPr="008120CF">
        <w:rPr>
          <w:rFonts w:eastAsiaTheme="minorHAnsi"/>
          <w:lang w:eastAsia="en-US"/>
        </w:rPr>
        <w:t> </w:t>
      </w:r>
      <w:r w:rsidRPr="008120CF">
        <w:rPr>
          <w:rFonts w:eastAsiaTheme="minorHAnsi"/>
          <w:lang w:eastAsia="en-US"/>
        </w:rPr>
        <w:t>bushfires and the 2022</w:t>
      </w:r>
      <w:r w:rsidR="008062C7" w:rsidRPr="008120CF">
        <w:rPr>
          <w:rFonts w:eastAsiaTheme="minorHAnsi"/>
          <w:lang w:eastAsia="en-US"/>
        </w:rPr>
        <w:t> </w:t>
      </w:r>
      <w:r w:rsidRPr="008120CF">
        <w:rPr>
          <w:rFonts w:eastAsiaTheme="minorHAnsi"/>
          <w:lang w:eastAsia="en-US"/>
        </w:rPr>
        <w:t xml:space="preserve">floods. This funding will help meet the increase in demand for legal assistance services to individuals, small businesses, and primary producers following these unprecedented natural disasters. </w:t>
      </w:r>
    </w:p>
    <w:p w14:paraId="4BBE7CB5" w14:textId="136400FF" w:rsidR="0072776B" w:rsidRPr="0072776B" w:rsidRDefault="00677550" w:rsidP="0072776B">
      <w:pPr>
        <w:pStyle w:val="TableHeading"/>
        <w:rPr>
          <w:color w:val="000000"/>
          <w:sz w:val="16"/>
        </w:rPr>
      </w:pPr>
      <w:r w:rsidRPr="008120CF">
        <w:t>National Firearms Register</w:t>
      </w:r>
      <w:r w:rsidR="005836EB" w:rsidRPr="008120CF">
        <w:rPr>
          <w:vertAlign w:val="superscript"/>
        </w:rPr>
        <w:t>(a)</w:t>
      </w:r>
      <w:r w:rsidR="005836EB" w:rsidRPr="008120CF">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2776B" w:rsidRPr="0072776B" w14:paraId="141E64D3" w14:textId="77777777" w:rsidTr="0072776B">
        <w:trPr>
          <w:trHeight w:hRule="exact" w:val="225"/>
        </w:trPr>
        <w:tc>
          <w:tcPr>
            <w:tcW w:w="530" w:type="pct"/>
            <w:tcBorders>
              <w:top w:val="single" w:sz="4" w:space="0" w:color="293F5B"/>
              <w:left w:val="nil"/>
              <w:bottom w:val="nil"/>
              <w:right w:val="nil"/>
            </w:tcBorders>
            <w:shd w:val="clear" w:color="000000" w:fill="FFFFFF"/>
            <w:noWrap/>
            <w:vAlign w:val="bottom"/>
            <w:hideMark/>
          </w:tcPr>
          <w:p w14:paraId="06BA6D56" w14:textId="6E04DDD1"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901262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C20881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710EA57"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EFAD05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7167C8E"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4B53836"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73A6DA6"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78D40B6"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0F863ED"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Total</w:t>
            </w:r>
          </w:p>
        </w:tc>
      </w:tr>
      <w:tr w:rsidR="0072776B" w:rsidRPr="0072776B" w14:paraId="7195273E" w14:textId="77777777" w:rsidTr="0072776B">
        <w:trPr>
          <w:trHeight w:hRule="exact" w:val="225"/>
        </w:trPr>
        <w:tc>
          <w:tcPr>
            <w:tcW w:w="530" w:type="pct"/>
            <w:tcBorders>
              <w:top w:val="nil"/>
              <w:left w:val="nil"/>
              <w:bottom w:val="nil"/>
              <w:right w:val="nil"/>
            </w:tcBorders>
            <w:shd w:val="clear" w:color="000000" w:fill="FFFFFF"/>
            <w:noWrap/>
            <w:vAlign w:val="bottom"/>
            <w:hideMark/>
          </w:tcPr>
          <w:p w14:paraId="6D0EB171" w14:textId="77777777"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7BA1E2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A22CF5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47970BB"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1E6A93F"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8F7C4A2"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43F4028"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98D3F6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AC662CD"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7C95380"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r>
      <w:tr w:rsidR="0072776B" w:rsidRPr="0072776B" w14:paraId="5C215A01" w14:textId="77777777" w:rsidTr="0072776B">
        <w:trPr>
          <w:trHeight w:hRule="exact" w:val="225"/>
        </w:trPr>
        <w:tc>
          <w:tcPr>
            <w:tcW w:w="530" w:type="pct"/>
            <w:tcBorders>
              <w:top w:val="nil"/>
              <w:left w:val="nil"/>
              <w:bottom w:val="nil"/>
              <w:right w:val="nil"/>
            </w:tcBorders>
            <w:shd w:val="clear" w:color="000000" w:fill="E6F2FF"/>
            <w:noWrap/>
            <w:vAlign w:val="bottom"/>
            <w:hideMark/>
          </w:tcPr>
          <w:p w14:paraId="020F7C40" w14:textId="77777777"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71E4724"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F9C0A25"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03E04A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6458B5A"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4FFF23B"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9FCA8E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CE8C690"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9166CEF"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C5DF8E0"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18.3</w:t>
            </w:r>
          </w:p>
        </w:tc>
      </w:tr>
      <w:tr w:rsidR="0072776B" w:rsidRPr="0072776B" w14:paraId="684854CD" w14:textId="77777777" w:rsidTr="0072776B">
        <w:trPr>
          <w:trHeight w:hRule="exact" w:val="225"/>
        </w:trPr>
        <w:tc>
          <w:tcPr>
            <w:tcW w:w="530" w:type="pct"/>
            <w:tcBorders>
              <w:top w:val="nil"/>
              <w:left w:val="nil"/>
              <w:bottom w:val="nil"/>
              <w:right w:val="nil"/>
            </w:tcBorders>
            <w:shd w:val="clear" w:color="000000" w:fill="FFFFFF"/>
            <w:noWrap/>
            <w:vAlign w:val="bottom"/>
            <w:hideMark/>
          </w:tcPr>
          <w:p w14:paraId="0686ADC9" w14:textId="77777777"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7C5AE3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B87426"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4CDACD"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72D432"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343675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BDF708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EBFC27"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9351E3C"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5D5DB3C"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66.1</w:t>
            </w:r>
          </w:p>
        </w:tc>
      </w:tr>
      <w:tr w:rsidR="0072776B" w:rsidRPr="0072776B" w14:paraId="6B1718E1" w14:textId="77777777" w:rsidTr="0072776B">
        <w:trPr>
          <w:trHeight w:hRule="exact" w:val="225"/>
        </w:trPr>
        <w:tc>
          <w:tcPr>
            <w:tcW w:w="530" w:type="pct"/>
            <w:tcBorders>
              <w:top w:val="nil"/>
              <w:left w:val="nil"/>
              <w:bottom w:val="nil"/>
              <w:right w:val="nil"/>
            </w:tcBorders>
            <w:shd w:val="clear" w:color="000000" w:fill="FFFFFF"/>
            <w:noWrap/>
            <w:vAlign w:val="bottom"/>
            <w:hideMark/>
          </w:tcPr>
          <w:p w14:paraId="39EA2BAB" w14:textId="77777777"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79A07E0"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2D0487"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91374F4"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A7A7A2C"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ADD966"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37A2214"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7A3533"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57E0DB"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C5A3103"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17.3</w:t>
            </w:r>
          </w:p>
        </w:tc>
      </w:tr>
      <w:tr w:rsidR="0072776B" w:rsidRPr="0072776B" w14:paraId="6D4C6338" w14:textId="77777777" w:rsidTr="0072776B">
        <w:trPr>
          <w:trHeight w:hRule="exact" w:val="225"/>
        </w:trPr>
        <w:tc>
          <w:tcPr>
            <w:tcW w:w="530" w:type="pct"/>
            <w:tcBorders>
              <w:top w:val="nil"/>
              <w:left w:val="nil"/>
              <w:bottom w:val="nil"/>
              <w:right w:val="nil"/>
            </w:tcBorders>
            <w:shd w:val="clear" w:color="000000" w:fill="FFFFFF"/>
            <w:noWrap/>
            <w:vAlign w:val="bottom"/>
            <w:hideMark/>
          </w:tcPr>
          <w:p w14:paraId="702252F1" w14:textId="77777777" w:rsidR="0072776B" w:rsidRPr="0072776B" w:rsidRDefault="0072776B" w:rsidP="0072776B">
            <w:pPr>
              <w:spacing w:before="0" w:after="0" w:line="240" w:lineRule="auto"/>
              <w:rPr>
                <w:rFonts w:ascii="Arial" w:hAnsi="Arial" w:cs="Arial"/>
                <w:color w:val="000000"/>
                <w:sz w:val="16"/>
                <w:szCs w:val="16"/>
              </w:rPr>
            </w:pPr>
            <w:r w:rsidRPr="0072776B">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6FD4D445"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2E04A7C"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19654C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F3F5F69"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D3C286C"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E77E31"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E0F82B"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9D3F58"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E93F5DF" w14:textId="77777777" w:rsidR="0072776B" w:rsidRPr="0072776B" w:rsidRDefault="0072776B" w:rsidP="0072776B">
            <w:pPr>
              <w:spacing w:before="0" w:after="0" w:line="240" w:lineRule="auto"/>
              <w:jc w:val="right"/>
              <w:rPr>
                <w:rFonts w:ascii="Arial" w:hAnsi="Arial" w:cs="Arial"/>
                <w:color w:val="000000"/>
                <w:sz w:val="16"/>
                <w:szCs w:val="16"/>
              </w:rPr>
            </w:pPr>
            <w:r w:rsidRPr="0072776B">
              <w:rPr>
                <w:rFonts w:ascii="Arial" w:hAnsi="Arial" w:cs="Arial"/>
                <w:color w:val="000000"/>
                <w:sz w:val="16"/>
                <w:szCs w:val="16"/>
              </w:rPr>
              <w:t>-</w:t>
            </w:r>
          </w:p>
        </w:tc>
      </w:tr>
      <w:tr w:rsidR="0072776B" w:rsidRPr="0072776B" w14:paraId="18E4972E" w14:textId="77777777" w:rsidTr="0072776B">
        <w:trPr>
          <w:trHeight w:hRule="exact" w:val="225"/>
        </w:trPr>
        <w:tc>
          <w:tcPr>
            <w:tcW w:w="530" w:type="pct"/>
            <w:tcBorders>
              <w:top w:val="nil"/>
              <w:left w:val="nil"/>
              <w:bottom w:val="single" w:sz="4" w:space="0" w:color="293F5B"/>
              <w:right w:val="nil"/>
            </w:tcBorders>
            <w:shd w:val="clear" w:color="000000" w:fill="FFFFFF"/>
            <w:noWrap/>
            <w:vAlign w:val="bottom"/>
            <w:hideMark/>
          </w:tcPr>
          <w:p w14:paraId="26875B2C" w14:textId="77777777" w:rsidR="0072776B" w:rsidRPr="0072776B" w:rsidRDefault="0072776B" w:rsidP="0072776B">
            <w:pPr>
              <w:spacing w:before="0" w:after="0" w:line="240" w:lineRule="auto"/>
              <w:rPr>
                <w:rFonts w:ascii="Arial" w:hAnsi="Arial" w:cs="Arial"/>
                <w:b/>
                <w:bCs/>
                <w:color w:val="000000"/>
                <w:sz w:val="16"/>
                <w:szCs w:val="16"/>
              </w:rPr>
            </w:pPr>
            <w:r w:rsidRPr="0072776B">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1C17C54"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CB7815"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6CAA81B"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9FCB8E"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850E5D2"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8D7DF6"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9260395"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645454"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E03F542" w14:textId="77777777" w:rsidR="0072776B" w:rsidRPr="0072776B" w:rsidRDefault="0072776B" w:rsidP="0072776B">
            <w:pPr>
              <w:spacing w:before="0" w:after="0" w:line="240" w:lineRule="auto"/>
              <w:jc w:val="right"/>
              <w:rPr>
                <w:rFonts w:ascii="Arial" w:hAnsi="Arial" w:cs="Arial"/>
                <w:b/>
                <w:bCs/>
                <w:color w:val="000000"/>
                <w:sz w:val="16"/>
                <w:szCs w:val="16"/>
              </w:rPr>
            </w:pPr>
            <w:r w:rsidRPr="0072776B">
              <w:rPr>
                <w:rFonts w:ascii="Arial" w:hAnsi="Arial" w:cs="Arial"/>
                <w:b/>
                <w:bCs/>
                <w:color w:val="000000"/>
                <w:sz w:val="16"/>
                <w:szCs w:val="16"/>
              </w:rPr>
              <w:t>101.7</w:t>
            </w:r>
          </w:p>
        </w:tc>
      </w:tr>
    </w:tbl>
    <w:p w14:paraId="6A532423" w14:textId="5E2A2F43" w:rsidR="00BC0B8B" w:rsidRPr="008120CF" w:rsidRDefault="00BC0B8B" w:rsidP="003B23B6">
      <w:pPr>
        <w:pStyle w:val="ChartandTableFootnoteAlpha"/>
        <w:numPr>
          <w:ilvl w:val="0"/>
          <w:numId w:val="25"/>
        </w:numPr>
        <w:rPr>
          <w:color w:val="auto"/>
        </w:rPr>
      </w:pPr>
      <w:r w:rsidRPr="008120CF">
        <w:rPr>
          <w:color w:val="auto"/>
        </w:rPr>
        <w:t xml:space="preserve">State allocations have not yet been determined. </w:t>
      </w:r>
    </w:p>
    <w:p w14:paraId="129E4D60" w14:textId="77777777" w:rsidR="00BC0B8B" w:rsidRPr="008120CF" w:rsidRDefault="00BC0B8B" w:rsidP="00BC0B8B">
      <w:pPr>
        <w:pStyle w:val="ChartLine"/>
      </w:pPr>
    </w:p>
    <w:p w14:paraId="0CAD4FC5" w14:textId="3D7B939A" w:rsidR="004A3EB7" w:rsidRPr="008120CF" w:rsidRDefault="004A3EB7" w:rsidP="004A3EB7">
      <w:pPr>
        <w:rPr>
          <w:rFonts w:eastAsia="Book Antiqua"/>
        </w:rPr>
      </w:pPr>
      <w:r w:rsidRPr="008120CF">
        <w:rPr>
          <w:rFonts w:eastAsia="Book Antiqua"/>
        </w:rPr>
        <w:t xml:space="preserve">The Australian Government is providing funding over </w:t>
      </w:r>
      <w:r w:rsidR="00F8772D" w:rsidRPr="008120CF">
        <w:rPr>
          <w:rFonts w:eastAsia="Book Antiqua"/>
        </w:rPr>
        <w:t>three</w:t>
      </w:r>
      <w:r w:rsidR="000E711C">
        <w:rPr>
          <w:rFonts w:eastAsia="Book Antiqua"/>
        </w:rPr>
        <w:t> year</w:t>
      </w:r>
      <w:r w:rsidRPr="008120CF">
        <w:rPr>
          <w:rFonts w:eastAsia="Book Antiqua"/>
        </w:rPr>
        <w:t xml:space="preserve">s to the states to implement the National Firearms Register, a signature community and police safety initiative. </w:t>
      </w:r>
    </w:p>
    <w:p w14:paraId="62F1E796" w14:textId="46C51E4A" w:rsidR="004A3EB7" w:rsidRPr="008120CF" w:rsidRDefault="004A3EB7" w:rsidP="004A3EB7">
      <w:pPr>
        <w:rPr>
          <w:rFonts w:eastAsia="Book Antiqua"/>
          <w:lang w:eastAsia="en-US"/>
        </w:rPr>
      </w:pPr>
      <w:r w:rsidRPr="008120CF">
        <w:rPr>
          <w:rFonts w:eastAsia="Book Antiqua"/>
          <w:lang w:eastAsia="en-US"/>
        </w:rPr>
        <w:t xml:space="preserve">A new measure associated with this item is listed in </w:t>
      </w:r>
      <w:r w:rsidR="00E865FC">
        <w:rPr>
          <w:rFonts w:eastAsia="Book Antiqua"/>
          <w:lang w:eastAsia="en-US"/>
        </w:rPr>
        <w:t>Table </w:t>
      </w:r>
      <w:r w:rsidRPr="008120CF">
        <w:rPr>
          <w:rFonts w:eastAsia="Book Antiqua"/>
          <w:lang w:eastAsia="en-US"/>
        </w:rPr>
        <w:t xml:space="preserve">1.4 and described in more detail in Budget Paper No. 2, </w:t>
      </w:r>
      <w:r w:rsidRPr="008120CF">
        <w:rPr>
          <w:rFonts w:eastAsia="Book Antiqua"/>
          <w:i/>
          <w:lang w:eastAsia="en-US"/>
        </w:rPr>
        <w:t>Budget Measures 2024</w:t>
      </w:r>
      <w:r w:rsidR="000E711C" w:rsidRPr="008120CF">
        <w:rPr>
          <w:rFonts w:ascii="Times New Roman" w:hAnsi="Times New Roman"/>
        </w:rPr>
        <w:t>‍</w:t>
      </w:r>
      <w:r w:rsidR="000E711C">
        <w:t>–</w:t>
      </w:r>
      <w:r w:rsidR="000E711C" w:rsidRPr="008120CF">
        <w:rPr>
          <w:rFonts w:ascii="Times New Roman" w:hAnsi="Times New Roman"/>
        </w:rPr>
        <w:t>‍</w:t>
      </w:r>
      <w:r w:rsidRPr="008120CF">
        <w:rPr>
          <w:rFonts w:eastAsia="Book Antiqua"/>
          <w:i/>
          <w:lang w:eastAsia="en-US"/>
        </w:rPr>
        <w:t>25</w:t>
      </w:r>
      <w:r w:rsidRPr="008120CF">
        <w:rPr>
          <w:rFonts w:eastAsia="Book Antiqua"/>
          <w:lang w:eastAsia="en-US"/>
        </w:rPr>
        <w:t>.</w:t>
      </w:r>
    </w:p>
    <w:p w14:paraId="27B9D2D2" w14:textId="1D0EDC67" w:rsidR="00722F84" w:rsidRPr="00722F84" w:rsidRDefault="00F81F40" w:rsidP="00722F84">
      <w:pPr>
        <w:pStyle w:val="TableHeading"/>
      </w:pPr>
      <w:r w:rsidRPr="008120CF">
        <w:t>National Labour Hir</w:t>
      </w:r>
      <w:r w:rsidR="00152DEC" w:rsidRPr="008120CF">
        <w:t>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22F84" w:rsidRPr="00722F84" w14:paraId="3DDCEF68" w14:textId="77777777" w:rsidTr="00722F84">
        <w:trPr>
          <w:trHeight w:hRule="exact" w:val="225"/>
        </w:trPr>
        <w:tc>
          <w:tcPr>
            <w:tcW w:w="530" w:type="pct"/>
            <w:tcBorders>
              <w:top w:val="single" w:sz="4" w:space="0" w:color="293F5B"/>
              <w:left w:val="nil"/>
              <w:bottom w:val="nil"/>
              <w:right w:val="nil"/>
            </w:tcBorders>
            <w:shd w:val="clear" w:color="000000" w:fill="FFFFFF"/>
            <w:noWrap/>
            <w:vAlign w:val="bottom"/>
            <w:hideMark/>
          </w:tcPr>
          <w:p w14:paraId="010FF915" w14:textId="5A1661FB"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CD354C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26807F9"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5C06AAC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6D38864"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C2418D9"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FDA49B3"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44A1E1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A71057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CEB670C"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Total</w:t>
            </w:r>
          </w:p>
        </w:tc>
      </w:tr>
      <w:tr w:rsidR="00722F84" w:rsidRPr="00722F84" w14:paraId="076322FD" w14:textId="77777777" w:rsidTr="00722F84">
        <w:trPr>
          <w:trHeight w:hRule="exact" w:val="225"/>
        </w:trPr>
        <w:tc>
          <w:tcPr>
            <w:tcW w:w="530" w:type="pct"/>
            <w:tcBorders>
              <w:top w:val="nil"/>
              <w:left w:val="nil"/>
              <w:bottom w:val="nil"/>
              <w:right w:val="nil"/>
            </w:tcBorders>
            <w:shd w:val="clear" w:color="000000" w:fill="FFFFFF"/>
            <w:noWrap/>
            <w:vAlign w:val="bottom"/>
            <w:hideMark/>
          </w:tcPr>
          <w:p w14:paraId="5FD93D86" w14:textId="77777777"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C1A283B"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2861E27"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E3F72EA"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328766C"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253B792"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0B6279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718C31C"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C01F66A"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22573A45"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r>
      <w:tr w:rsidR="00722F84" w:rsidRPr="00722F84" w14:paraId="781AED35" w14:textId="77777777" w:rsidTr="00722F84">
        <w:trPr>
          <w:trHeight w:hRule="exact" w:val="225"/>
        </w:trPr>
        <w:tc>
          <w:tcPr>
            <w:tcW w:w="530" w:type="pct"/>
            <w:tcBorders>
              <w:top w:val="nil"/>
              <w:left w:val="nil"/>
              <w:bottom w:val="nil"/>
              <w:right w:val="nil"/>
            </w:tcBorders>
            <w:shd w:val="clear" w:color="000000" w:fill="E6F2FF"/>
            <w:noWrap/>
            <w:vAlign w:val="bottom"/>
            <w:hideMark/>
          </w:tcPr>
          <w:p w14:paraId="0142070D" w14:textId="77777777"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D15279B"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F9D53C2"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2.0</w:t>
            </w:r>
          </w:p>
        </w:tc>
        <w:tc>
          <w:tcPr>
            <w:tcW w:w="491" w:type="pct"/>
            <w:tcBorders>
              <w:top w:val="nil"/>
              <w:left w:val="nil"/>
              <w:bottom w:val="nil"/>
              <w:right w:val="nil"/>
            </w:tcBorders>
            <w:shd w:val="clear" w:color="000000" w:fill="E6F2FF"/>
            <w:noWrap/>
            <w:vAlign w:val="bottom"/>
            <w:hideMark/>
          </w:tcPr>
          <w:p w14:paraId="21A2EE6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9FBBDC"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4F69860"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3407039"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A1E00EB"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C15F26B"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4101AB7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2.0</w:t>
            </w:r>
          </w:p>
        </w:tc>
      </w:tr>
      <w:tr w:rsidR="00722F84" w:rsidRPr="00722F84" w14:paraId="2101DD76" w14:textId="77777777" w:rsidTr="00722F84">
        <w:trPr>
          <w:trHeight w:hRule="exact" w:val="225"/>
        </w:trPr>
        <w:tc>
          <w:tcPr>
            <w:tcW w:w="530" w:type="pct"/>
            <w:tcBorders>
              <w:top w:val="nil"/>
              <w:left w:val="nil"/>
              <w:bottom w:val="nil"/>
              <w:right w:val="nil"/>
            </w:tcBorders>
            <w:shd w:val="clear" w:color="000000" w:fill="FFFFFF"/>
            <w:noWrap/>
            <w:vAlign w:val="bottom"/>
            <w:hideMark/>
          </w:tcPr>
          <w:p w14:paraId="3C0AFE52" w14:textId="77777777"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CCB5134"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F7015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FA80E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930F1B7"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5B5EFB8"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FBA317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07C6D2"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63290D"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52AAB7F"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r>
      <w:tr w:rsidR="00722F84" w:rsidRPr="00722F84" w14:paraId="1D719541" w14:textId="77777777" w:rsidTr="00722F84">
        <w:trPr>
          <w:trHeight w:hRule="exact" w:val="225"/>
        </w:trPr>
        <w:tc>
          <w:tcPr>
            <w:tcW w:w="530" w:type="pct"/>
            <w:tcBorders>
              <w:top w:val="nil"/>
              <w:left w:val="nil"/>
              <w:bottom w:val="nil"/>
              <w:right w:val="nil"/>
            </w:tcBorders>
            <w:shd w:val="clear" w:color="000000" w:fill="FFFFFF"/>
            <w:noWrap/>
            <w:vAlign w:val="bottom"/>
            <w:hideMark/>
          </w:tcPr>
          <w:p w14:paraId="5F99C5CA" w14:textId="77777777"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2945D2F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BC105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7CCEBE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8292D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B49575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7A7A44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5525A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937CC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B26755F"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r>
      <w:tr w:rsidR="00722F84" w:rsidRPr="00722F84" w14:paraId="0603DC7B" w14:textId="77777777" w:rsidTr="00722F84">
        <w:trPr>
          <w:trHeight w:hRule="exact" w:val="225"/>
        </w:trPr>
        <w:tc>
          <w:tcPr>
            <w:tcW w:w="530" w:type="pct"/>
            <w:tcBorders>
              <w:top w:val="nil"/>
              <w:left w:val="nil"/>
              <w:bottom w:val="nil"/>
              <w:right w:val="nil"/>
            </w:tcBorders>
            <w:shd w:val="clear" w:color="000000" w:fill="FFFFFF"/>
            <w:noWrap/>
            <w:vAlign w:val="bottom"/>
            <w:hideMark/>
          </w:tcPr>
          <w:p w14:paraId="2977ACFD" w14:textId="77777777" w:rsidR="00722F84" w:rsidRPr="00722F84" w:rsidRDefault="00722F84" w:rsidP="00722F84">
            <w:pPr>
              <w:spacing w:before="0" w:after="0" w:line="240" w:lineRule="auto"/>
              <w:rPr>
                <w:rFonts w:ascii="Arial" w:hAnsi="Arial" w:cs="Arial"/>
                <w:color w:val="000000"/>
                <w:sz w:val="16"/>
                <w:szCs w:val="16"/>
              </w:rPr>
            </w:pPr>
            <w:r w:rsidRPr="00722F84">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6F343F99"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78BAAE"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C9E86D8"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8A7D9F2"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A60EBB6"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33F73F1"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4FC1B0"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2C64E50"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CB71095" w14:textId="77777777" w:rsidR="00722F84" w:rsidRPr="00722F84" w:rsidRDefault="00722F84" w:rsidP="00722F84">
            <w:pPr>
              <w:spacing w:before="0" w:after="0" w:line="240" w:lineRule="auto"/>
              <w:jc w:val="right"/>
              <w:rPr>
                <w:rFonts w:ascii="Arial" w:hAnsi="Arial" w:cs="Arial"/>
                <w:color w:val="000000"/>
                <w:sz w:val="16"/>
                <w:szCs w:val="16"/>
              </w:rPr>
            </w:pPr>
            <w:r w:rsidRPr="00722F84">
              <w:rPr>
                <w:rFonts w:ascii="Arial" w:hAnsi="Arial" w:cs="Arial"/>
                <w:color w:val="000000"/>
                <w:sz w:val="16"/>
                <w:szCs w:val="16"/>
              </w:rPr>
              <w:t>-</w:t>
            </w:r>
          </w:p>
        </w:tc>
      </w:tr>
      <w:tr w:rsidR="00722F84" w:rsidRPr="00722F84" w14:paraId="2997B387" w14:textId="77777777" w:rsidTr="00722F84">
        <w:trPr>
          <w:trHeight w:hRule="exact" w:val="225"/>
        </w:trPr>
        <w:tc>
          <w:tcPr>
            <w:tcW w:w="530" w:type="pct"/>
            <w:tcBorders>
              <w:top w:val="nil"/>
              <w:left w:val="nil"/>
              <w:bottom w:val="single" w:sz="4" w:space="0" w:color="293F5B"/>
              <w:right w:val="nil"/>
            </w:tcBorders>
            <w:shd w:val="clear" w:color="000000" w:fill="FFFFFF"/>
            <w:noWrap/>
            <w:vAlign w:val="bottom"/>
            <w:hideMark/>
          </w:tcPr>
          <w:p w14:paraId="5D2DFE93" w14:textId="77777777" w:rsidR="00722F84" w:rsidRPr="00722F84" w:rsidRDefault="00722F84" w:rsidP="00722F84">
            <w:pPr>
              <w:spacing w:before="0" w:after="0" w:line="240" w:lineRule="auto"/>
              <w:rPr>
                <w:rFonts w:ascii="Arial" w:hAnsi="Arial" w:cs="Arial"/>
                <w:b/>
                <w:bCs/>
                <w:color w:val="000000"/>
                <w:sz w:val="16"/>
                <w:szCs w:val="16"/>
              </w:rPr>
            </w:pPr>
            <w:r w:rsidRPr="00722F84">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88C2777"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3D2E6CF"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0CED603B"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991606C"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92CD06C"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7449A20"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DD97DC3"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BBA8E42"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EF073CF" w14:textId="77777777" w:rsidR="00722F84" w:rsidRPr="00722F84" w:rsidRDefault="00722F84" w:rsidP="00722F84">
            <w:pPr>
              <w:spacing w:before="0" w:after="0" w:line="240" w:lineRule="auto"/>
              <w:jc w:val="right"/>
              <w:rPr>
                <w:rFonts w:ascii="Arial" w:hAnsi="Arial" w:cs="Arial"/>
                <w:b/>
                <w:bCs/>
                <w:color w:val="000000"/>
                <w:sz w:val="16"/>
                <w:szCs w:val="16"/>
              </w:rPr>
            </w:pPr>
            <w:r w:rsidRPr="00722F84">
              <w:rPr>
                <w:rFonts w:ascii="Arial" w:hAnsi="Arial" w:cs="Arial"/>
                <w:b/>
                <w:bCs/>
                <w:color w:val="000000"/>
                <w:sz w:val="16"/>
                <w:szCs w:val="16"/>
              </w:rPr>
              <w:t>2.0</w:t>
            </w:r>
          </w:p>
        </w:tc>
      </w:tr>
    </w:tbl>
    <w:p w14:paraId="7DC72A87" w14:textId="14730EE3" w:rsidR="002E2B4C" w:rsidRPr="008120CF" w:rsidRDefault="002E2B4C" w:rsidP="002E2B4C">
      <w:r w:rsidRPr="008120CF">
        <w:t xml:space="preserve">The Australian Government is providing funding to progress a harmonised national labour hire regulatory system. </w:t>
      </w:r>
    </w:p>
    <w:p w14:paraId="53F292B9" w14:textId="7B2B9FF4" w:rsidR="002E2B4C" w:rsidRPr="008120CF" w:rsidRDefault="002E2B4C" w:rsidP="002E2B4C">
      <w:r w:rsidRPr="008120CF">
        <w:t xml:space="preserve">A new measure associated with this item is listed in </w:t>
      </w:r>
      <w:r w:rsidR="00E865FC">
        <w:t>Table </w:t>
      </w:r>
      <w:r w:rsidRPr="008120CF">
        <w:t xml:space="preserve">1.4 and described in more detail in Budget Paper No. 2, </w:t>
      </w:r>
      <w:r w:rsidRPr="008120CF">
        <w:rPr>
          <w:i/>
          <w:iCs/>
        </w:rPr>
        <w:t>Budget Measures 2024</w:t>
      </w:r>
      <w:r w:rsidR="000E711C" w:rsidRPr="008120CF">
        <w:rPr>
          <w:rFonts w:ascii="Times New Roman" w:hAnsi="Times New Roman"/>
        </w:rPr>
        <w:t>‍</w:t>
      </w:r>
      <w:r w:rsidR="000E711C">
        <w:t>–</w:t>
      </w:r>
      <w:r w:rsidR="000E711C" w:rsidRPr="008120CF">
        <w:rPr>
          <w:rFonts w:ascii="Times New Roman" w:hAnsi="Times New Roman"/>
        </w:rPr>
        <w:t>‍</w:t>
      </w:r>
      <w:r w:rsidRPr="008120CF">
        <w:rPr>
          <w:i/>
          <w:iCs/>
        </w:rPr>
        <w:t>25.</w:t>
      </w:r>
    </w:p>
    <w:p w14:paraId="487FB1CC" w14:textId="0FDB6F31" w:rsidR="00050E84" w:rsidRPr="008120CF" w:rsidRDefault="00783289" w:rsidP="002E2B4C">
      <w:pPr>
        <w:rPr>
          <w:rFonts w:cs="Segoe UI"/>
          <w:i/>
          <w:iCs/>
          <w:szCs w:val="19"/>
        </w:rPr>
      </w:pPr>
      <w:r w:rsidRPr="008120CF">
        <w:rPr>
          <w:rStyle w:val="cf11"/>
          <w:rFonts w:asciiTheme="minorHAnsi" w:hAnsiTheme="minorHAnsi"/>
          <w:sz w:val="19"/>
          <w:szCs w:val="19"/>
        </w:rPr>
        <w:br w:type="page"/>
      </w:r>
    </w:p>
    <w:p w14:paraId="4250ED36" w14:textId="15C07C73" w:rsidR="000C3DEA" w:rsidRPr="000C3DEA" w:rsidRDefault="00E07964" w:rsidP="000C3DEA">
      <w:pPr>
        <w:pStyle w:val="TableHeading"/>
      </w:pPr>
      <w:r w:rsidRPr="008120CF">
        <w:lastRenderedPageBreak/>
        <w:t>National Tourism Icons Package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C3DEA" w:rsidRPr="000C3DEA" w14:paraId="30A525E5" w14:textId="77777777" w:rsidTr="000C3DEA">
        <w:trPr>
          <w:trHeight w:hRule="exact" w:val="225"/>
        </w:trPr>
        <w:tc>
          <w:tcPr>
            <w:tcW w:w="530" w:type="pct"/>
            <w:tcBorders>
              <w:top w:val="single" w:sz="4" w:space="0" w:color="293F5B"/>
              <w:left w:val="nil"/>
              <w:bottom w:val="nil"/>
              <w:right w:val="nil"/>
            </w:tcBorders>
            <w:shd w:val="clear" w:color="000000" w:fill="FFFFFF"/>
            <w:noWrap/>
            <w:vAlign w:val="bottom"/>
            <w:hideMark/>
          </w:tcPr>
          <w:p w14:paraId="71B3B8D8" w14:textId="7990C7E1"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6C724E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0DFF4F4"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5AC52D93"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97240D5"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F2E22D1"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7FA73E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E3E60A7"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A0ED5C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62C682B"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Total</w:t>
            </w:r>
          </w:p>
        </w:tc>
      </w:tr>
      <w:tr w:rsidR="000C3DEA" w:rsidRPr="000C3DEA" w14:paraId="2C2E23B4" w14:textId="77777777" w:rsidTr="000C3DEA">
        <w:trPr>
          <w:trHeight w:hRule="exact" w:val="225"/>
        </w:trPr>
        <w:tc>
          <w:tcPr>
            <w:tcW w:w="530" w:type="pct"/>
            <w:tcBorders>
              <w:top w:val="nil"/>
              <w:left w:val="nil"/>
              <w:bottom w:val="nil"/>
              <w:right w:val="nil"/>
            </w:tcBorders>
            <w:shd w:val="clear" w:color="000000" w:fill="FFFFFF"/>
            <w:noWrap/>
            <w:vAlign w:val="bottom"/>
            <w:hideMark/>
          </w:tcPr>
          <w:p w14:paraId="4AAB87B9" w14:textId="77777777"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182B3A0"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E31DEC8"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A3CA0C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0.6</w:t>
            </w:r>
          </w:p>
        </w:tc>
        <w:tc>
          <w:tcPr>
            <w:tcW w:w="491" w:type="pct"/>
            <w:tcBorders>
              <w:top w:val="single" w:sz="4" w:space="0" w:color="293F5B"/>
              <w:left w:val="nil"/>
              <w:bottom w:val="nil"/>
              <w:right w:val="nil"/>
            </w:tcBorders>
            <w:shd w:val="clear" w:color="000000" w:fill="FFFFFF"/>
            <w:noWrap/>
            <w:vAlign w:val="bottom"/>
            <w:hideMark/>
          </w:tcPr>
          <w:p w14:paraId="62F1EC4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60354A2"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8D2C50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8DEB42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2B31990"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4BE85C6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0.6</w:t>
            </w:r>
          </w:p>
        </w:tc>
      </w:tr>
      <w:tr w:rsidR="000C3DEA" w:rsidRPr="000C3DEA" w14:paraId="40C994DF" w14:textId="77777777" w:rsidTr="000C3DEA">
        <w:trPr>
          <w:trHeight w:hRule="exact" w:val="225"/>
        </w:trPr>
        <w:tc>
          <w:tcPr>
            <w:tcW w:w="530" w:type="pct"/>
            <w:tcBorders>
              <w:top w:val="nil"/>
              <w:left w:val="nil"/>
              <w:bottom w:val="nil"/>
              <w:right w:val="nil"/>
            </w:tcBorders>
            <w:shd w:val="clear" w:color="000000" w:fill="E6F2FF"/>
            <w:noWrap/>
            <w:vAlign w:val="bottom"/>
            <w:hideMark/>
          </w:tcPr>
          <w:p w14:paraId="011C7807" w14:textId="77777777"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C354A88"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37920C4"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8EAF0F2"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282A436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86908A1"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07D017F"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0.3</w:t>
            </w:r>
          </w:p>
        </w:tc>
        <w:tc>
          <w:tcPr>
            <w:tcW w:w="491" w:type="pct"/>
            <w:tcBorders>
              <w:top w:val="nil"/>
              <w:left w:val="nil"/>
              <w:bottom w:val="nil"/>
              <w:right w:val="nil"/>
            </w:tcBorders>
            <w:shd w:val="clear" w:color="000000" w:fill="E6F2FF"/>
            <w:noWrap/>
            <w:vAlign w:val="bottom"/>
            <w:hideMark/>
          </w:tcPr>
          <w:p w14:paraId="06AF4C77"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E15374B"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5EF6E55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0.9</w:t>
            </w:r>
          </w:p>
        </w:tc>
      </w:tr>
      <w:tr w:rsidR="000C3DEA" w:rsidRPr="000C3DEA" w14:paraId="2FBA0993" w14:textId="77777777" w:rsidTr="000C3DEA">
        <w:trPr>
          <w:trHeight w:hRule="exact" w:val="225"/>
        </w:trPr>
        <w:tc>
          <w:tcPr>
            <w:tcW w:w="530" w:type="pct"/>
            <w:tcBorders>
              <w:top w:val="nil"/>
              <w:left w:val="nil"/>
              <w:bottom w:val="nil"/>
              <w:right w:val="nil"/>
            </w:tcBorders>
            <w:shd w:val="clear" w:color="000000" w:fill="FFFFFF"/>
            <w:noWrap/>
            <w:vAlign w:val="bottom"/>
            <w:hideMark/>
          </w:tcPr>
          <w:p w14:paraId="10610D6D" w14:textId="77777777"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64CBCF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FAAD5D"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3D9D460"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B55001"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4CAE3C5"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90D941"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6DEB6089"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E3645F"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38E936A"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3.0</w:t>
            </w:r>
          </w:p>
        </w:tc>
      </w:tr>
      <w:tr w:rsidR="000C3DEA" w:rsidRPr="000C3DEA" w14:paraId="4A214B8F" w14:textId="77777777" w:rsidTr="000C3DEA">
        <w:trPr>
          <w:trHeight w:hRule="exact" w:val="225"/>
        </w:trPr>
        <w:tc>
          <w:tcPr>
            <w:tcW w:w="530" w:type="pct"/>
            <w:tcBorders>
              <w:top w:val="nil"/>
              <w:left w:val="nil"/>
              <w:bottom w:val="nil"/>
              <w:right w:val="nil"/>
            </w:tcBorders>
            <w:shd w:val="clear" w:color="000000" w:fill="FFFFFF"/>
            <w:noWrap/>
            <w:vAlign w:val="bottom"/>
            <w:hideMark/>
          </w:tcPr>
          <w:p w14:paraId="0F0E0B7F" w14:textId="77777777"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28DBB85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03CAE97"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02926D"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B82296"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71396C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58D4429"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2.6</w:t>
            </w:r>
          </w:p>
        </w:tc>
        <w:tc>
          <w:tcPr>
            <w:tcW w:w="491" w:type="pct"/>
            <w:tcBorders>
              <w:top w:val="nil"/>
              <w:left w:val="nil"/>
              <w:bottom w:val="nil"/>
              <w:right w:val="nil"/>
            </w:tcBorders>
            <w:shd w:val="clear" w:color="000000" w:fill="FFFFFF"/>
            <w:noWrap/>
            <w:vAlign w:val="bottom"/>
            <w:hideMark/>
          </w:tcPr>
          <w:p w14:paraId="577CC551"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8AA87E5"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12C435D"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2.6</w:t>
            </w:r>
          </w:p>
        </w:tc>
      </w:tr>
      <w:tr w:rsidR="000C3DEA" w:rsidRPr="000C3DEA" w14:paraId="0BB7F92E" w14:textId="77777777" w:rsidTr="000C3DEA">
        <w:trPr>
          <w:trHeight w:hRule="exact" w:val="225"/>
        </w:trPr>
        <w:tc>
          <w:tcPr>
            <w:tcW w:w="530" w:type="pct"/>
            <w:tcBorders>
              <w:top w:val="nil"/>
              <w:left w:val="nil"/>
              <w:bottom w:val="nil"/>
              <w:right w:val="nil"/>
            </w:tcBorders>
            <w:shd w:val="clear" w:color="000000" w:fill="FFFFFF"/>
            <w:noWrap/>
            <w:vAlign w:val="bottom"/>
            <w:hideMark/>
          </w:tcPr>
          <w:p w14:paraId="7A5C81B1" w14:textId="77777777" w:rsidR="000C3DEA" w:rsidRPr="000C3DEA" w:rsidRDefault="000C3DEA" w:rsidP="000C3DEA">
            <w:pPr>
              <w:spacing w:before="0" w:after="0" w:line="240" w:lineRule="auto"/>
              <w:rPr>
                <w:rFonts w:ascii="Arial" w:hAnsi="Arial" w:cs="Arial"/>
                <w:color w:val="000000"/>
                <w:sz w:val="16"/>
                <w:szCs w:val="16"/>
              </w:rPr>
            </w:pPr>
            <w:r w:rsidRPr="000C3DEA">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9E84DD9"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FF630F"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3881F80"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82D3E75"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AC1B085"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39DC9FE"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75AC96C"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0EE1E42"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5A0BA4A3" w14:textId="77777777" w:rsidR="000C3DEA" w:rsidRPr="000C3DEA" w:rsidRDefault="000C3DEA" w:rsidP="000C3DEA">
            <w:pPr>
              <w:spacing w:before="0" w:after="0" w:line="240" w:lineRule="auto"/>
              <w:jc w:val="right"/>
              <w:rPr>
                <w:rFonts w:ascii="Arial" w:hAnsi="Arial" w:cs="Arial"/>
                <w:color w:val="000000"/>
                <w:sz w:val="16"/>
                <w:szCs w:val="16"/>
              </w:rPr>
            </w:pPr>
            <w:r w:rsidRPr="000C3DEA">
              <w:rPr>
                <w:rFonts w:ascii="Arial" w:hAnsi="Arial" w:cs="Arial"/>
                <w:color w:val="000000"/>
                <w:sz w:val="16"/>
                <w:szCs w:val="16"/>
              </w:rPr>
              <w:t>-</w:t>
            </w:r>
          </w:p>
        </w:tc>
      </w:tr>
      <w:tr w:rsidR="000C3DEA" w:rsidRPr="000C3DEA" w14:paraId="16E17853" w14:textId="77777777" w:rsidTr="000C3DEA">
        <w:trPr>
          <w:trHeight w:hRule="exact" w:val="225"/>
        </w:trPr>
        <w:tc>
          <w:tcPr>
            <w:tcW w:w="530" w:type="pct"/>
            <w:tcBorders>
              <w:top w:val="nil"/>
              <w:left w:val="nil"/>
              <w:bottom w:val="single" w:sz="4" w:space="0" w:color="293F5B"/>
              <w:right w:val="nil"/>
            </w:tcBorders>
            <w:shd w:val="clear" w:color="000000" w:fill="FFFFFF"/>
            <w:noWrap/>
            <w:vAlign w:val="bottom"/>
            <w:hideMark/>
          </w:tcPr>
          <w:p w14:paraId="2BDF05C5" w14:textId="77777777" w:rsidR="000C3DEA" w:rsidRPr="000C3DEA" w:rsidRDefault="000C3DEA" w:rsidP="000C3DEA">
            <w:pPr>
              <w:spacing w:before="0" w:after="0" w:line="240" w:lineRule="auto"/>
              <w:rPr>
                <w:rFonts w:ascii="Arial" w:hAnsi="Arial" w:cs="Arial"/>
                <w:b/>
                <w:bCs/>
                <w:color w:val="000000"/>
                <w:sz w:val="16"/>
                <w:szCs w:val="16"/>
              </w:rPr>
            </w:pPr>
            <w:r w:rsidRPr="000C3DEA">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5ED28EA"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6476463"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BE2F977"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1.2</w:t>
            </w:r>
          </w:p>
        </w:tc>
        <w:tc>
          <w:tcPr>
            <w:tcW w:w="491" w:type="pct"/>
            <w:tcBorders>
              <w:top w:val="nil"/>
              <w:left w:val="nil"/>
              <w:bottom w:val="single" w:sz="4" w:space="0" w:color="293F5B"/>
              <w:right w:val="nil"/>
            </w:tcBorders>
            <w:shd w:val="clear" w:color="000000" w:fill="FFFFFF"/>
            <w:noWrap/>
            <w:vAlign w:val="bottom"/>
            <w:hideMark/>
          </w:tcPr>
          <w:p w14:paraId="5D89195A"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9E8AB4"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03C02A5"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5.9</w:t>
            </w:r>
          </w:p>
        </w:tc>
        <w:tc>
          <w:tcPr>
            <w:tcW w:w="491" w:type="pct"/>
            <w:tcBorders>
              <w:top w:val="nil"/>
              <w:left w:val="nil"/>
              <w:bottom w:val="single" w:sz="4" w:space="0" w:color="293F5B"/>
              <w:right w:val="nil"/>
            </w:tcBorders>
            <w:shd w:val="clear" w:color="000000" w:fill="FFFFFF"/>
            <w:noWrap/>
            <w:vAlign w:val="bottom"/>
            <w:hideMark/>
          </w:tcPr>
          <w:p w14:paraId="093E331C"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23B715F"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D7905D5" w14:textId="77777777" w:rsidR="000C3DEA" w:rsidRPr="000C3DEA" w:rsidRDefault="000C3DEA" w:rsidP="000C3DEA">
            <w:pPr>
              <w:spacing w:before="0" w:after="0" w:line="240" w:lineRule="auto"/>
              <w:jc w:val="right"/>
              <w:rPr>
                <w:rFonts w:ascii="Arial" w:hAnsi="Arial" w:cs="Arial"/>
                <w:b/>
                <w:bCs/>
                <w:color w:val="000000"/>
                <w:sz w:val="16"/>
                <w:szCs w:val="16"/>
              </w:rPr>
            </w:pPr>
            <w:r w:rsidRPr="000C3DEA">
              <w:rPr>
                <w:rFonts w:ascii="Arial" w:hAnsi="Arial" w:cs="Arial"/>
                <w:b/>
                <w:bCs/>
                <w:color w:val="000000"/>
                <w:sz w:val="16"/>
                <w:szCs w:val="16"/>
              </w:rPr>
              <w:t>7.1</w:t>
            </w:r>
          </w:p>
        </w:tc>
      </w:tr>
    </w:tbl>
    <w:p w14:paraId="6396F54D" w14:textId="7F23A6BC" w:rsidR="00CF1163" w:rsidRPr="008120CF" w:rsidRDefault="00CF1163" w:rsidP="000E1A66">
      <w:r w:rsidRPr="008120CF">
        <w:t>The National Tourism Icons Package provides a catalyst for developing tourism within each region, creating jobs, and helping to diversify local economies. Projects are the construction of the Wangetti Trail in Queensland and upgrade of tourist facilities at Freycinet in Tasmania.</w:t>
      </w:r>
    </w:p>
    <w:p w14:paraId="698E59EB" w14:textId="2BF8B424" w:rsidR="00085CEB" w:rsidRPr="00085CEB" w:rsidRDefault="00D77A94" w:rsidP="00085CEB">
      <w:pPr>
        <w:pStyle w:val="TableHeading"/>
      </w:pPr>
      <w:r w:rsidRPr="008120CF">
        <w:t>Northern Territory Remote Aboriginal Investment</w:t>
      </w:r>
      <w:r w:rsidR="000E711C">
        <w:t xml:space="preserve"> – </w:t>
      </w:r>
      <w:r w:rsidR="009F17FC" w:rsidRPr="008120CF">
        <w:t>Evaluation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85CEB" w:rsidRPr="00085CEB" w14:paraId="46C689B4" w14:textId="77777777" w:rsidTr="00085CEB">
        <w:trPr>
          <w:divId w:val="99179117"/>
          <w:trHeight w:hRule="exact" w:val="225"/>
        </w:trPr>
        <w:tc>
          <w:tcPr>
            <w:tcW w:w="530" w:type="pct"/>
            <w:tcBorders>
              <w:top w:val="single" w:sz="4" w:space="0" w:color="293F5B"/>
              <w:left w:val="nil"/>
              <w:bottom w:val="nil"/>
              <w:right w:val="nil"/>
            </w:tcBorders>
            <w:shd w:val="clear" w:color="000000" w:fill="FFFFFF"/>
            <w:noWrap/>
            <w:vAlign w:val="bottom"/>
            <w:hideMark/>
          </w:tcPr>
          <w:p w14:paraId="21061C49" w14:textId="520A2084"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277CFB3"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967BBD3"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B9D7788"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2FF59C6"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923D1B4"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E30B8E3"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E31B5C8"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41780EA"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4B960E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Total</w:t>
            </w:r>
          </w:p>
        </w:tc>
      </w:tr>
      <w:tr w:rsidR="00085CEB" w:rsidRPr="00085CEB" w14:paraId="17329C56" w14:textId="77777777" w:rsidTr="00085CEB">
        <w:trPr>
          <w:divId w:val="99179117"/>
          <w:trHeight w:hRule="exact" w:val="225"/>
        </w:trPr>
        <w:tc>
          <w:tcPr>
            <w:tcW w:w="530" w:type="pct"/>
            <w:tcBorders>
              <w:top w:val="nil"/>
              <w:left w:val="nil"/>
              <w:bottom w:val="nil"/>
              <w:right w:val="nil"/>
            </w:tcBorders>
            <w:shd w:val="clear" w:color="000000" w:fill="FFFFFF"/>
            <w:noWrap/>
            <w:vAlign w:val="bottom"/>
            <w:hideMark/>
          </w:tcPr>
          <w:p w14:paraId="499DA2CB" w14:textId="77777777"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F7B2ED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3C1F4C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2D8795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5B3F2F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137CF16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B44F59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F8FB75E"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77A6C7D"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1EA0BAF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r>
      <w:tr w:rsidR="00085CEB" w:rsidRPr="00085CEB" w14:paraId="42A3F11F" w14:textId="77777777" w:rsidTr="00085CEB">
        <w:trPr>
          <w:divId w:val="99179117"/>
          <w:trHeight w:hRule="exact" w:val="225"/>
        </w:trPr>
        <w:tc>
          <w:tcPr>
            <w:tcW w:w="530" w:type="pct"/>
            <w:tcBorders>
              <w:top w:val="nil"/>
              <w:left w:val="nil"/>
              <w:bottom w:val="nil"/>
              <w:right w:val="nil"/>
            </w:tcBorders>
            <w:shd w:val="clear" w:color="000000" w:fill="E6F2FF"/>
            <w:noWrap/>
            <w:vAlign w:val="bottom"/>
            <w:hideMark/>
          </w:tcPr>
          <w:p w14:paraId="0BA43E9A" w14:textId="77777777"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370245A1"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D36075B"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CC50E0B"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EB889B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887595D"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B7C2D9D"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5EE97E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D4772A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0.7</w:t>
            </w:r>
          </w:p>
        </w:tc>
        <w:tc>
          <w:tcPr>
            <w:tcW w:w="544" w:type="pct"/>
            <w:tcBorders>
              <w:top w:val="nil"/>
              <w:left w:val="nil"/>
              <w:bottom w:val="nil"/>
              <w:right w:val="nil"/>
            </w:tcBorders>
            <w:shd w:val="clear" w:color="000000" w:fill="E6F2FF"/>
            <w:noWrap/>
            <w:vAlign w:val="bottom"/>
            <w:hideMark/>
          </w:tcPr>
          <w:p w14:paraId="59057D4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0.7</w:t>
            </w:r>
          </w:p>
        </w:tc>
      </w:tr>
      <w:tr w:rsidR="00085CEB" w:rsidRPr="00085CEB" w14:paraId="4F7B0CFF" w14:textId="77777777" w:rsidTr="00085CEB">
        <w:trPr>
          <w:divId w:val="99179117"/>
          <w:trHeight w:hRule="exact" w:val="225"/>
        </w:trPr>
        <w:tc>
          <w:tcPr>
            <w:tcW w:w="530" w:type="pct"/>
            <w:tcBorders>
              <w:top w:val="nil"/>
              <w:left w:val="nil"/>
              <w:bottom w:val="nil"/>
              <w:right w:val="nil"/>
            </w:tcBorders>
            <w:shd w:val="clear" w:color="000000" w:fill="FFFFFF"/>
            <w:noWrap/>
            <w:vAlign w:val="bottom"/>
            <w:hideMark/>
          </w:tcPr>
          <w:p w14:paraId="2666146B" w14:textId="77777777"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352A24C3"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CD1292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F248E9D"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88007E1"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2BB43D8"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52667AC"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D63FFC9"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05894BE"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14F04E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r>
      <w:tr w:rsidR="00085CEB" w:rsidRPr="00085CEB" w14:paraId="1E47C4E4" w14:textId="77777777" w:rsidTr="00085CEB">
        <w:trPr>
          <w:divId w:val="99179117"/>
          <w:trHeight w:hRule="exact" w:val="225"/>
        </w:trPr>
        <w:tc>
          <w:tcPr>
            <w:tcW w:w="530" w:type="pct"/>
            <w:tcBorders>
              <w:top w:val="nil"/>
              <w:left w:val="nil"/>
              <w:bottom w:val="nil"/>
              <w:right w:val="nil"/>
            </w:tcBorders>
            <w:shd w:val="clear" w:color="000000" w:fill="FFFFFF"/>
            <w:noWrap/>
            <w:vAlign w:val="bottom"/>
            <w:hideMark/>
          </w:tcPr>
          <w:p w14:paraId="3EAE63A3" w14:textId="77777777"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433130B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126C7C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7CAFB54"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1189DC9"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69DA72"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FEE2A9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E5DC1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3A5A3E"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0A4D338"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r>
      <w:tr w:rsidR="00085CEB" w:rsidRPr="00085CEB" w14:paraId="32C8CA94" w14:textId="77777777" w:rsidTr="00085CEB">
        <w:trPr>
          <w:divId w:val="99179117"/>
          <w:trHeight w:hRule="exact" w:val="225"/>
        </w:trPr>
        <w:tc>
          <w:tcPr>
            <w:tcW w:w="530" w:type="pct"/>
            <w:tcBorders>
              <w:top w:val="nil"/>
              <w:left w:val="nil"/>
              <w:bottom w:val="nil"/>
              <w:right w:val="nil"/>
            </w:tcBorders>
            <w:shd w:val="clear" w:color="000000" w:fill="FFFFFF"/>
            <w:noWrap/>
            <w:vAlign w:val="bottom"/>
            <w:hideMark/>
          </w:tcPr>
          <w:p w14:paraId="4259257C" w14:textId="77777777" w:rsidR="00085CEB" w:rsidRPr="00085CEB" w:rsidRDefault="00085CEB" w:rsidP="00085CEB">
            <w:pPr>
              <w:spacing w:before="0" w:after="0" w:line="240" w:lineRule="auto"/>
              <w:rPr>
                <w:rFonts w:ascii="Arial" w:hAnsi="Arial" w:cs="Arial"/>
                <w:color w:val="000000"/>
                <w:sz w:val="16"/>
                <w:szCs w:val="16"/>
              </w:rPr>
            </w:pPr>
            <w:r w:rsidRPr="00085CEB">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70FFEAE6"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E36621"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2D1BB1B"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303E0B7"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6D08128"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F7A99C"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3329A7F"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75D9EED"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DA6CB0E" w14:textId="77777777" w:rsidR="00085CEB" w:rsidRPr="00085CEB" w:rsidRDefault="00085CEB" w:rsidP="00085CEB">
            <w:pPr>
              <w:spacing w:before="0" w:after="0" w:line="240" w:lineRule="auto"/>
              <w:jc w:val="right"/>
              <w:rPr>
                <w:rFonts w:ascii="Arial" w:hAnsi="Arial" w:cs="Arial"/>
                <w:color w:val="000000"/>
                <w:sz w:val="16"/>
                <w:szCs w:val="16"/>
              </w:rPr>
            </w:pPr>
            <w:r w:rsidRPr="00085CEB">
              <w:rPr>
                <w:rFonts w:ascii="Arial" w:hAnsi="Arial" w:cs="Arial"/>
                <w:color w:val="000000"/>
                <w:sz w:val="16"/>
                <w:szCs w:val="16"/>
              </w:rPr>
              <w:t>-</w:t>
            </w:r>
          </w:p>
        </w:tc>
      </w:tr>
      <w:tr w:rsidR="00085CEB" w:rsidRPr="00085CEB" w14:paraId="7FCC9746" w14:textId="77777777" w:rsidTr="00085CEB">
        <w:trPr>
          <w:divId w:val="99179117"/>
          <w:trHeight w:hRule="exact" w:val="225"/>
        </w:trPr>
        <w:tc>
          <w:tcPr>
            <w:tcW w:w="530" w:type="pct"/>
            <w:tcBorders>
              <w:top w:val="nil"/>
              <w:left w:val="nil"/>
              <w:bottom w:val="single" w:sz="4" w:space="0" w:color="293F5B"/>
              <w:right w:val="nil"/>
            </w:tcBorders>
            <w:shd w:val="clear" w:color="000000" w:fill="FFFFFF"/>
            <w:noWrap/>
            <w:vAlign w:val="bottom"/>
            <w:hideMark/>
          </w:tcPr>
          <w:p w14:paraId="5C105838" w14:textId="77777777" w:rsidR="00085CEB" w:rsidRPr="00085CEB" w:rsidRDefault="00085CEB" w:rsidP="00085CEB">
            <w:pPr>
              <w:spacing w:before="0" w:after="0" w:line="240" w:lineRule="auto"/>
              <w:rPr>
                <w:rFonts w:ascii="Arial" w:hAnsi="Arial" w:cs="Arial"/>
                <w:b/>
                <w:bCs/>
                <w:color w:val="000000"/>
                <w:sz w:val="16"/>
                <w:szCs w:val="16"/>
              </w:rPr>
            </w:pPr>
            <w:r w:rsidRPr="00085CEB">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A154EFB"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E83EFF1"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698B4A9"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B579581"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A0F551A"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94074D3"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8CEAD34"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BD7629B"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0.7</w:t>
            </w:r>
          </w:p>
        </w:tc>
        <w:tc>
          <w:tcPr>
            <w:tcW w:w="544" w:type="pct"/>
            <w:tcBorders>
              <w:top w:val="nil"/>
              <w:left w:val="nil"/>
              <w:bottom w:val="single" w:sz="4" w:space="0" w:color="293F5B"/>
              <w:right w:val="nil"/>
            </w:tcBorders>
            <w:shd w:val="clear" w:color="000000" w:fill="FFFFFF"/>
            <w:noWrap/>
            <w:vAlign w:val="bottom"/>
            <w:hideMark/>
          </w:tcPr>
          <w:p w14:paraId="20EEAF6C" w14:textId="77777777" w:rsidR="00085CEB" w:rsidRPr="00085CEB" w:rsidRDefault="00085CEB" w:rsidP="00085CEB">
            <w:pPr>
              <w:spacing w:before="0" w:after="0" w:line="240" w:lineRule="auto"/>
              <w:jc w:val="right"/>
              <w:rPr>
                <w:rFonts w:ascii="Arial" w:hAnsi="Arial" w:cs="Arial"/>
                <w:b/>
                <w:bCs/>
                <w:color w:val="000000"/>
                <w:sz w:val="16"/>
                <w:szCs w:val="16"/>
              </w:rPr>
            </w:pPr>
            <w:r w:rsidRPr="00085CEB">
              <w:rPr>
                <w:rFonts w:ascii="Arial" w:hAnsi="Arial" w:cs="Arial"/>
                <w:b/>
                <w:bCs/>
                <w:color w:val="000000"/>
                <w:sz w:val="16"/>
                <w:szCs w:val="16"/>
              </w:rPr>
              <w:t>0.7</w:t>
            </w:r>
          </w:p>
        </w:tc>
      </w:tr>
    </w:tbl>
    <w:p w14:paraId="41D9BFDC" w14:textId="1C0FFA0E" w:rsidR="00C81196" w:rsidRPr="008120CF" w:rsidRDefault="00C81196" w:rsidP="000837BF">
      <w:r w:rsidRPr="008120CF">
        <w:t xml:space="preserve">The Australian Government </w:t>
      </w:r>
      <w:r w:rsidR="00E475A6" w:rsidRPr="008120CF">
        <w:t>will provide</w:t>
      </w:r>
      <w:r w:rsidRPr="008120CF">
        <w:t xml:space="preserve"> funding to the Northern Territory Government to commence evaluation activities of existing Northern Territory Remote Aboriginal Investment to strengthen the evidence base for future investment.</w:t>
      </w:r>
    </w:p>
    <w:p w14:paraId="077A9EA0" w14:textId="183284E8" w:rsidR="00564921" w:rsidRPr="008120CF" w:rsidRDefault="006F15EB" w:rsidP="000837BF">
      <w:pPr>
        <w:rPr>
          <w:rFonts w:eastAsiaTheme="minorHAnsi" w:cs="Calibri"/>
          <w:szCs w:val="19"/>
          <w:lang w:eastAsia="en-US"/>
        </w:rPr>
      </w:pPr>
      <w:r w:rsidRPr="008120CF">
        <w:rPr>
          <w:rFonts w:eastAsiaTheme="minorHAnsi" w:cs="Calibri"/>
          <w:szCs w:val="19"/>
          <w:lang w:eastAsia="en-US"/>
        </w:rPr>
        <w:t xml:space="preserve">The Northern Territory Remote Aboriginal Investment agreement supports the Northern Territory to improve schooling for </w:t>
      </w:r>
      <w:r w:rsidR="000E711C">
        <w:rPr>
          <w:rFonts w:eastAsiaTheme="minorHAnsi" w:cs="Calibri"/>
          <w:szCs w:val="19"/>
          <w:lang w:eastAsia="en-US"/>
        </w:rPr>
        <w:t>First Nation</w:t>
      </w:r>
      <w:r w:rsidRPr="008120CF">
        <w:rPr>
          <w:rFonts w:eastAsiaTheme="minorHAnsi" w:cs="Calibri"/>
          <w:szCs w:val="19"/>
          <w:lang w:eastAsia="en-US"/>
        </w:rPr>
        <w:t xml:space="preserve">s children, make communities safer and healthier, and increase access to interpreter services and job opportunities for </w:t>
      </w:r>
      <w:r w:rsidR="000E711C">
        <w:rPr>
          <w:rFonts w:eastAsiaTheme="minorHAnsi" w:cs="Calibri"/>
          <w:szCs w:val="19"/>
          <w:lang w:eastAsia="en-US"/>
        </w:rPr>
        <w:t>First Nation</w:t>
      </w:r>
      <w:r w:rsidRPr="008120CF">
        <w:rPr>
          <w:rFonts w:eastAsiaTheme="minorHAnsi" w:cs="Calibri"/>
          <w:szCs w:val="19"/>
          <w:lang w:eastAsia="en-US"/>
        </w:rPr>
        <w:t>s Australians. Other components of this funding agreement are discussed in the Health, Education and Community Services sections of this Part.</w:t>
      </w:r>
    </w:p>
    <w:p w14:paraId="63DF6391" w14:textId="5FC1935A" w:rsidR="00050E84" w:rsidRPr="008120CF" w:rsidRDefault="007D022F" w:rsidP="000837BF">
      <w:pPr>
        <w:rPr>
          <w:rFonts w:eastAsiaTheme="minorHAnsi" w:cs="Arial"/>
          <w:szCs w:val="19"/>
        </w:rPr>
      </w:pPr>
      <w:r w:rsidRPr="008120CF">
        <w:rPr>
          <w:rStyle w:val="cf01"/>
          <w:rFonts w:asciiTheme="minorHAnsi" w:hAnsiTheme="minorHAnsi"/>
          <w:sz w:val="19"/>
          <w:szCs w:val="19"/>
        </w:rPr>
        <w:t xml:space="preserve">A new measure associated with this item is listed in </w:t>
      </w:r>
      <w:r w:rsidR="00E865FC">
        <w:rPr>
          <w:rStyle w:val="cf01"/>
          <w:rFonts w:asciiTheme="minorHAnsi" w:hAnsiTheme="minorHAnsi"/>
          <w:sz w:val="19"/>
          <w:szCs w:val="19"/>
        </w:rPr>
        <w:t>Table </w:t>
      </w:r>
      <w:r w:rsidRPr="008120CF">
        <w:rPr>
          <w:rStyle w:val="cf01"/>
          <w:rFonts w:asciiTheme="minorHAnsi" w:hAnsiTheme="minorHAnsi"/>
          <w:sz w:val="19"/>
          <w:szCs w:val="19"/>
        </w:rPr>
        <w:t xml:space="preserve">1.4 and described in more detail in Budget Paper No. 2, </w:t>
      </w:r>
      <w:r w:rsidRPr="008120CF">
        <w:rPr>
          <w:rStyle w:val="cf11"/>
          <w:rFonts w:asciiTheme="minorHAnsi" w:hAnsiTheme="minorHAnsi"/>
          <w:sz w:val="19"/>
          <w:szCs w:val="19"/>
        </w:rPr>
        <w:t>Budget Measures 2024</w:t>
      </w:r>
      <w:r w:rsidR="000E711C" w:rsidRPr="008120CF">
        <w:rPr>
          <w:rFonts w:ascii="Times New Roman" w:hAnsi="Times New Roman"/>
        </w:rPr>
        <w:t>‍</w:t>
      </w:r>
      <w:r w:rsidR="000E711C">
        <w:t>–</w:t>
      </w:r>
      <w:r w:rsidR="000E711C" w:rsidRPr="008120CF">
        <w:rPr>
          <w:rFonts w:ascii="Times New Roman" w:hAnsi="Times New Roman"/>
        </w:rPr>
        <w:t>‍</w:t>
      </w:r>
      <w:r w:rsidRPr="008120CF">
        <w:rPr>
          <w:rStyle w:val="cf11"/>
          <w:rFonts w:asciiTheme="minorHAnsi" w:hAnsiTheme="minorHAnsi"/>
          <w:sz w:val="19"/>
          <w:szCs w:val="19"/>
        </w:rPr>
        <w:t>25.</w:t>
      </w:r>
    </w:p>
    <w:p w14:paraId="5B087871" w14:textId="77777777" w:rsidR="00C46C68" w:rsidRPr="00C5504F" w:rsidRDefault="00C46C68" w:rsidP="00C5504F">
      <w:r w:rsidRPr="008120CF">
        <w:br w:type="page"/>
      </w:r>
    </w:p>
    <w:p w14:paraId="69ECA1E3" w14:textId="044D1449" w:rsidR="00AD016C" w:rsidRPr="00AD016C" w:rsidRDefault="00E07964" w:rsidP="00AD016C">
      <w:pPr>
        <w:pStyle w:val="TableHeading"/>
      </w:pPr>
      <w:r w:rsidRPr="008120CF">
        <w:lastRenderedPageBreak/>
        <w:t xml:space="preserve">Preventing </w:t>
      </w:r>
      <w:r w:rsidR="00183783" w:rsidRPr="008120CF">
        <w:t>h</w:t>
      </w:r>
      <w:r w:rsidRPr="008120CF">
        <w:t xml:space="preserve">arm in Australian </w:t>
      </w:r>
      <w:r w:rsidR="00BB015B" w:rsidRPr="008120CF">
        <w:t>P</w:t>
      </w:r>
      <w:r w:rsidRPr="008120CF">
        <w:t xml:space="preserve">risons and </w:t>
      </w:r>
      <w:r w:rsidR="00183783" w:rsidRPr="008120CF">
        <w:t>o</w:t>
      </w:r>
      <w:r w:rsidRPr="008120CF">
        <w:t xml:space="preserve">ther </w:t>
      </w:r>
      <w:r w:rsidR="00183783" w:rsidRPr="008120CF">
        <w:t>p</w:t>
      </w:r>
      <w:r w:rsidRPr="008120CF">
        <w:t xml:space="preserve">laces of </w:t>
      </w:r>
      <w:r w:rsidR="00183783" w:rsidRPr="008120CF">
        <w:t>d</w:t>
      </w:r>
      <w:r w:rsidRPr="008120CF">
        <w:t>etention (OPCAT</w:t>
      </w:r>
      <w:r w:rsidR="00102DF9" w:rsidRPr="008120CF">
        <w:t>)</w:t>
      </w:r>
      <w:r w:rsidRPr="008120CF">
        <w:t xml:space="preserve">  </w:t>
      </w:r>
      <w:bookmarkStart w:id="10" w:name="_Hlk98850284"/>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D016C" w:rsidRPr="00AD016C" w14:paraId="6E7CFB60" w14:textId="77777777" w:rsidTr="00AD016C">
        <w:trPr>
          <w:trHeight w:hRule="exact" w:val="225"/>
        </w:trPr>
        <w:tc>
          <w:tcPr>
            <w:tcW w:w="530" w:type="pct"/>
            <w:tcBorders>
              <w:top w:val="single" w:sz="4" w:space="0" w:color="293F5B"/>
              <w:left w:val="nil"/>
              <w:bottom w:val="nil"/>
              <w:right w:val="nil"/>
            </w:tcBorders>
            <w:shd w:val="clear" w:color="000000" w:fill="FFFFFF"/>
            <w:noWrap/>
            <w:vAlign w:val="bottom"/>
            <w:hideMark/>
          </w:tcPr>
          <w:p w14:paraId="3415CD24" w14:textId="4D2A46D8"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36B9D8B"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287B192"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AB3D9D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0BA23D1"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FFCE0AA"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343CE80"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B55B7D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27A03C2"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DEED56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Total</w:t>
            </w:r>
          </w:p>
        </w:tc>
      </w:tr>
      <w:tr w:rsidR="00AD016C" w:rsidRPr="00AD016C" w14:paraId="072A5124" w14:textId="77777777" w:rsidTr="00AD016C">
        <w:trPr>
          <w:trHeight w:hRule="exact" w:val="225"/>
        </w:trPr>
        <w:tc>
          <w:tcPr>
            <w:tcW w:w="530" w:type="pct"/>
            <w:tcBorders>
              <w:top w:val="nil"/>
              <w:left w:val="nil"/>
              <w:bottom w:val="nil"/>
              <w:right w:val="nil"/>
            </w:tcBorders>
            <w:shd w:val="clear" w:color="000000" w:fill="FFFFFF"/>
            <w:noWrap/>
            <w:vAlign w:val="bottom"/>
            <w:hideMark/>
          </w:tcPr>
          <w:p w14:paraId="4BC47C7F" w14:textId="77777777"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4BE90042"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4BBC1F0"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20BE57B"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0.9</w:t>
            </w:r>
          </w:p>
        </w:tc>
        <w:tc>
          <w:tcPr>
            <w:tcW w:w="491" w:type="pct"/>
            <w:tcBorders>
              <w:top w:val="single" w:sz="4" w:space="0" w:color="293F5B"/>
              <w:left w:val="nil"/>
              <w:bottom w:val="nil"/>
              <w:right w:val="nil"/>
            </w:tcBorders>
            <w:shd w:val="clear" w:color="000000" w:fill="FFFFFF"/>
            <w:noWrap/>
            <w:vAlign w:val="bottom"/>
            <w:hideMark/>
          </w:tcPr>
          <w:p w14:paraId="4D6FA2F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ECB73D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E27A29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01968B5A"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76CAA3B"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6ECB4531"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1.1</w:t>
            </w:r>
          </w:p>
        </w:tc>
      </w:tr>
      <w:tr w:rsidR="00AD016C" w:rsidRPr="00AD016C" w14:paraId="5BD74654" w14:textId="77777777" w:rsidTr="00AD016C">
        <w:trPr>
          <w:trHeight w:hRule="exact" w:val="225"/>
        </w:trPr>
        <w:tc>
          <w:tcPr>
            <w:tcW w:w="530" w:type="pct"/>
            <w:tcBorders>
              <w:top w:val="nil"/>
              <w:left w:val="nil"/>
              <w:bottom w:val="nil"/>
              <w:right w:val="nil"/>
            </w:tcBorders>
            <w:shd w:val="clear" w:color="000000" w:fill="E6F2FF"/>
            <w:noWrap/>
            <w:vAlign w:val="bottom"/>
            <w:hideMark/>
          </w:tcPr>
          <w:p w14:paraId="7D779656" w14:textId="77777777"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6FCF4D49"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ED4E70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8AFB49C"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7B0A00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DF756AC"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4C4FE8B"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465F04A"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5C01FE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6948C4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r>
      <w:tr w:rsidR="00AD016C" w:rsidRPr="00AD016C" w14:paraId="33254E6F" w14:textId="77777777" w:rsidTr="00AD016C">
        <w:trPr>
          <w:trHeight w:hRule="exact" w:val="225"/>
        </w:trPr>
        <w:tc>
          <w:tcPr>
            <w:tcW w:w="530" w:type="pct"/>
            <w:tcBorders>
              <w:top w:val="nil"/>
              <w:left w:val="nil"/>
              <w:bottom w:val="nil"/>
              <w:right w:val="nil"/>
            </w:tcBorders>
            <w:shd w:val="clear" w:color="000000" w:fill="FFFFFF"/>
            <w:noWrap/>
            <w:vAlign w:val="bottom"/>
            <w:hideMark/>
          </w:tcPr>
          <w:p w14:paraId="6CB1F4FB" w14:textId="77777777"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021033A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9B3C4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65489D"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9F9C6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641094B"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0E5A36"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9A7ACE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0A0C0E1"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21462F7"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r>
      <w:tr w:rsidR="00AD016C" w:rsidRPr="00AD016C" w14:paraId="72D0AE94" w14:textId="77777777" w:rsidTr="00AD016C">
        <w:trPr>
          <w:trHeight w:hRule="exact" w:val="225"/>
        </w:trPr>
        <w:tc>
          <w:tcPr>
            <w:tcW w:w="530" w:type="pct"/>
            <w:tcBorders>
              <w:top w:val="nil"/>
              <w:left w:val="nil"/>
              <w:bottom w:val="nil"/>
              <w:right w:val="nil"/>
            </w:tcBorders>
            <w:shd w:val="clear" w:color="000000" w:fill="FFFFFF"/>
            <w:noWrap/>
            <w:vAlign w:val="bottom"/>
            <w:hideMark/>
          </w:tcPr>
          <w:p w14:paraId="393ED4B6" w14:textId="77777777"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A732289"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00A221"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958CD51"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EC963AF"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F02007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D80762"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C9FF8A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01294B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43DF9129"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r>
      <w:tr w:rsidR="00AD016C" w:rsidRPr="00AD016C" w14:paraId="1E572BBC" w14:textId="77777777" w:rsidTr="00AD016C">
        <w:trPr>
          <w:trHeight w:hRule="exact" w:val="225"/>
        </w:trPr>
        <w:tc>
          <w:tcPr>
            <w:tcW w:w="530" w:type="pct"/>
            <w:tcBorders>
              <w:top w:val="nil"/>
              <w:left w:val="nil"/>
              <w:bottom w:val="nil"/>
              <w:right w:val="nil"/>
            </w:tcBorders>
            <w:shd w:val="clear" w:color="000000" w:fill="FFFFFF"/>
            <w:noWrap/>
            <w:vAlign w:val="bottom"/>
            <w:hideMark/>
          </w:tcPr>
          <w:p w14:paraId="4AC6580E" w14:textId="77777777" w:rsidR="00AD016C" w:rsidRPr="00AD016C" w:rsidRDefault="00AD016C" w:rsidP="00AD016C">
            <w:pPr>
              <w:spacing w:before="0" w:after="0" w:line="240" w:lineRule="auto"/>
              <w:rPr>
                <w:rFonts w:ascii="Arial" w:hAnsi="Arial" w:cs="Arial"/>
                <w:color w:val="000000"/>
                <w:sz w:val="16"/>
                <w:szCs w:val="16"/>
              </w:rPr>
            </w:pPr>
            <w:r w:rsidRPr="00AD016C">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362CE754"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3B35DF9"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3291F34"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B9EF093"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B7FF358"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6A75CCC"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D9FD22E"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74F00E9"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7CE2A815" w14:textId="77777777" w:rsidR="00AD016C" w:rsidRPr="00AD016C" w:rsidRDefault="00AD016C" w:rsidP="00AD016C">
            <w:pPr>
              <w:spacing w:before="0" w:after="0" w:line="240" w:lineRule="auto"/>
              <w:jc w:val="right"/>
              <w:rPr>
                <w:rFonts w:ascii="Arial" w:hAnsi="Arial" w:cs="Arial"/>
                <w:color w:val="000000"/>
                <w:sz w:val="16"/>
                <w:szCs w:val="16"/>
              </w:rPr>
            </w:pPr>
            <w:r w:rsidRPr="00AD016C">
              <w:rPr>
                <w:rFonts w:ascii="Arial" w:hAnsi="Arial" w:cs="Arial"/>
                <w:color w:val="000000"/>
                <w:sz w:val="16"/>
                <w:szCs w:val="16"/>
              </w:rPr>
              <w:t>-</w:t>
            </w:r>
          </w:p>
        </w:tc>
      </w:tr>
      <w:tr w:rsidR="00AD016C" w:rsidRPr="00AD016C" w14:paraId="22B24622" w14:textId="77777777" w:rsidTr="00AD016C">
        <w:trPr>
          <w:trHeight w:hRule="exact" w:val="225"/>
        </w:trPr>
        <w:tc>
          <w:tcPr>
            <w:tcW w:w="530" w:type="pct"/>
            <w:tcBorders>
              <w:top w:val="nil"/>
              <w:left w:val="nil"/>
              <w:bottom w:val="single" w:sz="4" w:space="0" w:color="293F5B"/>
              <w:right w:val="nil"/>
            </w:tcBorders>
            <w:shd w:val="clear" w:color="000000" w:fill="FFFFFF"/>
            <w:noWrap/>
            <w:vAlign w:val="bottom"/>
            <w:hideMark/>
          </w:tcPr>
          <w:p w14:paraId="113599C0" w14:textId="77777777" w:rsidR="00AD016C" w:rsidRPr="00AD016C" w:rsidRDefault="00AD016C" w:rsidP="00AD016C">
            <w:pPr>
              <w:spacing w:before="0" w:after="0" w:line="240" w:lineRule="auto"/>
              <w:rPr>
                <w:rFonts w:ascii="Arial" w:hAnsi="Arial" w:cs="Arial"/>
                <w:b/>
                <w:bCs/>
                <w:color w:val="000000"/>
                <w:sz w:val="16"/>
                <w:szCs w:val="16"/>
              </w:rPr>
            </w:pPr>
            <w:r w:rsidRPr="00AD016C">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058150B"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2C2CF9"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FC62E76"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0.9</w:t>
            </w:r>
          </w:p>
        </w:tc>
        <w:tc>
          <w:tcPr>
            <w:tcW w:w="491" w:type="pct"/>
            <w:tcBorders>
              <w:top w:val="nil"/>
              <w:left w:val="nil"/>
              <w:bottom w:val="single" w:sz="4" w:space="0" w:color="293F5B"/>
              <w:right w:val="nil"/>
            </w:tcBorders>
            <w:shd w:val="clear" w:color="000000" w:fill="FFFFFF"/>
            <w:noWrap/>
            <w:vAlign w:val="bottom"/>
            <w:hideMark/>
          </w:tcPr>
          <w:p w14:paraId="50F1552F"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5DD0A1"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B198131"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0.2</w:t>
            </w:r>
          </w:p>
        </w:tc>
        <w:tc>
          <w:tcPr>
            <w:tcW w:w="491" w:type="pct"/>
            <w:tcBorders>
              <w:top w:val="nil"/>
              <w:left w:val="nil"/>
              <w:bottom w:val="single" w:sz="4" w:space="0" w:color="293F5B"/>
              <w:right w:val="nil"/>
            </w:tcBorders>
            <w:shd w:val="clear" w:color="000000" w:fill="FFFFFF"/>
            <w:noWrap/>
            <w:vAlign w:val="bottom"/>
            <w:hideMark/>
          </w:tcPr>
          <w:p w14:paraId="6C7DD9F6"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31FB62B"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629C5694" w14:textId="77777777" w:rsidR="00AD016C" w:rsidRPr="00AD016C" w:rsidRDefault="00AD016C" w:rsidP="00AD016C">
            <w:pPr>
              <w:spacing w:before="0" w:after="0" w:line="240" w:lineRule="auto"/>
              <w:jc w:val="right"/>
              <w:rPr>
                <w:rFonts w:ascii="Arial" w:hAnsi="Arial" w:cs="Arial"/>
                <w:b/>
                <w:bCs/>
                <w:color w:val="000000"/>
                <w:sz w:val="16"/>
                <w:szCs w:val="16"/>
              </w:rPr>
            </w:pPr>
            <w:r w:rsidRPr="00AD016C">
              <w:rPr>
                <w:rFonts w:ascii="Arial" w:hAnsi="Arial" w:cs="Arial"/>
                <w:b/>
                <w:bCs/>
                <w:color w:val="000000"/>
                <w:sz w:val="16"/>
                <w:szCs w:val="16"/>
              </w:rPr>
              <w:t>1.1</w:t>
            </w:r>
          </w:p>
        </w:tc>
      </w:tr>
    </w:tbl>
    <w:p w14:paraId="204B3BEC" w14:textId="4093E1E0" w:rsidR="006108B7" w:rsidRPr="008120CF" w:rsidRDefault="00E07964" w:rsidP="006822B5">
      <w:pPr>
        <w:rPr>
          <w:rFonts w:eastAsiaTheme="minorHAnsi"/>
          <w:lang w:eastAsia="en-US"/>
        </w:rPr>
      </w:pPr>
      <w:r w:rsidRPr="008120CF">
        <w:rPr>
          <w:rFonts w:eastAsiaTheme="minorHAnsi"/>
          <w:lang w:eastAsia="en-US"/>
        </w:rPr>
        <w:t>The Australian</w:t>
      </w:r>
      <w:r w:rsidR="00B67517" w:rsidRPr="008120CF">
        <w:rPr>
          <w:rFonts w:eastAsiaTheme="minorHAnsi"/>
          <w:lang w:eastAsia="en-US"/>
        </w:rPr>
        <w:t> </w:t>
      </w:r>
      <w:r w:rsidRPr="008120CF">
        <w:rPr>
          <w:rFonts w:eastAsiaTheme="minorHAnsi"/>
          <w:lang w:eastAsia="en-US"/>
        </w:rPr>
        <w:t>Government is providing funding to support implementation of the Optional Protocol to the Convention against Torture and other Cruel, Inhuman or Degrading Treatment or Punishment (OPCAT) in each jurisdiction. OPCAT establishes mechanisms to prevent mistreatment of people deprived of their liberty and creates a framework for continuously improving oversight of places of detention.</w:t>
      </w:r>
      <w:bookmarkEnd w:id="10"/>
      <w:r w:rsidRPr="008120CF">
        <w:rPr>
          <w:rFonts w:eastAsiaTheme="minorHAnsi"/>
          <w:lang w:eastAsia="en-US"/>
        </w:rPr>
        <w:t xml:space="preserve"> </w:t>
      </w:r>
    </w:p>
    <w:p w14:paraId="696BD11C" w14:textId="665AB30D" w:rsidR="00BB2374" w:rsidRPr="00BB2374" w:rsidRDefault="00321343" w:rsidP="00BB2374">
      <w:pPr>
        <w:pStyle w:val="TableHeading"/>
      </w:pPr>
      <w:r w:rsidRPr="008120CF">
        <w:t xml:space="preserve">Provision of </w:t>
      </w:r>
      <w:r w:rsidR="00183783" w:rsidRPr="008120CF">
        <w:t>f</w:t>
      </w:r>
      <w:r w:rsidRPr="008120CF">
        <w:t xml:space="preserve">ire </w:t>
      </w:r>
      <w:r w:rsidR="00183783" w:rsidRPr="008120CF">
        <w:t>s</w:t>
      </w:r>
      <w:r w:rsidRPr="008120CF">
        <w:t>ervice</w:t>
      </w:r>
      <w:bookmarkStart w:id="11" w:name="_1744046191"/>
      <w:bookmarkEnd w:id="11"/>
      <w:r w:rsidR="00B10B7B" w:rsidRPr="008120CF">
        <w: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B2374" w:rsidRPr="00BB2374" w14:paraId="197E5FCF" w14:textId="77777777" w:rsidTr="00BB2374">
        <w:trPr>
          <w:trHeight w:hRule="exact" w:val="225"/>
        </w:trPr>
        <w:tc>
          <w:tcPr>
            <w:tcW w:w="530" w:type="pct"/>
            <w:tcBorders>
              <w:top w:val="single" w:sz="4" w:space="0" w:color="293F5B"/>
              <w:left w:val="nil"/>
              <w:bottom w:val="nil"/>
              <w:right w:val="nil"/>
            </w:tcBorders>
            <w:shd w:val="clear" w:color="000000" w:fill="FFFFFF"/>
            <w:noWrap/>
            <w:vAlign w:val="bottom"/>
            <w:hideMark/>
          </w:tcPr>
          <w:p w14:paraId="6A612FD7" w14:textId="5E5B2373"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D752BFD"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3255D6F"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B7E1A9B"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FCF7764"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52401F6"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16BEA8C"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411CED5"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7A389046"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703D7E5"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Total</w:t>
            </w:r>
          </w:p>
        </w:tc>
      </w:tr>
      <w:tr w:rsidR="00BB2374" w:rsidRPr="00BB2374" w14:paraId="54D84FA5" w14:textId="77777777" w:rsidTr="00BB2374">
        <w:trPr>
          <w:trHeight w:hRule="exact" w:val="225"/>
        </w:trPr>
        <w:tc>
          <w:tcPr>
            <w:tcW w:w="530" w:type="pct"/>
            <w:tcBorders>
              <w:top w:val="nil"/>
              <w:left w:val="nil"/>
              <w:bottom w:val="nil"/>
              <w:right w:val="nil"/>
            </w:tcBorders>
            <w:shd w:val="clear" w:color="000000" w:fill="FFFFFF"/>
            <w:noWrap/>
            <w:vAlign w:val="bottom"/>
            <w:hideMark/>
          </w:tcPr>
          <w:p w14:paraId="202E4618" w14:textId="77777777"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2A43BB8B"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6.6</w:t>
            </w:r>
          </w:p>
        </w:tc>
        <w:tc>
          <w:tcPr>
            <w:tcW w:w="491" w:type="pct"/>
            <w:tcBorders>
              <w:top w:val="single" w:sz="4" w:space="0" w:color="293F5B"/>
              <w:left w:val="nil"/>
              <w:bottom w:val="nil"/>
              <w:right w:val="nil"/>
            </w:tcBorders>
            <w:shd w:val="clear" w:color="000000" w:fill="FFFFFF"/>
            <w:noWrap/>
            <w:vAlign w:val="bottom"/>
            <w:hideMark/>
          </w:tcPr>
          <w:p w14:paraId="037E9F83"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3.7</w:t>
            </w:r>
          </w:p>
        </w:tc>
        <w:tc>
          <w:tcPr>
            <w:tcW w:w="491" w:type="pct"/>
            <w:tcBorders>
              <w:top w:val="single" w:sz="4" w:space="0" w:color="293F5B"/>
              <w:left w:val="nil"/>
              <w:bottom w:val="nil"/>
              <w:right w:val="nil"/>
            </w:tcBorders>
            <w:shd w:val="clear" w:color="000000" w:fill="FFFFFF"/>
            <w:noWrap/>
            <w:vAlign w:val="bottom"/>
            <w:hideMark/>
          </w:tcPr>
          <w:p w14:paraId="2BBA1A2A"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4.7</w:t>
            </w:r>
          </w:p>
        </w:tc>
        <w:tc>
          <w:tcPr>
            <w:tcW w:w="491" w:type="pct"/>
            <w:tcBorders>
              <w:top w:val="single" w:sz="4" w:space="0" w:color="293F5B"/>
              <w:left w:val="nil"/>
              <w:bottom w:val="nil"/>
              <w:right w:val="nil"/>
            </w:tcBorders>
            <w:shd w:val="clear" w:color="000000" w:fill="FFFFFF"/>
            <w:noWrap/>
            <w:vAlign w:val="bottom"/>
            <w:hideMark/>
          </w:tcPr>
          <w:p w14:paraId="1D8A923B"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68189428"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1.6</w:t>
            </w:r>
          </w:p>
        </w:tc>
        <w:tc>
          <w:tcPr>
            <w:tcW w:w="491" w:type="pct"/>
            <w:tcBorders>
              <w:top w:val="single" w:sz="4" w:space="0" w:color="293F5B"/>
              <w:left w:val="nil"/>
              <w:bottom w:val="nil"/>
              <w:right w:val="nil"/>
            </w:tcBorders>
            <w:shd w:val="clear" w:color="000000" w:fill="FFFFFF"/>
            <w:noWrap/>
            <w:vAlign w:val="bottom"/>
            <w:hideMark/>
          </w:tcPr>
          <w:p w14:paraId="11F8C19D"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0F2859E9"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5.8</w:t>
            </w:r>
          </w:p>
        </w:tc>
        <w:tc>
          <w:tcPr>
            <w:tcW w:w="491" w:type="pct"/>
            <w:tcBorders>
              <w:top w:val="single" w:sz="4" w:space="0" w:color="293F5B"/>
              <w:left w:val="nil"/>
              <w:bottom w:val="nil"/>
              <w:right w:val="nil"/>
            </w:tcBorders>
            <w:shd w:val="clear" w:color="000000" w:fill="FFFFFF"/>
            <w:noWrap/>
            <w:vAlign w:val="bottom"/>
            <w:hideMark/>
          </w:tcPr>
          <w:p w14:paraId="1A0E0A20"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2.8</w:t>
            </w:r>
          </w:p>
        </w:tc>
        <w:tc>
          <w:tcPr>
            <w:tcW w:w="544" w:type="pct"/>
            <w:tcBorders>
              <w:top w:val="single" w:sz="4" w:space="0" w:color="293F5B"/>
              <w:left w:val="nil"/>
              <w:bottom w:val="nil"/>
              <w:right w:val="nil"/>
            </w:tcBorders>
            <w:shd w:val="clear" w:color="000000" w:fill="FFFFFF"/>
            <w:noWrap/>
            <w:vAlign w:val="bottom"/>
            <w:hideMark/>
          </w:tcPr>
          <w:p w14:paraId="27A7363B"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27.9</w:t>
            </w:r>
          </w:p>
        </w:tc>
      </w:tr>
      <w:tr w:rsidR="00BB2374" w:rsidRPr="00BB2374" w14:paraId="1EABF10E" w14:textId="77777777" w:rsidTr="00BB2374">
        <w:trPr>
          <w:trHeight w:hRule="exact" w:val="225"/>
        </w:trPr>
        <w:tc>
          <w:tcPr>
            <w:tcW w:w="530" w:type="pct"/>
            <w:tcBorders>
              <w:top w:val="nil"/>
              <w:left w:val="nil"/>
              <w:bottom w:val="nil"/>
              <w:right w:val="nil"/>
            </w:tcBorders>
            <w:shd w:val="clear" w:color="000000" w:fill="E6F2FF"/>
            <w:noWrap/>
            <w:vAlign w:val="bottom"/>
            <w:hideMark/>
          </w:tcPr>
          <w:p w14:paraId="09746175" w14:textId="77777777"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0CB8A4A"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7.0</w:t>
            </w:r>
          </w:p>
        </w:tc>
        <w:tc>
          <w:tcPr>
            <w:tcW w:w="491" w:type="pct"/>
            <w:tcBorders>
              <w:top w:val="nil"/>
              <w:left w:val="nil"/>
              <w:bottom w:val="nil"/>
              <w:right w:val="nil"/>
            </w:tcBorders>
            <w:shd w:val="clear" w:color="000000" w:fill="E6F2FF"/>
            <w:noWrap/>
            <w:vAlign w:val="bottom"/>
            <w:hideMark/>
          </w:tcPr>
          <w:p w14:paraId="2B8508FC"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3.9</w:t>
            </w:r>
          </w:p>
        </w:tc>
        <w:tc>
          <w:tcPr>
            <w:tcW w:w="491" w:type="pct"/>
            <w:tcBorders>
              <w:top w:val="nil"/>
              <w:left w:val="nil"/>
              <w:bottom w:val="nil"/>
              <w:right w:val="nil"/>
            </w:tcBorders>
            <w:shd w:val="clear" w:color="000000" w:fill="E6F2FF"/>
            <w:noWrap/>
            <w:vAlign w:val="bottom"/>
            <w:hideMark/>
          </w:tcPr>
          <w:p w14:paraId="29B665B1"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4.9</w:t>
            </w:r>
          </w:p>
        </w:tc>
        <w:tc>
          <w:tcPr>
            <w:tcW w:w="491" w:type="pct"/>
            <w:tcBorders>
              <w:top w:val="nil"/>
              <w:left w:val="nil"/>
              <w:bottom w:val="nil"/>
              <w:right w:val="nil"/>
            </w:tcBorders>
            <w:shd w:val="clear" w:color="000000" w:fill="E6F2FF"/>
            <w:noWrap/>
            <w:vAlign w:val="bottom"/>
            <w:hideMark/>
          </w:tcPr>
          <w:p w14:paraId="55680F5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2.5</w:t>
            </w:r>
          </w:p>
        </w:tc>
        <w:tc>
          <w:tcPr>
            <w:tcW w:w="491" w:type="pct"/>
            <w:tcBorders>
              <w:top w:val="nil"/>
              <w:left w:val="nil"/>
              <w:bottom w:val="nil"/>
              <w:right w:val="nil"/>
            </w:tcBorders>
            <w:shd w:val="clear" w:color="000000" w:fill="E6F2FF"/>
            <w:noWrap/>
            <w:vAlign w:val="bottom"/>
            <w:hideMark/>
          </w:tcPr>
          <w:p w14:paraId="142166DB"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1.7</w:t>
            </w:r>
          </w:p>
        </w:tc>
        <w:tc>
          <w:tcPr>
            <w:tcW w:w="491" w:type="pct"/>
            <w:tcBorders>
              <w:top w:val="nil"/>
              <w:left w:val="nil"/>
              <w:bottom w:val="nil"/>
              <w:right w:val="nil"/>
            </w:tcBorders>
            <w:shd w:val="clear" w:color="000000" w:fill="E6F2FF"/>
            <w:noWrap/>
            <w:vAlign w:val="bottom"/>
            <w:hideMark/>
          </w:tcPr>
          <w:p w14:paraId="6073A8C3"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501E2C70"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6.1</w:t>
            </w:r>
          </w:p>
        </w:tc>
        <w:tc>
          <w:tcPr>
            <w:tcW w:w="491" w:type="pct"/>
            <w:tcBorders>
              <w:top w:val="nil"/>
              <w:left w:val="nil"/>
              <w:bottom w:val="nil"/>
              <w:right w:val="nil"/>
            </w:tcBorders>
            <w:shd w:val="clear" w:color="000000" w:fill="E6F2FF"/>
            <w:noWrap/>
            <w:vAlign w:val="bottom"/>
            <w:hideMark/>
          </w:tcPr>
          <w:p w14:paraId="309B983C"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2.9</w:t>
            </w:r>
          </w:p>
        </w:tc>
        <w:tc>
          <w:tcPr>
            <w:tcW w:w="544" w:type="pct"/>
            <w:tcBorders>
              <w:top w:val="nil"/>
              <w:left w:val="nil"/>
              <w:bottom w:val="nil"/>
              <w:right w:val="nil"/>
            </w:tcBorders>
            <w:shd w:val="clear" w:color="000000" w:fill="E6F2FF"/>
            <w:noWrap/>
            <w:vAlign w:val="bottom"/>
            <w:hideMark/>
          </w:tcPr>
          <w:p w14:paraId="5C2BFD94"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29.3</w:t>
            </w:r>
          </w:p>
        </w:tc>
      </w:tr>
      <w:tr w:rsidR="00BB2374" w:rsidRPr="00BB2374" w14:paraId="3E51ECCF" w14:textId="77777777" w:rsidTr="00BB2374">
        <w:trPr>
          <w:trHeight w:hRule="exact" w:val="225"/>
        </w:trPr>
        <w:tc>
          <w:tcPr>
            <w:tcW w:w="530" w:type="pct"/>
            <w:tcBorders>
              <w:top w:val="nil"/>
              <w:left w:val="nil"/>
              <w:bottom w:val="nil"/>
              <w:right w:val="nil"/>
            </w:tcBorders>
            <w:shd w:val="clear" w:color="000000" w:fill="FFFFFF"/>
            <w:noWrap/>
            <w:vAlign w:val="bottom"/>
            <w:hideMark/>
          </w:tcPr>
          <w:p w14:paraId="454B7B34" w14:textId="77777777"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7BC260EA"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7.3</w:t>
            </w:r>
          </w:p>
        </w:tc>
        <w:tc>
          <w:tcPr>
            <w:tcW w:w="491" w:type="pct"/>
            <w:tcBorders>
              <w:top w:val="nil"/>
              <w:left w:val="nil"/>
              <w:bottom w:val="nil"/>
              <w:right w:val="nil"/>
            </w:tcBorders>
            <w:shd w:val="clear" w:color="000000" w:fill="FFFFFF"/>
            <w:noWrap/>
            <w:vAlign w:val="bottom"/>
            <w:hideMark/>
          </w:tcPr>
          <w:p w14:paraId="6B0CE7D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4.1</w:t>
            </w:r>
          </w:p>
        </w:tc>
        <w:tc>
          <w:tcPr>
            <w:tcW w:w="491" w:type="pct"/>
            <w:tcBorders>
              <w:top w:val="nil"/>
              <w:left w:val="nil"/>
              <w:bottom w:val="nil"/>
              <w:right w:val="nil"/>
            </w:tcBorders>
            <w:shd w:val="clear" w:color="000000" w:fill="FFFFFF"/>
            <w:noWrap/>
            <w:vAlign w:val="bottom"/>
            <w:hideMark/>
          </w:tcPr>
          <w:p w14:paraId="6927269A"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5.1</w:t>
            </w:r>
          </w:p>
        </w:tc>
        <w:tc>
          <w:tcPr>
            <w:tcW w:w="491" w:type="pct"/>
            <w:tcBorders>
              <w:top w:val="nil"/>
              <w:left w:val="nil"/>
              <w:bottom w:val="nil"/>
              <w:right w:val="nil"/>
            </w:tcBorders>
            <w:shd w:val="clear" w:color="000000" w:fill="FFFFFF"/>
            <w:noWrap/>
            <w:vAlign w:val="bottom"/>
            <w:hideMark/>
          </w:tcPr>
          <w:p w14:paraId="1E00D9C2"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1AEABF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1.7</w:t>
            </w:r>
          </w:p>
        </w:tc>
        <w:tc>
          <w:tcPr>
            <w:tcW w:w="491" w:type="pct"/>
            <w:tcBorders>
              <w:top w:val="nil"/>
              <w:left w:val="nil"/>
              <w:bottom w:val="nil"/>
              <w:right w:val="nil"/>
            </w:tcBorders>
            <w:shd w:val="clear" w:color="000000" w:fill="FFFFFF"/>
            <w:noWrap/>
            <w:vAlign w:val="bottom"/>
            <w:hideMark/>
          </w:tcPr>
          <w:p w14:paraId="4507D6F5"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58CE3FA2"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6.3</w:t>
            </w:r>
          </w:p>
        </w:tc>
        <w:tc>
          <w:tcPr>
            <w:tcW w:w="491" w:type="pct"/>
            <w:tcBorders>
              <w:top w:val="nil"/>
              <w:left w:val="nil"/>
              <w:bottom w:val="nil"/>
              <w:right w:val="nil"/>
            </w:tcBorders>
            <w:shd w:val="clear" w:color="000000" w:fill="FFFFFF"/>
            <w:noWrap/>
            <w:vAlign w:val="bottom"/>
            <w:hideMark/>
          </w:tcPr>
          <w:p w14:paraId="7B6C0064"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3.1</w:t>
            </w:r>
          </w:p>
        </w:tc>
        <w:tc>
          <w:tcPr>
            <w:tcW w:w="544" w:type="pct"/>
            <w:tcBorders>
              <w:top w:val="nil"/>
              <w:left w:val="nil"/>
              <w:bottom w:val="nil"/>
              <w:right w:val="nil"/>
            </w:tcBorders>
            <w:shd w:val="clear" w:color="000000" w:fill="FFFFFF"/>
            <w:noWrap/>
            <w:vAlign w:val="bottom"/>
            <w:hideMark/>
          </w:tcPr>
          <w:p w14:paraId="7957F4A9"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30.5</w:t>
            </w:r>
          </w:p>
        </w:tc>
      </w:tr>
      <w:tr w:rsidR="00BB2374" w:rsidRPr="00BB2374" w14:paraId="4B3DBB2C" w14:textId="77777777" w:rsidTr="00BB2374">
        <w:trPr>
          <w:trHeight w:hRule="exact" w:val="225"/>
        </w:trPr>
        <w:tc>
          <w:tcPr>
            <w:tcW w:w="530" w:type="pct"/>
            <w:tcBorders>
              <w:top w:val="nil"/>
              <w:left w:val="nil"/>
              <w:bottom w:val="nil"/>
              <w:right w:val="nil"/>
            </w:tcBorders>
            <w:shd w:val="clear" w:color="000000" w:fill="FFFFFF"/>
            <w:noWrap/>
            <w:vAlign w:val="bottom"/>
            <w:hideMark/>
          </w:tcPr>
          <w:p w14:paraId="67F68CF3" w14:textId="77777777"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88A389D"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7.5</w:t>
            </w:r>
          </w:p>
        </w:tc>
        <w:tc>
          <w:tcPr>
            <w:tcW w:w="491" w:type="pct"/>
            <w:tcBorders>
              <w:top w:val="nil"/>
              <w:left w:val="nil"/>
              <w:bottom w:val="nil"/>
              <w:right w:val="nil"/>
            </w:tcBorders>
            <w:shd w:val="clear" w:color="000000" w:fill="FFFFFF"/>
            <w:noWrap/>
            <w:vAlign w:val="bottom"/>
            <w:hideMark/>
          </w:tcPr>
          <w:p w14:paraId="69AAE64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4.2</w:t>
            </w:r>
          </w:p>
        </w:tc>
        <w:tc>
          <w:tcPr>
            <w:tcW w:w="491" w:type="pct"/>
            <w:tcBorders>
              <w:top w:val="nil"/>
              <w:left w:val="nil"/>
              <w:bottom w:val="nil"/>
              <w:right w:val="nil"/>
            </w:tcBorders>
            <w:shd w:val="clear" w:color="000000" w:fill="FFFFFF"/>
            <w:noWrap/>
            <w:vAlign w:val="bottom"/>
            <w:hideMark/>
          </w:tcPr>
          <w:p w14:paraId="5C512CC0"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5.3</w:t>
            </w:r>
          </w:p>
        </w:tc>
        <w:tc>
          <w:tcPr>
            <w:tcW w:w="491" w:type="pct"/>
            <w:tcBorders>
              <w:top w:val="nil"/>
              <w:left w:val="nil"/>
              <w:bottom w:val="nil"/>
              <w:right w:val="nil"/>
            </w:tcBorders>
            <w:shd w:val="clear" w:color="000000" w:fill="FFFFFF"/>
            <w:noWrap/>
            <w:vAlign w:val="bottom"/>
            <w:hideMark/>
          </w:tcPr>
          <w:p w14:paraId="312E9E5D"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647E1CBE"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55217F63"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0120D50E"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6.5</w:t>
            </w:r>
          </w:p>
        </w:tc>
        <w:tc>
          <w:tcPr>
            <w:tcW w:w="491" w:type="pct"/>
            <w:tcBorders>
              <w:top w:val="nil"/>
              <w:left w:val="nil"/>
              <w:bottom w:val="nil"/>
              <w:right w:val="nil"/>
            </w:tcBorders>
            <w:shd w:val="clear" w:color="000000" w:fill="FFFFFF"/>
            <w:noWrap/>
            <w:vAlign w:val="bottom"/>
            <w:hideMark/>
          </w:tcPr>
          <w:p w14:paraId="639A36A0"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3.2</w:t>
            </w:r>
          </w:p>
        </w:tc>
        <w:tc>
          <w:tcPr>
            <w:tcW w:w="544" w:type="pct"/>
            <w:tcBorders>
              <w:top w:val="nil"/>
              <w:left w:val="nil"/>
              <w:bottom w:val="nil"/>
              <w:right w:val="nil"/>
            </w:tcBorders>
            <w:shd w:val="clear" w:color="000000" w:fill="FFFFFF"/>
            <w:noWrap/>
            <w:vAlign w:val="bottom"/>
            <w:hideMark/>
          </w:tcPr>
          <w:p w14:paraId="2E2E8F5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31.5</w:t>
            </w:r>
          </w:p>
        </w:tc>
      </w:tr>
      <w:tr w:rsidR="00BB2374" w:rsidRPr="00BB2374" w14:paraId="539884C6" w14:textId="77777777" w:rsidTr="00BB2374">
        <w:trPr>
          <w:trHeight w:hRule="exact" w:val="225"/>
        </w:trPr>
        <w:tc>
          <w:tcPr>
            <w:tcW w:w="530" w:type="pct"/>
            <w:tcBorders>
              <w:top w:val="nil"/>
              <w:left w:val="nil"/>
              <w:bottom w:val="nil"/>
              <w:right w:val="nil"/>
            </w:tcBorders>
            <w:shd w:val="clear" w:color="000000" w:fill="FFFFFF"/>
            <w:noWrap/>
            <w:vAlign w:val="bottom"/>
            <w:hideMark/>
          </w:tcPr>
          <w:p w14:paraId="1A42542A" w14:textId="77777777" w:rsidR="00BB2374" w:rsidRPr="00BB2374" w:rsidRDefault="00BB2374" w:rsidP="00BB2374">
            <w:pPr>
              <w:spacing w:before="0" w:after="0" w:line="240" w:lineRule="auto"/>
              <w:rPr>
                <w:rFonts w:ascii="Arial" w:hAnsi="Arial" w:cs="Arial"/>
                <w:color w:val="000000"/>
                <w:sz w:val="16"/>
                <w:szCs w:val="16"/>
              </w:rPr>
            </w:pPr>
            <w:r w:rsidRPr="00BB2374">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7DA3862D"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55F7206"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9A60574"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12C129A"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2D26129"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BE612BF"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46A13B7"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83144C"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3AE5FA9" w14:textId="77777777" w:rsidR="00BB2374" w:rsidRPr="00BB2374" w:rsidRDefault="00BB2374" w:rsidP="00BB2374">
            <w:pPr>
              <w:spacing w:before="0" w:after="0" w:line="240" w:lineRule="auto"/>
              <w:jc w:val="right"/>
              <w:rPr>
                <w:rFonts w:ascii="Arial" w:hAnsi="Arial" w:cs="Arial"/>
                <w:color w:val="000000"/>
                <w:sz w:val="16"/>
                <w:szCs w:val="16"/>
              </w:rPr>
            </w:pPr>
            <w:r w:rsidRPr="00BB2374">
              <w:rPr>
                <w:rFonts w:ascii="Arial" w:hAnsi="Arial" w:cs="Arial"/>
                <w:color w:val="000000"/>
                <w:sz w:val="16"/>
                <w:szCs w:val="16"/>
              </w:rPr>
              <w:t>-</w:t>
            </w:r>
          </w:p>
        </w:tc>
      </w:tr>
      <w:tr w:rsidR="00BB2374" w:rsidRPr="00BB2374" w14:paraId="589E2DE5" w14:textId="77777777" w:rsidTr="00BB2374">
        <w:trPr>
          <w:trHeight w:hRule="exact" w:val="225"/>
        </w:trPr>
        <w:tc>
          <w:tcPr>
            <w:tcW w:w="530" w:type="pct"/>
            <w:tcBorders>
              <w:top w:val="nil"/>
              <w:left w:val="nil"/>
              <w:bottom w:val="single" w:sz="4" w:space="0" w:color="293F5B"/>
              <w:right w:val="nil"/>
            </w:tcBorders>
            <w:shd w:val="clear" w:color="000000" w:fill="FFFFFF"/>
            <w:noWrap/>
            <w:vAlign w:val="bottom"/>
            <w:hideMark/>
          </w:tcPr>
          <w:p w14:paraId="1D2A8A7B" w14:textId="77777777" w:rsidR="00BB2374" w:rsidRPr="00BB2374" w:rsidRDefault="00BB2374" w:rsidP="00BB2374">
            <w:pPr>
              <w:spacing w:before="0" w:after="0" w:line="240" w:lineRule="auto"/>
              <w:rPr>
                <w:rFonts w:ascii="Arial" w:hAnsi="Arial" w:cs="Arial"/>
                <w:b/>
                <w:bCs/>
                <w:color w:val="000000"/>
                <w:sz w:val="16"/>
                <w:szCs w:val="16"/>
              </w:rPr>
            </w:pPr>
            <w:r w:rsidRPr="00BB2374">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40F4F67"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28.4</w:t>
            </w:r>
          </w:p>
        </w:tc>
        <w:tc>
          <w:tcPr>
            <w:tcW w:w="491" w:type="pct"/>
            <w:tcBorders>
              <w:top w:val="nil"/>
              <w:left w:val="nil"/>
              <w:bottom w:val="single" w:sz="4" w:space="0" w:color="293F5B"/>
              <w:right w:val="nil"/>
            </w:tcBorders>
            <w:shd w:val="clear" w:color="000000" w:fill="FFFFFF"/>
            <w:noWrap/>
            <w:vAlign w:val="bottom"/>
            <w:hideMark/>
          </w:tcPr>
          <w:p w14:paraId="5A65D72B"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15.9</w:t>
            </w:r>
          </w:p>
        </w:tc>
        <w:tc>
          <w:tcPr>
            <w:tcW w:w="491" w:type="pct"/>
            <w:tcBorders>
              <w:top w:val="nil"/>
              <w:left w:val="nil"/>
              <w:bottom w:val="single" w:sz="4" w:space="0" w:color="293F5B"/>
              <w:right w:val="nil"/>
            </w:tcBorders>
            <w:shd w:val="clear" w:color="000000" w:fill="FFFFFF"/>
            <w:noWrap/>
            <w:vAlign w:val="bottom"/>
            <w:hideMark/>
          </w:tcPr>
          <w:p w14:paraId="0FFC61AB"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20.1</w:t>
            </w:r>
          </w:p>
        </w:tc>
        <w:tc>
          <w:tcPr>
            <w:tcW w:w="491" w:type="pct"/>
            <w:tcBorders>
              <w:top w:val="nil"/>
              <w:left w:val="nil"/>
              <w:bottom w:val="single" w:sz="4" w:space="0" w:color="293F5B"/>
              <w:right w:val="nil"/>
            </w:tcBorders>
            <w:shd w:val="clear" w:color="000000" w:fill="FFFFFF"/>
            <w:noWrap/>
            <w:vAlign w:val="bottom"/>
            <w:hideMark/>
          </w:tcPr>
          <w:p w14:paraId="603B96D0"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10.4</w:t>
            </w:r>
          </w:p>
        </w:tc>
        <w:tc>
          <w:tcPr>
            <w:tcW w:w="491" w:type="pct"/>
            <w:tcBorders>
              <w:top w:val="nil"/>
              <w:left w:val="nil"/>
              <w:bottom w:val="single" w:sz="4" w:space="0" w:color="293F5B"/>
              <w:right w:val="nil"/>
            </w:tcBorders>
            <w:shd w:val="clear" w:color="000000" w:fill="FFFFFF"/>
            <w:noWrap/>
            <w:vAlign w:val="bottom"/>
            <w:hideMark/>
          </w:tcPr>
          <w:p w14:paraId="6915A485"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6.7</w:t>
            </w:r>
          </w:p>
        </w:tc>
        <w:tc>
          <w:tcPr>
            <w:tcW w:w="491" w:type="pct"/>
            <w:tcBorders>
              <w:top w:val="nil"/>
              <w:left w:val="nil"/>
              <w:bottom w:val="single" w:sz="4" w:space="0" w:color="293F5B"/>
              <w:right w:val="nil"/>
            </w:tcBorders>
            <w:shd w:val="clear" w:color="000000" w:fill="FFFFFF"/>
            <w:noWrap/>
            <w:vAlign w:val="bottom"/>
            <w:hideMark/>
          </w:tcPr>
          <w:p w14:paraId="7E555EED"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0.9</w:t>
            </w:r>
          </w:p>
        </w:tc>
        <w:tc>
          <w:tcPr>
            <w:tcW w:w="491" w:type="pct"/>
            <w:tcBorders>
              <w:top w:val="nil"/>
              <w:left w:val="nil"/>
              <w:bottom w:val="single" w:sz="4" w:space="0" w:color="293F5B"/>
              <w:right w:val="nil"/>
            </w:tcBorders>
            <w:shd w:val="clear" w:color="000000" w:fill="FFFFFF"/>
            <w:noWrap/>
            <w:vAlign w:val="bottom"/>
            <w:hideMark/>
          </w:tcPr>
          <w:p w14:paraId="2C27976B"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24.8</w:t>
            </w:r>
          </w:p>
        </w:tc>
        <w:tc>
          <w:tcPr>
            <w:tcW w:w="491" w:type="pct"/>
            <w:tcBorders>
              <w:top w:val="nil"/>
              <w:left w:val="nil"/>
              <w:bottom w:val="single" w:sz="4" w:space="0" w:color="293F5B"/>
              <w:right w:val="nil"/>
            </w:tcBorders>
            <w:shd w:val="clear" w:color="000000" w:fill="FFFFFF"/>
            <w:noWrap/>
            <w:vAlign w:val="bottom"/>
            <w:hideMark/>
          </w:tcPr>
          <w:p w14:paraId="05E8BE50"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11.9</w:t>
            </w:r>
          </w:p>
        </w:tc>
        <w:tc>
          <w:tcPr>
            <w:tcW w:w="544" w:type="pct"/>
            <w:tcBorders>
              <w:top w:val="nil"/>
              <w:left w:val="nil"/>
              <w:bottom w:val="single" w:sz="4" w:space="0" w:color="293F5B"/>
              <w:right w:val="nil"/>
            </w:tcBorders>
            <w:shd w:val="clear" w:color="000000" w:fill="FFFFFF"/>
            <w:noWrap/>
            <w:vAlign w:val="bottom"/>
            <w:hideMark/>
          </w:tcPr>
          <w:p w14:paraId="4CD9BFC1" w14:textId="77777777" w:rsidR="00BB2374" w:rsidRPr="00BB2374" w:rsidRDefault="00BB2374" w:rsidP="00BB2374">
            <w:pPr>
              <w:spacing w:before="0" w:after="0" w:line="240" w:lineRule="auto"/>
              <w:jc w:val="right"/>
              <w:rPr>
                <w:rFonts w:ascii="Arial" w:hAnsi="Arial" w:cs="Arial"/>
                <w:b/>
                <w:bCs/>
                <w:color w:val="000000"/>
                <w:sz w:val="16"/>
                <w:szCs w:val="16"/>
              </w:rPr>
            </w:pPr>
            <w:r w:rsidRPr="00BB2374">
              <w:rPr>
                <w:rFonts w:ascii="Arial" w:hAnsi="Arial" w:cs="Arial"/>
                <w:b/>
                <w:bCs/>
                <w:color w:val="000000"/>
                <w:sz w:val="16"/>
                <w:szCs w:val="16"/>
              </w:rPr>
              <w:t>119.2</w:t>
            </w:r>
          </w:p>
        </w:tc>
      </w:tr>
    </w:tbl>
    <w:p w14:paraId="18CE787C" w14:textId="65A0D6BB" w:rsidR="00C16198" w:rsidRPr="008120CF" w:rsidRDefault="00321343" w:rsidP="001D2A99">
      <w:r w:rsidRPr="008120CF">
        <w:t>The Australian</w:t>
      </w:r>
      <w:r w:rsidR="00B67517" w:rsidRPr="008120CF">
        <w:t> </w:t>
      </w:r>
      <w:r w:rsidRPr="008120CF">
        <w:t>Government is contributing to the provision of standard fire services to Australian</w:t>
      </w:r>
      <w:r w:rsidR="00B67517" w:rsidRPr="008120CF">
        <w:t> </w:t>
      </w:r>
      <w:r w:rsidRPr="008120CF">
        <w:t>Government</w:t>
      </w:r>
      <w:r w:rsidR="00E65FDF">
        <w:noBreakHyphen/>
      </w:r>
      <w:r w:rsidRPr="008120CF">
        <w:t>owned property in the states and territories.</w:t>
      </w:r>
    </w:p>
    <w:p w14:paraId="000D9CCC" w14:textId="4CB8B912" w:rsidR="00B63C92" w:rsidRPr="00B63C92" w:rsidRDefault="00DB1B6F" w:rsidP="00B63C92">
      <w:pPr>
        <w:pStyle w:val="TableHeading"/>
      </w:pPr>
      <w:r w:rsidRPr="008120CF">
        <w:t>Restoring integrity to our protection system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63C92" w:rsidRPr="00B63C92" w14:paraId="7BE5B136" w14:textId="77777777" w:rsidTr="00B63C92">
        <w:trPr>
          <w:divId w:val="1459255671"/>
          <w:trHeight w:hRule="exact" w:val="225"/>
        </w:trPr>
        <w:tc>
          <w:tcPr>
            <w:tcW w:w="530" w:type="pct"/>
            <w:tcBorders>
              <w:top w:val="single" w:sz="4" w:space="0" w:color="293F5B"/>
              <w:left w:val="nil"/>
              <w:bottom w:val="nil"/>
              <w:right w:val="nil"/>
            </w:tcBorders>
            <w:shd w:val="clear" w:color="000000" w:fill="FFFFFF"/>
            <w:noWrap/>
            <w:vAlign w:val="bottom"/>
            <w:hideMark/>
          </w:tcPr>
          <w:p w14:paraId="0506A95D" w14:textId="33F2AE18"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B9C088F"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C01437E"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787283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71DBD76"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AFA33A8"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B9C7B1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D29F626"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DD4C168"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60C961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Total</w:t>
            </w:r>
          </w:p>
        </w:tc>
      </w:tr>
      <w:tr w:rsidR="00B63C92" w:rsidRPr="00B63C92" w14:paraId="5F7950BE" w14:textId="77777777" w:rsidTr="00B63C92">
        <w:trPr>
          <w:divId w:val="1459255671"/>
          <w:trHeight w:hRule="exact" w:val="225"/>
        </w:trPr>
        <w:tc>
          <w:tcPr>
            <w:tcW w:w="530" w:type="pct"/>
            <w:tcBorders>
              <w:top w:val="nil"/>
              <w:left w:val="nil"/>
              <w:bottom w:val="nil"/>
              <w:right w:val="nil"/>
            </w:tcBorders>
            <w:shd w:val="clear" w:color="000000" w:fill="FFFFFF"/>
            <w:noWrap/>
            <w:vAlign w:val="bottom"/>
            <w:hideMark/>
          </w:tcPr>
          <w:p w14:paraId="35CC56CF" w14:textId="77777777"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7B2B1624"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3.1</w:t>
            </w:r>
          </w:p>
        </w:tc>
        <w:tc>
          <w:tcPr>
            <w:tcW w:w="491" w:type="pct"/>
            <w:tcBorders>
              <w:top w:val="single" w:sz="4" w:space="0" w:color="293F5B"/>
              <w:left w:val="nil"/>
              <w:bottom w:val="nil"/>
              <w:right w:val="nil"/>
            </w:tcBorders>
            <w:shd w:val="clear" w:color="000000" w:fill="FFFFFF"/>
            <w:noWrap/>
            <w:vAlign w:val="bottom"/>
            <w:hideMark/>
          </w:tcPr>
          <w:p w14:paraId="3EFD6634"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1A46ADF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248B89E2"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183577B3"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563DC446"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0.1</w:t>
            </w:r>
          </w:p>
        </w:tc>
        <w:tc>
          <w:tcPr>
            <w:tcW w:w="491" w:type="pct"/>
            <w:tcBorders>
              <w:top w:val="single" w:sz="4" w:space="0" w:color="293F5B"/>
              <w:left w:val="nil"/>
              <w:bottom w:val="nil"/>
              <w:right w:val="nil"/>
            </w:tcBorders>
            <w:shd w:val="clear" w:color="000000" w:fill="FFFFFF"/>
            <w:noWrap/>
            <w:vAlign w:val="bottom"/>
            <w:hideMark/>
          </w:tcPr>
          <w:p w14:paraId="1A9F9EC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0.2</w:t>
            </w:r>
          </w:p>
        </w:tc>
        <w:tc>
          <w:tcPr>
            <w:tcW w:w="491" w:type="pct"/>
            <w:tcBorders>
              <w:top w:val="single" w:sz="4" w:space="0" w:color="293F5B"/>
              <w:left w:val="nil"/>
              <w:bottom w:val="nil"/>
              <w:right w:val="nil"/>
            </w:tcBorders>
            <w:shd w:val="clear" w:color="000000" w:fill="FFFFFF"/>
            <w:noWrap/>
            <w:vAlign w:val="bottom"/>
            <w:hideMark/>
          </w:tcPr>
          <w:p w14:paraId="789A061C"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0.1</w:t>
            </w:r>
          </w:p>
        </w:tc>
        <w:tc>
          <w:tcPr>
            <w:tcW w:w="544" w:type="pct"/>
            <w:tcBorders>
              <w:top w:val="single" w:sz="4" w:space="0" w:color="293F5B"/>
              <w:left w:val="nil"/>
              <w:bottom w:val="nil"/>
              <w:right w:val="nil"/>
            </w:tcBorders>
            <w:shd w:val="clear" w:color="000000" w:fill="FFFFFF"/>
            <w:noWrap/>
            <w:vAlign w:val="bottom"/>
            <w:hideMark/>
          </w:tcPr>
          <w:p w14:paraId="47E9629F"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7.7</w:t>
            </w:r>
          </w:p>
        </w:tc>
      </w:tr>
      <w:tr w:rsidR="00B63C92" w:rsidRPr="00B63C92" w14:paraId="1E843B64" w14:textId="77777777" w:rsidTr="00B63C92">
        <w:trPr>
          <w:divId w:val="1459255671"/>
          <w:trHeight w:hRule="exact" w:val="225"/>
        </w:trPr>
        <w:tc>
          <w:tcPr>
            <w:tcW w:w="530" w:type="pct"/>
            <w:tcBorders>
              <w:top w:val="nil"/>
              <w:left w:val="nil"/>
              <w:bottom w:val="nil"/>
              <w:right w:val="nil"/>
            </w:tcBorders>
            <w:shd w:val="clear" w:color="000000" w:fill="E6F2FF"/>
            <w:noWrap/>
            <w:vAlign w:val="bottom"/>
            <w:hideMark/>
          </w:tcPr>
          <w:p w14:paraId="4C1B60D7" w14:textId="77777777"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515EED73"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12.2</w:t>
            </w:r>
          </w:p>
        </w:tc>
        <w:tc>
          <w:tcPr>
            <w:tcW w:w="491" w:type="pct"/>
            <w:tcBorders>
              <w:top w:val="nil"/>
              <w:left w:val="nil"/>
              <w:bottom w:val="nil"/>
              <w:right w:val="nil"/>
            </w:tcBorders>
            <w:shd w:val="clear" w:color="000000" w:fill="E6F2FF"/>
            <w:noWrap/>
            <w:vAlign w:val="bottom"/>
            <w:hideMark/>
          </w:tcPr>
          <w:p w14:paraId="41C82A58"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9.4</w:t>
            </w:r>
          </w:p>
        </w:tc>
        <w:tc>
          <w:tcPr>
            <w:tcW w:w="491" w:type="pct"/>
            <w:tcBorders>
              <w:top w:val="nil"/>
              <w:left w:val="nil"/>
              <w:bottom w:val="nil"/>
              <w:right w:val="nil"/>
            </w:tcBorders>
            <w:shd w:val="clear" w:color="000000" w:fill="E6F2FF"/>
            <w:noWrap/>
            <w:vAlign w:val="bottom"/>
            <w:hideMark/>
          </w:tcPr>
          <w:p w14:paraId="370D5C7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3.0</w:t>
            </w:r>
          </w:p>
        </w:tc>
        <w:tc>
          <w:tcPr>
            <w:tcW w:w="491" w:type="pct"/>
            <w:tcBorders>
              <w:top w:val="nil"/>
              <w:left w:val="nil"/>
              <w:bottom w:val="nil"/>
              <w:right w:val="nil"/>
            </w:tcBorders>
            <w:shd w:val="clear" w:color="000000" w:fill="E6F2FF"/>
            <w:noWrap/>
            <w:vAlign w:val="bottom"/>
            <w:hideMark/>
          </w:tcPr>
          <w:p w14:paraId="16A0392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1.8</w:t>
            </w:r>
          </w:p>
        </w:tc>
        <w:tc>
          <w:tcPr>
            <w:tcW w:w="491" w:type="pct"/>
            <w:tcBorders>
              <w:top w:val="nil"/>
              <w:left w:val="nil"/>
              <w:bottom w:val="nil"/>
              <w:right w:val="nil"/>
            </w:tcBorders>
            <w:shd w:val="clear" w:color="000000" w:fill="E6F2FF"/>
            <w:noWrap/>
            <w:vAlign w:val="bottom"/>
            <w:hideMark/>
          </w:tcPr>
          <w:p w14:paraId="1BBDB922"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1.2</w:t>
            </w:r>
          </w:p>
        </w:tc>
        <w:tc>
          <w:tcPr>
            <w:tcW w:w="491" w:type="pct"/>
            <w:tcBorders>
              <w:top w:val="nil"/>
              <w:left w:val="nil"/>
              <w:bottom w:val="nil"/>
              <w:right w:val="nil"/>
            </w:tcBorders>
            <w:shd w:val="clear" w:color="000000" w:fill="E6F2FF"/>
            <w:noWrap/>
            <w:vAlign w:val="bottom"/>
            <w:hideMark/>
          </w:tcPr>
          <w:p w14:paraId="5873FBA8"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0.3</w:t>
            </w:r>
          </w:p>
        </w:tc>
        <w:tc>
          <w:tcPr>
            <w:tcW w:w="491" w:type="pct"/>
            <w:tcBorders>
              <w:top w:val="nil"/>
              <w:left w:val="nil"/>
              <w:bottom w:val="nil"/>
              <w:right w:val="nil"/>
            </w:tcBorders>
            <w:shd w:val="clear" w:color="000000" w:fill="E6F2FF"/>
            <w:noWrap/>
            <w:vAlign w:val="bottom"/>
            <w:hideMark/>
          </w:tcPr>
          <w:p w14:paraId="748A3F9C"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76B72CDE"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0.3</w:t>
            </w:r>
          </w:p>
        </w:tc>
        <w:tc>
          <w:tcPr>
            <w:tcW w:w="544" w:type="pct"/>
            <w:tcBorders>
              <w:top w:val="nil"/>
              <w:left w:val="nil"/>
              <w:bottom w:val="nil"/>
              <w:right w:val="nil"/>
            </w:tcBorders>
            <w:shd w:val="clear" w:color="000000" w:fill="E6F2FF"/>
            <w:noWrap/>
            <w:vAlign w:val="bottom"/>
            <w:hideMark/>
          </w:tcPr>
          <w:p w14:paraId="6C4141BF"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28.8</w:t>
            </w:r>
          </w:p>
        </w:tc>
      </w:tr>
      <w:tr w:rsidR="00B63C92" w:rsidRPr="00B63C92" w14:paraId="0B385834" w14:textId="77777777" w:rsidTr="00B63C92">
        <w:trPr>
          <w:divId w:val="1459255671"/>
          <w:trHeight w:hRule="exact" w:val="225"/>
        </w:trPr>
        <w:tc>
          <w:tcPr>
            <w:tcW w:w="530" w:type="pct"/>
            <w:tcBorders>
              <w:top w:val="nil"/>
              <w:left w:val="nil"/>
              <w:bottom w:val="nil"/>
              <w:right w:val="nil"/>
            </w:tcBorders>
            <w:shd w:val="clear" w:color="000000" w:fill="FFFFFF"/>
            <w:noWrap/>
            <w:vAlign w:val="bottom"/>
            <w:hideMark/>
          </w:tcPr>
          <w:p w14:paraId="51E740AC" w14:textId="77777777"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2FA8DC0E"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C0EC93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E496146"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2599A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84E36C"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15B02D"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114979F"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E09908C"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FFAFFE8"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r>
      <w:tr w:rsidR="00B63C92" w:rsidRPr="00B63C92" w14:paraId="4AB6A86D" w14:textId="77777777" w:rsidTr="00B63C92">
        <w:trPr>
          <w:divId w:val="1459255671"/>
          <w:trHeight w:hRule="exact" w:val="225"/>
        </w:trPr>
        <w:tc>
          <w:tcPr>
            <w:tcW w:w="530" w:type="pct"/>
            <w:tcBorders>
              <w:top w:val="nil"/>
              <w:left w:val="nil"/>
              <w:bottom w:val="nil"/>
              <w:right w:val="nil"/>
            </w:tcBorders>
            <w:shd w:val="clear" w:color="000000" w:fill="FFFFFF"/>
            <w:noWrap/>
            <w:vAlign w:val="bottom"/>
            <w:hideMark/>
          </w:tcPr>
          <w:p w14:paraId="0B9C6C2E" w14:textId="77777777"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0AEED76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7CAA18D"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A45FDD"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3FE594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B306C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216E26B"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2F90792"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A47109"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D914FFD"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r>
      <w:tr w:rsidR="00B63C92" w:rsidRPr="00B63C92" w14:paraId="195E8B72" w14:textId="77777777" w:rsidTr="00B63C92">
        <w:trPr>
          <w:divId w:val="1459255671"/>
          <w:trHeight w:hRule="exact" w:val="225"/>
        </w:trPr>
        <w:tc>
          <w:tcPr>
            <w:tcW w:w="530" w:type="pct"/>
            <w:tcBorders>
              <w:top w:val="nil"/>
              <w:left w:val="nil"/>
              <w:bottom w:val="nil"/>
              <w:right w:val="nil"/>
            </w:tcBorders>
            <w:shd w:val="clear" w:color="000000" w:fill="FFFFFF"/>
            <w:noWrap/>
            <w:vAlign w:val="bottom"/>
            <w:hideMark/>
          </w:tcPr>
          <w:p w14:paraId="5C683FD4" w14:textId="77777777" w:rsidR="00B63C92" w:rsidRPr="00B63C92" w:rsidRDefault="00B63C92" w:rsidP="00B63C92">
            <w:pPr>
              <w:spacing w:before="0" w:after="0" w:line="240" w:lineRule="auto"/>
              <w:rPr>
                <w:rFonts w:ascii="Arial" w:hAnsi="Arial" w:cs="Arial"/>
                <w:color w:val="000000"/>
                <w:sz w:val="16"/>
                <w:szCs w:val="16"/>
              </w:rPr>
            </w:pPr>
            <w:r w:rsidRPr="00B63C9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266586E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F41791"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238E77F"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C15DA77"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D6ACD4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552635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4BA5AE0"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C3CFB6B"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A8632FA" w14:textId="77777777" w:rsidR="00B63C92" w:rsidRPr="00B63C92" w:rsidRDefault="00B63C92" w:rsidP="00B63C92">
            <w:pPr>
              <w:spacing w:before="0" w:after="0" w:line="240" w:lineRule="auto"/>
              <w:jc w:val="right"/>
              <w:rPr>
                <w:rFonts w:ascii="Arial" w:hAnsi="Arial" w:cs="Arial"/>
                <w:color w:val="000000"/>
                <w:sz w:val="16"/>
                <w:szCs w:val="16"/>
              </w:rPr>
            </w:pPr>
            <w:r w:rsidRPr="00B63C92">
              <w:rPr>
                <w:rFonts w:ascii="Arial" w:hAnsi="Arial" w:cs="Arial"/>
                <w:color w:val="000000"/>
                <w:sz w:val="16"/>
                <w:szCs w:val="16"/>
              </w:rPr>
              <w:t>-</w:t>
            </w:r>
          </w:p>
        </w:tc>
      </w:tr>
      <w:tr w:rsidR="00B63C92" w:rsidRPr="00B63C92" w14:paraId="6564AC47" w14:textId="77777777" w:rsidTr="00B63C92">
        <w:trPr>
          <w:divId w:val="1459255671"/>
          <w:trHeight w:hRule="exact" w:val="225"/>
        </w:trPr>
        <w:tc>
          <w:tcPr>
            <w:tcW w:w="530" w:type="pct"/>
            <w:tcBorders>
              <w:top w:val="nil"/>
              <w:left w:val="nil"/>
              <w:bottom w:val="single" w:sz="4" w:space="0" w:color="293F5B"/>
              <w:right w:val="nil"/>
            </w:tcBorders>
            <w:shd w:val="clear" w:color="000000" w:fill="FFFFFF"/>
            <w:noWrap/>
            <w:vAlign w:val="bottom"/>
            <w:hideMark/>
          </w:tcPr>
          <w:p w14:paraId="5B185A19" w14:textId="77777777" w:rsidR="00B63C92" w:rsidRPr="00B63C92" w:rsidRDefault="00B63C92" w:rsidP="00B63C92">
            <w:pPr>
              <w:spacing w:before="0" w:after="0" w:line="240" w:lineRule="auto"/>
              <w:rPr>
                <w:rFonts w:ascii="Arial" w:hAnsi="Arial" w:cs="Arial"/>
                <w:b/>
                <w:bCs/>
                <w:color w:val="000000"/>
                <w:sz w:val="16"/>
                <w:szCs w:val="16"/>
              </w:rPr>
            </w:pPr>
            <w:r w:rsidRPr="00B63C9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0454813"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15.3</w:t>
            </w:r>
          </w:p>
        </w:tc>
        <w:tc>
          <w:tcPr>
            <w:tcW w:w="491" w:type="pct"/>
            <w:tcBorders>
              <w:top w:val="nil"/>
              <w:left w:val="nil"/>
              <w:bottom w:val="single" w:sz="4" w:space="0" w:color="293F5B"/>
              <w:right w:val="nil"/>
            </w:tcBorders>
            <w:shd w:val="clear" w:color="000000" w:fill="FFFFFF"/>
            <w:noWrap/>
            <w:vAlign w:val="bottom"/>
            <w:hideMark/>
          </w:tcPr>
          <w:p w14:paraId="0CEAD653"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11.9</w:t>
            </w:r>
          </w:p>
        </w:tc>
        <w:tc>
          <w:tcPr>
            <w:tcW w:w="491" w:type="pct"/>
            <w:tcBorders>
              <w:top w:val="nil"/>
              <w:left w:val="nil"/>
              <w:bottom w:val="single" w:sz="4" w:space="0" w:color="293F5B"/>
              <w:right w:val="nil"/>
            </w:tcBorders>
            <w:shd w:val="clear" w:color="000000" w:fill="FFFFFF"/>
            <w:noWrap/>
            <w:vAlign w:val="bottom"/>
            <w:hideMark/>
          </w:tcPr>
          <w:p w14:paraId="282CE454"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3.8</w:t>
            </w:r>
          </w:p>
        </w:tc>
        <w:tc>
          <w:tcPr>
            <w:tcW w:w="491" w:type="pct"/>
            <w:tcBorders>
              <w:top w:val="nil"/>
              <w:left w:val="nil"/>
              <w:bottom w:val="single" w:sz="4" w:space="0" w:color="293F5B"/>
              <w:right w:val="nil"/>
            </w:tcBorders>
            <w:shd w:val="clear" w:color="000000" w:fill="FFFFFF"/>
            <w:noWrap/>
            <w:vAlign w:val="bottom"/>
            <w:hideMark/>
          </w:tcPr>
          <w:p w14:paraId="5D402A81"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2.3</w:t>
            </w:r>
          </w:p>
        </w:tc>
        <w:tc>
          <w:tcPr>
            <w:tcW w:w="491" w:type="pct"/>
            <w:tcBorders>
              <w:top w:val="nil"/>
              <w:left w:val="nil"/>
              <w:bottom w:val="single" w:sz="4" w:space="0" w:color="293F5B"/>
              <w:right w:val="nil"/>
            </w:tcBorders>
            <w:shd w:val="clear" w:color="000000" w:fill="FFFFFF"/>
            <w:noWrap/>
            <w:vAlign w:val="bottom"/>
            <w:hideMark/>
          </w:tcPr>
          <w:p w14:paraId="01AB755A"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1.5</w:t>
            </w:r>
          </w:p>
        </w:tc>
        <w:tc>
          <w:tcPr>
            <w:tcW w:w="491" w:type="pct"/>
            <w:tcBorders>
              <w:top w:val="nil"/>
              <w:left w:val="nil"/>
              <w:bottom w:val="single" w:sz="4" w:space="0" w:color="293F5B"/>
              <w:right w:val="nil"/>
            </w:tcBorders>
            <w:shd w:val="clear" w:color="000000" w:fill="FFFFFF"/>
            <w:noWrap/>
            <w:vAlign w:val="bottom"/>
            <w:hideMark/>
          </w:tcPr>
          <w:p w14:paraId="29C1B30C"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0.5</w:t>
            </w:r>
          </w:p>
        </w:tc>
        <w:tc>
          <w:tcPr>
            <w:tcW w:w="491" w:type="pct"/>
            <w:tcBorders>
              <w:top w:val="nil"/>
              <w:left w:val="nil"/>
              <w:bottom w:val="single" w:sz="4" w:space="0" w:color="293F5B"/>
              <w:right w:val="nil"/>
            </w:tcBorders>
            <w:shd w:val="clear" w:color="000000" w:fill="FFFFFF"/>
            <w:noWrap/>
            <w:vAlign w:val="bottom"/>
            <w:hideMark/>
          </w:tcPr>
          <w:p w14:paraId="06FE936E"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0.8</w:t>
            </w:r>
          </w:p>
        </w:tc>
        <w:tc>
          <w:tcPr>
            <w:tcW w:w="491" w:type="pct"/>
            <w:tcBorders>
              <w:top w:val="nil"/>
              <w:left w:val="nil"/>
              <w:bottom w:val="single" w:sz="4" w:space="0" w:color="293F5B"/>
              <w:right w:val="nil"/>
            </w:tcBorders>
            <w:shd w:val="clear" w:color="000000" w:fill="FFFFFF"/>
            <w:noWrap/>
            <w:vAlign w:val="bottom"/>
            <w:hideMark/>
          </w:tcPr>
          <w:p w14:paraId="6F6A92B0"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0.5</w:t>
            </w:r>
          </w:p>
        </w:tc>
        <w:tc>
          <w:tcPr>
            <w:tcW w:w="544" w:type="pct"/>
            <w:tcBorders>
              <w:top w:val="nil"/>
              <w:left w:val="nil"/>
              <w:bottom w:val="single" w:sz="4" w:space="0" w:color="293F5B"/>
              <w:right w:val="nil"/>
            </w:tcBorders>
            <w:shd w:val="clear" w:color="000000" w:fill="FFFFFF"/>
            <w:noWrap/>
            <w:vAlign w:val="bottom"/>
            <w:hideMark/>
          </w:tcPr>
          <w:p w14:paraId="668A5ED3" w14:textId="77777777" w:rsidR="00B63C92" w:rsidRPr="00B63C92" w:rsidRDefault="00B63C92" w:rsidP="00B63C92">
            <w:pPr>
              <w:spacing w:before="0" w:after="0" w:line="240" w:lineRule="auto"/>
              <w:jc w:val="right"/>
              <w:rPr>
                <w:rFonts w:ascii="Arial" w:hAnsi="Arial" w:cs="Arial"/>
                <w:b/>
                <w:bCs/>
                <w:color w:val="000000"/>
                <w:sz w:val="16"/>
                <w:szCs w:val="16"/>
              </w:rPr>
            </w:pPr>
            <w:r w:rsidRPr="00B63C92">
              <w:rPr>
                <w:rFonts w:ascii="Arial" w:hAnsi="Arial" w:cs="Arial"/>
                <w:b/>
                <w:bCs/>
                <w:color w:val="000000"/>
                <w:sz w:val="16"/>
                <w:szCs w:val="16"/>
              </w:rPr>
              <w:t>36.5</w:t>
            </w:r>
          </w:p>
        </w:tc>
      </w:tr>
    </w:tbl>
    <w:p w14:paraId="6BFDB519" w14:textId="5B9A6244" w:rsidR="00F67CA4" w:rsidRPr="008120CF" w:rsidRDefault="00930CC6" w:rsidP="00256A89">
      <w:r w:rsidRPr="008120CF">
        <w:t>The Australian</w:t>
      </w:r>
      <w:r w:rsidR="00B67517" w:rsidRPr="008120CF">
        <w:t> </w:t>
      </w:r>
      <w:r w:rsidRPr="008120CF">
        <w:t>Government is</w:t>
      </w:r>
      <w:r w:rsidR="006D65F5" w:rsidRPr="008120CF">
        <w:t xml:space="preserve"> funding the delivery of efficient and effective legal assistance services to individuals seeking to appeal Permanent Protection Visa decisions made by the Department of Home Affairs and/or the Administrative Appeals Tribunal (or</w:t>
      </w:r>
      <w:r w:rsidR="00B928DA" w:rsidRPr="008120CF">
        <w:t> </w:t>
      </w:r>
      <w:r w:rsidR="006D65F5" w:rsidRPr="008120CF">
        <w:t>its successor body).</w:t>
      </w:r>
    </w:p>
    <w:p w14:paraId="5CDB52B6" w14:textId="77777777" w:rsidR="00C46C68" w:rsidRPr="00C5504F" w:rsidRDefault="00C46C68" w:rsidP="00C5504F">
      <w:r w:rsidRPr="008120CF">
        <w:br w:type="page"/>
      </w:r>
    </w:p>
    <w:p w14:paraId="61EB2B23" w14:textId="50C61EDA" w:rsidR="001E4840" w:rsidRPr="001E4840" w:rsidRDefault="00E07964" w:rsidP="001E4840">
      <w:pPr>
        <w:pStyle w:val="TableHeading"/>
      </w:pPr>
      <w:r w:rsidRPr="008120CF">
        <w:lastRenderedPageBreak/>
        <w:t xml:space="preserve">Scotdesco </w:t>
      </w:r>
      <w:r w:rsidR="00583B35" w:rsidRPr="008120CF">
        <w:t>W</w:t>
      </w:r>
      <w:r w:rsidRPr="008120CF">
        <w:t xml:space="preserve">ater </w:t>
      </w:r>
      <w:r w:rsidR="00583B35" w:rsidRPr="008120CF">
        <w:t>S</w:t>
      </w:r>
      <w:r w:rsidRPr="008120CF">
        <w:t xml:space="preserve">ecurity </w:t>
      </w:r>
      <w:r w:rsidR="00583B35" w:rsidRPr="008120CF">
        <w:t>P</w:t>
      </w:r>
      <w:r w:rsidRPr="008120CF">
        <w:t>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E4840" w:rsidRPr="001E4840" w14:paraId="63DD8D88" w14:textId="77777777" w:rsidTr="001E4840">
        <w:trPr>
          <w:trHeight w:hRule="exact" w:val="225"/>
        </w:trPr>
        <w:tc>
          <w:tcPr>
            <w:tcW w:w="530" w:type="pct"/>
            <w:tcBorders>
              <w:top w:val="single" w:sz="4" w:space="0" w:color="293F5B"/>
              <w:left w:val="nil"/>
              <w:bottom w:val="nil"/>
              <w:right w:val="nil"/>
            </w:tcBorders>
            <w:shd w:val="clear" w:color="000000" w:fill="FFFFFF"/>
            <w:noWrap/>
            <w:vAlign w:val="bottom"/>
            <w:hideMark/>
          </w:tcPr>
          <w:p w14:paraId="38E8B26F" w14:textId="0BCD66BE"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2120C63"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972176C"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8F93B7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C6B04AC"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09EF60D"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D523A12"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68AAD3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123E76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9704A4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Total</w:t>
            </w:r>
          </w:p>
        </w:tc>
      </w:tr>
      <w:tr w:rsidR="001E4840" w:rsidRPr="001E4840" w14:paraId="095ABE27" w14:textId="77777777" w:rsidTr="001E4840">
        <w:trPr>
          <w:trHeight w:hRule="exact" w:val="225"/>
        </w:trPr>
        <w:tc>
          <w:tcPr>
            <w:tcW w:w="530" w:type="pct"/>
            <w:tcBorders>
              <w:top w:val="nil"/>
              <w:left w:val="nil"/>
              <w:bottom w:val="nil"/>
              <w:right w:val="nil"/>
            </w:tcBorders>
            <w:shd w:val="clear" w:color="000000" w:fill="FFFFFF"/>
            <w:noWrap/>
            <w:vAlign w:val="bottom"/>
            <w:hideMark/>
          </w:tcPr>
          <w:p w14:paraId="458B863A" w14:textId="77777777"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14A9478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D299B19"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02FE980"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91D77B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A8590E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4113C5DB"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E9A2C4A"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BA1E287"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3C7C5878"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0.3</w:t>
            </w:r>
          </w:p>
        </w:tc>
      </w:tr>
      <w:tr w:rsidR="001E4840" w:rsidRPr="001E4840" w14:paraId="164A3AAD" w14:textId="77777777" w:rsidTr="001E4840">
        <w:trPr>
          <w:trHeight w:hRule="exact" w:val="225"/>
        </w:trPr>
        <w:tc>
          <w:tcPr>
            <w:tcW w:w="530" w:type="pct"/>
            <w:tcBorders>
              <w:top w:val="nil"/>
              <w:left w:val="nil"/>
              <w:bottom w:val="nil"/>
              <w:right w:val="nil"/>
            </w:tcBorders>
            <w:shd w:val="clear" w:color="000000" w:fill="E6F2FF"/>
            <w:noWrap/>
            <w:vAlign w:val="bottom"/>
            <w:hideMark/>
          </w:tcPr>
          <w:p w14:paraId="793D8760" w14:textId="77777777"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87F6A5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B1F0D7A"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154EFEA"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284C1BE"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A0978C7"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86B539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871C37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F643AEB"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333513ED"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r>
      <w:tr w:rsidR="001E4840" w:rsidRPr="001E4840" w14:paraId="7352D592" w14:textId="77777777" w:rsidTr="001E4840">
        <w:trPr>
          <w:trHeight w:hRule="exact" w:val="225"/>
        </w:trPr>
        <w:tc>
          <w:tcPr>
            <w:tcW w:w="530" w:type="pct"/>
            <w:tcBorders>
              <w:top w:val="nil"/>
              <w:left w:val="nil"/>
              <w:bottom w:val="nil"/>
              <w:right w:val="nil"/>
            </w:tcBorders>
            <w:shd w:val="clear" w:color="000000" w:fill="FFFFFF"/>
            <w:noWrap/>
            <w:vAlign w:val="bottom"/>
            <w:hideMark/>
          </w:tcPr>
          <w:p w14:paraId="38B9AE94" w14:textId="77777777"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466B324A"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9752883"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E9FE51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7243903"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3ABEE8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5EA5AA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A3A510"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30010BC"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48EBF70"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r>
      <w:tr w:rsidR="001E4840" w:rsidRPr="001E4840" w14:paraId="633582C2" w14:textId="77777777" w:rsidTr="001E4840">
        <w:trPr>
          <w:trHeight w:hRule="exact" w:val="225"/>
        </w:trPr>
        <w:tc>
          <w:tcPr>
            <w:tcW w:w="530" w:type="pct"/>
            <w:tcBorders>
              <w:top w:val="nil"/>
              <w:left w:val="nil"/>
              <w:bottom w:val="nil"/>
              <w:right w:val="nil"/>
            </w:tcBorders>
            <w:shd w:val="clear" w:color="000000" w:fill="FFFFFF"/>
            <w:noWrap/>
            <w:vAlign w:val="bottom"/>
            <w:hideMark/>
          </w:tcPr>
          <w:p w14:paraId="4BD8307C" w14:textId="77777777"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FC8D4FF"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A00D3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5278A8A"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8FA934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F08E5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A908182"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4C5280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9D592E"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172FBDF"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r>
      <w:tr w:rsidR="001E4840" w:rsidRPr="001E4840" w14:paraId="62131835" w14:textId="77777777" w:rsidTr="001E4840">
        <w:trPr>
          <w:trHeight w:hRule="exact" w:val="225"/>
        </w:trPr>
        <w:tc>
          <w:tcPr>
            <w:tcW w:w="530" w:type="pct"/>
            <w:tcBorders>
              <w:top w:val="nil"/>
              <w:left w:val="nil"/>
              <w:bottom w:val="nil"/>
              <w:right w:val="nil"/>
            </w:tcBorders>
            <w:shd w:val="clear" w:color="000000" w:fill="FFFFFF"/>
            <w:noWrap/>
            <w:vAlign w:val="bottom"/>
            <w:hideMark/>
          </w:tcPr>
          <w:p w14:paraId="16E64A49" w14:textId="77777777" w:rsidR="001E4840" w:rsidRPr="001E4840" w:rsidRDefault="001E4840" w:rsidP="001E4840">
            <w:pPr>
              <w:spacing w:before="0" w:after="0" w:line="240" w:lineRule="auto"/>
              <w:rPr>
                <w:rFonts w:ascii="Arial" w:hAnsi="Arial" w:cs="Arial"/>
                <w:color w:val="000000"/>
                <w:sz w:val="16"/>
                <w:szCs w:val="16"/>
              </w:rPr>
            </w:pPr>
            <w:r w:rsidRPr="001E4840">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BBC8506"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A47FAFE"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674A483"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3D7FEF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05C5D15"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26BE04C"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F888C38"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477F43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8DFF051" w14:textId="77777777" w:rsidR="001E4840" w:rsidRPr="001E4840" w:rsidRDefault="001E4840" w:rsidP="001E4840">
            <w:pPr>
              <w:spacing w:before="0" w:after="0" w:line="240" w:lineRule="auto"/>
              <w:jc w:val="right"/>
              <w:rPr>
                <w:rFonts w:ascii="Arial" w:hAnsi="Arial" w:cs="Arial"/>
                <w:color w:val="000000"/>
                <w:sz w:val="16"/>
                <w:szCs w:val="16"/>
              </w:rPr>
            </w:pPr>
            <w:r w:rsidRPr="001E4840">
              <w:rPr>
                <w:rFonts w:ascii="Arial" w:hAnsi="Arial" w:cs="Arial"/>
                <w:color w:val="000000"/>
                <w:sz w:val="16"/>
                <w:szCs w:val="16"/>
              </w:rPr>
              <w:t>-</w:t>
            </w:r>
          </w:p>
        </w:tc>
      </w:tr>
      <w:tr w:rsidR="001E4840" w:rsidRPr="001E4840" w14:paraId="796E621E" w14:textId="77777777" w:rsidTr="001E4840">
        <w:trPr>
          <w:trHeight w:hRule="exact" w:val="225"/>
        </w:trPr>
        <w:tc>
          <w:tcPr>
            <w:tcW w:w="530" w:type="pct"/>
            <w:tcBorders>
              <w:top w:val="nil"/>
              <w:left w:val="nil"/>
              <w:bottom w:val="single" w:sz="4" w:space="0" w:color="293F5B"/>
              <w:right w:val="nil"/>
            </w:tcBorders>
            <w:shd w:val="clear" w:color="000000" w:fill="FFFFFF"/>
            <w:noWrap/>
            <w:vAlign w:val="bottom"/>
            <w:hideMark/>
          </w:tcPr>
          <w:p w14:paraId="11949FB8" w14:textId="77777777" w:rsidR="001E4840" w:rsidRPr="001E4840" w:rsidRDefault="001E4840" w:rsidP="001E4840">
            <w:pPr>
              <w:spacing w:before="0" w:after="0" w:line="240" w:lineRule="auto"/>
              <w:rPr>
                <w:rFonts w:ascii="Arial" w:hAnsi="Arial" w:cs="Arial"/>
                <w:b/>
                <w:bCs/>
                <w:color w:val="000000"/>
                <w:sz w:val="16"/>
                <w:szCs w:val="16"/>
              </w:rPr>
            </w:pPr>
            <w:r w:rsidRPr="001E4840">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DC00FFE"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C3234F4"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D263886"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535C3F"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F06C87B"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0.3</w:t>
            </w:r>
          </w:p>
        </w:tc>
        <w:tc>
          <w:tcPr>
            <w:tcW w:w="491" w:type="pct"/>
            <w:tcBorders>
              <w:top w:val="nil"/>
              <w:left w:val="nil"/>
              <w:bottom w:val="single" w:sz="4" w:space="0" w:color="293F5B"/>
              <w:right w:val="nil"/>
            </w:tcBorders>
            <w:shd w:val="clear" w:color="000000" w:fill="FFFFFF"/>
            <w:noWrap/>
            <w:vAlign w:val="bottom"/>
            <w:hideMark/>
          </w:tcPr>
          <w:p w14:paraId="72461097"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4F75F14"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1073D3D"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DC4FEC4" w14:textId="77777777" w:rsidR="001E4840" w:rsidRPr="001E4840" w:rsidRDefault="001E4840" w:rsidP="001E4840">
            <w:pPr>
              <w:spacing w:before="0" w:after="0" w:line="240" w:lineRule="auto"/>
              <w:jc w:val="right"/>
              <w:rPr>
                <w:rFonts w:ascii="Arial" w:hAnsi="Arial" w:cs="Arial"/>
                <w:b/>
                <w:bCs/>
                <w:color w:val="000000"/>
                <w:sz w:val="16"/>
                <w:szCs w:val="16"/>
              </w:rPr>
            </w:pPr>
            <w:r w:rsidRPr="001E4840">
              <w:rPr>
                <w:rFonts w:ascii="Arial" w:hAnsi="Arial" w:cs="Arial"/>
                <w:b/>
                <w:bCs/>
                <w:color w:val="000000"/>
                <w:sz w:val="16"/>
                <w:szCs w:val="16"/>
              </w:rPr>
              <w:t>0.3</w:t>
            </w:r>
          </w:p>
        </w:tc>
      </w:tr>
    </w:tbl>
    <w:p w14:paraId="7F2CFCD9" w14:textId="62361B67" w:rsidR="00025081" w:rsidRPr="008120CF" w:rsidRDefault="00E07964" w:rsidP="005F7060">
      <w:r w:rsidRPr="008120CF">
        <w:t>The Australian</w:t>
      </w:r>
      <w:r w:rsidR="00B67517" w:rsidRPr="008120CF">
        <w:t> </w:t>
      </w:r>
      <w:r w:rsidRPr="008120CF">
        <w:t>Government is providing funding to contribute towards the investigation and delivery of a permanent solution to drinking water for the remote community of Scotdesco in South Australia.</w:t>
      </w:r>
      <w:bookmarkStart w:id="12" w:name="OLE_LINK2"/>
    </w:p>
    <w:p w14:paraId="5999FD17" w14:textId="16EB76B7" w:rsidR="00EE1DF4" w:rsidRPr="00EE1DF4" w:rsidRDefault="00E07964" w:rsidP="00EE1DF4">
      <w:pPr>
        <w:pStyle w:val="TableHeading"/>
      </w:pPr>
      <w:r w:rsidRPr="008120CF">
        <w:t xml:space="preserve">Sinking </w:t>
      </w:r>
      <w:r w:rsidR="001C4AD8" w:rsidRPr="008120CF">
        <w:t>f</w:t>
      </w:r>
      <w:r w:rsidRPr="008120CF">
        <w:t xml:space="preserve">und on </w:t>
      </w:r>
      <w:r w:rsidR="001C4AD8" w:rsidRPr="008120CF">
        <w:t>s</w:t>
      </w:r>
      <w:r w:rsidRPr="008120CF">
        <w:t xml:space="preserve">tate </w:t>
      </w:r>
      <w:r w:rsidR="001C4AD8" w:rsidRPr="008120CF">
        <w:t>d</w:t>
      </w:r>
      <w:r w:rsidRPr="008120CF">
        <w:t>eb</w:t>
      </w:r>
      <w:bookmarkStart w:id="13" w:name="_Hlk98751698"/>
      <w:r w:rsidR="00EA1166" w:rsidRPr="008120CF">
        <w:t>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E1DF4" w:rsidRPr="00EE1DF4" w14:paraId="027C708F" w14:textId="77777777" w:rsidTr="00EE1DF4">
        <w:trPr>
          <w:trHeight w:hRule="exact" w:val="225"/>
        </w:trPr>
        <w:tc>
          <w:tcPr>
            <w:tcW w:w="530" w:type="pct"/>
            <w:tcBorders>
              <w:top w:val="single" w:sz="4" w:space="0" w:color="293F5B"/>
              <w:left w:val="nil"/>
              <w:bottom w:val="nil"/>
              <w:right w:val="nil"/>
            </w:tcBorders>
            <w:shd w:val="clear" w:color="000000" w:fill="FFFFFF"/>
            <w:noWrap/>
            <w:vAlign w:val="bottom"/>
            <w:hideMark/>
          </w:tcPr>
          <w:p w14:paraId="7482A539" w14:textId="7A819E11"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3097E02"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E33E7C6"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84F50A1"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5D4DEB8"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2711575"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750F07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725B93B"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D3FE886"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7C81938"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Total</w:t>
            </w:r>
          </w:p>
        </w:tc>
      </w:tr>
      <w:tr w:rsidR="00EE1DF4" w:rsidRPr="00EE1DF4" w14:paraId="2855523B" w14:textId="77777777" w:rsidTr="00EE1DF4">
        <w:trPr>
          <w:trHeight w:hRule="exact" w:val="225"/>
        </w:trPr>
        <w:tc>
          <w:tcPr>
            <w:tcW w:w="530" w:type="pct"/>
            <w:tcBorders>
              <w:top w:val="nil"/>
              <w:left w:val="nil"/>
              <w:bottom w:val="nil"/>
              <w:right w:val="nil"/>
            </w:tcBorders>
            <w:shd w:val="clear" w:color="000000" w:fill="FFFFFF"/>
            <w:noWrap/>
            <w:vAlign w:val="bottom"/>
            <w:hideMark/>
          </w:tcPr>
          <w:p w14:paraId="7AF6D10C" w14:textId="77777777"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69BEB4EB"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42F7A01"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3C68620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B84EB4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542C2A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D319166"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1A3DA0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25EF648E"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6BF16FA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r>
      <w:tr w:rsidR="00EE1DF4" w:rsidRPr="00EE1DF4" w14:paraId="17FC4D4E" w14:textId="77777777" w:rsidTr="00EE1DF4">
        <w:trPr>
          <w:trHeight w:hRule="exact" w:val="225"/>
        </w:trPr>
        <w:tc>
          <w:tcPr>
            <w:tcW w:w="530" w:type="pct"/>
            <w:tcBorders>
              <w:top w:val="nil"/>
              <w:left w:val="nil"/>
              <w:bottom w:val="nil"/>
              <w:right w:val="nil"/>
            </w:tcBorders>
            <w:shd w:val="clear" w:color="000000" w:fill="E6F2FF"/>
            <w:noWrap/>
            <w:vAlign w:val="bottom"/>
            <w:hideMark/>
          </w:tcPr>
          <w:p w14:paraId="6C405EF3" w14:textId="77777777"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7C876EFC"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2B9AA29"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7C1E765"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4D6FB5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673FBF1"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A94F1CB"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F0CB6CA"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5CD2626"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7A3D2D35"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r>
      <w:tr w:rsidR="00EE1DF4" w:rsidRPr="00EE1DF4" w14:paraId="428E3087" w14:textId="77777777" w:rsidTr="00EE1DF4">
        <w:trPr>
          <w:trHeight w:hRule="exact" w:val="225"/>
        </w:trPr>
        <w:tc>
          <w:tcPr>
            <w:tcW w:w="530" w:type="pct"/>
            <w:tcBorders>
              <w:top w:val="nil"/>
              <w:left w:val="nil"/>
              <w:bottom w:val="nil"/>
              <w:right w:val="nil"/>
            </w:tcBorders>
            <w:shd w:val="clear" w:color="000000" w:fill="FFFFFF"/>
            <w:noWrap/>
            <w:vAlign w:val="bottom"/>
            <w:hideMark/>
          </w:tcPr>
          <w:p w14:paraId="452E7756" w14:textId="77777777"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22A4FB75"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4F697C"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78E7371"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EEF9522"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392672"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384CF3C"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90F1952"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4B478A"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A04506C"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r>
      <w:tr w:rsidR="00EE1DF4" w:rsidRPr="00EE1DF4" w14:paraId="546F3846" w14:textId="77777777" w:rsidTr="00EE1DF4">
        <w:trPr>
          <w:trHeight w:hRule="exact" w:val="225"/>
        </w:trPr>
        <w:tc>
          <w:tcPr>
            <w:tcW w:w="530" w:type="pct"/>
            <w:tcBorders>
              <w:top w:val="nil"/>
              <w:left w:val="nil"/>
              <w:bottom w:val="nil"/>
              <w:right w:val="nil"/>
            </w:tcBorders>
            <w:shd w:val="clear" w:color="000000" w:fill="FFFFFF"/>
            <w:noWrap/>
            <w:vAlign w:val="bottom"/>
            <w:hideMark/>
          </w:tcPr>
          <w:p w14:paraId="63E87718" w14:textId="77777777"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682DBB91"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81A07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0F4BEB5"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844ED5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50DB72"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3FF85E6"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CC0881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31DBC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0C86FA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r>
      <w:tr w:rsidR="00EE1DF4" w:rsidRPr="00EE1DF4" w14:paraId="63900548" w14:textId="77777777" w:rsidTr="00EE1DF4">
        <w:trPr>
          <w:trHeight w:hRule="exact" w:val="225"/>
        </w:trPr>
        <w:tc>
          <w:tcPr>
            <w:tcW w:w="530" w:type="pct"/>
            <w:tcBorders>
              <w:top w:val="nil"/>
              <w:left w:val="nil"/>
              <w:bottom w:val="nil"/>
              <w:right w:val="nil"/>
            </w:tcBorders>
            <w:shd w:val="clear" w:color="000000" w:fill="FFFFFF"/>
            <w:noWrap/>
            <w:vAlign w:val="bottom"/>
            <w:hideMark/>
          </w:tcPr>
          <w:p w14:paraId="49CEB111" w14:textId="77777777" w:rsidR="00EE1DF4" w:rsidRPr="00EE1DF4" w:rsidRDefault="00EE1DF4" w:rsidP="00EE1DF4">
            <w:pPr>
              <w:spacing w:before="0" w:after="0" w:line="240" w:lineRule="auto"/>
              <w:rPr>
                <w:rFonts w:ascii="Arial" w:hAnsi="Arial" w:cs="Arial"/>
                <w:color w:val="000000"/>
                <w:sz w:val="16"/>
                <w:szCs w:val="16"/>
              </w:rPr>
            </w:pPr>
            <w:r w:rsidRPr="00EE1DF4">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196BB8A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497086D"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12B14D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CCA59E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9E729A3"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43539B0"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8F30F38"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9BC1F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56D0CC7" w14:textId="77777777" w:rsidR="00EE1DF4" w:rsidRPr="00EE1DF4" w:rsidRDefault="00EE1DF4" w:rsidP="00EE1DF4">
            <w:pPr>
              <w:spacing w:before="0" w:after="0" w:line="240" w:lineRule="auto"/>
              <w:jc w:val="right"/>
              <w:rPr>
                <w:rFonts w:ascii="Arial" w:hAnsi="Arial" w:cs="Arial"/>
                <w:color w:val="000000"/>
                <w:sz w:val="16"/>
                <w:szCs w:val="16"/>
              </w:rPr>
            </w:pPr>
            <w:r w:rsidRPr="00EE1DF4">
              <w:rPr>
                <w:rFonts w:ascii="Arial" w:hAnsi="Arial" w:cs="Arial"/>
                <w:color w:val="000000"/>
                <w:sz w:val="16"/>
                <w:szCs w:val="16"/>
              </w:rPr>
              <w:t>..</w:t>
            </w:r>
          </w:p>
        </w:tc>
      </w:tr>
      <w:tr w:rsidR="00EE1DF4" w:rsidRPr="00EE1DF4" w14:paraId="04BD749F" w14:textId="77777777" w:rsidTr="00EE1DF4">
        <w:trPr>
          <w:trHeight w:hRule="exact" w:val="225"/>
        </w:trPr>
        <w:tc>
          <w:tcPr>
            <w:tcW w:w="530" w:type="pct"/>
            <w:tcBorders>
              <w:top w:val="nil"/>
              <w:left w:val="nil"/>
              <w:bottom w:val="single" w:sz="4" w:space="0" w:color="293F5B"/>
              <w:right w:val="nil"/>
            </w:tcBorders>
            <w:shd w:val="clear" w:color="000000" w:fill="FFFFFF"/>
            <w:noWrap/>
            <w:vAlign w:val="bottom"/>
            <w:hideMark/>
          </w:tcPr>
          <w:p w14:paraId="272796F1" w14:textId="77777777" w:rsidR="00EE1DF4" w:rsidRPr="00EE1DF4" w:rsidRDefault="00EE1DF4" w:rsidP="00EE1DF4">
            <w:pPr>
              <w:spacing w:before="0" w:after="0" w:line="240" w:lineRule="auto"/>
              <w:rPr>
                <w:rFonts w:ascii="Arial" w:hAnsi="Arial" w:cs="Arial"/>
                <w:b/>
                <w:bCs/>
                <w:color w:val="000000"/>
                <w:sz w:val="16"/>
                <w:szCs w:val="16"/>
              </w:rPr>
            </w:pPr>
            <w:r w:rsidRPr="00EE1DF4">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4D651BA"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D0A0C90"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590A870"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99A860A"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814EDB2"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5EFAB1E"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8475A3"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2A1E2F5"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178C8455" w14:textId="77777777" w:rsidR="00EE1DF4" w:rsidRPr="00EE1DF4" w:rsidRDefault="00EE1DF4" w:rsidP="00EE1DF4">
            <w:pPr>
              <w:spacing w:before="0" w:after="0" w:line="240" w:lineRule="auto"/>
              <w:jc w:val="right"/>
              <w:rPr>
                <w:rFonts w:ascii="Arial" w:hAnsi="Arial" w:cs="Arial"/>
                <w:b/>
                <w:bCs/>
                <w:color w:val="000000"/>
                <w:sz w:val="16"/>
                <w:szCs w:val="16"/>
              </w:rPr>
            </w:pPr>
            <w:r w:rsidRPr="00EE1DF4">
              <w:rPr>
                <w:rFonts w:ascii="Arial" w:hAnsi="Arial" w:cs="Arial"/>
                <w:b/>
                <w:bCs/>
                <w:color w:val="000000"/>
                <w:sz w:val="16"/>
                <w:szCs w:val="16"/>
              </w:rPr>
              <w:t>..</w:t>
            </w:r>
          </w:p>
        </w:tc>
      </w:tr>
    </w:tbl>
    <w:p w14:paraId="2CEC77BE" w14:textId="5AB6190A" w:rsidR="00EA1166" w:rsidRPr="008120CF" w:rsidRDefault="00E07964" w:rsidP="00256A89">
      <w:r w:rsidRPr="008120CF">
        <w:t>The Australian</w:t>
      </w:r>
      <w:r w:rsidR="00B67517" w:rsidRPr="008120CF">
        <w:t> </w:t>
      </w:r>
      <w:r w:rsidRPr="008120CF">
        <w:t xml:space="preserve">Government is contributing to the Debt Retirement Reserve Trust Account on behalf of New South Wales and Victoria in accordance with the </w:t>
      </w:r>
      <w:r w:rsidRPr="008120CF">
        <w:rPr>
          <w:i/>
        </w:rPr>
        <w:t>Financial Agreement Act 1994</w:t>
      </w:r>
      <w:r w:rsidRPr="008120CF">
        <w:t>. Monies standing to the credit of the account are applied to repurchase state debt that is governed by this legislation.</w:t>
      </w:r>
      <w:bookmarkStart w:id="14" w:name="_Hlk98850338"/>
      <w:bookmarkEnd w:id="13"/>
    </w:p>
    <w:bookmarkEnd w:id="12"/>
    <w:p w14:paraId="5BF2A4AB" w14:textId="323C9F40" w:rsidR="00B70217" w:rsidRPr="00B70217" w:rsidRDefault="00E07964" w:rsidP="00B70217">
      <w:pPr>
        <w:pStyle w:val="TableHeading"/>
      </w:pPr>
      <w:r w:rsidRPr="008120CF">
        <w:t xml:space="preserve">Specialised and </w:t>
      </w:r>
      <w:r w:rsidR="00E944EC" w:rsidRPr="008120CF">
        <w:t>t</w:t>
      </w:r>
      <w:r w:rsidRPr="008120CF">
        <w:t>rauma</w:t>
      </w:r>
      <w:r w:rsidR="00E65FDF">
        <w:noBreakHyphen/>
      </w:r>
      <w:r w:rsidR="00E944EC" w:rsidRPr="008120CF">
        <w:t>i</w:t>
      </w:r>
      <w:r w:rsidRPr="008120CF">
        <w:t xml:space="preserve">nformed </w:t>
      </w:r>
      <w:r w:rsidR="00E944EC" w:rsidRPr="008120CF">
        <w:t>l</w:t>
      </w:r>
      <w:r w:rsidRPr="008120CF">
        <w:t xml:space="preserve">egal </w:t>
      </w:r>
      <w:r w:rsidR="00E944EC" w:rsidRPr="008120CF">
        <w:t>s</w:t>
      </w:r>
      <w:r w:rsidRPr="008120CF">
        <w:t xml:space="preserve">ervices for </w:t>
      </w:r>
      <w:r w:rsidR="00E944EC" w:rsidRPr="008120CF">
        <w:t>v</w:t>
      </w:r>
      <w:r w:rsidRPr="008120CF">
        <w:t>ictim</w:t>
      </w:r>
      <w:r w:rsidR="00E65FDF">
        <w:noBreakHyphen/>
      </w:r>
      <w:r w:rsidR="00E944EC" w:rsidRPr="008120CF">
        <w:t>s</w:t>
      </w:r>
      <w:r w:rsidRPr="008120CF">
        <w:t xml:space="preserve">urvivors of </w:t>
      </w:r>
      <w:r w:rsidR="00E944EC" w:rsidRPr="008120CF">
        <w:t>s</w:t>
      </w:r>
      <w:r w:rsidRPr="008120CF">
        <w:t>exual </w:t>
      </w:r>
      <w:r w:rsidR="00E944EC" w:rsidRPr="008120CF">
        <w:t>a</w:t>
      </w:r>
      <w:r w:rsidRPr="008120CF">
        <w:t>ssaul</w:t>
      </w:r>
      <w:r w:rsidR="00191C90" w:rsidRPr="008120CF">
        <w:t>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70217" w:rsidRPr="00B70217" w14:paraId="11D6B2CC" w14:textId="77777777" w:rsidTr="00B70217">
        <w:trPr>
          <w:trHeight w:hRule="exact" w:val="225"/>
        </w:trPr>
        <w:tc>
          <w:tcPr>
            <w:tcW w:w="530" w:type="pct"/>
            <w:tcBorders>
              <w:top w:val="single" w:sz="4" w:space="0" w:color="293F5B"/>
              <w:left w:val="nil"/>
              <w:bottom w:val="nil"/>
              <w:right w:val="nil"/>
            </w:tcBorders>
            <w:shd w:val="clear" w:color="000000" w:fill="FFFFFF"/>
            <w:noWrap/>
            <w:vAlign w:val="bottom"/>
            <w:hideMark/>
          </w:tcPr>
          <w:p w14:paraId="23B03E13" w14:textId="0CF98868"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B4A2316"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630E813"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D43D5A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E683CB6"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FEDF22D"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6707D1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47BC5E8"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B641400"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95FF8C1"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Total</w:t>
            </w:r>
          </w:p>
        </w:tc>
      </w:tr>
      <w:tr w:rsidR="00B70217" w:rsidRPr="00B70217" w14:paraId="0EBEAF5B" w14:textId="77777777" w:rsidTr="00B70217">
        <w:trPr>
          <w:trHeight w:hRule="exact" w:val="225"/>
        </w:trPr>
        <w:tc>
          <w:tcPr>
            <w:tcW w:w="530" w:type="pct"/>
            <w:tcBorders>
              <w:top w:val="nil"/>
              <w:left w:val="nil"/>
              <w:bottom w:val="nil"/>
              <w:right w:val="nil"/>
            </w:tcBorders>
            <w:shd w:val="clear" w:color="000000" w:fill="FFFFFF"/>
            <w:noWrap/>
            <w:vAlign w:val="bottom"/>
            <w:hideMark/>
          </w:tcPr>
          <w:p w14:paraId="7495F5CD" w14:textId="77777777"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803B46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12DBCA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single" w:sz="4" w:space="0" w:color="293F5B"/>
              <w:left w:val="nil"/>
              <w:bottom w:val="nil"/>
              <w:right w:val="nil"/>
            </w:tcBorders>
            <w:shd w:val="clear" w:color="000000" w:fill="FFFFFF"/>
            <w:noWrap/>
            <w:vAlign w:val="bottom"/>
            <w:hideMark/>
          </w:tcPr>
          <w:p w14:paraId="52AAFA3B"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44E7FA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single" w:sz="4" w:space="0" w:color="293F5B"/>
              <w:left w:val="nil"/>
              <w:bottom w:val="nil"/>
              <w:right w:val="nil"/>
            </w:tcBorders>
            <w:shd w:val="clear" w:color="000000" w:fill="FFFFFF"/>
            <w:noWrap/>
            <w:vAlign w:val="bottom"/>
            <w:hideMark/>
          </w:tcPr>
          <w:p w14:paraId="5284F7C6"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2223E4C"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6BCBB83"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single" w:sz="4" w:space="0" w:color="293F5B"/>
              <w:left w:val="nil"/>
              <w:bottom w:val="nil"/>
              <w:right w:val="nil"/>
            </w:tcBorders>
            <w:shd w:val="clear" w:color="000000" w:fill="FFFFFF"/>
            <w:noWrap/>
            <w:vAlign w:val="bottom"/>
            <w:hideMark/>
          </w:tcPr>
          <w:p w14:paraId="11723229"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64FB10C1"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2.6</w:t>
            </w:r>
          </w:p>
        </w:tc>
      </w:tr>
      <w:tr w:rsidR="00B70217" w:rsidRPr="00B70217" w14:paraId="48042A5A" w14:textId="77777777" w:rsidTr="00B70217">
        <w:trPr>
          <w:trHeight w:hRule="exact" w:val="225"/>
        </w:trPr>
        <w:tc>
          <w:tcPr>
            <w:tcW w:w="530" w:type="pct"/>
            <w:tcBorders>
              <w:top w:val="nil"/>
              <w:left w:val="nil"/>
              <w:bottom w:val="nil"/>
              <w:right w:val="nil"/>
            </w:tcBorders>
            <w:shd w:val="clear" w:color="000000" w:fill="E6F2FF"/>
            <w:noWrap/>
            <w:vAlign w:val="bottom"/>
            <w:hideMark/>
          </w:tcPr>
          <w:p w14:paraId="4459F779" w14:textId="77777777"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4A77A663"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B36FE1A"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E6F2FF"/>
            <w:noWrap/>
            <w:vAlign w:val="bottom"/>
            <w:hideMark/>
          </w:tcPr>
          <w:p w14:paraId="37BF18F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92E9154"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E6F2FF"/>
            <w:noWrap/>
            <w:vAlign w:val="bottom"/>
            <w:hideMark/>
          </w:tcPr>
          <w:p w14:paraId="4A8A212D"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0279723"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9DDE0B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E6F2FF"/>
            <w:noWrap/>
            <w:vAlign w:val="bottom"/>
            <w:hideMark/>
          </w:tcPr>
          <w:p w14:paraId="5003E0B8"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3FD0CAE3"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2.6</w:t>
            </w:r>
          </w:p>
        </w:tc>
      </w:tr>
      <w:tr w:rsidR="00B70217" w:rsidRPr="00B70217" w14:paraId="6BA736F9" w14:textId="77777777" w:rsidTr="00B70217">
        <w:trPr>
          <w:trHeight w:hRule="exact" w:val="225"/>
        </w:trPr>
        <w:tc>
          <w:tcPr>
            <w:tcW w:w="530" w:type="pct"/>
            <w:tcBorders>
              <w:top w:val="nil"/>
              <w:left w:val="nil"/>
              <w:bottom w:val="nil"/>
              <w:right w:val="nil"/>
            </w:tcBorders>
            <w:shd w:val="clear" w:color="000000" w:fill="FFFFFF"/>
            <w:noWrap/>
            <w:vAlign w:val="bottom"/>
            <w:hideMark/>
          </w:tcPr>
          <w:p w14:paraId="62D987E6" w14:textId="77777777"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4E3F6E2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271A1B6"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0C55B144"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E7E31C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5A488259"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BD6F1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05CA31F"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3CEAB234"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2C35BD8"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2.6</w:t>
            </w:r>
          </w:p>
        </w:tc>
      </w:tr>
      <w:tr w:rsidR="00B70217" w:rsidRPr="00B70217" w14:paraId="7EBE4F9A" w14:textId="77777777" w:rsidTr="00B70217">
        <w:trPr>
          <w:trHeight w:hRule="exact" w:val="225"/>
        </w:trPr>
        <w:tc>
          <w:tcPr>
            <w:tcW w:w="530" w:type="pct"/>
            <w:tcBorders>
              <w:top w:val="nil"/>
              <w:left w:val="nil"/>
              <w:bottom w:val="nil"/>
              <w:right w:val="nil"/>
            </w:tcBorders>
            <w:shd w:val="clear" w:color="000000" w:fill="FFFFFF"/>
            <w:noWrap/>
            <w:vAlign w:val="bottom"/>
            <w:hideMark/>
          </w:tcPr>
          <w:p w14:paraId="08F4CF91" w14:textId="77777777"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32CBB0BD"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B480BF1"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FEE8C1"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F34038A"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788D4A"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0D126A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C4952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A9BEE9D"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B1DBBE7"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r>
      <w:tr w:rsidR="00B70217" w:rsidRPr="00B70217" w14:paraId="578358D4" w14:textId="77777777" w:rsidTr="00B70217">
        <w:trPr>
          <w:trHeight w:hRule="exact" w:val="225"/>
        </w:trPr>
        <w:tc>
          <w:tcPr>
            <w:tcW w:w="530" w:type="pct"/>
            <w:tcBorders>
              <w:top w:val="nil"/>
              <w:left w:val="nil"/>
              <w:bottom w:val="nil"/>
              <w:right w:val="nil"/>
            </w:tcBorders>
            <w:shd w:val="clear" w:color="000000" w:fill="FFFFFF"/>
            <w:noWrap/>
            <w:vAlign w:val="bottom"/>
            <w:hideMark/>
          </w:tcPr>
          <w:p w14:paraId="6600BA1C" w14:textId="77777777" w:rsidR="00B70217" w:rsidRPr="00B70217" w:rsidRDefault="00B70217" w:rsidP="00B70217">
            <w:pPr>
              <w:spacing w:before="0" w:after="0" w:line="240" w:lineRule="auto"/>
              <w:rPr>
                <w:rFonts w:ascii="Arial" w:hAnsi="Arial" w:cs="Arial"/>
                <w:color w:val="000000"/>
                <w:sz w:val="16"/>
                <w:szCs w:val="16"/>
              </w:rPr>
            </w:pPr>
            <w:r w:rsidRPr="00B70217">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44F0A50E"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EF8DE9A"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C80B5F5"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0D11CB8"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14798D5"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2BF02FD"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E2750F"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B18F6C"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0CD80D4F" w14:textId="77777777" w:rsidR="00B70217" w:rsidRPr="00B70217" w:rsidRDefault="00B70217" w:rsidP="00B70217">
            <w:pPr>
              <w:spacing w:before="0" w:after="0" w:line="240" w:lineRule="auto"/>
              <w:jc w:val="right"/>
              <w:rPr>
                <w:rFonts w:ascii="Arial" w:hAnsi="Arial" w:cs="Arial"/>
                <w:color w:val="000000"/>
                <w:sz w:val="16"/>
                <w:szCs w:val="16"/>
              </w:rPr>
            </w:pPr>
            <w:r w:rsidRPr="00B70217">
              <w:rPr>
                <w:rFonts w:ascii="Arial" w:hAnsi="Arial" w:cs="Arial"/>
                <w:color w:val="000000"/>
                <w:sz w:val="16"/>
                <w:szCs w:val="16"/>
              </w:rPr>
              <w:t>-</w:t>
            </w:r>
          </w:p>
        </w:tc>
      </w:tr>
      <w:tr w:rsidR="00B70217" w:rsidRPr="00B70217" w14:paraId="12F047BA" w14:textId="77777777" w:rsidTr="00B70217">
        <w:trPr>
          <w:trHeight w:hRule="exact" w:val="225"/>
        </w:trPr>
        <w:tc>
          <w:tcPr>
            <w:tcW w:w="530" w:type="pct"/>
            <w:tcBorders>
              <w:top w:val="nil"/>
              <w:left w:val="nil"/>
              <w:bottom w:val="single" w:sz="4" w:space="0" w:color="293F5B"/>
              <w:right w:val="nil"/>
            </w:tcBorders>
            <w:shd w:val="clear" w:color="000000" w:fill="FFFFFF"/>
            <w:noWrap/>
            <w:vAlign w:val="bottom"/>
            <w:hideMark/>
          </w:tcPr>
          <w:p w14:paraId="64F3A1A4" w14:textId="77777777" w:rsidR="00B70217" w:rsidRPr="00B70217" w:rsidRDefault="00B70217" w:rsidP="00B70217">
            <w:pPr>
              <w:spacing w:before="0" w:after="0" w:line="240" w:lineRule="auto"/>
              <w:rPr>
                <w:rFonts w:ascii="Arial" w:hAnsi="Arial" w:cs="Arial"/>
                <w:b/>
                <w:bCs/>
                <w:color w:val="000000"/>
                <w:sz w:val="16"/>
                <w:szCs w:val="16"/>
              </w:rPr>
            </w:pPr>
            <w:r w:rsidRPr="00B70217">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18D0E9B"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B763E14"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12386327"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8409980"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014D7E2C"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14EE1A14"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D6B3EAC"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2.6</w:t>
            </w:r>
          </w:p>
        </w:tc>
        <w:tc>
          <w:tcPr>
            <w:tcW w:w="491" w:type="pct"/>
            <w:tcBorders>
              <w:top w:val="nil"/>
              <w:left w:val="nil"/>
              <w:bottom w:val="single" w:sz="4" w:space="0" w:color="293F5B"/>
              <w:right w:val="nil"/>
            </w:tcBorders>
            <w:shd w:val="clear" w:color="000000" w:fill="FFFFFF"/>
            <w:noWrap/>
            <w:vAlign w:val="bottom"/>
            <w:hideMark/>
          </w:tcPr>
          <w:p w14:paraId="664FFD73"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25BB0660" w14:textId="77777777" w:rsidR="00B70217" w:rsidRPr="00B70217" w:rsidRDefault="00B70217" w:rsidP="00B70217">
            <w:pPr>
              <w:spacing w:before="0" w:after="0" w:line="240" w:lineRule="auto"/>
              <w:jc w:val="right"/>
              <w:rPr>
                <w:rFonts w:ascii="Arial" w:hAnsi="Arial" w:cs="Arial"/>
                <w:b/>
                <w:bCs/>
                <w:color w:val="000000"/>
                <w:sz w:val="16"/>
                <w:szCs w:val="16"/>
              </w:rPr>
            </w:pPr>
            <w:r w:rsidRPr="00B70217">
              <w:rPr>
                <w:rFonts w:ascii="Arial" w:hAnsi="Arial" w:cs="Arial"/>
                <w:b/>
                <w:bCs/>
                <w:color w:val="000000"/>
                <w:sz w:val="16"/>
                <w:szCs w:val="16"/>
              </w:rPr>
              <w:t>7.7</w:t>
            </w:r>
          </w:p>
        </w:tc>
      </w:tr>
    </w:tbl>
    <w:p w14:paraId="55813F47" w14:textId="5D23673E" w:rsidR="005F7060" w:rsidRPr="008120CF" w:rsidRDefault="00E07964" w:rsidP="00CB13D7">
      <w:r w:rsidRPr="008120CF">
        <w:t>The Australian</w:t>
      </w:r>
      <w:r w:rsidR="00B67517" w:rsidRPr="008120CF">
        <w:t> </w:t>
      </w:r>
      <w:r w:rsidRPr="008120CF">
        <w:t xml:space="preserve">Government is providing funding over </w:t>
      </w:r>
      <w:r w:rsidR="0019124F" w:rsidRPr="008120CF">
        <w:t>three</w:t>
      </w:r>
      <w:r w:rsidR="000E711C">
        <w:t> year</w:t>
      </w:r>
      <w:r w:rsidRPr="008120CF">
        <w:t>s from 2023</w:t>
      </w:r>
      <w:r w:rsidR="000E711C" w:rsidRPr="008120CF">
        <w:rPr>
          <w:rFonts w:ascii="Times New Roman" w:hAnsi="Times New Roman"/>
        </w:rPr>
        <w:t>‍</w:t>
      </w:r>
      <w:r w:rsidR="000E711C">
        <w:t>–</w:t>
      </w:r>
      <w:r w:rsidR="000E711C" w:rsidRPr="008120CF">
        <w:rPr>
          <w:rFonts w:ascii="Times New Roman" w:hAnsi="Times New Roman"/>
        </w:rPr>
        <w:t>‍</w:t>
      </w:r>
      <w:r w:rsidRPr="008120CF">
        <w:t xml:space="preserve">24 to pilot a new service model in </w:t>
      </w:r>
      <w:r w:rsidR="0019124F" w:rsidRPr="008120CF">
        <w:t>three</w:t>
      </w:r>
      <w:r w:rsidRPr="008120CF">
        <w:t xml:space="preserve"> locations across Australia to provide victim</w:t>
      </w:r>
      <w:r w:rsidR="00E65FDF">
        <w:noBreakHyphen/>
      </w:r>
      <w:r w:rsidRPr="008120CF">
        <w:t xml:space="preserve">survivors of sexual assault with greater access to specialised </w:t>
      </w:r>
      <w:bookmarkEnd w:id="14"/>
      <w:r w:rsidRPr="008120CF">
        <w:t>and trauma</w:t>
      </w:r>
      <w:r w:rsidR="00E65FDF">
        <w:noBreakHyphen/>
      </w:r>
      <w:r w:rsidRPr="008120CF">
        <w:t>informed legal support and guidance in navigating the criminal justice system.</w:t>
      </w:r>
    </w:p>
    <w:p w14:paraId="74784B55" w14:textId="77777777" w:rsidR="00C46C68" w:rsidRPr="00C5504F" w:rsidRDefault="00C46C68" w:rsidP="00C5504F">
      <w:r w:rsidRPr="008120CF">
        <w:br w:type="page"/>
      </w:r>
    </w:p>
    <w:p w14:paraId="1855D2AE" w14:textId="7BC55A3A" w:rsidR="00693992" w:rsidRPr="00693992" w:rsidRDefault="00E07964" w:rsidP="00693992">
      <w:pPr>
        <w:pStyle w:val="TableHeading"/>
      </w:pPr>
      <w:r w:rsidRPr="008120CF">
        <w:lastRenderedPageBreak/>
        <w:t xml:space="preserve">Support for </w:t>
      </w:r>
      <w:r w:rsidR="00183783" w:rsidRPr="008120CF">
        <w:t>b</w:t>
      </w:r>
      <w:r w:rsidRPr="008120CF">
        <w:t xml:space="preserve">usinesses </w:t>
      </w:r>
      <w:r w:rsidR="00183783" w:rsidRPr="008120CF">
        <w:t>i</w:t>
      </w:r>
      <w:r w:rsidRPr="008120CF">
        <w:t>mpacted by COVID</w:t>
      </w:r>
      <w:r w:rsidR="00E65FDF">
        <w:noBreakHyphen/>
      </w:r>
      <w:r w:rsidRPr="008120CF">
        <w:t xml:space="preserve">19 </w:t>
      </w:r>
      <w:bookmarkStart w:id="15" w:name="_1744038310"/>
      <w:bookmarkEnd w:id="15"/>
      <w:r w:rsidR="002F34A6" w:rsidRPr="008120CF">
        <w:t>lockdowns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93992" w:rsidRPr="00693992" w14:paraId="2E45652C" w14:textId="77777777" w:rsidTr="00693992">
        <w:trPr>
          <w:trHeight w:hRule="exact" w:val="225"/>
        </w:trPr>
        <w:tc>
          <w:tcPr>
            <w:tcW w:w="530" w:type="pct"/>
            <w:tcBorders>
              <w:top w:val="single" w:sz="4" w:space="0" w:color="293F5B"/>
              <w:left w:val="nil"/>
              <w:bottom w:val="nil"/>
              <w:right w:val="nil"/>
            </w:tcBorders>
            <w:shd w:val="clear" w:color="000000" w:fill="FFFFFF"/>
            <w:noWrap/>
            <w:vAlign w:val="bottom"/>
            <w:hideMark/>
          </w:tcPr>
          <w:p w14:paraId="3A3F5C1B" w14:textId="4A32C253"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BBD4570"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71D940F"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4C5CA08"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2E472CB"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114A01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F4DD9EF"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8AE8848"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7AAEFFB4"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26949C85"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Total</w:t>
            </w:r>
          </w:p>
        </w:tc>
      </w:tr>
      <w:tr w:rsidR="00693992" w:rsidRPr="00693992" w14:paraId="14DDF793" w14:textId="77777777" w:rsidTr="00693992">
        <w:trPr>
          <w:trHeight w:hRule="exact" w:val="225"/>
        </w:trPr>
        <w:tc>
          <w:tcPr>
            <w:tcW w:w="530" w:type="pct"/>
            <w:tcBorders>
              <w:top w:val="nil"/>
              <w:left w:val="nil"/>
              <w:bottom w:val="nil"/>
              <w:right w:val="nil"/>
            </w:tcBorders>
            <w:shd w:val="clear" w:color="000000" w:fill="FFFFFF"/>
            <w:noWrap/>
            <w:vAlign w:val="bottom"/>
            <w:hideMark/>
          </w:tcPr>
          <w:p w14:paraId="37470E12" w14:textId="77777777"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2023-24</w:t>
            </w:r>
          </w:p>
        </w:tc>
        <w:tc>
          <w:tcPr>
            <w:tcW w:w="491" w:type="pct"/>
            <w:tcBorders>
              <w:top w:val="single" w:sz="4" w:space="0" w:color="293F5B"/>
              <w:left w:val="nil"/>
              <w:bottom w:val="nil"/>
              <w:right w:val="nil"/>
            </w:tcBorders>
            <w:shd w:val="clear" w:color="000000" w:fill="FFFFFF"/>
            <w:noWrap/>
            <w:vAlign w:val="bottom"/>
            <w:hideMark/>
          </w:tcPr>
          <w:p w14:paraId="3BF38E26"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113.0</w:t>
            </w:r>
          </w:p>
        </w:tc>
        <w:tc>
          <w:tcPr>
            <w:tcW w:w="491" w:type="pct"/>
            <w:tcBorders>
              <w:top w:val="single" w:sz="4" w:space="0" w:color="293F5B"/>
              <w:left w:val="nil"/>
              <w:bottom w:val="nil"/>
              <w:right w:val="nil"/>
            </w:tcBorders>
            <w:shd w:val="clear" w:color="000000" w:fill="FFFFFF"/>
            <w:noWrap/>
            <w:vAlign w:val="bottom"/>
            <w:hideMark/>
          </w:tcPr>
          <w:p w14:paraId="09A117D5"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41.9</w:t>
            </w:r>
          </w:p>
        </w:tc>
        <w:tc>
          <w:tcPr>
            <w:tcW w:w="491" w:type="pct"/>
            <w:tcBorders>
              <w:top w:val="single" w:sz="4" w:space="0" w:color="293F5B"/>
              <w:left w:val="nil"/>
              <w:bottom w:val="nil"/>
              <w:right w:val="nil"/>
            </w:tcBorders>
            <w:shd w:val="clear" w:color="000000" w:fill="FFFFFF"/>
            <w:noWrap/>
            <w:vAlign w:val="bottom"/>
            <w:hideMark/>
          </w:tcPr>
          <w:p w14:paraId="041BF98F"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404198BF"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73.5</w:t>
            </w:r>
          </w:p>
        </w:tc>
        <w:tc>
          <w:tcPr>
            <w:tcW w:w="491" w:type="pct"/>
            <w:tcBorders>
              <w:top w:val="single" w:sz="4" w:space="0" w:color="293F5B"/>
              <w:left w:val="nil"/>
              <w:bottom w:val="nil"/>
              <w:right w:val="nil"/>
            </w:tcBorders>
            <w:shd w:val="clear" w:color="000000" w:fill="FFFFFF"/>
            <w:noWrap/>
            <w:vAlign w:val="bottom"/>
            <w:hideMark/>
          </w:tcPr>
          <w:p w14:paraId="2F8DC14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6C3BF410"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30F0A04"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single" w:sz="4" w:space="0" w:color="293F5B"/>
              <w:left w:val="nil"/>
              <w:bottom w:val="nil"/>
              <w:right w:val="nil"/>
            </w:tcBorders>
            <w:shd w:val="clear" w:color="000000" w:fill="FFFFFF"/>
            <w:noWrap/>
            <w:vAlign w:val="bottom"/>
            <w:hideMark/>
          </w:tcPr>
          <w:p w14:paraId="03000D34"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544" w:type="pct"/>
            <w:tcBorders>
              <w:top w:val="single" w:sz="4" w:space="0" w:color="293F5B"/>
              <w:left w:val="nil"/>
              <w:bottom w:val="nil"/>
              <w:right w:val="nil"/>
            </w:tcBorders>
            <w:shd w:val="clear" w:color="000000" w:fill="FFFFFF"/>
            <w:noWrap/>
            <w:vAlign w:val="bottom"/>
            <w:hideMark/>
          </w:tcPr>
          <w:p w14:paraId="34073DE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228.4</w:t>
            </w:r>
          </w:p>
        </w:tc>
      </w:tr>
      <w:tr w:rsidR="00693992" w:rsidRPr="00693992" w14:paraId="1AB653E3" w14:textId="77777777" w:rsidTr="00693992">
        <w:trPr>
          <w:trHeight w:hRule="exact" w:val="225"/>
        </w:trPr>
        <w:tc>
          <w:tcPr>
            <w:tcW w:w="530" w:type="pct"/>
            <w:tcBorders>
              <w:top w:val="nil"/>
              <w:left w:val="nil"/>
              <w:bottom w:val="nil"/>
              <w:right w:val="nil"/>
            </w:tcBorders>
            <w:shd w:val="clear" w:color="000000" w:fill="E6F2FF"/>
            <w:noWrap/>
            <w:vAlign w:val="bottom"/>
            <w:hideMark/>
          </w:tcPr>
          <w:p w14:paraId="226F7F2C" w14:textId="77777777"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2024-25</w:t>
            </w:r>
          </w:p>
        </w:tc>
        <w:tc>
          <w:tcPr>
            <w:tcW w:w="491" w:type="pct"/>
            <w:tcBorders>
              <w:top w:val="nil"/>
              <w:left w:val="nil"/>
              <w:bottom w:val="nil"/>
              <w:right w:val="nil"/>
            </w:tcBorders>
            <w:shd w:val="clear" w:color="000000" w:fill="E6F2FF"/>
            <w:noWrap/>
            <w:vAlign w:val="bottom"/>
            <w:hideMark/>
          </w:tcPr>
          <w:p w14:paraId="2A6E7A60"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B5981F9"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3DC2A2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0496426"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A93BAB4"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06E6E5F"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78D0A5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8D20DDC"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D6A867E"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r>
      <w:tr w:rsidR="00693992" w:rsidRPr="00693992" w14:paraId="5F5FA9E1" w14:textId="77777777" w:rsidTr="00693992">
        <w:trPr>
          <w:trHeight w:hRule="exact" w:val="225"/>
        </w:trPr>
        <w:tc>
          <w:tcPr>
            <w:tcW w:w="530" w:type="pct"/>
            <w:tcBorders>
              <w:top w:val="nil"/>
              <w:left w:val="nil"/>
              <w:bottom w:val="nil"/>
              <w:right w:val="nil"/>
            </w:tcBorders>
            <w:shd w:val="clear" w:color="000000" w:fill="FFFFFF"/>
            <w:noWrap/>
            <w:vAlign w:val="bottom"/>
            <w:hideMark/>
          </w:tcPr>
          <w:p w14:paraId="5FBCE336" w14:textId="77777777"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2025-26</w:t>
            </w:r>
          </w:p>
        </w:tc>
        <w:tc>
          <w:tcPr>
            <w:tcW w:w="491" w:type="pct"/>
            <w:tcBorders>
              <w:top w:val="nil"/>
              <w:left w:val="nil"/>
              <w:bottom w:val="nil"/>
              <w:right w:val="nil"/>
            </w:tcBorders>
            <w:shd w:val="clear" w:color="000000" w:fill="FFFFFF"/>
            <w:noWrap/>
            <w:vAlign w:val="bottom"/>
            <w:hideMark/>
          </w:tcPr>
          <w:p w14:paraId="6C656DD9"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A3418DE"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AABA05"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AEFC3A"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70F0F90"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D506FD"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27A0588"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E330248"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5EB4FC2"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r>
      <w:tr w:rsidR="00693992" w:rsidRPr="00693992" w14:paraId="1BF026AF" w14:textId="77777777" w:rsidTr="00693992">
        <w:trPr>
          <w:trHeight w:hRule="exact" w:val="225"/>
        </w:trPr>
        <w:tc>
          <w:tcPr>
            <w:tcW w:w="530" w:type="pct"/>
            <w:tcBorders>
              <w:top w:val="nil"/>
              <w:left w:val="nil"/>
              <w:bottom w:val="nil"/>
              <w:right w:val="nil"/>
            </w:tcBorders>
            <w:shd w:val="clear" w:color="000000" w:fill="FFFFFF"/>
            <w:noWrap/>
            <w:vAlign w:val="bottom"/>
            <w:hideMark/>
          </w:tcPr>
          <w:p w14:paraId="740505DC" w14:textId="77777777"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2026-27</w:t>
            </w:r>
          </w:p>
        </w:tc>
        <w:tc>
          <w:tcPr>
            <w:tcW w:w="491" w:type="pct"/>
            <w:tcBorders>
              <w:top w:val="nil"/>
              <w:left w:val="nil"/>
              <w:bottom w:val="nil"/>
              <w:right w:val="nil"/>
            </w:tcBorders>
            <w:shd w:val="clear" w:color="000000" w:fill="FFFFFF"/>
            <w:noWrap/>
            <w:vAlign w:val="bottom"/>
            <w:hideMark/>
          </w:tcPr>
          <w:p w14:paraId="7FBEC30D"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44DCCEC"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BB55AC"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8D27C73"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FD473B"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8A27B39"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C5E1CE9"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188035D"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69F5F620"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r>
      <w:tr w:rsidR="00693992" w:rsidRPr="00693992" w14:paraId="6FCE5777" w14:textId="77777777" w:rsidTr="00693992">
        <w:trPr>
          <w:trHeight w:hRule="exact" w:val="225"/>
        </w:trPr>
        <w:tc>
          <w:tcPr>
            <w:tcW w:w="530" w:type="pct"/>
            <w:tcBorders>
              <w:top w:val="nil"/>
              <w:left w:val="nil"/>
              <w:bottom w:val="nil"/>
              <w:right w:val="nil"/>
            </w:tcBorders>
            <w:shd w:val="clear" w:color="000000" w:fill="FFFFFF"/>
            <w:noWrap/>
            <w:vAlign w:val="bottom"/>
            <w:hideMark/>
          </w:tcPr>
          <w:p w14:paraId="6708C11E" w14:textId="77777777" w:rsidR="00693992" w:rsidRPr="00693992" w:rsidRDefault="00693992" w:rsidP="00693992">
            <w:pPr>
              <w:spacing w:before="0" w:after="0" w:line="240" w:lineRule="auto"/>
              <w:rPr>
                <w:rFonts w:ascii="Arial" w:hAnsi="Arial" w:cs="Arial"/>
                <w:color w:val="000000"/>
                <w:sz w:val="16"/>
                <w:szCs w:val="16"/>
              </w:rPr>
            </w:pPr>
            <w:r w:rsidRPr="00693992">
              <w:rPr>
                <w:rFonts w:ascii="Arial" w:hAnsi="Arial" w:cs="Arial"/>
                <w:color w:val="000000"/>
                <w:sz w:val="16"/>
                <w:szCs w:val="16"/>
              </w:rPr>
              <w:t>2027-28</w:t>
            </w:r>
          </w:p>
        </w:tc>
        <w:tc>
          <w:tcPr>
            <w:tcW w:w="491" w:type="pct"/>
            <w:tcBorders>
              <w:top w:val="nil"/>
              <w:left w:val="nil"/>
              <w:bottom w:val="single" w:sz="4" w:space="0" w:color="293F5B"/>
              <w:right w:val="nil"/>
            </w:tcBorders>
            <w:shd w:val="clear" w:color="000000" w:fill="FFFFFF"/>
            <w:noWrap/>
            <w:vAlign w:val="bottom"/>
            <w:hideMark/>
          </w:tcPr>
          <w:p w14:paraId="55E588EB"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1C28439"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E576B46"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7ABB6432"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01FFD777"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EF9A91A"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AD91F1E"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68B961E"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440ADD08" w14:textId="77777777" w:rsidR="00693992" w:rsidRPr="00693992" w:rsidRDefault="00693992" w:rsidP="00693992">
            <w:pPr>
              <w:spacing w:before="0" w:after="0" w:line="240" w:lineRule="auto"/>
              <w:jc w:val="right"/>
              <w:rPr>
                <w:rFonts w:ascii="Arial" w:hAnsi="Arial" w:cs="Arial"/>
                <w:color w:val="000000"/>
                <w:sz w:val="16"/>
                <w:szCs w:val="16"/>
              </w:rPr>
            </w:pPr>
            <w:r w:rsidRPr="00693992">
              <w:rPr>
                <w:rFonts w:ascii="Arial" w:hAnsi="Arial" w:cs="Arial"/>
                <w:color w:val="000000"/>
                <w:sz w:val="16"/>
                <w:szCs w:val="16"/>
              </w:rPr>
              <w:t>-</w:t>
            </w:r>
          </w:p>
        </w:tc>
      </w:tr>
      <w:tr w:rsidR="00693992" w:rsidRPr="00693992" w14:paraId="58ACD58A" w14:textId="77777777" w:rsidTr="00693992">
        <w:trPr>
          <w:trHeight w:hRule="exact" w:val="225"/>
        </w:trPr>
        <w:tc>
          <w:tcPr>
            <w:tcW w:w="530" w:type="pct"/>
            <w:tcBorders>
              <w:top w:val="nil"/>
              <w:left w:val="nil"/>
              <w:bottom w:val="single" w:sz="4" w:space="0" w:color="293F5B"/>
              <w:right w:val="nil"/>
            </w:tcBorders>
            <w:shd w:val="clear" w:color="000000" w:fill="FFFFFF"/>
            <w:noWrap/>
            <w:vAlign w:val="bottom"/>
            <w:hideMark/>
          </w:tcPr>
          <w:p w14:paraId="59FE6F15" w14:textId="77777777" w:rsidR="00693992" w:rsidRPr="00693992" w:rsidRDefault="00693992" w:rsidP="00693992">
            <w:pPr>
              <w:spacing w:before="0" w:after="0" w:line="240" w:lineRule="auto"/>
              <w:rPr>
                <w:rFonts w:ascii="Arial" w:hAnsi="Arial" w:cs="Arial"/>
                <w:b/>
                <w:bCs/>
                <w:color w:val="000000"/>
                <w:sz w:val="16"/>
                <w:szCs w:val="16"/>
              </w:rPr>
            </w:pPr>
            <w:r w:rsidRPr="00693992">
              <w:rPr>
                <w:rFonts w:ascii="Arial" w:hAnsi="Arial" w:cs="Arial"/>
                <w:b/>
                <w:bCs/>
                <w:color w:val="000000"/>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0F86667"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113.0</w:t>
            </w:r>
          </w:p>
        </w:tc>
        <w:tc>
          <w:tcPr>
            <w:tcW w:w="491" w:type="pct"/>
            <w:tcBorders>
              <w:top w:val="nil"/>
              <w:left w:val="nil"/>
              <w:bottom w:val="single" w:sz="4" w:space="0" w:color="293F5B"/>
              <w:right w:val="nil"/>
            </w:tcBorders>
            <w:shd w:val="clear" w:color="000000" w:fill="FFFFFF"/>
            <w:noWrap/>
            <w:vAlign w:val="bottom"/>
            <w:hideMark/>
          </w:tcPr>
          <w:p w14:paraId="247D34DE"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41.9</w:t>
            </w:r>
          </w:p>
        </w:tc>
        <w:tc>
          <w:tcPr>
            <w:tcW w:w="491" w:type="pct"/>
            <w:tcBorders>
              <w:top w:val="nil"/>
              <w:left w:val="nil"/>
              <w:bottom w:val="single" w:sz="4" w:space="0" w:color="293F5B"/>
              <w:right w:val="nil"/>
            </w:tcBorders>
            <w:shd w:val="clear" w:color="000000" w:fill="FFFFFF"/>
            <w:noWrap/>
            <w:vAlign w:val="bottom"/>
            <w:hideMark/>
          </w:tcPr>
          <w:p w14:paraId="7261EC02"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31A7EDE2"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73.5</w:t>
            </w:r>
          </w:p>
        </w:tc>
        <w:tc>
          <w:tcPr>
            <w:tcW w:w="491" w:type="pct"/>
            <w:tcBorders>
              <w:top w:val="nil"/>
              <w:left w:val="nil"/>
              <w:bottom w:val="single" w:sz="4" w:space="0" w:color="293F5B"/>
              <w:right w:val="nil"/>
            </w:tcBorders>
            <w:shd w:val="clear" w:color="000000" w:fill="FFFFFF"/>
            <w:noWrap/>
            <w:vAlign w:val="bottom"/>
            <w:hideMark/>
          </w:tcPr>
          <w:p w14:paraId="125DB2F9"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2FA7B2F4"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4F8912D5"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w:t>
            </w:r>
          </w:p>
        </w:tc>
        <w:tc>
          <w:tcPr>
            <w:tcW w:w="491" w:type="pct"/>
            <w:tcBorders>
              <w:top w:val="nil"/>
              <w:left w:val="nil"/>
              <w:bottom w:val="single" w:sz="4" w:space="0" w:color="293F5B"/>
              <w:right w:val="nil"/>
            </w:tcBorders>
            <w:shd w:val="clear" w:color="000000" w:fill="FFFFFF"/>
            <w:noWrap/>
            <w:vAlign w:val="bottom"/>
            <w:hideMark/>
          </w:tcPr>
          <w:p w14:paraId="58A44733"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w:t>
            </w:r>
          </w:p>
        </w:tc>
        <w:tc>
          <w:tcPr>
            <w:tcW w:w="544" w:type="pct"/>
            <w:tcBorders>
              <w:top w:val="nil"/>
              <w:left w:val="nil"/>
              <w:bottom w:val="single" w:sz="4" w:space="0" w:color="293F5B"/>
              <w:right w:val="nil"/>
            </w:tcBorders>
            <w:shd w:val="clear" w:color="000000" w:fill="FFFFFF"/>
            <w:noWrap/>
            <w:vAlign w:val="bottom"/>
            <w:hideMark/>
          </w:tcPr>
          <w:p w14:paraId="314C56DB" w14:textId="77777777" w:rsidR="00693992" w:rsidRPr="00693992" w:rsidRDefault="00693992" w:rsidP="00693992">
            <w:pPr>
              <w:spacing w:before="0" w:after="0" w:line="240" w:lineRule="auto"/>
              <w:jc w:val="right"/>
              <w:rPr>
                <w:rFonts w:ascii="Arial" w:hAnsi="Arial" w:cs="Arial"/>
                <w:b/>
                <w:bCs/>
                <w:color w:val="000000"/>
                <w:sz w:val="16"/>
                <w:szCs w:val="16"/>
              </w:rPr>
            </w:pPr>
            <w:r w:rsidRPr="00693992">
              <w:rPr>
                <w:rFonts w:ascii="Arial" w:hAnsi="Arial" w:cs="Arial"/>
                <w:b/>
                <w:bCs/>
                <w:color w:val="000000"/>
                <w:sz w:val="16"/>
                <w:szCs w:val="16"/>
              </w:rPr>
              <w:t>228.4</w:t>
            </w:r>
          </w:p>
        </w:tc>
      </w:tr>
    </w:tbl>
    <w:p w14:paraId="0E07FD2C" w14:textId="5BD7AAEE" w:rsidR="00E07964" w:rsidRPr="008120CF" w:rsidRDefault="00E07964" w:rsidP="00E07964">
      <w:r w:rsidRPr="008120CF">
        <w:t>The Australian</w:t>
      </w:r>
      <w:r w:rsidR="00B67517" w:rsidRPr="008120CF">
        <w:t> </w:t>
      </w:r>
      <w:r w:rsidRPr="008120CF">
        <w:t>Government is providing funding for the remainder of COVID</w:t>
      </w:r>
      <w:r w:rsidR="00E65FDF">
        <w:noBreakHyphen/>
      </w:r>
      <w:r w:rsidRPr="008120CF">
        <w:t>19 Business Support Payments made by the states to assist businesses that were impacted by extended lockdowns and border closures due to COVID</w:t>
      </w:r>
      <w:r w:rsidR="00E65FDF">
        <w:noBreakHyphen/>
      </w:r>
      <w:r w:rsidRPr="008120CF">
        <w:t>19. State and territory governments administered the Business Support Payments with the Australian</w:t>
      </w:r>
      <w:r w:rsidR="00B67517" w:rsidRPr="008120CF">
        <w:t> </w:t>
      </w:r>
      <w:r w:rsidRPr="008120CF">
        <w:t>Government contributing</w:t>
      </w:r>
      <w:r w:rsidR="00CD7CA7" w:rsidRPr="008120CF">
        <w:t xml:space="preserve"> around </w:t>
      </w:r>
      <w:r w:rsidRPr="008120CF">
        <w:t>50</w:t>
      </w:r>
      <w:r w:rsidR="006F2DB2" w:rsidRPr="008120CF">
        <w:t> </w:t>
      </w:r>
      <w:r w:rsidRPr="008120CF">
        <w:t>per</w:t>
      </w:r>
      <w:r w:rsidR="006F2DB2" w:rsidRPr="008120CF">
        <w:t> </w:t>
      </w:r>
      <w:r w:rsidRPr="008120CF">
        <w:t>cent of the costs.</w:t>
      </w:r>
    </w:p>
    <w:p w14:paraId="46188F4B" w14:textId="012F97C5" w:rsidR="00A11F5D" w:rsidRPr="00E07964" w:rsidRDefault="00A11F5D" w:rsidP="0094447F">
      <w:pPr>
        <w:spacing w:before="0" w:after="160" w:line="259" w:lineRule="auto"/>
      </w:pPr>
    </w:p>
    <w:sectPr w:rsidR="00A11F5D" w:rsidRPr="00E07964" w:rsidSect="00E7532F">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C74E" w14:textId="77777777" w:rsidR="004762D1" w:rsidRDefault="004762D1" w:rsidP="00E40261">
      <w:pPr>
        <w:spacing w:after="0" w:line="240" w:lineRule="auto"/>
      </w:pPr>
      <w:r>
        <w:separator/>
      </w:r>
    </w:p>
  </w:endnote>
  <w:endnote w:type="continuationSeparator" w:id="0">
    <w:p w14:paraId="70BDDB4A" w14:textId="77777777" w:rsidR="004762D1" w:rsidRDefault="004762D1" w:rsidP="00E40261">
      <w:pPr>
        <w:spacing w:after="0" w:line="240" w:lineRule="auto"/>
      </w:pPr>
      <w:r>
        <w:continuationSeparator/>
      </w:r>
    </w:p>
  </w:endnote>
  <w:endnote w:type="continuationNotice" w:id="1">
    <w:p w14:paraId="1AA42F9F" w14:textId="77777777" w:rsidR="004762D1" w:rsidRDefault="004762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19B6" w14:textId="3AF5A366"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CE2E6C">
      <w:fldChar w:fldCharType="begin"/>
    </w:r>
    <w:r w:rsidR="00CE2E6C">
      <w:instrText xml:space="preserve"> SUBJECT   \* MERGEFORMAT </w:instrText>
    </w:r>
    <w:r w:rsidR="00CE2E6C">
      <w:fldChar w:fldCharType="separate"/>
    </w:r>
    <w:r w:rsidR="000E06E6">
      <w:t>Part 2: Payments for specific purposes</w:t>
    </w:r>
    <w:r w:rsidR="00CE2E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CC16" w14:textId="63652F53" w:rsidR="00FB5DDD" w:rsidRDefault="00CE2E6C" w:rsidP="002A6A16">
    <w:pPr>
      <w:pStyle w:val="FooterOdd"/>
    </w:pPr>
    <w:r>
      <w:fldChar w:fldCharType="begin"/>
    </w:r>
    <w:r>
      <w:instrText xml:space="preserve"> SUBJECT   \* MERGEFORMAT </w:instrText>
    </w:r>
    <w:r>
      <w:fldChar w:fldCharType="separate"/>
    </w:r>
    <w:r w:rsidR="000E06E6">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F01C" w14:textId="2C7899D6" w:rsidR="00FB5DDD" w:rsidRDefault="00CE2E6C" w:rsidP="00360947">
    <w:pPr>
      <w:pStyle w:val="FooterOdd"/>
    </w:pPr>
    <w:r>
      <w:fldChar w:fldCharType="begin"/>
    </w:r>
    <w:r>
      <w:instrText xml:space="preserve"> SUBJECT   \* MERGEFORMAT </w:instrText>
    </w:r>
    <w:r>
      <w:fldChar w:fldCharType="separate"/>
    </w:r>
    <w:r w:rsidR="000E06E6">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3CD4" w14:textId="77777777" w:rsidR="004762D1" w:rsidRPr="003C1CA4" w:rsidRDefault="004762D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919EA25" w14:textId="77777777" w:rsidR="004762D1" w:rsidRDefault="004762D1" w:rsidP="00E40261">
      <w:pPr>
        <w:spacing w:after="0" w:line="240" w:lineRule="auto"/>
      </w:pPr>
      <w:r>
        <w:continuationSeparator/>
      </w:r>
    </w:p>
  </w:footnote>
  <w:footnote w:type="continuationNotice" w:id="1">
    <w:p w14:paraId="3946822C" w14:textId="77777777" w:rsidR="004762D1" w:rsidRDefault="004762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9771" w14:textId="643C1817"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05AE79F8" w14:textId="77777777">
      <w:trPr>
        <w:trHeight w:hRule="exact" w:val="340"/>
      </w:trPr>
      <w:tc>
        <w:tcPr>
          <w:tcW w:w="7797" w:type="dxa"/>
        </w:tcPr>
        <w:p w14:paraId="6F0AA024" w14:textId="37C5F991" w:rsidR="00FB5DDD" w:rsidRPr="008C56E1" w:rsidRDefault="00FB5DDD" w:rsidP="00F60EA1">
          <w:pPr>
            <w:pStyle w:val="HeaderEven"/>
          </w:pPr>
          <w:r w:rsidRPr="008C56E1">
            <w:rPr>
              <w:noProof/>
              <w:position w:val="-8"/>
            </w:rPr>
            <w:drawing>
              <wp:inline distT="0" distB="0" distL="0" distR="0" wp14:anchorId="416BCC98" wp14:editId="0A76AE84">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CE2E6C">
            <w:fldChar w:fldCharType="begin"/>
          </w:r>
          <w:r w:rsidR="00CE2E6C">
            <w:instrText xml:space="preserve"> TITLE   \* MERGEFORMAT </w:instrText>
          </w:r>
          <w:r w:rsidR="00CE2E6C">
            <w:fldChar w:fldCharType="separate"/>
          </w:r>
          <w:r w:rsidR="000E06E6">
            <w:t>Budget Paper No. 3</w:t>
          </w:r>
          <w:r w:rsidR="00CE2E6C">
            <w:fldChar w:fldCharType="end"/>
          </w:r>
        </w:p>
      </w:tc>
    </w:tr>
  </w:tbl>
  <w:p w14:paraId="1189E05C" w14:textId="77777777" w:rsidR="00FB5DDD" w:rsidRPr="00AA5439" w:rsidRDefault="00FB5DDD" w:rsidP="00AA5439">
    <w:pPr>
      <w:pStyle w:val="HeaderEven"/>
      <w:rPr>
        <w:sz w:val="2"/>
        <w:szCs w:val="4"/>
      </w:rPr>
    </w:pPr>
  </w:p>
  <w:p w14:paraId="7170E4EA"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0DD7" w14:textId="283ADE1C"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4E19C1" w14:paraId="676E5E07" w14:textId="77777777">
      <w:trPr>
        <w:trHeight w:hRule="exact" w:val="340"/>
      </w:trPr>
      <w:tc>
        <w:tcPr>
          <w:tcW w:w="7797" w:type="dxa"/>
          <w:tcMar>
            <w:left w:w="108" w:type="dxa"/>
            <w:right w:w="108" w:type="dxa"/>
          </w:tcMar>
        </w:tcPr>
        <w:p w14:paraId="7F652CA3" w14:textId="4EF44C68" w:rsidR="004E19C1" w:rsidRPr="00D13BF9" w:rsidRDefault="00CE2E6C" w:rsidP="00D13BF9">
          <w:pPr>
            <w:pStyle w:val="HeaderOdd"/>
          </w:pPr>
          <w:r>
            <w:fldChar w:fldCharType="begin"/>
          </w:r>
          <w:r>
            <w:instrText xml:space="preserve"> TITLE   \* MERGEFORMAT </w:instrText>
          </w:r>
          <w:r>
            <w:fldChar w:fldCharType="separate"/>
          </w:r>
          <w:r w:rsidR="000E06E6">
            <w:t>Budget Paper No. 3</w:t>
          </w:r>
          <w:r>
            <w:fldChar w:fldCharType="end"/>
          </w:r>
          <w:r w:rsidR="004E19C1" w:rsidRPr="00D13BF9">
            <w:t xml:space="preserve">  |  </w:t>
          </w:r>
          <w:r w:rsidR="004E19C1" w:rsidRPr="00C9389A">
            <w:rPr>
              <w:noProof/>
              <w:position w:val="-8"/>
            </w:rPr>
            <w:drawing>
              <wp:inline distT="0" distB="0" distL="0" distR="0" wp14:anchorId="101A1347" wp14:editId="0611B3AE">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56FA534"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F7C" w14:textId="45430DE1" w:rsidR="00FB5DDD" w:rsidRDefault="00FB5DDD">
    <w:pPr>
      <w:pStyle w:val="Header"/>
      <w:rPr>
        <w:sz w:val="2"/>
        <w:szCs w:val="2"/>
      </w:rPr>
    </w:pPr>
  </w:p>
  <w:p w14:paraId="5E6B1EB4"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4E19C1" w14:paraId="5566FC56" w14:textId="77777777">
      <w:trPr>
        <w:trHeight w:hRule="exact" w:val="340"/>
      </w:trPr>
      <w:tc>
        <w:tcPr>
          <w:tcW w:w="7797" w:type="dxa"/>
          <w:tcMar>
            <w:left w:w="108" w:type="dxa"/>
            <w:right w:w="108" w:type="dxa"/>
          </w:tcMar>
        </w:tcPr>
        <w:p w14:paraId="38A60DAA" w14:textId="08879276" w:rsidR="004E19C1" w:rsidRPr="00D13BF9" w:rsidRDefault="00CE2E6C" w:rsidP="00D13BF9">
          <w:pPr>
            <w:pStyle w:val="HeaderOdd"/>
          </w:pPr>
          <w:r>
            <w:fldChar w:fldCharType="begin"/>
          </w:r>
          <w:r>
            <w:instrText xml:space="preserve"> TITLE   \* MERGEFORMAT </w:instrText>
          </w:r>
          <w:r>
            <w:fldChar w:fldCharType="separate"/>
          </w:r>
          <w:r w:rsidR="000E06E6">
            <w:t>Budget Paper No. 3</w:t>
          </w:r>
          <w:r>
            <w:fldChar w:fldCharType="end"/>
          </w:r>
          <w:r w:rsidR="004E19C1" w:rsidRPr="00D13BF9">
            <w:t xml:space="preserve">  |  </w:t>
          </w:r>
          <w:r w:rsidR="004E19C1" w:rsidRPr="00C9389A">
            <w:rPr>
              <w:noProof/>
              <w:position w:val="-8"/>
            </w:rPr>
            <w:drawing>
              <wp:inline distT="0" distB="0" distL="0" distR="0" wp14:anchorId="6AEB5751" wp14:editId="7026D6C0">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307592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3F068F53" wp14:editId="79B52E3A">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9D19" w14:textId="3C91CD1E" w:rsidR="00FB5DDD" w:rsidRPr="00137C7E" w:rsidRDefault="00CE2E6C" w:rsidP="001D33D6">
                          <w:pPr>
                            <w:pStyle w:val="HeaderOdd"/>
                          </w:pPr>
                          <w:r>
                            <w:fldChar w:fldCharType="begin"/>
                          </w:r>
                          <w:r>
                            <w:instrText xml:space="preserve"> TITLE   \* MERGEFORMAT </w:instrText>
                          </w:r>
                          <w:r>
                            <w:fldChar w:fldCharType="separate"/>
                          </w:r>
                          <w:r w:rsidR="000E06E6">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2237023B" wp14:editId="1D097AF7">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068F53"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13199D19" w14:textId="3C91CD1E" w:rsidR="00FB5DDD" w:rsidRPr="00137C7E" w:rsidRDefault="00000000" w:rsidP="001D33D6">
                    <w:pPr>
                      <w:pStyle w:val="HeaderOdd"/>
                    </w:pPr>
                    <w:fldSimple w:instr=" TITLE   \* MERGEFORMAT ">
                      <w:r w:rsidR="000E06E6">
                        <w:t>Budget Paper No. 3</w:t>
                      </w:r>
                    </w:fldSimple>
                    <w:r w:rsidR="00FB5DDD">
                      <w:t xml:space="preserve">  |  </w:t>
                    </w:r>
                    <w:r w:rsidR="00FB5DDD" w:rsidRPr="000635BE">
                      <w:rPr>
                        <w:rFonts w:ascii="Arial Bold" w:hAnsi="Arial Bold"/>
                        <w:b/>
                        <w:bCs/>
                        <w:noProof/>
                        <w:position w:val="-10"/>
                      </w:rPr>
                      <w:drawing>
                        <wp:inline distT="0" distB="0" distL="0" distR="0" wp14:anchorId="2237023B" wp14:editId="1D097AF7">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90D40"/>
    <w:multiLevelType w:val="hybridMultilevel"/>
    <w:tmpl w:val="5776CE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C26445A"/>
    <w:multiLevelType w:val="singleLevel"/>
    <w:tmpl w:val="C64E315A"/>
    <w:lvl w:ilvl="0">
      <w:start w:val="1"/>
      <w:numFmt w:val="lowerLetter"/>
      <w:lvlText w:val="%1)"/>
      <w:lvlJc w:val="left"/>
      <w:pPr>
        <w:ind w:left="360" w:hanging="360"/>
      </w:pPr>
      <w:rPr>
        <w:b w:val="0"/>
        <w:i w:val="0"/>
        <w:color w:val="000000"/>
        <w:sz w:val="16"/>
      </w:rPr>
    </w:lvl>
  </w:abstractNum>
  <w:abstractNum w:abstractNumId="1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19660AA"/>
    <w:multiLevelType w:val="hybridMultilevel"/>
    <w:tmpl w:val="00D43D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04D2431"/>
    <w:multiLevelType w:val="hybridMultilevel"/>
    <w:tmpl w:val="253024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F5088D"/>
    <w:multiLevelType w:val="hybridMultilevel"/>
    <w:tmpl w:val="A9629E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9" w15:restartNumberingAfterBreak="0">
    <w:nsid w:val="3B3A6147"/>
    <w:multiLevelType w:val="hybridMultilevel"/>
    <w:tmpl w:val="B60C99F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41A4EAB"/>
    <w:multiLevelType w:val="hybridMultilevel"/>
    <w:tmpl w:val="CBECD7E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4F32DF"/>
    <w:multiLevelType w:val="hybridMultilevel"/>
    <w:tmpl w:val="99AA85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0D0A8D"/>
    <w:multiLevelType w:val="hybridMultilevel"/>
    <w:tmpl w:val="94DADC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EB2AD7"/>
    <w:multiLevelType w:val="hybridMultilevel"/>
    <w:tmpl w:val="54A25CA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B73883"/>
    <w:multiLevelType w:val="hybridMultilevel"/>
    <w:tmpl w:val="0A0E172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711C111E"/>
    <w:multiLevelType w:val="hybridMultilevel"/>
    <w:tmpl w:val="9D184C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3"/>
  </w:num>
  <w:num w:numId="3">
    <w:abstractNumId w:val="12"/>
  </w:num>
  <w:num w:numId="4">
    <w:abstractNumId w:val="15"/>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1"/>
  </w:num>
  <w:num w:numId="10">
    <w:abstractNumId w:val="17"/>
  </w:num>
  <w:num w:numId="11">
    <w:abstractNumId w:val="19"/>
  </w:num>
  <w:num w:numId="12">
    <w:abstractNumId w:val="10"/>
  </w:num>
  <w:num w:numId="13">
    <w:abstractNumId w:val="23"/>
  </w:num>
  <w:num w:numId="14">
    <w:abstractNumId w:val="22"/>
  </w:num>
  <w:num w:numId="15">
    <w:abstractNumId w:val="16"/>
  </w:num>
  <w:num w:numId="16">
    <w:abstractNumId w:val="14"/>
  </w:num>
  <w:num w:numId="17">
    <w:abstractNumId w:val="2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7"/>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07964"/>
    <w:rsid w:val="000004EA"/>
    <w:rsid w:val="00000D78"/>
    <w:rsid w:val="00004578"/>
    <w:rsid w:val="00004FF3"/>
    <w:rsid w:val="00006FF3"/>
    <w:rsid w:val="00011DBB"/>
    <w:rsid w:val="000123D8"/>
    <w:rsid w:val="0001257F"/>
    <w:rsid w:val="000136FC"/>
    <w:rsid w:val="00013B3F"/>
    <w:rsid w:val="00013EA8"/>
    <w:rsid w:val="0001416C"/>
    <w:rsid w:val="00014F72"/>
    <w:rsid w:val="00015ED2"/>
    <w:rsid w:val="0001651F"/>
    <w:rsid w:val="00016BBF"/>
    <w:rsid w:val="0001784C"/>
    <w:rsid w:val="00024BA4"/>
    <w:rsid w:val="00025081"/>
    <w:rsid w:val="00025496"/>
    <w:rsid w:val="00025660"/>
    <w:rsid w:val="0003070D"/>
    <w:rsid w:val="00035D8D"/>
    <w:rsid w:val="00035EF4"/>
    <w:rsid w:val="00037152"/>
    <w:rsid w:val="00037ADC"/>
    <w:rsid w:val="00044346"/>
    <w:rsid w:val="00045831"/>
    <w:rsid w:val="000500F4"/>
    <w:rsid w:val="00050E84"/>
    <w:rsid w:val="00052AA2"/>
    <w:rsid w:val="00053365"/>
    <w:rsid w:val="00053778"/>
    <w:rsid w:val="000546EB"/>
    <w:rsid w:val="0005510C"/>
    <w:rsid w:val="00056E5E"/>
    <w:rsid w:val="00057A3E"/>
    <w:rsid w:val="000622DA"/>
    <w:rsid w:val="000635BE"/>
    <w:rsid w:val="00063918"/>
    <w:rsid w:val="00064CE4"/>
    <w:rsid w:val="000662B2"/>
    <w:rsid w:val="00071D88"/>
    <w:rsid w:val="000720AD"/>
    <w:rsid w:val="000722DC"/>
    <w:rsid w:val="00073271"/>
    <w:rsid w:val="000747DE"/>
    <w:rsid w:val="000762E3"/>
    <w:rsid w:val="00076F68"/>
    <w:rsid w:val="00080E99"/>
    <w:rsid w:val="000837BF"/>
    <w:rsid w:val="0008399A"/>
    <w:rsid w:val="000849C7"/>
    <w:rsid w:val="00085459"/>
    <w:rsid w:val="0008597F"/>
    <w:rsid w:val="00085CEB"/>
    <w:rsid w:val="00091840"/>
    <w:rsid w:val="000922EB"/>
    <w:rsid w:val="00092E90"/>
    <w:rsid w:val="00093BB7"/>
    <w:rsid w:val="00093ECE"/>
    <w:rsid w:val="0009789B"/>
    <w:rsid w:val="000A0CF7"/>
    <w:rsid w:val="000A2353"/>
    <w:rsid w:val="000A6BBF"/>
    <w:rsid w:val="000B1FE4"/>
    <w:rsid w:val="000B34D3"/>
    <w:rsid w:val="000B38A8"/>
    <w:rsid w:val="000B51E9"/>
    <w:rsid w:val="000B7748"/>
    <w:rsid w:val="000C13A3"/>
    <w:rsid w:val="000C3C8F"/>
    <w:rsid w:val="000C3CC7"/>
    <w:rsid w:val="000C3DEA"/>
    <w:rsid w:val="000C5471"/>
    <w:rsid w:val="000C58FC"/>
    <w:rsid w:val="000C610E"/>
    <w:rsid w:val="000D2C71"/>
    <w:rsid w:val="000D38F9"/>
    <w:rsid w:val="000D3D9B"/>
    <w:rsid w:val="000D43CC"/>
    <w:rsid w:val="000D4827"/>
    <w:rsid w:val="000D4F58"/>
    <w:rsid w:val="000D5FCF"/>
    <w:rsid w:val="000D78F4"/>
    <w:rsid w:val="000E02CD"/>
    <w:rsid w:val="000E06E6"/>
    <w:rsid w:val="000E105B"/>
    <w:rsid w:val="000E149B"/>
    <w:rsid w:val="000E1A66"/>
    <w:rsid w:val="000E3519"/>
    <w:rsid w:val="000E5DC7"/>
    <w:rsid w:val="000E711C"/>
    <w:rsid w:val="000F10A5"/>
    <w:rsid w:val="000F2FE6"/>
    <w:rsid w:val="000F3F37"/>
    <w:rsid w:val="000F4415"/>
    <w:rsid w:val="000F7156"/>
    <w:rsid w:val="00101A30"/>
    <w:rsid w:val="00102DF9"/>
    <w:rsid w:val="0010320F"/>
    <w:rsid w:val="001038BD"/>
    <w:rsid w:val="001038EA"/>
    <w:rsid w:val="00103F65"/>
    <w:rsid w:val="00104A14"/>
    <w:rsid w:val="00105660"/>
    <w:rsid w:val="0010659B"/>
    <w:rsid w:val="00107C72"/>
    <w:rsid w:val="00110ACC"/>
    <w:rsid w:val="00111197"/>
    <w:rsid w:val="001115CF"/>
    <w:rsid w:val="0011175D"/>
    <w:rsid w:val="00111EDE"/>
    <w:rsid w:val="0011290E"/>
    <w:rsid w:val="00113688"/>
    <w:rsid w:val="00113EBA"/>
    <w:rsid w:val="001158DE"/>
    <w:rsid w:val="00120352"/>
    <w:rsid w:val="001211E7"/>
    <w:rsid w:val="00122DAC"/>
    <w:rsid w:val="001279CE"/>
    <w:rsid w:val="00132623"/>
    <w:rsid w:val="001349C4"/>
    <w:rsid w:val="001408E4"/>
    <w:rsid w:val="00142880"/>
    <w:rsid w:val="00143D0E"/>
    <w:rsid w:val="001447D0"/>
    <w:rsid w:val="001472CA"/>
    <w:rsid w:val="00152DEC"/>
    <w:rsid w:val="00157513"/>
    <w:rsid w:val="00160928"/>
    <w:rsid w:val="00161A9B"/>
    <w:rsid w:val="001620BE"/>
    <w:rsid w:val="001643EF"/>
    <w:rsid w:val="00165774"/>
    <w:rsid w:val="00166D4A"/>
    <w:rsid w:val="001677B9"/>
    <w:rsid w:val="0017104C"/>
    <w:rsid w:val="00172CFE"/>
    <w:rsid w:val="00173621"/>
    <w:rsid w:val="00175F0E"/>
    <w:rsid w:val="001761DD"/>
    <w:rsid w:val="00176951"/>
    <w:rsid w:val="001770B7"/>
    <w:rsid w:val="00181495"/>
    <w:rsid w:val="00182DF6"/>
    <w:rsid w:val="00183783"/>
    <w:rsid w:val="00183C4C"/>
    <w:rsid w:val="0019115B"/>
    <w:rsid w:val="0019124F"/>
    <w:rsid w:val="00191C90"/>
    <w:rsid w:val="0019380E"/>
    <w:rsid w:val="00194B36"/>
    <w:rsid w:val="001970E6"/>
    <w:rsid w:val="001A5A92"/>
    <w:rsid w:val="001A6F79"/>
    <w:rsid w:val="001A7712"/>
    <w:rsid w:val="001B3033"/>
    <w:rsid w:val="001B32A8"/>
    <w:rsid w:val="001B3E00"/>
    <w:rsid w:val="001B7ECA"/>
    <w:rsid w:val="001C082D"/>
    <w:rsid w:val="001C1E79"/>
    <w:rsid w:val="001C29BA"/>
    <w:rsid w:val="001C2D9F"/>
    <w:rsid w:val="001C3D84"/>
    <w:rsid w:val="001C4AD8"/>
    <w:rsid w:val="001C5E21"/>
    <w:rsid w:val="001C6B9F"/>
    <w:rsid w:val="001C7370"/>
    <w:rsid w:val="001D25B5"/>
    <w:rsid w:val="001D2A99"/>
    <w:rsid w:val="001D33D6"/>
    <w:rsid w:val="001D539B"/>
    <w:rsid w:val="001D6A73"/>
    <w:rsid w:val="001E0989"/>
    <w:rsid w:val="001E0E7D"/>
    <w:rsid w:val="001E3765"/>
    <w:rsid w:val="001E4492"/>
    <w:rsid w:val="001E4840"/>
    <w:rsid w:val="001E4D72"/>
    <w:rsid w:val="001E63D5"/>
    <w:rsid w:val="001E6931"/>
    <w:rsid w:val="001E6FD3"/>
    <w:rsid w:val="001E782C"/>
    <w:rsid w:val="001F08E1"/>
    <w:rsid w:val="001F26B8"/>
    <w:rsid w:val="001F4606"/>
    <w:rsid w:val="002016D0"/>
    <w:rsid w:val="0020245D"/>
    <w:rsid w:val="00206A05"/>
    <w:rsid w:val="00207643"/>
    <w:rsid w:val="00210E7D"/>
    <w:rsid w:val="00214FE1"/>
    <w:rsid w:val="00215F82"/>
    <w:rsid w:val="002174F7"/>
    <w:rsid w:val="002262DB"/>
    <w:rsid w:val="002268D5"/>
    <w:rsid w:val="00226FD4"/>
    <w:rsid w:val="0023141B"/>
    <w:rsid w:val="00232EF5"/>
    <w:rsid w:val="00235062"/>
    <w:rsid w:val="00235FB4"/>
    <w:rsid w:val="00237F04"/>
    <w:rsid w:val="00240AA0"/>
    <w:rsid w:val="00241F69"/>
    <w:rsid w:val="00242105"/>
    <w:rsid w:val="00242462"/>
    <w:rsid w:val="00242479"/>
    <w:rsid w:val="00242AC1"/>
    <w:rsid w:val="00244159"/>
    <w:rsid w:val="0024521A"/>
    <w:rsid w:val="002461A7"/>
    <w:rsid w:val="002470B8"/>
    <w:rsid w:val="00250208"/>
    <w:rsid w:val="00251573"/>
    <w:rsid w:val="00251A37"/>
    <w:rsid w:val="00251DA1"/>
    <w:rsid w:val="0025305D"/>
    <w:rsid w:val="00254167"/>
    <w:rsid w:val="0025472C"/>
    <w:rsid w:val="002554A0"/>
    <w:rsid w:val="00256A89"/>
    <w:rsid w:val="0026042F"/>
    <w:rsid w:val="002614E8"/>
    <w:rsid w:val="00261AD9"/>
    <w:rsid w:val="00264498"/>
    <w:rsid w:val="00265ED2"/>
    <w:rsid w:val="002660B7"/>
    <w:rsid w:val="00267200"/>
    <w:rsid w:val="0027017F"/>
    <w:rsid w:val="00270814"/>
    <w:rsid w:val="00275699"/>
    <w:rsid w:val="00281716"/>
    <w:rsid w:val="00281E94"/>
    <w:rsid w:val="002837D6"/>
    <w:rsid w:val="002875C9"/>
    <w:rsid w:val="00290364"/>
    <w:rsid w:val="00291152"/>
    <w:rsid w:val="00293B65"/>
    <w:rsid w:val="00294E2A"/>
    <w:rsid w:val="002965D1"/>
    <w:rsid w:val="00297DC7"/>
    <w:rsid w:val="002A4735"/>
    <w:rsid w:val="002A6A16"/>
    <w:rsid w:val="002A7CBE"/>
    <w:rsid w:val="002B356D"/>
    <w:rsid w:val="002B4488"/>
    <w:rsid w:val="002B5E6A"/>
    <w:rsid w:val="002B6106"/>
    <w:rsid w:val="002C05B0"/>
    <w:rsid w:val="002C2097"/>
    <w:rsid w:val="002C2933"/>
    <w:rsid w:val="002C3DEB"/>
    <w:rsid w:val="002C561C"/>
    <w:rsid w:val="002C596C"/>
    <w:rsid w:val="002D144A"/>
    <w:rsid w:val="002D789E"/>
    <w:rsid w:val="002E0322"/>
    <w:rsid w:val="002E14E4"/>
    <w:rsid w:val="002E185C"/>
    <w:rsid w:val="002E2B4C"/>
    <w:rsid w:val="002E3268"/>
    <w:rsid w:val="002E4DDD"/>
    <w:rsid w:val="002E4EE7"/>
    <w:rsid w:val="002E57FC"/>
    <w:rsid w:val="002E638A"/>
    <w:rsid w:val="002E7B71"/>
    <w:rsid w:val="002F34A6"/>
    <w:rsid w:val="002F40F3"/>
    <w:rsid w:val="0030197F"/>
    <w:rsid w:val="00305105"/>
    <w:rsid w:val="0030670E"/>
    <w:rsid w:val="0030753F"/>
    <w:rsid w:val="0030793F"/>
    <w:rsid w:val="003103F3"/>
    <w:rsid w:val="00312883"/>
    <w:rsid w:val="00313424"/>
    <w:rsid w:val="0031477E"/>
    <w:rsid w:val="00321343"/>
    <w:rsid w:val="00322FE4"/>
    <w:rsid w:val="00323BAB"/>
    <w:rsid w:val="00327200"/>
    <w:rsid w:val="003303B0"/>
    <w:rsid w:val="00331F06"/>
    <w:rsid w:val="00334BC5"/>
    <w:rsid w:val="00336602"/>
    <w:rsid w:val="00340893"/>
    <w:rsid w:val="003421CD"/>
    <w:rsid w:val="003427D4"/>
    <w:rsid w:val="003451F5"/>
    <w:rsid w:val="003474CD"/>
    <w:rsid w:val="003478ED"/>
    <w:rsid w:val="0035039A"/>
    <w:rsid w:val="003503BD"/>
    <w:rsid w:val="003506C0"/>
    <w:rsid w:val="00350BC5"/>
    <w:rsid w:val="003510BD"/>
    <w:rsid w:val="00351465"/>
    <w:rsid w:val="003524E5"/>
    <w:rsid w:val="00354836"/>
    <w:rsid w:val="003559B3"/>
    <w:rsid w:val="00360947"/>
    <w:rsid w:val="00361AB3"/>
    <w:rsid w:val="0036203C"/>
    <w:rsid w:val="003621D2"/>
    <w:rsid w:val="00362D8A"/>
    <w:rsid w:val="00365DB7"/>
    <w:rsid w:val="00366302"/>
    <w:rsid w:val="003669A5"/>
    <w:rsid w:val="00367100"/>
    <w:rsid w:val="00367D99"/>
    <w:rsid w:val="00372EF7"/>
    <w:rsid w:val="00375930"/>
    <w:rsid w:val="00375B36"/>
    <w:rsid w:val="00375CF0"/>
    <w:rsid w:val="003762D7"/>
    <w:rsid w:val="00376330"/>
    <w:rsid w:val="00377927"/>
    <w:rsid w:val="00381D29"/>
    <w:rsid w:val="00382E3D"/>
    <w:rsid w:val="00383D9A"/>
    <w:rsid w:val="00391194"/>
    <w:rsid w:val="00394799"/>
    <w:rsid w:val="003960DE"/>
    <w:rsid w:val="00397EA8"/>
    <w:rsid w:val="003A25DA"/>
    <w:rsid w:val="003A29EB"/>
    <w:rsid w:val="003A2AC8"/>
    <w:rsid w:val="003A3AC2"/>
    <w:rsid w:val="003A6C57"/>
    <w:rsid w:val="003B0360"/>
    <w:rsid w:val="003B1B23"/>
    <w:rsid w:val="003B23B6"/>
    <w:rsid w:val="003B2480"/>
    <w:rsid w:val="003B2A63"/>
    <w:rsid w:val="003B3670"/>
    <w:rsid w:val="003B7ED9"/>
    <w:rsid w:val="003C0A3A"/>
    <w:rsid w:val="003C138E"/>
    <w:rsid w:val="003C1580"/>
    <w:rsid w:val="003C1CA4"/>
    <w:rsid w:val="003C66AD"/>
    <w:rsid w:val="003D027D"/>
    <w:rsid w:val="003D0513"/>
    <w:rsid w:val="003D22CC"/>
    <w:rsid w:val="003D5BEC"/>
    <w:rsid w:val="003D6D5A"/>
    <w:rsid w:val="003E0356"/>
    <w:rsid w:val="003E46E1"/>
    <w:rsid w:val="003E5A37"/>
    <w:rsid w:val="003E5E5F"/>
    <w:rsid w:val="003E619C"/>
    <w:rsid w:val="003F0E3A"/>
    <w:rsid w:val="003F154C"/>
    <w:rsid w:val="003F275E"/>
    <w:rsid w:val="003F3D6B"/>
    <w:rsid w:val="003F42F4"/>
    <w:rsid w:val="003F7080"/>
    <w:rsid w:val="003F791C"/>
    <w:rsid w:val="004020AA"/>
    <w:rsid w:val="0040534C"/>
    <w:rsid w:val="00407661"/>
    <w:rsid w:val="004108C7"/>
    <w:rsid w:val="00410963"/>
    <w:rsid w:val="00410AC2"/>
    <w:rsid w:val="00413EE2"/>
    <w:rsid w:val="00414D61"/>
    <w:rsid w:val="00415B01"/>
    <w:rsid w:val="00416182"/>
    <w:rsid w:val="00421239"/>
    <w:rsid w:val="0042137C"/>
    <w:rsid w:val="00422009"/>
    <w:rsid w:val="004233DE"/>
    <w:rsid w:val="00423A2E"/>
    <w:rsid w:val="00424C41"/>
    <w:rsid w:val="00434464"/>
    <w:rsid w:val="0043550B"/>
    <w:rsid w:val="00435815"/>
    <w:rsid w:val="00436F33"/>
    <w:rsid w:val="004372D1"/>
    <w:rsid w:val="00441D7C"/>
    <w:rsid w:val="00442C68"/>
    <w:rsid w:val="00443E93"/>
    <w:rsid w:val="00444F76"/>
    <w:rsid w:val="004456D1"/>
    <w:rsid w:val="00445D66"/>
    <w:rsid w:val="0044796B"/>
    <w:rsid w:val="00447E2C"/>
    <w:rsid w:val="0045216E"/>
    <w:rsid w:val="004540C7"/>
    <w:rsid w:val="004608C7"/>
    <w:rsid w:val="0046124F"/>
    <w:rsid w:val="004629F3"/>
    <w:rsid w:val="0046391C"/>
    <w:rsid w:val="00464247"/>
    <w:rsid w:val="00464425"/>
    <w:rsid w:val="00472EE1"/>
    <w:rsid w:val="00475827"/>
    <w:rsid w:val="004762D1"/>
    <w:rsid w:val="00476C3D"/>
    <w:rsid w:val="004775A0"/>
    <w:rsid w:val="00480AB3"/>
    <w:rsid w:val="004853B6"/>
    <w:rsid w:val="0048563A"/>
    <w:rsid w:val="0049037C"/>
    <w:rsid w:val="00493A03"/>
    <w:rsid w:val="004A25D1"/>
    <w:rsid w:val="004A3651"/>
    <w:rsid w:val="004A3EB7"/>
    <w:rsid w:val="004A440B"/>
    <w:rsid w:val="004A5AD2"/>
    <w:rsid w:val="004B0ECE"/>
    <w:rsid w:val="004B2C75"/>
    <w:rsid w:val="004B641C"/>
    <w:rsid w:val="004C170B"/>
    <w:rsid w:val="004C1E65"/>
    <w:rsid w:val="004C3F27"/>
    <w:rsid w:val="004C4E0E"/>
    <w:rsid w:val="004C4EC5"/>
    <w:rsid w:val="004C5581"/>
    <w:rsid w:val="004C611B"/>
    <w:rsid w:val="004D00E8"/>
    <w:rsid w:val="004D2958"/>
    <w:rsid w:val="004D3659"/>
    <w:rsid w:val="004D3CCB"/>
    <w:rsid w:val="004D494F"/>
    <w:rsid w:val="004D61DF"/>
    <w:rsid w:val="004D68A1"/>
    <w:rsid w:val="004D7557"/>
    <w:rsid w:val="004E19C1"/>
    <w:rsid w:val="004E28D7"/>
    <w:rsid w:val="004E546B"/>
    <w:rsid w:val="004F03DF"/>
    <w:rsid w:val="004F0488"/>
    <w:rsid w:val="004F0899"/>
    <w:rsid w:val="004F2BFE"/>
    <w:rsid w:val="004F2E57"/>
    <w:rsid w:val="004F393A"/>
    <w:rsid w:val="004F3FD9"/>
    <w:rsid w:val="004F4C29"/>
    <w:rsid w:val="004F60DD"/>
    <w:rsid w:val="00503B9D"/>
    <w:rsid w:val="00504D60"/>
    <w:rsid w:val="005066A8"/>
    <w:rsid w:val="00507763"/>
    <w:rsid w:val="00507FFD"/>
    <w:rsid w:val="00512C95"/>
    <w:rsid w:val="00513FCE"/>
    <w:rsid w:val="005151D9"/>
    <w:rsid w:val="00520A5C"/>
    <w:rsid w:val="0052404E"/>
    <w:rsid w:val="00532259"/>
    <w:rsid w:val="00532A6F"/>
    <w:rsid w:val="00535C66"/>
    <w:rsid w:val="00536173"/>
    <w:rsid w:val="00541478"/>
    <w:rsid w:val="005459F2"/>
    <w:rsid w:val="005476BD"/>
    <w:rsid w:val="005514B5"/>
    <w:rsid w:val="00551544"/>
    <w:rsid w:val="00551E91"/>
    <w:rsid w:val="005575E9"/>
    <w:rsid w:val="00560E6C"/>
    <w:rsid w:val="00561AB0"/>
    <w:rsid w:val="00563269"/>
    <w:rsid w:val="005642C7"/>
    <w:rsid w:val="00564921"/>
    <w:rsid w:val="00567194"/>
    <w:rsid w:val="00571578"/>
    <w:rsid w:val="00572C7B"/>
    <w:rsid w:val="00576248"/>
    <w:rsid w:val="00580067"/>
    <w:rsid w:val="00580C49"/>
    <w:rsid w:val="005836EB"/>
    <w:rsid w:val="00583B35"/>
    <w:rsid w:val="00584B2A"/>
    <w:rsid w:val="00584BA9"/>
    <w:rsid w:val="00587D27"/>
    <w:rsid w:val="0059249D"/>
    <w:rsid w:val="00592BC7"/>
    <w:rsid w:val="00594031"/>
    <w:rsid w:val="005975C0"/>
    <w:rsid w:val="005A3E48"/>
    <w:rsid w:val="005A43A4"/>
    <w:rsid w:val="005A450C"/>
    <w:rsid w:val="005A6F5F"/>
    <w:rsid w:val="005B1084"/>
    <w:rsid w:val="005B2F30"/>
    <w:rsid w:val="005B3010"/>
    <w:rsid w:val="005B3FBB"/>
    <w:rsid w:val="005B50D7"/>
    <w:rsid w:val="005C1155"/>
    <w:rsid w:val="005C15F0"/>
    <w:rsid w:val="005C170E"/>
    <w:rsid w:val="005C24A4"/>
    <w:rsid w:val="005C2EBB"/>
    <w:rsid w:val="005C39D6"/>
    <w:rsid w:val="005C455C"/>
    <w:rsid w:val="005C47E4"/>
    <w:rsid w:val="005C53C2"/>
    <w:rsid w:val="005C6DE4"/>
    <w:rsid w:val="005C71AF"/>
    <w:rsid w:val="005C79F3"/>
    <w:rsid w:val="005D0FCD"/>
    <w:rsid w:val="005D2010"/>
    <w:rsid w:val="005D23CB"/>
    <w:rsid w:val="005D3724"/>
    <w:rsid w:val="005D3BC0"/>
    <w:rsid w:val="005D5073"/>
    <w:rsid w:val="005D6ADA"/>
    <w:rsid w:val="005D6D5E"/>
    <w:rsid w:val="005E0058"/>
    <w:rsid w:val="005E0315"/>
    <w:rsid w:val="005E0715"/>
    <w:rsid w:val="005E303D"/>
    <w:rsid w:val="005E344F"/>
    <w:rsid w:val="005E49D7"/>
    <w:rsid w:val="005E4F85"/>
    <w:rsid w:val="005E555B"/>
    <w:rsid w:val="005E69F3"/>
    <w:rsid w:val="005E792C"/>
    <w:rsid w:val="005F1499"/>
    <w:rsid w:val="005F1634"/>
    <w:rsid w:val="005F1A88"/>
    <w:rsid w:val="005F2521"/>
    <w:rsid w:val="005F7060"/>
    <w:rsid w:val="006017A0"/>
    <w:rsid w:val="00602270"/>
    <w:rsid w:val="0060305C"/>
    <w:rsid w:val="00603A44"/>
    <w:rsid w:val="00605652"/>
    <w:rsid w:val="006104B5"/>
    <w:rsid w:val="006108B7"/>
    <w:rsid w:val="006121CD"/>
    <w:rsid w:val="00614554"/>
    <w:rsid w:val="00614FC4"/>
    <w:rsid w:val="00615AC9"/>
    <w:rsid w:val="00615CDD"/>
    <w:rsid w:val="00617BD7"/>
    <w:rsid w:val="006229E7"/>
    <w:rsid w:val="00622CDB"/>
    <w:rsid w:val="00623C84"/>
    <w:rsid w:val="0062786B"/>
    <w:rsid w:val="006323CE"/>
    <w:rsid w:val="0063690A"/>
    <w:rsid w:val="00636AAC"/>
    <w:rsid w:val="00644EF4"/>
    <w:rsid w:val="006460F2"/>
    <w:rsid w:val="0064665B"/>
    <w:rsid w:val="00646785"/>
    <w:rsid w:val="00646829"/>
    <w:rsid w:val="00647BD9"/>
    <w:rsid w:val="00653D2B"/>
    <w:rsid w:val="0065684A"/>
    <w:rsid w:val="006568AA"/>
    <w:rsid w:val="0066320A"/>
    <w:rsid w:val="00664B34"/>
    <w:rsid w:val="00664F1B"/>
    <w:rsid w:val="00670864"/>
    <w:rsid w:val="00674BC5"/>
    <w:rsid w:val="00677550"/>
    <w:rsid w:val="00677EBB"/>
    <w:rsid w:val="00680768"/>
    <w:rsid w:val="0068216F"/>
    <w:rsid w:val="006822B5"/>
    <w:rsid w:val="00682D05"/>
    <w:rsid w:val="00683031"/>
    <w:rsid w:val="00687641"/>
    <w:rsid w:val="00690D79"/>
    <w:rsid w:val="00690E19"/>
    <w:rsid w:val="00692105"/>
    <w:rsid w:val="00692BED"/>
    <w:rsid w:val="006930D0"/>
    <w:rsid w:val="006934CA"/>
    <w:rsid w:val="0069355C"/>
    <w:rsid w:val="00693992"/>
    <w:rsid w:val="00695B39"/>
    <w:rsid w:val="00697D54"/>
    <w:rsid w:val="006A0F82"/>
    <w:rsid w:val="006A22C8"/>
    <w:rsid w:val="006A2EDF"/>
    <w:rsid w:val="006A6237"/>
    <w:rsid w:val="006B1185"/>
    <w:rsid w:val="006B2567"/>
    <w:rsid w:val="006B447A"/>
    <w:rsid w:val="006B4E80"/>
    <w:rsid w:val="006B76AA"/>
    <w:rsid w:val="006B7919"/>
    <w:rsid w:val="006C1494"/>
    <w:rsid w:val="006C2193"/>
    <w:rsid w:val="006C3E1F"/>
    <w:rsid w:val="006C3E2A"/>
    <w:rsid w:val="006C4809"/>
    <w:rsid w:val="006C4A90"/>
    <w:rsid w:val="006C679C"/>
    <w:rsid w:val="006C67B4"/>
    <w:rsid w:val="006D2A6C"/>
    <w:rsid w:val="006D4A4D"/>
    <w:rsid w:val="006D61F8"/>
    <w:rsid w:val="006D65F5"/>
    <w:rsid w:val="006D6EE9"/>
    <w:rsid w:val="006D7DE5"/>
    <w:rsid w:val="006E084F"/>
    <w:rsid w:val="006E2D88"/>
    <w:rsid w:val="006E32B1"/>
    <w:rsid w:val="006E3952"/>
    <w:rsid w:val="006E6420"/>
    <w:rsid w:val="006E7E84"/>
    <w:rsid w:val="006E7F46"/>
    <w:rsid w:val="006F15EB"/>
    <w:rsid w:val="006F288A"/>
    <w:rsid w:val="006F2D57"/>
    <w:rsid w:val="006F2DB2"/>
    <w:rsid w:val="006F3EF0"/>
    <w:rsid w:val="006F44A7"/>
    <w:rsid w:val="00700B20"/>
    <w:rsid w:val="00702304"/>
    <w:rsid w:val="00710C3C"/>
    <w:rsid w:val="00711B97"/>
    <w:rsid w:val="00711DC4"/>
    <w:rsid w:val="0071338A"/>
    <w:rsid w:val="00716851"/>
    <w:rsid w:val="007219E0"/>
    <w:rsid w:val="00721EDA"/>
    <w:rsid w:val="00722F84"/>
    <w:rsid w:val="0072334E"/>
    <w:rsid w:val="00723926"/>
    <w:rsid w:val="0072449F"/>
    <w:rsid w:val="00724ED6"/>
    <w:rsid w:val="0072776B"/>
    <w:rsid w:val="00730AE0"/>
    <w:rsid w:val="00735183"/>
    <w:rsid w:val="00736680"/>
    <w:rsid w:val="00737365"/>
    <w:rsid w:val="00737C7C"/>
    <w:rsid w:val="0074021F"/>
    <w:rsid w:val="00742309"/>
    <w:rsid w:val="007424C7"/>
    <w:rsid w:val="007432E6"/>
    <w:rsid w:val="0074477B"/>
    <w:rsid w:val="0074500A"/>
    <w:rsid w:val="0074527D"/>
    <w:rsid w:val="00745C14"/>
    <w:rsid w:val="007479B0"/>
    <w:rsid w:val="00751E06"/>
    <w:rsid w:val="00752297"/>
    <w:rsid w:val="00752F87"/>
    <w:rsid w:val="00754CF2"/>
    <w:rsid w:val="0075571D"/>
    <w:rsid w:val="00755F34"/>
    <w:rsid w:val="007567B0"/>
    <w:rsid w:val="00757572"/>
    <w:rsid w:val="00760915"/>
    <w:rsid w:val="0076326F"/>
    <w:rsid w:val="00765ACC"/>
    <w:rsid w:val="00767529"/>
    <w:rsid w:val="007676F9"/>
    <w:rsid w:val="007703C7"/>
    <w:rsid w:val="007746B0"/>
    <w:rsid w:val="0077549F"/>
    <w:rsid w:val="00775B05"/>
    <w:rsid w:val="00775CB6"/>
    <w:rsid w:val="00776542"/>
    <w:rsid w:val="00780D0B"/>
    <w:rsid w:val="00782C61"/>
    <w:rsid w:val="00783289"/>
    <w:rsid w:val="00784312"/>
    <w:rsid w:val="0078448D"/>
    <w:rsid w:val="00786A12"/>
    <w:rsid w:val="00787DEE"/>
    <w:rsid w:val="00791275"/>
    <w:rsid w:val="007913DD"/>
    <w:rsid w:val="007922B4"/>
    <w:rsid w:val="00792F0C"/>
    <w:rsid w:val="007930F7"/>
    <w:rsid w:val="007932A3"/>
    <w:rsid w:val="00795257"/>
    <w:rsid w:val="0079534A"/>
    <w:rsid w:val="007973DE"/>
    <w:rsid w:val="007A0280"/>
    <w:rsid w:val="007A71C2"/>
    <w:rsid w:val="007B052D"/>
    <w:rsid w:val="007B54CA"/>
    <w:rsid w:val="007B564E"/>
    <w:rsid w:val="007B6E53"/>
    <w:rsid w:val="007B7C3D"/>
    <w:rsid w:val="007C7483"/>
    <w:rsid w:val="007C7BCB"/>
    <w:rsid w:val="007D022F"/>
    <w:rsid w:val="007D1842"/>
    <w:rsid w:val="007D2400"/>
    <w:rsid w:val="007D5AEF"/>
    <w:rsid w:val="007E0825"/>
    <w:rsid w:val="007E1D95"/>
    <w:rsid w:val="007E4241"/>
    <w:rsid w:val="007F0D8C"/>
    <w:rsid w:val="007F28B6"/>
    <w:rsid w:val="007F3263"/>
    <w:rsid w:val="007F3358"/>
    <w:rsid w:val="007F3643"/>
    <w:rsid w:val="007F4FBB"/>
    <w:rsid w:val="007F6317"/>
    <w:rsid w:val="00800020"/>
    <w:rsid w:val="00800D7A"/>
    <w:rsid w:val="00801C51"/>
    <w:rsid w:val="0080239B"/>
    <w:rsid w:val="00803B0A"/>
    <w:rsid w:val="008041EB"/>
    <w:rsid w:val="008052FC"/>
    <w:rsid w:val="008062C7"/>
    <w:rsid w:val="008069C3"/>
    <w:rsid w:val="0080794B"/>
    <w:rsid w:val="008105AB"/>
    <w:rsid w:val="008120CF"/>
    <w:rsid w:val="00813F7B"/>
    <w:rsid w:val="00816C0F"/>
    <w:rsid w:val="00816F91"/>
    <w:rsid w:val="00817035"/>
    <w:rsid w:val="0081728B"/>
    <w:rsid w:val="008172B1"/>
    <w:rsid w:val="00822D00"/>
    <w:rsid w:val="0082302D"/>
    <w:rsid w:val="0082347A"/>
    <w:rsid w:val="00824695"/>
    <w:rsid w:val="00824E07"/>
    <w:rsid w:val="0082508E"/>
    <w:rsid w:val="008253FB"/>
    <w:rsid w:val="00831C85"/>
    <w:rsid w:val="00837A54"/>
    <w:rsid w:val="00837BB5"/>
    <w:rsid w:val="00837BF8"/>
    <w:rsid w:val="00844131"/>
    <w:rsid w:val="008454F1"/>
    <w:rsid w:val="008455B4"/>
    <w:rsid w:val="00846B21"/>
    <w:rsid w:val="00853461"/>
    <w:rsid w:val="00853FF8"/>
    <w:rsid w:val="008560F3"/>
    <w:rsid w:val="008565B7"/>
    <w:rsid w:val="00857C58"/>
    <w:rsid w:val="0086094E"/>
    <w:rsid w:val="00863901"/>
    <w:rsid w:val="008646EC"/>
    <w:rsid w:val="0086544C"/>
    <w:rsid w:val="00865CE4"/>
    <w:rsid w:val="008668B1"/>
    <w:rsid w:val="00870F05"/>
    <w:rsid w:val="00871BAB"/>
    <w:rsid w:val="0087286F"/>
    <w:rsid w:val="00873730"/>
    <w:rsid w:val="00874349"/>
    <w:rsid w:val="00875599"/>
    <w:rsid w:val="008758F1"/>
    <w:rsid w:val="00875FF7"/>
    <w:rsid w:val="0087623B"/>
    <w:rsid w:val="00877D66"/>
    <w:rsid w:val="00877FC2"/>
    <w:rsid w:val="00881C15"/>
    <w:rsid w:val="00881D59"/>
    <w:rsid w:val="00885620"/>
    <w:rsid w:val="008865B7"/>
    <w:rsid w:val="00886A1B"/>
    <w:rsid w:val="00886AE6"/>
    <w:rsid w:val="0088708B"/>
    <w:rsid w:val="00895031"/>
    <w:rsid w:val="0089654E"/>
    <w:rsid w:val="008A1F3A"/>
    <w:rsid w:val="008A2F90"/>
    <w:rsid w:val="008A497B"/>
    <w:rsid w:val="008A5F41"/>
    <w:rsid w:val="008B58B3"/>
    <w:rsid w:val="008B6B53"/>
    <w:rsid w:val="008B780A"/>
    <w:rsid w:val="008B780B"/>
    <w:rsid w:val="008C01AF"/>
    <w:rsid w:val="008C0898"/>
    <w:rsid w:val="008C0B4E"/>
    <w:rsid w:val="008C16E5"/>
    <w:rsid w:val="008C2AAD"/>
    <w:rsid w:val="008C5281"/>
    <w:rsid w:val="008C56E1"/>
    <w:rsid w:val="008C6FE4"/>
    <w:rsid w:val="008C7E02"/>
    <w:rsid w:val="008D085B"/>
    <w:rsid w:val="008D0F87"/>
    <w:rsid w:val="008D3660"/>
    <w:rsid w:val="008D38C2"/>
    <w:rsid w:val="008D3CA1"/>
    <w:rsid w:val="008D3EF8"/>
    <w:rsid w:val="008D45DE"/>
    <w:rsid w:val="008D5673"/>
    <w:rsid w:val="008D71E5"/>
    <w:rsid w:val="008D7F2A"/>
    <w:rsid w:val="008E0F0A"/>
    <w:rsid w:val="008E112B"/>
    <w:rsid w:val="008E61F5"/>
    <w:rsid w:val="008E6441"/>
    <w:rsid w:val="008E7225"/>
    <w:rsid w:val="008F1918"/>
    <w:rsid w:val="008F1E75"/>
    <w:rsid w:val="008F4DCD"/>
    <w:rsid w:val="008F55F8"/>
    <w:rsid w:val="008F6846"/>
    <w:rsid w:val="0090126A"/>
    <w:rsid w:val="00903823"/>
    <w:rsid w:val="00904427"/>
    <w:rsid w:val="00904EC4"/>
    <w:rsid w:val="009072BE"/>
    <w:rsid w:val="009116A9"/>
    <w:rsid w:val="00913E43"/>
    <w:rsid w:val="0091662D"/>
    <w:rsid w:val="009166A9"/>
    <w:rsid w:val="00916A7E"/>
    <w:rsid w:val="00921CEB"/>
    <w:rsid w:val="0092439C"/>
    <w:rsid w:val="00925725"/>
    <w:rsid w:val="00925FB1"/>
    <w:rsid w:val="009266DB"/>
    <w:rsid w:val="00930CC6"/>
    <w:rsid w:val="00932712"/>
    <w:rsid w:val="0093363A"/>
    <w:rsid w:val="00934183"/>
    <w:rsid w:val="0093448A"/>
    <w:rsid w:val="009345C5"/>
    <w:rsid w:val="00934E2B"/>
    <w:rsid w:val="00935000"/>
    <w:rsid w:val="00935741"/>
    <w:rsid w:val="0093589C"/>
    <w:rsid w:val="00935E08"/>
    <w:rsid w:val="009376C1"/>
    <w:rsid w:val="0094187D"/>
    <w:rsid w:val="00941CD8"/>
    <w:rsid w:val="00942D07"/>
    <w:rsid w:val="0094345F"/>
    <w:rsid w:val="00943C8B"/>
    <w:rsid w:val="0094447F"/>
    <w:rsid w:val="00945C29"/>
    <w:rsid w:val="00945E94"/>
    <w:rsid w:val="00947885"/>
    <w:rsid w:val="00947AB8"/>
    <w:rsid w:val="009506E4"/>
    <w:rsid w:val="00950BE6"/>
    <w:rsid w:val="0095269D"/>
    <w:rsid w:val="009526DA"/>
    <w:rsid w:val="009555FB"/>
    <w:rsid w:val="009567BC"/>
    <w:rsid w:val="00961AD4"/>
    <w:rsid w:val="0096488C"/>
    <w:rsid w:val="0096595F"/>
    <w:rsid w:val="0097303B"/>
    <w:rsid w:val="009737ED"/>
    <w:rsid w:val="00976DFF"/>
    <w:rsid w:val="0097704F"/>
    <w:rsid w:val="009804F5"/>
    <w:rsid w:val="00980BC1"/>
    <w:rsid w:val="00980ED8"/>
    <w:rsid w:val="0098629D"/>
    <w:rsid w:val="00992DF5"/>
    <w:rsid w:val="0099366E"/>
    <w:rsid w:val="00997029"/>
    <w:rsid w:val="0099780D"/>
    <w:rsid w:val="00997EF9"/>
    <w:rsid w:val="009A175F"/>
    <w:rsid w:val="009A252A"/>
    <w:rsid w:val="009A29C1"/>
    <w:rsid w:val="009A2F6A"/>
    <w:rsid w:val="009A3B94"/>
    <w:rsid w:val="009A553C"/>
    <w:rsid w:val="009A7DCC"/>
    <w:rsid w:val="009B07F8"/>
    <w:rsid w:val="009B2CFA"/>
    <w:rsid w:val="009B3011"/>
    <w:rsid w:val="009B5228"/>
    <w:rsid w:val="009B6575"/>
    <w:rsid w:val="009C2194"/>
    <w:rsid w:val="009C37E9"/>
    <w:rsid w:val="009C3A40"/>
    <w:rsid w:val="009C4905"/>
    <w:rsid w:val="009D03AD"/>
    <w:rsid w:val="009D0494"/>
    <w:rsid w:val="009D0720"/>
    <w:rsid w:val="009D29ED"/>
    <w:rsid w:val="009D385C"/>
    <w:rsid w:val="009D44CF"/>
    <w:rsid w:val="009D48E9"/>
    <w:rsid w:val="009D5049"/>
    <w:rsid w:val="009D5849"/>
    <w:rsid w:val="009D6FE2"/>
    <w:rsid w:val="009D75DB"/>
    <w:rsid w:val="009D7662"/>
    <w:rsid w:val="009D7987"/>
    <w:rsid w:val="009D7B53"/>
    <w:rsid w:val="009E15A2"/>
    <w:rsid w:val="009E27F3"/>
    <w:rsid w:val="009E766A"/>
    <w:rsid w:val="009F02D6"/>
    <w:rsid w:val="009F0489"/>
    <w:rsid w:val="009F0AD3"/>
    <w:rsid w:val="009F17FC"/>
    <w:rsid w:val="009F2545"/>
    <w:rsid w:val="009F2AC1"/>
    <w:rsid w:val="009F45DF"/>
    <w:rsid w:val="009F4C75"/>
    <w:rsid w:val="009F4D2C"/>
    <w:rsid w:val="009F4D67"/>
    <w:rsid w:val="009F7783"/>
    <w:rsid w:val="00A01A2D"/>
    <w:rsid w:val="00A04475"/>
    <w:rsid w:val="00A058E2"/>
    <w:rsid w:val="00A06F8C"/>
    <w:rsid w:val="00A107E5"/>
    <w:rsid w:val="00A10900"/>
    <w:rsid w:val="00A11516"/>
    <w:rsid w:val="00A11B1D"/>
    <w:rsid w:val="00A11F5D"/>
    <w:rsid w:val="00A12548"/>
    <w:rsid w:val="00A247E4"/>
    <w:rsid w:val="00A24CA6"/>
    <w:rsid w:val="00A24CB1"/>
    <w:rsid w:val="00A26245"/>
    <w:rsid w:val="00A267BA"/>
    <w:rsid w:val="00A268AC"/>
    <w:rsid w:val="00A27919"/>
    <w:rsid w:val="00A30B5C"/>
    <w:rsid w:val="00A3123B"/>
    <w:rsid w:val="00A31DFF"/>
    <w:rsid w:val="00A340B3"/>
    <w:rsid w:val="00A3487F"/>
    <w:rsid w:val="00A36279"/>
    <w:rsid w:val="00A36530"/>
    <w:rsid w:val="00A36880"/>
    <w:rsid w:val="00A3791C"/>
    <w:rsid w:val="00A41B5C"/>
    <w:rsid w:val="00A41FE5"/>
    <w:rsid w:val="00A4257E"/>
    <w:rsid w:val="00A433F0"/>
    <w:rsid w:val="00A47F12"/>
    <w:rsid w:val="00A50119"/>
    <w:rsid w:val="00A50A1B"/>
    <w:rsid w:val="00A5103D"/>
    <w:rsid w:val="00A52AFA"/>
    <w:rsid w:val="00A52E33"/>
    <w:rsid w:val="00A5459D"/>
    <w:rsid w:val="00A55419"/>
    <w:rsid w:val="00A55D82"/>
    <w:rsid w:val="00A62D30"/>
    <w:rsid w:val="00A64139"/>
    <w:rsid w:val="00A65229"/>
    <w:rsid w:val="00A65285"/>
    <w:rsid w:val="00A65930"/>
    <w:rsid w:val="00A6787F"/>
    <w:rsid w:val="00A70FBD"/>
    <w:rsid w:val="00A71609"/>
    <w:rsid w:val="00A72555"/>
    <w:rsid w:val="00A73A46"/>
    <w:rsid w:val="00A7651A"/>
    <w:rsid w:val="00A80650"/>
    <w:rsid w:val="00A819BF"/>
    <w:rsid w:val="00A81CE5"/>
    <w:rsid w:val="00A82147"/>
    <w:rsid w:val="00A8283E"/>
    <w:rsid w:val="00A85845"/>
    <w:rsid w:val="00A87063"/>
    <w:rsid w:val="00A8718B"/>
    <w:rsid w:val="00A904F3"/>
    <w:rsid w:val="00A93690"/>
    <w:rsid w:val="00A9399A"/>
    <w:rsid w:val="00A96FB3"/>
    <w:rsid w:val="00A97F23"/>
    <w:rsid w:val="00AA4011"/>
    <w:rsid w:val="00AA4A09"/>
    <w:rsid w:val="00AA5439"/>
    <w:rsid w:val="00AA5568"/>
    <w:rsid w:val="00AA71F1"/>
    <w:rsid w:val="00AA7EF7"/>
    <w:rsid w:val="00AB1112"/>
    <w:rsid w:val="00AB320C"/>
    <w:rsid w:val="00AB49B2"/>
    <w:rsid w:val="00AB4B04"/>
    <w:rsid w:val="00AB4F29"/>
    <w:rsid w:val="00AB57D4"/>
    <w:rsid w:val="00AB5E51"/>
    <w:rsid w:val="00AB63E5"/>
    <w:rsid w:val="00AC043F"/>
    <w:rsid w:val="00AC2FED"/>
    <w:rsid w:val="00AC3834"/>
    <w:rsid w:val="00AC47B8"/>
    <w:rsid w:val="00AD016C"/>
    <w:rsid w:val="00AD23E7"/>
    <w:rsid w:val="00AD4DC9"/>
    <w:rsid w:val="00AD68DA"/>
    <w:rsid w:val="00AE0667"/>
    <w:rsid w:val="00AE194B"/>
    <w:rsid w:val="00AE2C88"/>
    <w:rsid w:val="00AE2D9D"/>
    <w:rsid w:val="00AE37E9"/>
    <w:rsid w:val="00AE6EAB"/>
    <w:rsid w:val="00AF1B1E"/>
    <w:rsid w:val="00AF206E"/>
    <w:rsid w:val="00AF3403"/>
    <w:rsid w:val="00AF388B"/>
    <w:rsid w:val="00AF39F6"/>
    <w:rsid w:val="00AF658F"/>
    <w:rsid w:val="00AF711F"/>
    <w:rsid w:val="00B01A9D"/>
    <w:rsid w:val="00B022F0"/>
    <w:rsid w:val="00B02407"/>
    <w:rsid w:val="00B0417C"/>
    <w:rsid w:val="00B051A6"/>
    <w:rsid w:val="00B10B7B"/>
    <w:rsid w:val="00B136AB"/>
    <w:rsid w:val="00B14068"/>
    <w:rsid w:val="00B15F17"/>
    <w:rsid w:val="00B16041"/>
    <w:rsid w:val="00B174F4"/>
    <w:rsid w:val="00B205E5"/>
    <w:rsid w:val="00B21362"/>
    <w:rsid w:val="00B2157B"/>
    <w:rsid w:val="00B25098"/>
    <w:rsid w:val="00B253BE"/>
    <w:rsid w:val="00B25428"/>
    <w:rsid w:val="00B25717"/>
    <w:rsid w:val="00B26C0C"/>
    <w:rsid w:val="00B307C8"/>
    <w:rsid w:val="00B34E20"/>
    <w:rsid w:val="00B36836"/>
    <w:rsid w:val="00B37F66"/>
    <w:rsid w:val="00B4052B"/>
    <w:rsid w:val="00B40B60"/>
    <w:rsid w:val="00B42F8E"/>
    <w:rsid w:val="00B4332A"/>
    <w:rsid w:val="00B44C41"/>
    <w:rsid w:val="00B46830"/>
    <w:rsid w:val="00B471F8"/>
    <w:rsid w:val="00B508D4"/>
    <w:rsid w:val="00B510FE"/>
    <w:rsid w:val="00B5269E"/>
    <w:rsid w:val="00B53716"/>
    <w:rsid w:val="00B53DB7"/>
    <w:rsid w:val="00B625AF"/>
    <w:rsid w:val="00B62ED2"/>
    <w:rsid w:val="00B63C92"/>
    <w:rsid w:val="00B64F80"/>
    <w:rsid w:val="00B666CD"/>
    <w:rsid w:val="00B6692E"/>
    <w:rsid w:val="00B66A59"/>
    <w:rsid w:val="00B67517"/>
    <w:rsid w:val="00B70217"/>
    <w:rsid w:val="00B7103F"/>
    <w:rsid w:val="00B7110D"/>
    <w:rsid w:val="00B721BA"/>
    <w:rsid w:val="00B72C46"/>
    <w:rsid w:val="00B742E3"/>
    <w:rsid w:val="00B75873"/>
    <w:rsid w:val="00B7634E"/>
    <w:rsid w:val="00B776ED"/>
    <w:rsid w:val="00B8034F"/>
    <w:rsid w:val="00B81916"/>
    <w:rsid w:val="00B82881"/>
    <w:rsid w:val="00B8542A"/>
    <w:rsid w:val="00B86C48"/>
    <w:rsid w:val="00B8795C"/>
    <w:rsid w:val="00B91AED"/>
    <w:rsid w:val="00B91CA0"/>
    <w:rsid w:val="00B92683"/>
    <w:rsid w:val="00B928DA"/>
    <w:rsid w:val="00B92B10"/>
    <w:rsid w:val="00B93A41"/>
    <w:rsid w:val="00B96274"/>
    <w:rsid w:val="00B96A23"/>
    <w:rsid w:val="00B97ED3"/>
    <w:rsid w:val="00BA1518"/>
    <w:rsid w:val="00BA353A"/>
    <w:rsid w:val="00BA36F4"/>
    <w:rsid w:val="00BA4AAD"/>
    <w:rsid w:val="00BA4D70"/>
    <w:rsid w:val="00BA67D1"/>
    <w:rsid w:val="00BA7246"/>
    <w:rsid w:val="00BA75F6"/>
    <w:rsid w:val="00BB015B"/>
    <w:rsid w:val="00BB207D"/>
    <w:rsid w:val="00BB2374"/>
    <w:rsid w:val="00BB52EC"/>
    <w:rsid w:val="00BB6209"/>
    <w:rsid w:val="00BB6960"/>
    <w:rsid w:val="00BB7F5F"/>
    <w:rsid w:val="00BC0B8B"/>
    <w:rsid w:val="00BC3535"/>
    <w:rsid w:val="00BC3E9E"/>
    <w:rsid w:val="00BC4E72"/>
    <w:rsid w:val="00BC6F58"/>
    <w:rsid w:val="00BD2013"/>
    <w:rsid w:val="00BD22F9"/>
    <w:rsid w:val="00BD28DB"/>
    <w:rsid w:val="00BD54A1"/>
    <w:rsid w:val="00BD56E2"/>
    <w:rsid w:val="00BD7A37"/>
    <w:rsid w:val="00BD7F3C"/>
    <w:rsid w:val="00BE0C9D"/>
    <w:rsid w:val="00BE2420"/>
    <w:rsid w:val="00BE4ABA"/>
    <w:rsid w:val="00BE68DA"/>
    <w:rsid w:val="00BE712B"/>
    <w:rsid w:val="00BF05D5"/>
    <w:rsid w:val="00BF1D9D"/>
    <w:rsid w:val="00BF500F"/>
    <w:rsid w:val="00BF5E88"/>
    <w:rsid w:val="00C002BC"/>
    <w:rsid w:val="00C0227E"/>
    <w:rsid w:val="00C03331"/>
    <w:rsid w:val="00C03B93"/>
    <w:rsid w:val="00C060D7"/>
    <w:rsid w:val="00C0638A"/>
    <w:rsid w:val="00C07292"/>
    <w:rsid w:val="00C101A7"/>
    <w:rsid w:val="00C13606"/>
    <w:rsid w:val="00C1366E"/>
    <w:rsid w:val="00C16198"/>
    <w:rsid w:val="00C1626E"/>
    <w:rsid w:val="00C1690E"/>
    <w:rsid w:val="00C17F30"/>
    <w:rsid w:val="00C20E18"/>
    <w:rsid w:val="00C21110"/>
    <w:rsid w:val="00C222DC"/>
    <w:rsid w:val="00C23380"/>
    <w:rsid w:val="00C25E9F"/>
    <w:rsid w:val="00C2660E"/>
    <w:rsid w:val="00C3045F"/>
    <w:rsid w:val="00C307DE"/>
    <w:rsid w:val="00C32EA0"/>
    <w:rsid w:val="00C33129"/>
    <w:rsid w:val="00C33144"/>
    <w:rsid w:val="00C3330E"/>
    <w:rsid w:val="00C33BEC"/>
    <w:rsid w:val="00C34550"/>
    <w:rsid w:val="00C34871"/>
    <w:rsid w:val="00C349B1"/>
    <w:rsid w:val="00C36F77"/>
    <w:rsid w:val="00C41067"/>
    <w:rsid w:val="00C4293F"/>
    <w:rsid w:val="00C44195"/>
    <w:rsid w:val="00C44AC2"/>
    <w:rsid w:val="00C45649"/>
    <w:rsid w:val="00C45E0A"/>
    <w:rsid w:val="00C461BE"/>
    <w:rsid w:val="00C46C68"/>
    <w:rsid w:val="00C46D9E"/>
    <w:rsid w:val="00C5008A"/>
    <w:rsid w:val="00C5304E"/>
    <w:rsid w:val="00C53AFE"/>
    <w:rsid w:val="00C53B7F"/>
    <w:rsid w:val="00C54375"/>
    <w:rsid w:val="00C5504F"/>
    <w:rsid w:val="00C565CB"/>
    <w:rsid w:val="00C601D0"/>
    <w:rsid w:val="00C6047A"/>
    <w:rsid w:val="00C60DF1"/>
    <w:rsid w:val="00C6433F"/>
    <w:rsid w:val="00C64CC1"/>
    <w:rsid w:val="00C64F08"/>
    <w:rsid w:val="00C65155"/>
    <w:rsid w:val="00C718E0"/>
    <w:rsid w:val="00C747F9"/>
    <w:rsid w:val="00C748CB"/>
    <w:rsid w:val="00C753A1"/>
    <w:rsid w:val="00C757BA"/>
    <w:rsid w:val="00C75ABC"/>
    <w:rsid w:val="00C80564"/>
    <w:rsid w:val="00C806B3"/>
    <w:rsid w:val="00C81196"/>
    <w:rsid w:val="00C83D79"/>
    <w:rsid w:val="00C903E1"/>
    <w:rsid w:val="00C90404"/>
    <w:rsid w:val="00C914BD"/>
    <w:rsid w:val="00C93398"/>
    <w:rsid w:val="00C9389A"/>
    <w:rsid w:val="00C94AB7"/>
    <w:rsid w:val="00C9560D"/>
    <w:rsid w:val="00CA16CB"/>
    <w:rsid w:val="00CA2778"/>
    <w:rsid w:val="00CA4F2D"/>
    <w:rsid w:val="00CA5176"/>
    <w:rsid w:val="00CA6B8C"/>
    <w:rsid w:val="00CB1239"/>
    <w:rsid w:val="00CB13D7"/>
    <w:rsid w:val="00CB39B2"/>
    <w:rsid w:val="00CB5571"/>
    <w:rsid w:val="00CB5880"/>
    <w:rsid w:val="00CB70E7"/>
    <w:rsid w:val="00CC035D"/>
    <w:rsid w:val="00CC4302"/>
    <w:rsid w:val="00CC4FF9"/>
    <w:rsid w:val="00CC58E4"/>
    <w:rsid w:val="00CC6004"/>
    <w:rsid w:val="00CC7A8E"/>
    <w:rsid w:val="00CD1910"/>
    <w:rsid w:val="00CD3FBF"/>
    <w:rsid w:val="00CD41FE"/>
    <w:rsid w:val="00CD4606"/>
    <w:rsid w:val="00CD74BE"/>
    <w:rsid w:val="00CD7C00"/>
    <w:rsid w:val="00CD7CA7"/>
    <w:rsid w:val="00CD7F9A"/>
    <w:rsid w:val="00CE1316"/>
    <w:rsid w:val="00CE2A6A"/>
    <w:rsid w:val="00CE2B80"/>
    <w:rsid w:val="00CE2E6C"/>
    <w:rsid w:val="00CE362F"/>
    <w:rsid w:val="00CF1163"/>
    <w:rsid w:val="00CF3882"/>
    <w:rsid w:val="00CF3AA3"/>
    <w:rsid w:val="00D10553"/>
    <w:rsid w:val="00D11A1B"/>
    <w:rsid w:val="00D13BF9"/>
    <w:rsid w:val="00D1656D"/>
    <w:rsid w:val="00D1685E"/>
    <w:rsid w:val="00D21BA9"/>
    <w:rsid w:val="00D23CAE"/>
    <w:rsid w:val="00D25ABC"/>
    <w:rsid w:val="00D27049"/>
    <w:rsid w:val="00D27078"/>
    <w:rsid w:val="00D270F4"/>
    <w:rsid w:val="00D27558"/>
    <w:rsid w:val="00D310AA"/>
    <w:rsid w:val="00D34D3F"/>
    <w:rsid w:val="00D3513A"/>
    <w:rsid w:val="00D3746C"/>
    <w:rsid w:val="00D37C69"/>
    <w:rsid w:val="00D446BA"/>
    <w:rsid w:val="00D470BE"/>
    <w:rsid w:val="00D47C6E"/>
    <w:rsid w:val="00D542D2"/>
    <w:rsid w:val="00D5569F"/>
    <w:rsid w:val="00D619BD"/>
    <w:rsid w:val="00D64501"/>
    <w:rsid w:val="00D7198C"/>
    <w:rsid w:val="00D725C0"/>
    <w:rsid w:val="00D73029"/>
    <w:rsid w:val="00D733A6"/>
    <w:rsid w:val="00D7420D"/>
    <w:rsid w:val="00D74EB5"/>
    <w:rsid w:val="00D750E9"/>
    <w:rsid w:val="00D772B8"/>
    <w:rsid w:val="00D773B3"/>
    <w:rsid w:val="00D778E1"/>
    <w:rsid w:val="00D77A94"/>
    <w:rsid w:val="00D81A31"/>
    <w:rsid w:val="00D82751"/>
    <w:rsid w:val="00D82B0F"/>
    <w:rsid w:val="00D8789E"/>
    <w:rsid w:val="00D90213"/>
    <w:rsid w:val="00D93796"/>
    <w:rsid w:val="00D93FDA"/>
    <w:rsid w:val="00D95801"/>
    <w:rsid w:val="00D96422"/>
    <w:rsid w:val="00D970BD"/>
    <w:rsid w:val="00DA1DFB"/>
    <w:rsid w:val="00DA2104"/>
    <w:rsid w:val="00DA2ACD"/>
    <w:rsid w:val="00DA2EDA"/>
    <w:rsid w:val="00DA320E"/>
    <w:rsid w:val="00DA42A3"/>
    <w:rsid w:val="00DA491B"/>
    <w:rsid w:val="00DA492A"/>
    <w:rsid w:val="00DA58C6"/>
    <w:rsid w:val="00DA5B6B"/>
    <w:rsid w:val="00DA79E6"/>
    <w:rsid w:val="00DB0627"/>
    <w:rsid w:val="00DB164C"/>
    <w:rsid w:val="00DB1B6F"/>
    <w:rsid w:val="00DB3A67"/>
    <w:rsid w:val="00DB3ABE"/>
    <w:rsid w:val="00DB3D7C"/>
    <w:rsid w:val="00DB513A"/>
    <w:rsid w:val="00DB68A8"/>
    <w:rsid w:val="00DB79E7"/>
    <w:rsid w:val="00DC3736"/>
    <w:rsid w:val="00DC434B"/>
    <w:rsid w:val="00DC6626"/>
    <w:rsid w:val="00DC6CB0"/>
    <w:rsid w:val="00DC6EB4"/>
    <w:rsid w:val="00DD0BF9"/>
    <w:rsid w:val="00DD0C72"/>
    <w:rsid w:val="00DD54AE"/>
    <w:rsid w:val="00DD5D36"/>
    <w:rsid w:val="00DD67C7"/>
    <w:rsid w:val="00DD7208"/>
    <w:rsid w:val="00DE1EB7"/>
    <w:rsid w:val="00DE1F23"/>
    <w:rsid w:val="00DE26AD"/>
    <w:rsid w:val="00DE2A95"/>
    <w:rsid w:val="00DE2B88"/>
    <w:rsid w:val="00DE504B"/>
    <w:rsid w:val="00DE537D"/>
    <w:rsid w:val="00DE546F"/>
    <w:rsid w:val="00DE71D2"/>
    <w:rsid w:val="00DE7DF3"/>
    <w:rsid w:val="00DF30C1"/>
    <w:rsid w:val="00DF50F0"/>
    <w:rsid w:val="00DF5A91"/>
    <w:rsid w:val="00DF5AF5"/>
    <w:rsid w:val="00DF69B6"/>
    <w:rsid w:val="00DF766B"/>
    <w:rsid w:val="00E008FC"/>
    <w:rsid w:val="00E00B38"/>
    <w:rsid w:val="00E015A4"/>
    <w:rsid w:val="00E044C2"/>
    <w:rsid w:val="00E04880"/>
    <w:rsid w:val="00E06060"/>
    <w:rsid w:val="00E06AC2"/>
    <w:rsid w:val="00E07964"/>
    <w:rsid w:val="00E07F7D"/>
    <w:rsid w:val="00E10430"/>
    <w:rsid w:val="00E10873"/>
    <w:rsid w:val="00E1170D"/>
    <w:rsid w:val="00E11FAE"/>
    <w:rsid w:val="00E14CF5"/>
    <w:rsid w:val="00E16F1C"/>
    <w:rsid w:val="00E21314"/>
    <w:rsid w:val="00E22B2C"/>
    <w:rsid w:val="00E22CBF"/>
    <w:rsid w:val="00E23ECD"/>
    <w:rsid w:val="00E325D6"/>
    <w:rsid w:val="00E33215"/>
    <w:rsid w:val="00E34A67"/>
    <w:rsid w:val="00E35427"/>
    <w:rsid w:val="00E40261"/>
    <w:rsid w:val="00E404C5"/>
    <w:rsid w:val="00E42B70"/>
    <w:rsid w:val="00E45C1F"/>
    <w:rsid w:val="00E4685E"/>
    <w:rsid w:val="00E46FA9"/>
    <w:rsid w:val="00E475A6"/>
    <w:rsid w:val="00E47746"/>
    <w:rsid w:val="00E479F5"/>
    <w:rsid w:val="00E47E03"/>
    <w:rsid w:val="00E50766"/>
    <w:rsid w:val="00E510AE"/>
    <w:rsid w:val="00E5246F"/>
    <w:rsid w:val="00E52E6A"/>
    <w:rsid w:val="00E600CA"/>
    <w:rsid w:val="00E6177E"/>
    <w:rsid w:val="00E63BD7"/>
    <w:rsid w:val="00E65FDF"/>
    <w:rsid w:val="00E66821"/>
    <w:rsid w:val="00E66B59"/>
    <w:rsid w:val="00E70282"/>
    <w:rsid w:val="00E70A5B"/>
    <w:rsid w:val="00E71045"/>
    <w:rsid w:val="00E72190"/>
    <w:rsid w:val="00E743A9"/>
    <w:rsid w:val="00E74AF6"/>
    <w:rsid w:val="00E7532F"/>
    <w:rsid w:val="00E767FC"/>
    <w:rsid w:val="00E80210"/>
    <w:rsid w:val="00E83211"/>
    <w:rsid w:val="00E83930"/>
    <w:rsid w:val="00E85029"/>
    <w:rsid w:val="00E865FC"/>
    <w:rsid w:val="00E90E1E"/>
    <w:rsid w:val="00E91333"/>
    <w:rsid w:val="00E91C7A"/>
    <w:rsid w:val="00E91E52"/>
    <w:rsid w:val="00E944EC"/>
    <w:rsid w:val="00E94DC4"/>
    <w:rsid w:val="00E9721E"/>
    <w:rsid w:val="00EA0141"/>
    <w:rsid w:val="00EA1166"/>
    <w:rsid w:val="00EA1638"/>
    <w:rsid w:val="00EA52E4"/>
    <w:rsid w:val="00EA764A"/>
    <w:rsid w:val="00EB1EE2"/>
    <w:rsid w:val="00EB6597"/>
    <w:rsid w:val="00EC09F3"/>
    <w:rsid w:val="00EC670D"/>
    <w:rsid w:val="00ED0583"/>
    <w:rsid w:val="00ED12D9"/>
    <w:rsid w:val="00ED2023"/>
    <w:rsid w:val="00ED5BFB"/>
    <w:rsid w:val="00EE0B16"/>
    <w:rsid w:val="00EE1DF4"/>
    <w:rsid w:val="00EE2711"/>
    <w:rsid w:val="00EE4527"/>
    <w:rsid w:val="00EE4C40"/>
    <w:rsid w:val="00EF1030"/>
    <w:rsid w:val="00EF1B7E"/>
    <w:rsid w:val="00EF338C"/>
    <w:rsid w:val="00EF4C8A"/>
    <w:rsid w:val="00EF51FE"/>
    <w:rsid w:val="00EF5BF1"/>
    <w:rsid w:val="00F018A5"/>
    <w:rsid w:val="00F05A23"/>
    <w:rsid w:val="00F11365"/>
    <w:rsid w:val="00F14550"/>
    <w:rsid w:val="00F150BA"/>
    <w:rsid w:val="00F17FCB"/>
    <w:rsid w:val="00F24913"/>
    <w:rsid w:val="00F24D20"/>
    <w:rsid w:val="00F26C41"/>
    <w:rsid w:val="00F31ED6"/>
    <w:rsid w:val="00F320F5"/>
    <w:rsid w:val="00F3280C"/>
    <w:rsid w:val="00F3357A"/>
    <w:rsid w:val="00F33956"/>
    <w:rsid w:val="00F362DE"/>
    <w:rsid w:val="00F40CAB"/>
    <w:rsid w:val="00F44BBF"/>
    <w:rsid w:val="00F45AB8"/>
    <w:rsid w:val="00F45C74"/>
    <w:rsid w:val="00F506F2"/>
    <w:rsid w:val="00F51DA2"/>
    <w:rsid w:val="00F52C11"/>
    <w:rsid w:val="00F60EA1"/>
    <w:rsid w:val="00F629C0"/>
    <w:rsid w:val="00F64001"/>
    <w:rsid w:val="00F6552C"/>
    <w:rsid w:val="00F66866"/>
    <w:rsid w:val="00F67CA4"/>
    <w:rsid w:val="00F67F7F"/>
    <w:rsid w:val="00F71EA6"/>
    <w:rsid w:val="00F72BB2"/>
    <w:rsid w:val="00F735C8"/>
    <w:rsid w:val="00F7618A"/>
    <w:rsid w:val="00F77B90"/>
    <w:rsid w:val="00F812BC"/>
    <w:rsid w:val="00F81F40"/>
    <w:rsid w:val="00F83160"/>
    <w:rsid w:val="00F84F40"/>
    <w:rsid w:val="00F86837"/>
    <w:rsid w:val="00F868F3"/>
    <w:rsid w:val="00F8772D"/>
    <w:rsid w:val="00F87F92"/>
    <w:rsid w:val="00F90987"/>
    <w:rsid w:val="00F9136B"/>
    <w:rsid w:val="00F91733"/>
    <w:rsid w:val="00F93F9E"/>
    <w:rsid w:val="00F964A7"/>
    <w:rsid w:val="00F978D9"/>
    <w:rsid w:val="00FA2E78"/>
    <w:rsid w:val="00FA5E4B"/>
    <w:rsid w:val="00FA690D"/>
    <w:rsid w:val="00FA7D31"/>
    <w:rsid w:val="00FB05B0"/>
    <w:rsid w:val="00FB5DDD"/>
    <w:rsid w:val="00FB7B9C"/>
    <w:rsid w:val="00FC4F40"/>
    <w:rsid w:val="00FC61E2"/>
    <w:rsid w:val="00FC7371"/>
    <w:rsid w:val="00FD31AC"/>
    <w:rsid w:val="00FD3494"/>
    <w:rsid w:val="00FD3980"/>
    <w:rsid w:val="00FD3EB1"/>
    <w:rsid w:val="00FD5002"/>
    <w:rsid w:val="00FE0FCD"/>
    <w:rsid w:val="00FE3D95"/>
    <w:rsid w:val="00FE4339"/>
    <w:rsid w:val="00FE48A3"/>
    <w:rsid w:val="00FE5035"/>
    <w:rsid w:val="00FE668E"/>
    <w:rsid w:val="00FE7F53"/>
    <w:rsid w:val="00FF206A"/>
    <w:rsid w:val="00FF3361"/>
    <w:rsid w:val="00FF3D0A"/>
    <w:rsid w:val="00FF4EBE"/>
    <w:rsid w:val="00FF73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3D13"/>
  <w15:chartTrackingRefBased/>
  <w15:docId w15:val="{91D0CD64-F621-4191-9516-F4653978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E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575E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575E9"/>
    <w:pPr>
      <w:spacing w:before="240" w:after="240"/>
      <w:outlineLvl w:val="1"/>
    </w:pPr>
    <w:rPr>
      <w:rFonts w:ascii="Arial Bold" w:hAnsi="Arial Bold"/>
      <w:b/>
      <w:sz w:val="26"/>
    </w:rPr>
  </w:style>
  <w:style w:type="paragraph" w:styleId="Heading3">
    <w:name w:val="heading 3"/>
    <w:basedOn w:val="HeadingBase"/>
    <w:next w:val="Normal"/>
    <w:link w:val="Heading3Char"/>
    <w:qFormat/>
    <w:rsid w:val="005575E9"/>
    <w:pPr>
      <w:spacing w:before="120" w:after="120"/>
      <w:outlineLvl w:val="2"/>
    </w:pPr>
    <w:rPr>
      <w:rFonts w:ascii="Arial Bold" w:hAnsi="Arial Bold"/>
      <w:b/>
      <w:sz w:val="22"/>
    </w:rPr>
  </w:style>
  <w:style w:type="paragraph" w:styleId="Heading4">
    <w:name w:val="heading 4"/>
    <w:basedOn w:val="HeadingBase"/>
    <w:next w:val="Normal"/>
    <w:link w:val="Heading4Char"/>
    <w:qFormat/>
    <w:rsid w:val="005575E9"/>
    <w:pPr>
      <w:spacing w:after="120"/>
      <w:outlineLvl w:val="3"/>
    </w:pPr>
    <w:rPr>
      <w:rFonts w:ascii="Arial Bold" w:hAnsi="Arial Bold"/>
      <w:b/>
      <w:sz w:val="20"/>
    </w:rPr>
  </w:style>
  <w:style w:type="paragraph" w:styleId="Heading5">
    <w:name w:val="heading 5"/>
    <w:basedOn w:val="HeadingBase"/>
    <w:next w:val="Normal"/>
    <w:link w:val="Heading5Char"/>
    <w:qFormat/>
    <w:rsid w:val="005575E9"/>
    <w:pPr>
      <w:spacing w:after="120"/>
      <w:outlineLvl w:val="4"/>
    </w:pPr>
    <w:rPr>
      <w:bCs/>
      <w:i/>
      <w:iCs/>
      <w:sz w:val="20"/>
      <w:szCs w:val="26"/>
    </w:rPr>
  </w:style>
  <w:style w:type="paragraph" w:styleId="Heading6">
    <w:name w:val="heading 6"/>
    <w:basedOn w:val="HeadingBase"/>
    <w:next w:val="Normal"/>
    <w:link w:val="Heading6Char"/>
    <w:rsid w:val="005575E9"/>
    <w:pPr>
      <w:spacing w:after="120"/>
      <w:outlineLvl w:val="5"/>
    </w:pPr>
    <w:rPr>
      <w:bCs/>
      <w:sz w:val="20"/>
      <w:szCs w:val="22"/>
    </w:rPr>
  </w:style>
  <w:style w:type="paragraph" w:styleId="Heading7">
    <w:name w:val="heading 7"/>
    <w:basedOn w:val="HeadingBase"/>
    <w:next w:val="Normal"/>
    <w:link w:val="Heading7Char"/>
    <w:rsid w:val="005575E9"/>
    <w:pPr>
      <w:spacing w:before="120"/>
      <w:outlineLvl w:val="6"/>
    </w:pPr>
    <w:rPr>
      <w:sz w:val="20"/>
      <w:szCs w:val="24"/>
    </w:rPr>
  </w:style>
  <w:style w:type="paragraph" w:styleId="Heading8">
    <w:name w:val="heading 8"/>
    <w:basedOn w:val="HeadingBase"/>
    <w:next w:val="Normal"/>
    <w:link w:val="Heading8Char"/>
    <w:rsid w:val="005575E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5575E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5575E9"/>
    <w:pPr>
      <w:tabs>
        <w:tab w:val="center" w:pos="4153"/>
        <w:tab w:val="right" w:pos="8306"/>
      </w:tabs>
    </w:pPr>
  </w:style>
  <w:style w:type="character" w:customStyle="1" w:styleId="HeaderChar">
    <w:name w:val="Header Char"/>
    <w:basedOn w:val="DefaultParagraphFont"/>
    <w:link w:val="Header"/>
    <w:rsid w:val="005575E9"/>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5575E9"/>
    <w:pPr>
      <w:tabs>
        <w:tab w:val="center" w:pos="4153"/>
        <w:tab w:val="right" w:pos="8306"/>
      </w:tabs>
    </w:pPr>
  </w:style>
  <w:style w:type="character" w:customStyle="1" w:styleId="FooterChar">
    <w:name w:val="Footer Char"/>
    <w:basedOn w:val="DefaultParagraphFont"/>
    <w:link w:val="Footer"/>
    <w:rsid w:val="005575E9"/>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5575E9"/>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5575E9"/>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5575E9"/>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5575E9"/>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5575E9"/>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5575E9"/>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5575E9"/>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5575E9"/>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5575E9"/>
    <w:pPr>
      <w:jc w:val="center"/>
    </w:pPr>
    <w:rPr>
      <w:rFonts w:ascii="Arial Bold" w:hAnsi="Arial Bold"/>
      <w:b/>
      <w:caps/>
      <w:sz w:val="22"/>
    </w:rPr>
  </w:style>
  <w:style w:type="paragraph" w:customStyle="1" w:styleId="FileProperties">
    <w:name w:val="File Properties"/>
    <w:basedOn w:val="Normal"/>
    <w:rsid w:val="005575E9"/>
    <w:pPr>
      <w:spacing w:before="0"/>
    </w:pPr>
    <w:rPr>
      <w:i/>
    </w:rPr>
  </w:style>
  <w:style w:type="paragraph" w:customStyle="1" w:styleId="AlphaParagraph">
    <w:name w:val="Alpha Paragraph"/>
    <w:basedOn w:val="Normal"/>
    <w:rsid w:val="005575E9"/>
    <w:pPr>
      <w:numPr>
        <w:numId w:val="1"/>
      </w:numPr>
      <w:tabs>
        <w:tab w:val="clear" w:pos="567"/>
        <w:tab w:val="num" w:pos="360"/>
      </w:tabs>
      <w:ind w:left="0" w:firstLine="0"/>
    </w:pPr>
  </w:style>
  <w:style w:type="paragraph" w:customStyle="1" w:styleId="HeadingBase">
    <w:name w:val="Heading Base"/>
    <w:rsid w:val="005575E9"/>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5575E9"/>
    <w:rPr>
      <w:bCs/>
      <w:color w:val="002A54" w:themeColor="text2"/>
      <w:szCs w:val="52"/>
    </w:rPr>
  </w:style>
  <w:style w:type="paragraph" w:customStyle="1" w:styleId="BoxText">
    <w:name w:val="Box Text"/>
    <w:basedOn w:val="Normal"/>
    <w:link w:val="BoxTextChar"/>
    <w:qFormat/>
    <w:rsid w:val="005575E9"/>
    <w:pPr>
      <w:spacing w:before="120" w:after="120" w:line="240" w:lineRule="auto"/>
    </w:pPr>
  </w:style>
  <w:style w:type="paragraph" w:customStyle="1" w:styleId="BoxBullet">
    <w:name w:val="Box Bullet"/>
    <w:basedOn w:val="BoxText"/>
    <w:rsid w:val="005575E9"/>
    <w:pPr>
      <w:numPr>
        <w:numId w:val="2"/>
      </w:numPr>
    </w:pPr>
  </w:style>
  <w:style w:type="paragraph" w:customStyle="1" w:styleId="BoxHeading">
    <w:name w:val="Box Heading"/>
    <w:basedOn w:val="HeadingBase"/>
    <w:next w:val="BoxText"/>
    <w:rsid w:val="005575E9"/>
    <w:pPr>
      <w:spacing w:before="120" w:after="120"/>
    </w:pPr>
    <w:rPr>
      <w:b/>
      <w:sz w:val="20"/>
    </w:rPr>
  </w:style>
  <w:style w:type="character" w:customStyle="1" w:styleId="Heading6Char">
    <w:name w:val="Heading 6 Char"/>
    <w:basedOn w:val="DefaultParagraphFont"/>
    <w:link w:val="Heading6"/>
    <w:rsid w:val="005575E9"/>
    <w:rPr>
      <w:rFonts w:ascii="Arial" w:eastAsia="Times New Roman" w:hAnsi="Arial" w:cs="Times New Roman"/>
      <w:bCs/>
      <w:sz w:val="20"/>
      <w:lang w:eastAsia="en-AU"/>
    </w:rPr>
  </w:style>
  <w:style w:type="paragraph" w:customStyle="1" w:styleId="Bullet">
    <w:name w:val="Bullet"/>
    <w:basedOn w:val="Normal"/>
    <w:qFormat/>
    <w:rsid w:val="005575E9"/>
    <w:pPr>
      <w:numPr>
        <w:numId w:val="3"/>
      </w:numPr>
      <w:spacing w:after="160"/>
      <w:ind w:left="284" w:hanging="284"/>
    </w:pPr>
  </w:style>
  <w:style w:type="paragraph" w:styleId="Caption">
    <w:name w:val="caption"/>
    <w:basedOn w:val="Normal"/>
    <w:next w:val="Normal"/>
    <w:rsid w:val="005575E9"/>
    <w:rPr>
      <w:b/>
      <w:bCs/>
    </w:rPr>
  </w:style>
  <w:style w:type="paragraph" w:customStyle="1" w:styleId="ChartandTableFootnote">
    <w:name w:val="Chart and Table Footnote"/>
    <w:basedOn w:val="HeadingBase"/>
    <w:next w:val="Normal"/>
    <w:rsid w:val="005575E9"/>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5575E9"/>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5575E9"/>
    <w:pPr>
      <w:keepNext w:val="0"/>
      <w:tabs>
        <w:tab w:val="left" w:pos="284"/>
      </w:tabs>
      <w:jc w:val="both"/>
    </w:pPr>
    <w:rPr>
      <w:color w:val="000000"/>
      <w:sz w:val="15"/>
    </w:rPr>
  </w:style>
  <w:style w:type="paragraph" w:customStyle="1" w:styleId="ChartGraphic">
    <w:name w:val="Chart Graphic"/>
    <w:basedOn w:val="HeadingBase"/>
    <w:rsid w:val="005575E9"/>
    <w:rPr>
      <w:sz w:val="20"/>
    </w:rPr>
  </w:style>
  <w:style w:type="paragraph" w:customStyle="1" w:styleId="TableLine">
    <w:name w:val="Table Line"/>
    <w:basedOn w:val="Normal"/>
    <w:next w:val="Normal"/>
    <w:autoRedefine/>
    <w:rsid w:val="005575E9"/>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5575E9"/>
    <w:pPr>
      <w:spacing w:after="60"/>
    </w:pPr>
    <w:rPr>
      <w:sz w:val="19"/>
    </w:rPr>
  </w:style>
  <w:style w:type="character" w:styleId="CommentReference">
    <w:name w:val="annotation reference"/>
    <w:basedOn w:val="DefaultParagraphFont"/>
    <w:semiHidden/>
    <w:rsid w:val="005575E9"/>
    <w:rPr>
      <w:sz w:val="16"/>
      <w:szCs w:val="16"/>
    </w:rPr>
  </w:style>
  <w:style w:type="paragraph" w:styleId="CommentText">
    <w:name w:val="annotation text"/>
    <w:basedOn w:val="Normal"/>
    <w:link w:val="CommentTextChar"/>
    <w:semiHidden/>
    <w:rsid w:val="005575E9"/>
  </w:style>
  <w:style w:type="character" w:customStyle="1" w:styleId="CommentTextChar">
    <w:name w:val="Comment Text Char"/>
    <w:basedOn w:val="DefaultParagraphFont"/>
    <w:link w:val="CommentText"/>
    <w:semiHidden/>
    <w:rsid w:val="005575E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575E9"/>
    <w:rPr>
      <w:b/>
      <w:bCs/>
    </w:rPr>
  </w:style>
  <w:style w:type="character" w:customStyle="1" w:styleId="CommentSubjectChar">
    <w:name w:val="Comment Subject Char"/>
    <w:basedOn w:val="CommentTextChar"/>
    <w:link w:val="CommentSubject"/>
    <w:semiHidden/>
    <w:rsid w:val="005575E9"/>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5575E9"/>
    <w:pPr>
      <w:spacing w:after="720"/>
      <w:outlineLvl w:val="9"/>
    </w:pPr>
  </w:style>
  <w:style w:type="character" w:styleId="Strong">
    <w:name w:val="Strong"/>
    <w:basedOn w:val="DefaultParagraphFont"/>
    <w:uiPriority w:val="22"/>
    <w:qFormat/>
    <w:rsid w:val="005575E9"/>
    <w:rPr>
      <w:b/>
      <w:bCs/>
      <w:color w:val="002A54" w:themeColor="text2"/>
    </w:rPr>
  </w:style>
  <w:style w:type="paragraph" w:customStyle="1" w:styleId="Dash">
    <w:name w:val="Dash"/>
    <w:basedOn w:val="Normal"/>
    <w:qFormat/>
    <w:rsid w:val="005575E9"/>
    <w:pPr>
      <w:numPr>
        <w:ilvl w:val="1"/>
        <w:numId w:val="3"/>
      </w:numPr>
      <w:tabs>
        <w:tab w:val="left" w:pos="567"/>
      </w:tabs>
    </w:pPr>
  </w:style>
  <w:style w:type="paragraph" w:styleId="DocumentMap">
    <w:name w:val="Document Map"/>
    <w:basedOn w:val="Normal"/>
    <w:link w:val="DocumentMapChar"/>
    <w:semiHidden/>
    <w:rsid w:val="005575E9"/>
    <w:pPr>
      <w:shd w:val="clear" w:color="auto" w:fill="000080"/>
    </w:pPr>
    <w:rPr>
      <w:rFonts w:ascii="Tahoma" w:hAnsi="Tahoma" w:cs="Tahoma"/>
    </w:rPr>
  </w:style>
  <w:style w:type="character" w:customStyle="1" w:styleId="DocumentMapChar">
    <w:name w:val="Document Map Char"/>
    <w:basedOn w:val="DefaultParagraphFont"/>
    <w:link w:val="DocumentMap"/>
    <w:semiHidden/>
    <w:rsid w:val="005575E9"/>
    <w:rPr>
      <w:rFonts w:ascii="Tahoma" w:eastAsia="Times New Roman" w:hAnsi="Tahoma" w:cs="Tahoma"/>
      <w:sz w:val="19"/>
      <w:szCs w:val="20"/>
      <w:shd w:val="clear" w:color="auto" w:fill="000080"/>
      <w:lang w:eastAsia="en-AU"/>
    </w:rPr>
  </w:style>
  <w:style w:type="paragraph" w:customStyle="1" w:styleId="DoubleDot">
    <w:name w:val="Double Dot"/>
    <w:basedOn w:val="Normal"/>
    <w:rsid w:val="005575E9"/>
    <w:pPr>
      <w:numPr>
        <w:ilvl w:val="2"/>
        <w:numId w:val="3"/>
      </w:numPr>
      <w:tabs>
        <w:tab w:val="clear" w:pos="850"/>
        <w:tab w:val="num" w:pos="360"/>
        <w:tab w:val="left" w:pos="851"/>
      </w:tabs>
    </w:pPr>
  </w:style>
  <w:style w:type="paragraph" w:customStyle="1" w:styleId="FigureHeading">
    <w:name w:val="Figure Heading"/>
    <w:basedOn w:val="HeadingBase"/>
    <w:next w:val="ChartGraphic"/>
    <w:rsid w:val="005575E9"/>
    <w:pPr>
      <w:spacing w:before="120" w:after="20"/>
    </w:pPr>
    <w:rPr>
      <w:b/>
      <w:sz w:val="20"/>
    </w:rPr>
  </w:style>
  <w:style w:type="paragraph" w:customStyle="1" w:styleId="FooterBase">
    <w:name w:val="Footer Base"/>
    <w:rsid w:val="005575E9"/>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5575E9"/>
    <w:pPr>
      <w:pBdr>
        <w:top w:val="single" w:sz="4" w:space="10" w:color="002A54" w:themeColor="text2"/>
      </w:pBdr>
      <w:jc w:val="left"/>
    </w:pPr>
    <w:rPr>
      <w:sz w:val="18"/>
    </w:rPr>
  </w:style>
  <w:style w:type="paragraph" w:customStyle="1" w:styleId="FooterOdd">
    <w:name w:val="Footer Odd"/>
    <w:basedOn w:val="Footer"/>
    <w:qFormat/>
    <w:rsid w:val="005575E9"/>
    <w:pPr>
      <w:pBdr>
        <w:top w:val="single" w:sz="4" w:space="10" w:color="002A54" w:themeColor="text2"/>
      </w:pBdr>
      <w:jc w:val="right"/>
    </w:pPr>
    <w:rPr>
      <w:sz w:val="18"/>
    </w:rPr>
  </w:style>
  <w:style w:type="character" w:styleId="FootnoteReference">
    <w:name w:val="footnote reference"/>
    <w:basedOn w:val="DefaultParagraphFont"/>
    <w:rsid w:val="005575E9"/>
    <w:rPr>
      <w:vertAlign w:val="superscript"/>
    </w:rPr>
  </w:style>
  <w:style w:type="paragraph" w:styleId="FootnoteText">
    <w:name w:val="footnote text"/>
    <w:basedOn w:val="Normal"/>
    <w:link w:val="FootnoteTextChar"/>
    <w:rsid w:val="005575E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5575E9"/>
    <w:rPr>
      <w:rFonts w:ascii="Book Antiqua" w:eastAsia="Times New Roman" w:hAnsi="Book Antiqua" w:cs="Times New Roman"/>
      <w:sz w:val="18"/>
      <w:szCs w:val="20"/>
      <w:lang w:eastAsia="en-AU"/>
    </w:rPr>
  </w:style>
  <w:style w:type="character" w:customStyle="1" w:styleId="FramedHeader">
    <w:name w:val="Framed Header"/>
    <w:basedOn w:val="DefaultParagraphFont"/>
    <w:rsid w:val="005575E9"/>
    <w:rPr>
      <w:rFonts w:ascii="Book Antiqua" w:hAnsi="Book Antiqua"/>
      <w:i/>
      <w:dstrike w:val="0"/>
      <w:color w:val="auto"/>
      <w:sz w:val="20"/>
      <w:vertAlign w:val="baseline"/>
    </w:rPr>
  </w:style>
  <w:style w:type="paragraph" w:customStyle="1" w:styleId="HeaderBase">
    <w:name w:val="Header Base"/>
    <w:rsid w:val="005575E9"/>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5575E9"/>
  </w:style>
  <w:style w:type="paragraph" w:customStyle="1" w:styleId="HeaderOdd">
    <w:name w:val="Header Odd"/>
    <w:basedOn w:val="HeaderBase"/>
    <w:rsid w:val="005575E9"/>
    <w:pPr>
      <w:jc w:val="right"/>
    </w:pPr>
  </w:style>
  <w:style w:type="character" w:customStyle="1" w:styleId="Heading1Char">
    <w:name w:val="Heading 1 Char"/>
    <w:basedOn w:val="DefaultParagraphFont"/>
    <w:link w:val="Heading1"/>
    <w:rsid w:val="005575E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575E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575E9"/>
    <w:rPr>
      <w:rFonts w:ascii="Arial Bold" w:eastAsia="Times New Roman" w:hAnsi="Arial Bold" w:cs="Times New Roman"/>
      <w:b/>
      <w:szCs w:val="20"/>
      <w:lang w:eastAsia="en-AU"/>
    </w:rPr>
  </w:style>
  <w:style w:type="paragraph" w:customStyle="1" w:styleId="Heading3noTOC">
    <w:name w:val="Heading 3 no TOC"/>
    <w:basedOn w:val="Heading3"/>
    <w:rsid w:val="005575E9"/>
    <w:pPr>
      <w:outlineLvl w:val="9"/>
    </w:pPr>
  </w:style>
  <w:style w:type="character" w:customStyle="1" w:styleId="Heading4Char">
    <w:name w:val="Heading 4 Char"/>
    <w:basedOn w:val="DefaultParagraphFont"/>
    <w:link w:val="Heading4"/>
    <w:rsid w:val="005575E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575E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5575E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575E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5575E9"/>
    <w:rPr>
      <w:rFonts w:ascii="Times New Roman" w:hAnsi="Times New Roman"/>
      <w:vanish/>
      <w:sz w:val="16"/>
    </w:rPr>
  </w:style>
  <w:style w:type="character" w:styleId="Hyperlink">
    <w:name w:val="Hyperlink"/>
    <w:basedOn w:val="DefaultParagraphFont"/>
    <w:uiPriority w:val="99"/>
    <w:unhideWhenUsed/>
    <w:rsid w:val="005575E9"/>
    <w:rPr>
      <w:color w:val="auto"/>
      <w:u w:val="single"/>
    </w:rPr>
  </w:style>
  <w:style w:type="paragraph" w:styleId="Index4">
    <w:name w:val="index 4"/>
    <w:basedOn w:val="Normal"/>
    <w:next w:val="Normal"/>
    <w:autoRedefine/>
    <w:semiHidden/>
    <w:rsid w:val="005575E9"/>
    <w:pPr>
      <w:ind w:left="800" w:hanging="200"/>
    </w:pPr>
  </w:style>
  <w:style w:type="paragraph" w:styleId="Index5">
    <w:name w:val="index 5"/>
    <w:basedOn w:val="Normal"/>
    <w:next w:val="Normal"/>
    <w:autoRedefine/>
    <w:semiHidden/>
    <w:rsid w:val="005575E9"/>
    <w:pPr>
      <w:ind w:left="1000" w:hanging="200"/>
    </w:pPr>
  </w:style>
  <w:style w:type="paragraph" w:styleId="Index6">
    <w:name w:val="index 6"/>
    <w:basedOn w:val="Normal"/>
    <w:next w:val="Normal"/>
    <w:autoRedefine/>
    <w:semiHidden/>
    <w:rsid w:val="005575E9"/>
    <w:pPr>
      <w:ind w:left="1200" w:hanging="200"/>
    </w:pPr>
  </w:style>
  <w:style w:type="paragraph" w:styleId="Index7">
    <w:name w:val="index 7"/>
    <w:basedOn w:val="Normal"/>
    <w:next w:val="Normal"/>
    <w:autoRedefine/>
    <w:semiHidden/>
    <w:rsid w:val="005575E9"/>
    <w:pPr>
      <w:ind w:left="1400" w:hanging="200"/>
    </w:pPr>
  </w:style>
  <w:style w:type="paragraph" w:styleId="Index8">
    <w:name w:val="index 8"/>
    <w:basedOn w:val="Normal"/>
    <w:next w:val="Normal"/>
    <w:autoRedefine/>
    <w:semiHidden/>
    <w:rsid w:val="005575E9"/>
    <w:pPr>
      <w:ind w:left="1600" w:hanging="200"/>
    </w:pPr>
  </w:style>
  <w:style w:type="paragraph" w:styleId="Index9">
    <w:name w:val="index 9"/>
    <w:basedOn w:val="Normal"/>
    <w:next w:val="Normal"/>
    <w:autoRedefine/>
    <w:semiHidden/>
    <w:rsid w:val="005575E9"/>
    <w:pPr>
      <w:ind w:left="1800" w:hanging="200"/>
    </w:pPr>
  </w:style>
  <w:style w:type="paragraph" w:styleId="MacroText">
    <w:name w:val="macro"/>
    <w:link w:val="MacroTextChar"/>
    <w:unhideWhenUsed/>
    <w:rsid w:val="005575E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575E9"/>
    <w:rPr>
      <w:rFonts w:ascii="Courier New" w:eastAsia="Times New Roman" w:hAnsi="Courier New" w:cs="Courier New"/>
      <w:sz w:val="20"/>
      <w:szCs w:val="20"/>
      <w:lang w:eastAsia="en-AU"/>
    </w:rPr>
  </w:style>
  <w:style w:type="paragraph" w:styleId="NormalIndent">
    <w:name w:val="Normal Indent"/>
    <w:basedOn w:val="Normal"/>
    <w:rsid w:val="005575E9"/>
    <w:pPr>
      <w:ind w:left="567"/>
    </w:pPr>
  </w:style>
  <w:style w:type="paragraph" w:customStyle="1" w:styleId="NoteTableHeading">
    <w:name w:val="Note Table Heading"/>
    <w:basedOn w:val="HeadingBase"/>
    <w:next w:val="Normal"/>
    <w:rsid w:val="005575E9"/>
    <w:pPr>
      <w:spacing w:before="240"/>
    </w:pPr>
    <w:rPr>
      <w:b/>
      <w:sz w:val="20"/>
    </w:rPr>
  </w:style>
  <w:style w:type="paragraph" w:customStyle="1" w:styleId="OverviewParagraph">
    <w:name w:val="Overview Paragraph"/>
    <w:basedOn w:val="Normal"/>
    <w:rsid w:val="005575E9"/>
    <w:pPr>
      <w:spacing w:before="120" w:after="120" w:line="240" w:lineRule="auto"/>
    </w:pPr>
  </w:style>
  <w:style w:type="character" w:styleId="PageNumber">
    <w:name w:val="page number"/>
    <w:basedOn w:val="DefaultParagraphFont"/>
    <w:rsid w:val="005575E9"/>
    <w:rPr>
      <w:rFonts w:ascii="Arial" w:hAnsi="Arial" w:cs="Arial"/>
    </w:rPr>
  </w:style>
  <w:style w:type="paragraph" w:customStyle="1" w:styleId="SingleParagraph">
    <w:name w:val="Single Paragraph"/>
    <w:basedOn w:val="Normal"/>
    <w:rsid w:val="005575E9"/>
    <w:pPr>
      <w:spacing w:before="0" w:after="0"/>
    </w:pPr>
  </w:style>
  <w:style w:type="paragraph" w:customStyle="1" w:styleId="Source">
    <w:name w:val="Source"/>
    <w:basedOn w:val="Normal"/>
    <w:rsid w:val="005575E9"/>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5575E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5575E9"/>
    <w:pPr>
      <w:jc w:val="center"/>
    </w:pPr>
  </w:style>
  <w:style w:type="paragraph" w:customStyle="1" w:styleId="TableColumnHeadingLeft">
    <w:name w:val="Table Column Heading Left"/>
    <w:basedOn w:val="TableColumnHeadingBase"/>
    <w:next w:val="Normal"/>
    <w:rsid w:val="005575E9"/>
  </w:style>
  <w:style w:type="paragraph" w:customStyle="1" w:styleId="TableColumnHeadingRight">
    <w:name w:val="Table Column Heading Right"/>
    <w:basedOn w:val="TableColumnHeadingBase"/>
    <w:next w:val="Normal"/>
    <w:rsid w:val="005575E9"/>
    <w:pPr>
      <w:jc w:val="right"/>
    </w:pPr>
  </w:style>
  <w:style w:type="paragraph" w:customStyle="1" w:styleId="TableGraphic">
    <w:name w:val="Table Graphic"/>
    <w:basedOn w:val="Normal"/>
    <w:next w:val="Normal"/>
    <w:rsid w:val="005575E9"/>
    <w:pPr>
      <w:spacing w:after="0" w:line="240" w:lineRule="auto"/>
      <w:ind w:right="-113"/>
    </w:pPr>
  </w:style>
  <w:style w:type="table" w:styleId="TableGrid">
    <w:name w:val="Table Grid"/>
    <w:basedOn w:val="TableNormal"/>
    <w:rsid w:val="005575E9"/>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5575E9"/>
    <w:pPr>
      <w:spacing w:before="120" w:after="20"/>
    </w:pPr>
    <w:rPr>
      <w:b/>
      <w:sz w:val="20"/>
    </w:rPr>
  </w:style>
  <w:style w:type="paragraph" w:customStyle="1" w:styleId="TableHeadingcontinued">
    <w:name w:val="Table Heading continued"/>
    <w:basedOn w:val="HeadingBase"/>
    <w:next w:val="TableGraphic"/>
    <w:link w:val="TableHeadingcontinuedChar"/>
    <w:rsid w:val="005575E9"/>
    <w:pPr>
      <w:spacing w:before="120" w:after="20"/>
    </w:pPr>
    <w:rPr>
      <w:rFonts w:ascii="Arial Bold" w:hAnsi="Arial Bold"/>
      <w:b/>
      <w:sz w:val="20"/>
    </w:rPr>
  </w:style>
  <w:style w:type="paragraph" w:styleId="TableofFigures">
    <w:name w:val="table of figures"/>
    <w:basedOn w:val="Normal"/>
    <w:next w:val="Normal"/>
    <w:rsid w:val="005575E9"/>
  </w:style>
  <w:style w:type="paragraph" w:customStyle="1" w:styleId="TableTextBase">
    <w:name w:val="Table Text Base"/>
    <w:basedOn w:val="Normal"/>
    <w:rsid w:val="005575E9"/>
    <w:pPr>
      <w:spacing w:before="20" w:after="20" w:line="240" w:lineRule="auto"/>
    </w:pPr>
    <w:rPr>
      <w:rFonts w:ascii="Arial" w:hAnsi="Arial"/>
      <w:sz w:val="16"/>
    </w:rPr>
  </w:style>
  <w:style w:type="paragraph" w:customStyle="1" w:styleId="TableTextCentred">
    <w:name w:val="Table Text Centred"/>
    <w:basedOn w:val="TableTextBase"/>
    <w:rsid w:val="005575E9"/>
    <w:pPr>
      <w:jc w:val="center"/>
    </w:pPr>
  </w:style>
  <w:style w:type="paragraph" w:customStyle="1" w:styleId="TableTextIndented">
    <w:name w:val="Table Text Indented"/>
    <w:basedOn w:val="TableTextBase"/>
    <w:rsid w:val="005575E9"/>
    <w:pPr>
      <w:ind w:left="284"/>
    </w:pPr>
  </w:style>
  <w:style w:type="paragraph" w:customStyle="1" w:styleId="TableTextLeft">
    <w:name w:val="Table Text Left"/>
    <w:basedOn w:val="TableTextBase"/>
    <w:rsid w:val="005575E9"/>
  </w:style>
  <w:style w:type="paragraph" w:customStyle="1" w:styleId="TableTextRight">
    <w:name w:val="Table Text Right"/>
    <w:basedOn w:val="TableTextBase"/>
    <w:rsid w:val="005575E9"/>
    <w:pPr>
      <w:jc w:val="right"/>
    </w:pPr>
  </w:style>
  <w:style w:type="paragraph" w:styleId="TOAHeading">
    <w:name w:val="toa heading"/>
    <w:basedOn w:val="Normal"/>
    <w:next w:val="Normal"/>
    <w:rsid w:val="005575E9"/>
    <w:pPr>
      <w:spacing w:before="120"/>
    </w:pPr>
    <w:rPr>
      <w:rFonts w:ascii="Arial" w:hAnsi="Arial" w:cs="Arial"/>
      <w:b/>
      <w:bCs/>
      <w:sz w:val="24"/>
      <w:szCs w:val="24"/>
    </w:rPr>
  </w:style>
  <w:style w:type="paragraph" w:styleId="TOC1">
    <w:name w:val="toc 1"/>
    <w:basedOn w:val="HeaderBase"/>
    <w:next w:val="Normal"/>
    <w:uiPriority w:val="2"/>
    <w:rsid w:val="005575E9"/>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5575E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575E9"/>
    <w:pPr>
      <w:tabs>
        <w:tab w:val="right" w:leader="dot" w:pos="7700"/>
      </w:tabs>
      <w:spacing w:before="40"/>
      <w:ind w:right="851"/>
    </w:pPr>
    <w:rPr>
      <w:sz w:val="20"/>
    </w:rPr>
  </w:style>
  <w:style w:type="paragraph" w:styleId="TOC4">
    <w:name w:val="toc 4"/>
    <w:basedOn w:val="HeadingBase"/>
    <w:next w:val="Normal"/>
    <w:uiPriority w:val="2"/>
    <w:unhideWhenUsed/>
    <w:rsid w:val="005575E9"/>
    <w:pPr>
      <w:tabs>
        <w:tab w:val="right" w:leader="dot" w:pos="7700"/>
      </w:tabs>
      <w:spacing w:before="40"/>
      <w:ind w:right="851"/>
    </w:pPr>
    <w:rPr>
      <w:sz w:val="20"/>
    </w:rPr>
  </w:style>
  <w:style w:type="paragraph" w:styleId="TOC5">
    <w:name w:val="toc 5"/>
    <w:basedOn w:val="Normal"/>
    <w:next w:val="Normal"/>
    <w:autoRedefine/>
    <w:uiPriority w:val="2"/>
    <w:semiHidden/>
    <w:rsid w:val="005575E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5575E9"/>
    <w:pPr>
      <w:tabs>
        <w:tab w:val="left" w:pos="851"/>
      </w:tabs>
      <w:ind w:left="851" w:hanging="851"/>
    </w:pPr>
    <w:rPr>
      <w:color w:val="000000"/>
    </w:rPr>
  </w:style>
  <w:style w:type="paragraph" w:styleId="TOC7">
    <w:name w:val="toc 7"/>
    <w:basedOn w:val="Normal"/>
    <w:next w:val="Normal"/>
    <w:autoRedefine/>
    <w:uiPriority w:val="2"/>
    <w:semiHidden/>
    <w:rsid w:val="005575E9"/>
    <w:pPr>
      <w:ind w:left="1200"/>
    </w:pPr>
  </w:style>
  <w:style w:type="paragraph" w:styleId="TOC8">
    <w:name w:val="toc 8"/>
    <w:basedOn w:val="Normal"/>
    <w:next w:val="Normal"/>
    <w:autoRedefine/>
    <w:uiPriority w:val="2"/>
    <w:semiHidden/>
    <w:rsid w:val="005575E9"/>
    <w:pPr>
      <w:ind w:left="1400"/>
    </w:pPr>
  </w:style>
  <w:style w:type="paragraph" w:styleId="TOC9">
    <w:name w:val="toc 9"/>
    <w:basedOn w:val="Normal"/>
    <w:next w:val="Normal"/>
    <w:autoRedefine/>
    <w:uiPriority w:val="2"/>
    <w:semiHidden/>
    <w:rsid w:val="005575E9"/>
    <w:pPr>
      <w:ind w:left="1600"/>
    </w:pPr>
  </w:style>
  <w:style w:type="paragraph" w:customStyle="1" w:styleId="TPHeading1">
    <w:name w:val="TP Heading 1"/>
    <w:basedOn w:val="HeadingBase"/>
    <w:semiHidden/>
    <w:rsid w:val="005575E9"/>
    <w:pPr>
      <w:spacing w:before="60" w:after="60"/>
      <w:ind w:left="1134"/>
    </w:pPr>
    <w:rPr>
      <w:rFonts w:ascii="Arial Bold" w:hAnsi="Arial Bold"/>
      <w:b/>
      <w:caps/>
      <w:spacing w:val="-10"/>
      <w:sz w:val="28"/>
    </w:rPr>
  </w:style>
  <w:style w:type="paragraph" w:customStyle="1" w:styleId="TPHeading2">
    <w:name w:val="TP Heading 2"/>
    <w:basedOn w:val="HeadingBase"/>
    <w:semiHidden/>
    <w:rsid w:val="005575E9"/>
    <w:pPr>
      <w:ind w:left="1134"/>
    </w:pPr>
    <w:rPr>
      <w:caps/>
      <w:spacing w:val="-10"/>
      <w:sz w:val="28"/>
    </w:rPr>
  </w:style>
  <w:style w:type="paragraph" w:customStyle="1" w:styleId="TPHeading3">
    <w:name w:val="TP Heading 3"/>
    <w:basedOn w:val="HeadingBase"/>
    <w:semiHidden/>
    <w:rsid w:val="005575E9"/>
    <w:pPr>
      <w:ind w:left="1134"/>
    </w:pPr>
    <w:rPr>
      <w:caps/>
      <w:spacing w:val="-10"/>
    </w:rPr>
  </w:style>
  <w:style w:type="paragraph" w:customStyle="1" w:styleId="TPHeading3bold">
    <w:name w:val="TP Heading 3 bold"/>
    <w:basedOn w:val="TPHeading3"/>
    <w:semiHidden/>
    <w:rsid w:val="005575E9"/>
    <w:rPr>
      <w:rFonts w:cs="Arial"/>
      <w:b/>
      <w:sz w:val="22"/>
      <w:szCs w:val="22"/>
    </w:rPr>
  </w:style>
  <w:style w:type="paragraph" w:customStyle="1" w:styleId="TPHEADING3boldspace">
    <w:name w:val="TP HEADING 3 bold space"/>
    <w:basedOn w:val="TPHeading3bold"/>
    <w:semiHidden/>
    <w:rsid w:val="005575E9"/>
    <w:pPr>
      <w:spacing w:after="120"/>
    </w:pPr>
  </w:style>
  <w:style w:type="paragraph" w:customStyle="1" w:styleId="TPHEADING3space">
    <w:name w:val="TP HEADING 3 space"/>
    <w:basedOn w:val="TPHeading3"/>
    <w:semiHidden/>
    <w:rsid w:val="005575E9"/>
    <w:pPr>
      <w:spacing w:before="120" w:after="120"/>
    </w:pPr>
    <w:rPr>
      <w:rFonts w:cs="Arial"/>
      <w:sz w:val="22"/>
      <w:szCs w:val="22"/>
    </w:rPr>
  </w:style>
  <w:style w:type="paragraph" w:customStyle="1" w:styleId="TPHeading4">
    <w:name w:val="TP Heading 4"/>
    <w:basedOn w:val="TPHeading3"/>
    <w:semiHidden/>
    <w:rsid w:val="005575E9"/>
    <w:rPr>
      <w:sz w:val="20"/>
    </w:rPr>
  </w:style>
  <w:style w:type="paragraph" w:customStyle="1" w:styleId="TPHEADING4space">
    <w:name w:val="TP HEADING 4 space"/>
    <w:basedOn w:val="TPHEADING3space"/>
    <w:semiHidden/>
    <w:rsid w:val="005575E9"/>
  </w:style>
  <w:style w:type="paragraph" w:customStyle="1" w:styleId="ChartLine">
    <w:name w:val="Chart Line"/>
    <w:basedOn w:val="Normal"/>
    <w:autoRedefine/>
    <w:qFormat/>
    <w:rsid w:val="005575E9"/>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5575E9"/>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5575E9"/>
    <w:rPr>
      <w:sz w:val="16"/>
    </w:rPr>
  </w:style>
  <w:style w:type="paragraph" w:customStyle="1" w:styleId="Box-continuedon">
    <w:name w:val="Box - continued on"/>
    <w:basedOn w:val="Normal"/>
    <w:qFormat/>
    <w:rsid w:val="005575E9"/>
    <w:pPr>
      <w:jc w:val="right"/>
    </w:pPr>
    <w:rPr>
      <w:rFonts w:asciiTheme="majorHAnsi" w:hAnsiTheme="majorHAnsi" w:cstheme="majorHAnsi"/>
      <w:i/>
      <w:iCs/>
      <w:sz w:val="18"/>
      <w:szCs w:val="24"/>
    </w:rPr>
  </w:style>
  <w:style w:type="paragraph" w:customStyle="1" w:styleId="BoxHeading2">
    <w:name w:val="Box Heading 2"/>
    <w:basedOn w:val="BoxHeading"/>
    <w:autoRedefine/>
    <w:rsid w:val="005575E9"/>
    <w:pPr>
      <w:spacing w:after="0"/>
    </w:pPr>
    <w:rPr>
      <w:b w:val="0"/>
      <w:bCs/>
      <w:szCs w:val="14"/>
    </w:rPr>
  </w:style>
  <w:style w:type="character" w:customStyle="1" w:styleId="Heading9Char">
    <w:name w:val="Heading 9 Char"/>
    <w:basedOn w:val="DefaultParagraphFont"/>
    <w:link w:val="Heading9"/>
    <w:uiPriority w:val="9"/>
    <w:rsid w:val="005575E9"/>
    <w:rPr>
      <w:rFonts w:ascii="Cambria" w:eastAsia="Times New Roman" w:hAnsi="Cambria" w:cs="Times New Roman"/>
      <w:lang w:eastAsia="en-AU"/>
    </w:rPr>
  </w:style>
  <w:style w:type="paragraph" w:customStyle="1" w:styleId="GhostLine">
    <w:name w:val="Ghost Line"/>
    <w:basedOn w:val="NoSpacing"/>
    <w:qFormat/>
    <w:rsid w:val="005575E9"/>
    <w:pPr>
      <w:jc w:val="both"/>
    </w:pPr>
    <w:rPr>
      <w:rFonts w:ascii="Book Antiqua" w:hAnsi="Book Antiqua"/>
      <w:sz w:val="2"/>
    </w:rPr>
  </w:style>
  <w:style w:type="paragraph" w:styleId="NoSpacing">
    <w:name w:val="No Spacing"/>
    <w:uiPriority w:val="1"/>
    <w:qFormat/>
    <w:rsid w:val="005575E9"/>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E07964"/>
    <w:pPr>
      <w:pageBreakBefore/>
      <w:spacing w:after="480" w:line="680" w:lineRule="exact"/>
      <w:outlineLvl w:val="0"/>
    </w:pPr>
    <w:rPr>
      <w:rFonts w:cstheme="majorHAnsi"/>
    </w:rPr>
  </w:style>
  <w:style w:type="paragraph" w:customStyle="1" w:styleId="StatementWhite">
    <w:name w:val="Statement White"/>
    <w:basedOn w:val="Normal"/>
    <w:autoRedefine/>
    <w:qFormat/>
    <w:rsid w:val="00E07964"/>
    <w:pPr>
      <w:textboxTightWrap w:val="firstAndLastLine"/>
    </w:pPr>
    <w:rPr>
      <w:rFonts w:cstheme="minorHAnsi"/>
      <w:color w:val="FFFFFF" w:themeColor="background1"/>
      <w:kern w:val="18"/>
      <w:sz w:val="18"/>
    </w:rPr>
  </w:style>
  <w:style w:type="paragraph" w:customStyle="1" w:styleId="FooterOddWHITE">
    <w:name w:val="Footer Odd WHITE"/>
    <w:basedOn w:val="FooterOdd"/>
    <w:qFormat/>
    <w:rsid w:val="00E07964"/>
    <w:pPr>
      <w:pBdr>
        <w:top w:val="single" w:sz="4" w:space="10" w:color="FFFFFF" w:themeColor="background1"/>
      </w:pBdr>
    </w:pPr>
    <w:rPr>
      <w:color w:val="FFFFFF" w:themeColor="background1"/>
    </w:rPr>
  </w:style>
  <w:style w:type="paragraph" w:customStyle="1" w:styleId="BoxSubHeading">
    <w:name w:val="Box Sub Heading"/>
    <w:basedOn w:val="Heading6"/>
    <w:rsid w:val="00E07964"/>
    <w:pPr>
      <w:spacing w:before="120" w:after="40"/>
    </w:pPr>
  </w:style>
  <w:style w:type="paragraph" w:customStyle="1" w:styleId="ChartHeading">
    <w:name w:val="Chart Heading"/>
    <w:basedOn w:val="HeadingBase"/>
    <w:next w:val="ChartGraphic"/>
    <w:qFormat/>
    <w:rsid w:val="00E07964"/>
    <w:pPr>
      <w:spacing w:before="120" w:after="20"/>
    </w:pPr>
    <w:rPr>
      <w:b/>
      <w:sz w:val="20"/>
    </w:rPr>
  </w:style>
  <w:style w:type="character" w:styleId="EndnoteReference">
    <w:name w:val="endnote reference"/>
    <w:basedOn w:val="DefaultParagraphFont"/>
    <w:unhideWhenUsed/>
    <w:rsid w:val="00E07964"/>
    <w:rPr>
      <w:vertAlign w:val="superscript"/>
    </w:rPr>
  </w:style>
  <w:style w:type="paragraph" w:styleId="EndnoteText">
    <w:name w:val="endnote text"/>
    <w:basedOn w:val="Normal"/>
    <w:link w:val="EndnoteTextChar"/>
    <w:unhideWhenUsed/>
    <w:rsid w:val="00E07964"/>
  </w:style>
  <w:style w:type="character" w:customStyle="1" w:styleId="EndnoteTextChar">
    <w:name w:val="Endnote Text Char"/>
    <w:basedOn w:val="DefaultParagraphFont"/>
    <w:link w:val="EndnoteText"/>
    <w:rsid w:val="00E07964"/>
    <w:rPr>
      <w:rFonts w:eastAsia="Times New Roman" w:cs="Times New Roman"/>
      <w:sz w:val="19"/>
      <w:szCs w:val="20"/>
      <w:lang w:eastAsia="en-AU"/>
    </w:rPr>
  </w:style>
  <w:style w:type="paragraph" w:styleId="Index1">
    <w:name w:val="index 1"/>
    <w:basedOn w:val="Normal"/>
    <w:next w:val="Normal"/>
    <w:rsid w:val="00E07964"/>
    <w:pPr>
      <w:ind w:left="200" w:hanging="200"/>
    </w:pPr>
  </w:style>
  <w:style w:type="paragraph" w:styleId="Index2">
    <w:name w:val="index 2"/>
    <w:basedOn w:val="Normal"/>
    <w:next w:val="Normal"/>
    <w:rsid w:val="00E07964"/>
    <w:pPr>
      <w:ind w:left="400" w:hanging="200"/>
    </w:pPr>
  </w:style>
  <w:style w:type="paragraph" w:styleId="Index3">
    <w:name w:val="index 3"/>
    <w:basedOn w:val="Normal"/>
    <w:next w:val="Normal"/>
    <w:rsid w:val="00E07964"/>
    <w:pPr>
      <w:ind w:left="600" w:hanging="200"/>
    </w:pPr>
  </w:style>
  <w:style w:type="paragraph" w:styleId="IndexHeading">
    <w:name w:val="index heading"/>
    <w:basedOn w:val="Normal"/>
    <w:next w:val="Index1"/>
    <w:rsid w:val="00E07964"/>
    <w:rPr>
      <w:rFonts w:ascii="Arial Bold" w:hAnsi="Arial Bold" w:cs="Arial"/>
      <w:b/>
      <w:bCs/>
      <w:color w:val="002B54"/>
    </w:rPr>
  </w:style>
  <w:style w:type="paragraph" w:styleId="TableofAuthorities">
    <w:name w:val="table of authorities"/>
    <w:basedOn w:val="Normal"/>
    <w:next w:val="Normal"/>
    <w:rsid w:val="00E07964"/>
    <w:pPr>
      <w:ind w:left="200" w:hanging="200"/>
    </w:pPr>
  </w:style>
  <w:style w:type="paragraph" w:customStyle="1" w:styleId="StatementWhite-Bullet">
    <w:name w:val="Statement White - Bullet"/>
    <w:basedOn w:val="Bullet"/>
    <w:qFormat/>
    <w:rsid w:val="00E07964"/>
    <w:pPr>
      <w:numPr>
        <w:numId w:val="0"/>
      </w:numPr>
      <w:tabs>
        <w:tab w:val="num" w:pos="283"/>
      </w:tabs>
      <w:ind w:left="284" w:hanging="284"/>
    </w:pPr>
    <w:rPr>
      <w:color w:val="FFFFFF" w:themeColor="background1"/>
    </w:rPr>
  </w:style>
  <w:style w:type="paragraph" w:customStyle="1" w:styleId="BoxHeadingNOTOC">
    <w:name w:val="Box Heading (NO TOC)"/>
    <w:basedOn w:val="BoxHeading"/>
    <w:qFormat/>
    <w:rsid w:val="00E07964"/>
    <w:rPr>
      <w:szCs w:val="22"/>
    </w:rPr>
  </w:style>
  <w:style w:type="paragraph" w:customStyle="1" w:styleId="Heading1NoTOC">
    <w:name w:val="Heading 1 (No TOC)"/>
    <w:basedOn w:val="Heading1"/>
    <w:rsid w:val="00E07964"/>
    <w:pPr>
      <w:outlineLvl w:val="9"/>
    </w:pPr>
  </w:style>
  <w:style w:type="paragraph" w:customStyle="1" w:styleId="Heading2NoTOC">
    <w:name w:val="Heading 2 (No TOC)"/>
    <w:basedOn w:val="Heading2"/>
    <w:rsid w:val="00E07964"/>
    <w:pPr>
      <w:outlineLvl w:val="9"/>
    </w:pPr>
  </w:style>
  <w:style w:type="paragraph" w:customStyle="1" w:styleId="Heading3NoTOC0">
    <w:name w:val="Heading 3 (No TOC)"/>
    <w:basedOn w:val="Heading3"/>
    <w:rsid w:val="00E07964"/>
    <w:pPr>
      <w:outlineLvl w:val="9"/>
    </w:pPr>
  </w:style>
  <w:style w:type="paragraph" w:customStyle="1" w:styleId="Heading4NoTOC">
    <w:name w:val="Heading 4 (No TOC)"/>
    <w:basedOn w:val="Heading4"/>
    <w:rsid w:val="00E07964"/>
    <w:pPr>
      <w:outlineLvl w:val="9"/>
    </w:pPr>
  </w:style>
  <w:style w:type="paragraph" w:customStyle="1" w:styleId="Heading5NoTOC">
    <w:name w:val="Heading 5 (No TOC)"/>
    <w:basedOn w:val="Heading5"/>
    <w:autoRedefine/>
    <w:rsid w:val="00E07964"/>
    <w:pPr>
      <w:spacing w:before="240"/>
      <w:outlineLvl w:val="9"/>
    </w:pPr>
  </w:style>
  <w:style w:type="character" w:customStyle="1" w:styleId="ChartandTableFootnoteAlphaChar">
    <w:name w:val="Chart and Table Footnote Alpha Char"/>
    <w:link w:val="ChartandTableFootnoteAlpha"/>
    <w:locked/>
    <w:rsid w:val="00E07964"/>
    <w:rPr>
      <w:rFonts w:ascii="Arial" w:eastAsia="Times New Roman" w:hAnsi="Arial" w:cs="Times New Roman"/>
      <w:color w:val="000000"/>
      <w:sz w:val="16"/>
      <w:szCs w:val="20"/>
      <w:lang w:eastAsia="en-AU"/>
    </w:rPr>
  </w:style>
  <w:style w:type="character" w:customStyle="1" w:styleId="TableHeadingcontinuedChar">
    <w:name w:val="Table Heading continued Char"/>
    <w:link w:val="TableHeadingcontinued"/>
    <w:rsid w:val="00E07964"/>
    <w:rPr>
      <w:rFonts w:ascii="Arial Bold" w:eastAsia="Times New Roman" w:hAnsi="Arial Bold" w:cs="Times New Roman"/>
      <w:b/>
      <w:sz w:val="20"/>
      <w:szCs w:val="20"/>
      <w:lang w:eastAsia="en-AU"/>
    </w:rPr>
  </w:style>
  <w:style w:type="character" w:styleId="UnresolvedMention">
    <w:name w:val="Unresolved Mention"/>
    <w:basedOn w:val="DefaultParagraphFont"/>
    <w:uiPriority w:val="99"/>
    <w:unhideWhenUsed/>
    <w:rsid w:val="00E07964"/>
    <w:rPr>
      <w:color w:val="605E5C"/>
      <w:shd w:val="clear" w:color="auto" w:fill="E1DFDD"/>
    </w:rPr>
  </w:style>
  <w:style w:type="paragraph" w:styleId="Revision">
    <w:name w:val="Revision"/>
    <w:hidden/>
    <w:uiPriority w:val="99"/>
    <w:semiHidden/>
    <w:rsid w:val="00E07964"/>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E07964"/>
    <w:rPr>
      <w:rFonts w:ascii="Times New Roman" w:hAnsi="Times New Roman"/>
      <w:sz w:val="24"/>
      <w:szCs w:val="24"/>
    </w:rPr>
  </w:style>
  <w:style w:type="paragraph" w:customStyle="1" w:styleId="pf0">
    <w:name w:val="pf0"/>
    <w:basedOn w:val="Normal"/>
    <w:rsid w:val="007C7483"/>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7C7483"/>
    <w:rPr>
      <w:rFonts w:ascii="Segoe UI" w:hAnsi="Segoe UI" w:cs="Segoe UI" w:hint="default"/>
      <w:sz w:val="18"/>
      <w:szCs w:val="18"/>
    </w:rPr>
  </w:style>
  <w:style w:type="character" w:customStyle="1" w:styleId="cf11">
    <w:name w:val="cf11"/>
    <w:basedOn w:val="DefaultParagraphFont"/>
    <w:rsid w:val="007C7483"/>
    <w:rPr>
      <w:rFonts w:ascii="Segoe UI" w:hAnsi="Segoe UI" w:cs="Segoe UI" w:hint="default"/>
      <w:i/>
      <w:iCs/>
      <w:sz w:val="18"/>
      <w:szCs w:val="18"/>
    </w:rPr>
  </w:style>
  <w:style w:type="paragraph" w:styleId="ListParagraph">
    <w:name w:val="List Paragraph"/>
    <w:basedOn w:val="Normal"/>
    <w:uiPriority w:val="34"/>
    <w:qFormat/>
    <w:rsid w:val="00B721BA"/>
    <w:pPr>
      <w:ind w:left="720"/>
      <w:contextualSpacing/>
    </w:pPr>
  </w:style>
  <w:style w:type="character" w:customStyle="1" w:styleId="ui-provider">
    <w:name w:val="ui-provider"/>
    <w:basedOn w:val="DefaultParagraphFont"/>
    <w:rsid w:val="00F964A7"/>
  </w:style>
  <w:style w:type="character" w:customStyle="1" w:styleId="BoxTextChar">
    <w:name w:val="Box Text Char"/>
    <w:basedOn w:val="DefaultParagraphFont"/>
    <w:link w:val="BoxText"/>
    <w:rsid w:val="005575E9"/>
    <w:rPr>
      <w:rFonts w:ascii="Book Antiqua" w:eastAsia="Times New Roman" w:hAnsi="Book Antiqua" w:cs="Times New Roman"/>
      <w:sz w:val="19"/>
      <w:szCs w:val="20"/>
      <w:lang w:eastAsia="en-AU"/>
    </w:rPr>
  </w:style>
  <w:style w:type="character" w:styleId="Emphasis">
    <w:name w:val="Emphasis"/>
    <w:basedOn w:val="DefaultParagraphFont"/>
    <w:uiPriority w:val="20"/>
    <w:rsid w:val="00E86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271">
      <w:bodyDiv w:val="1"/>
      <w:marLeft w:val="0"/>
      <w:marRight w:val="0"/>
      <w:marTop w:val="0"/>
      <w:marBottom w:val="0"/>
      <w:divBdr>
        <w:top w:val="none" w:sz="0" w:space="0" w:color="auto"/>
        <w:left w:val="none" w:sz="0" w:space="0" w:color="auto"/>
        <w:bottom w:val="none" w:sz="0" w:space="0" w:color="auto"/>
        <w:right w:val="none" w:sz="0" w:space="0" w:color="auto"/>
      </w:divBdr>
    </w:div>
    <w:div w:id="10449012">
      <w:bodyDiv w:val="1"/>
      <w:marLeft w:val="0"/>
      <w:marRight w:val="0"/>
      <w:marTop w:val="0"/>
      <w:marBottom w:val="0"/>
      <w:divBdr>
        <w:top w:val="none" w:sz="0" w:space="0" w:color="auto"/>
        <w:left w:val="none" w:sz="0" w:space="0" w:color="auto"/>
        <w:bottom w:val="none" w:sz="0" w:space="0" w:color="auto"/>
        <w:right w:val="none" w:sz="0" w:space="0" w:color="auto"/>
      </w:divBdr>
    </w:div>
    <w:div w:id="61603953">
      <w:bodyDiv w:val="1"/>
      <w:marLeft w:val="0"/>
      <w:marRight w:val="0"/>
      <w:marTop w:val="0"/>
      <w:marBottom w:val="0"/>
      <w:divBdr>
        <w:top w:val="none" w:sz="0" w:space="0" w:color="auto"/>
        <w:left w:val="none" w:sz="0" w:space="0" w:color="auto"/>
        <w:bottom w:val="none" w:sz="0" w:space="0" w:color="auto"/>
        <w:right w:val="none" w:sz="0" w:space="0" w:color="auto"/>
      </w:divBdr>
    </w:div>
    <w:div w:id="64883677">
      <w:bodyDiv w:val="1"/>
      <w:marLeft w:val="0"/>
      <w:marRight w:val="0"/>
      <w:marTop w:val="0"/>
      <w:marBottom w:val="0"/>
      <w:divBdr>
        <w:top w:val="none" w:sz="0" w:space="0" w:color="auto"/>
        <w:left w:val="none" w:sz="0" w:space="0" w:color="auto"/>
        <w:bottom w:val="none" w:sz="0" w:space="0" w:color="auto"/>
        <w:right w:val="none" w:sz="0" w:space="0" w:color="auto"/>
      </w:divBdr>
    </w:div>
    <w:div w:id="65883732">
      <w:bodyDiv w:val="1"/>
      <w:marLeft w:val="0"/>
      <w:marRight w:val="0"/>
      <w:marTop w:val="0"/>
      <w:marBottom w:val="0"/>
      <w:divBdr>
        <w:top w:val="none" w:sz="0" w:space="0" w:color="auto"/>
        <w:left w:val="none" w:sz="0" w:space="0" w:color="auto"/>
        <w:bottom w:val="none" w:sz="0" w:space="0" w:color="auto"/>
        <w:right w:val="none" w:sz="0" w:space="0" w:color="auto"/>
      </w:divBdr>
    </w:div>
    <w:div w:id="81998074">
      <w:bodyDiv w:val="1"/>
      <w:marLeft w:val="0"/>
      <w:marRight w:val="0"/>
      <w:marTop w:val="0"/>
      <w:marBottom w:val="0"/>
      <w:divBdr>
        <w:top w:val="none" w:sz="0" w:space="0" w:color="auto"/>
        <w:left w:val="none" w:sz="0" w:space="0" w:color="auto"/>
        <w:bottom w:val="none" w:sz="0" w:space="0" w:color="auto"/>
        <w:right w:val="none" w:sz="0" w:space="0" w:color="auto"/>
      </w:divBdr>
    </w:div>
    <w:div w:id="91048489">
      <w:bodyDiv w:val="1"/>
      <w:marLeft w:val="0"/>
      <w:marRight w:val="0"/>
      <w:marTop w:val="0"/>
      <w:marBottom w:val="0"/>
      <w:divBdr>
        <w:top w:val="none" w:sz="0" w:space="0" w:color="auto"/>
        <w:left w:val="none" w:sz="0" w:space="0" w:color="auto"/>
        <w:bottom w:val="none" w:sz="0" w:space="0" w:color="auto"/>
        <w:right w:val="none" w:sz="0" w:space="0" w:color="auto"/>
      </w:divBdr>
    </w:div>
    <w:div w:id="99179117">
      <w:bodyDiv w:val="1"/>
      <w:marLeft w:val="0"/>
      <w:marRight w:val="0"/>
      <w:marTop w:val="0"/>
      <w:marBottom w:val="0"/>
      <w:divBdr>
        <w:top w:val="none" w:sz="0" w:space="0" w:color="auto"/>
        <w:left w:val="none" w:sz="0" w:space="0" w:color="auto"/>
        <w:bottom w:val="none" w:sz="0" w:space="0" w:color="auto"/>
        <w:right w:val="none" w:sz="0" w:space="0" w:color="auto"/>
      </w:divBdr>
    </w:div>
    <w:div w:id="109664723">
      <w:bodyDiv w:val="1"/>
      <w:marLeft w:val="0"/>
      <w:marRight w:val="0"/>
      <w:marTop w:val="0"/>
      <w:marBottom w:val="0"/>
      <w:divBdr>
        <w:top w:val="none" w:sz="0" w:space="0" w:color="auto"/>
        <w:left w:val="none" w:sz="0" w:space="0" w:color="auto"/>
        <w:bottom w:val="none" w:sz="0" w:space="0" w:color="auto"/>
        <w:right w:val="none" w:sz="0" w:space="0" w:color="auto"/>
      </w:divBdr>
    </w:div>
    <w:div w:id="119307675">
      <w:bodyDiv w:val="1"/>
      <w:marLeft w:val="0"/>
      <w:marRight w:val="0"/>
      <w:marTop w:val="0"/>
      <w:marBottom w:val="0"/>
      <w:divBdr>
        <w:top w:val="none" w:sz="0" w:space="0" w:color="auto"/>
        <w:left w:val="none" w:sz="0" w:space="0" w:color="auto"/>
        <w:bottom w:val="none" w:sz="0" w:space="0" w:color="auto"/>
        <w:right w:val="none" w:sz="0" w:space="0" w:color="auto"/>
      </w:divBdr>
    </w:div>
    <w:div w:id="138307526">
      <w:bodyDiv w:val="1"/>
      <w:marLeft w:val="0"/>
      <w:marRight w:val="0"/>
      <w:marTop w:val="0"/>
      <w:marBottom w:val="0"/>
      <w:divBdr>
        <w:top w:val="none" w:sz="0" w:space="0" w:color="auto"/>
        <w:left w:val="none" w:sz="0" w:space="0" w:color="auto"/>
        <w:bottom w:val="none" w:sz="0" w:space="0" w:color="auto"/>
        <w:right w:val="none" w:sz="0" w:space="0" w:color="auto"/>
      </w:divBdr>
    </w:div>
    <w:div w:id="143788227">
      <w:bodyDiv w:val="1"/>
      <w:marLeft w:val="0"/>
      <w:marRight w:val="0"/>
      <w:marTop w:val="0"/>
      <w:marBottom w:val="0"/>
      <w:divBdr>
        <w:top w:val="none" w:sz="0" w:space="0" w:color="auto"/>
        <w:left w:val="none" w:sz="0" w:space="0" w:color="auto"/>
        <w:bottom w:val="none" w:sz="0" w:space="0" w:color="auto"/>
        <w:right w:val="none" w:sz="0" w:space="0" w:color="auto"/>
      </w:divBdr>
    </w:div>
    <w:div w:id="186066122">
      <w:bodyDiv w:val="1"/>
      <w:marLeft w:val="0"/>
      <w:marRight w:val="0"/>
      <w:marTop w:val="0"/>
      <w:marBottom w:val="0"/>
      <w:divBdr>
        <w:top w:val="none" w:sz="0" w:space="0" w:color="auto"/>
        <w:left w:val="none" w:sz="0" w:space="0" w:color="auto"/>
        <w:bottom w:val="none" w:sz="0" w:space="0" w:color="auto"/>
        <w:right w:val="none" w:sz="0" w:space="0" w:color="auto"/>
      </w:divBdr>
    </w:div>
    <w:div w:id="186338907">
      <w:bodyDiv w:val="1"/>
      <w:marLeft w:val="0"/>
      <w:marRight w:val="0"/>
      <w:marTop w:val="0"/>
      <w:marBottom w:val="0"/>
      <w:divBdr>
        <w:top w:val="none" w:sz="0" w:space="0" w:color="auto"/>
        <w:left w:val="none" w:sz="0" w:space="0" w:color="auto"/>
        <w:bottom w:val="none" w:sz="0" w:space="0" w:color="auto"/>
        <w:right w:val="none" w:sz="0" w:space="0" w:color="auto"/>
      </w:divBdr>
    </w:div>
    <w:div w:id="201594144">
      <w:bodyDiv w:val="1"/>
      <w:marLeft w:val="0"/>
      <w:marRight w:val="0"/>
      <w:marTop w:val="0"/>
      <w:marBottom w:val="0"/>
      <w:divBdr>
        <w:top w:val="none" w:sz="0" w:space="0" w:color="auto"/>
        <w:left w:val="none" w:sz="0" w:space="0" w:color="auto"/>
        <w:bottom w:val="none" w:sz="0" w:space="0" w:color="auto"/>
        <w:right w:val="none" w:sz="0" w:space="0" w:color="auto"/>
      </w:divBdr>
    </w:div>
    <w:div w:id="207189649">
      <w:bodyDiv w:val="1"/>
      <w:marLeft w:val="0"/>
      <w:marRight w:val="0"/>
      <w:marTop w:val="0"/>
      <w:marBottom w:val="0"/>
      <w:divBdr>
        <w:top w:val="none" w:sz="0" w:space="0" w:color="auto"/>
        <w:left w:val="none" w:sz="0" w:space="0" w:color="auto"/>
        <w:bottom w:val="none" w:sz="0" w:space="0" w:color="auto"/>
        <w:right w:val="none" w:sz="0" w:space="0" w:color="auto"/>
      </w:divBdr>
    </w:div>
    <w:div w:id="211044545">
      <w:bodyDiv w:val="1"/>
      <w:marLeft w:val="0"/>
      <w:marRight w:val="0"/>
      <w:marTop w:val="0"/>
      <w:marBottom w:val="0"/>
      <w:divBdr>
        <w:top w:val="none" w:sz="0" w:space="0" w:color="auto"/>
        <w:left w:val="none" w:sz="0" w:space="0" w:color="auto"/>
        <w:bottom w:val="none" w:sz="0" w:space="0" w:color="auto"/>
        <w:right w:val="none" w:sz="0" w:space="0" w:color="auto"/>
      </w:divBdr>
    </w:div>
    <w:div w:id="236747316">
      <w:bodyDiv w:val="1"/>
      <w:marLeft w:val="0"/>
      <w:marRight w:val="0"/>
      <w:marTop w:val="0"/>
      <w:marBottom w:val="0"/>
      <w:divBdr>
        <w:top w:val="none" w:sz="0" w:space="0" w:color="auto"/>
        <w:left w:val="none" w:sz="0" w:space="0" w:color="auto"/>
        <w:bottom w:val="none" w:sz="0" w:space="0" w:color="auto"/>
        <w:right w:val="none" w:sz="0" w:space="0" w:color="auto"/>
      </w:divBdr>
    </w:div>
    <w:div w:id="259147234">
      <w:bodyDiv w:val="1"/>
      <w:marLeft w:val="0"/>
      <w:marRight w:val="0"/>
      <w:marTop w:val="0"/>
      <w:marBottom w:val="0"/>
      <w:divBdr>
        <w:top w:val="none" w:sz="0" w:space="0" w:color="auto"/>
        <w:left w:val="none" w:sz="0" w:space="0" w:color="auto"/>
        <w:bottom w:val="none" w:sz="0" w:space="0" w:color="auto"/>
        <w:right w:val="none" w:sz="0" w:space="0" w:color="auto"/>
      </w:divBdr>
    </w:div>
    <w:div w:id="273363359">
      <w:bodyDiv w:val="1"/>
      <w:marLeft w:val="0"/>
      <w:marRight w:val="0"/>
      <w:marTop w:val="0"/>
      <w:marBottom w:val="0"/>
      <w:divBdr>
        <w:top w:val="none" w:sz="0" w:space="0" w:color="auto"/>
        <w:left w:val="none" w:sz="0" w:space="0" w:color="auto"/>
        <w:bottom w:val="none" w:sz="0" w:space="0" w:color="auto"/>
        <w:right w:val="none" w:sz="0" w:space="0" w:color="auto"/>
      </w:divBdr>
    </w:div>
    <w:div w:id="279149683">
      <w:bodyDiv w:val="1"/>
      <w:marLeft w:val="0"/>
      <w:marRight w:val="0"/>
      <w:marTop w:val="0"/>
      <w:marBottom w:val="0"/>
      <w:divBdr>
        <w:top w:val="none" w:sz="0" w:space="0" w:color="auto"/>
        <w:left w:val="none" w:sz="0" w:space="0" w:color="auto"/>
        <w:bottom w:val="none" w:sz="0" w:space="0" w:color="auto"/>
        <w:right w:val="none" w:sz="0" w:space="0" w:color="auto"/>
      </w:divBdr>
    </w:div>
    <w:div w:id="285042699">
      <w:bodyDiv w:val="1"/>
      <w:marLeft w:val="0"/>
      <w:marRight w:val="0"/>
      <w:marTop w:val="0"/>
      <w:marBottom w:val="0"/>
      <w:divBdr>
        <w:top w:val="none" w:sz="0" w:space="0" w:color="auto"/>
        <w:left w:val="none" w:sz="0" w:space="0" w:color="auto"/>
        <w:bottom w:val="none" w:sz="0" w:space="0" w:color="auto"/>
        <w:right w:val="none" w:sz="0" w:space="0" w:color="auto"/>
      </w:divBdr>
    </w:div>
    <w:div w:id="288319088">
      <w:bodyDiv w:val="1"/>
      <w:marLeft w:val="0"/>
      <w:marRight w:val="0"/>
      <w:marTop w:val="0"/>
      <w:marBottom w:val="0"/>
      <w:divBdr>
        <w:top w:val="none" w:sz="0" w:space="0" w:color="auto"/>
        <w:left w:val="none" w:sz="0" w:space="0" w:color="auto"/>
        <w:bottom w:val="none" w:sz="0" w:space="0" w:color="auto"/>
        <w:right w:val="none" w:sz="0" w:space="0" w:color="auto"/>
      </w:divBdr>
    </w:div>
    <w:div w:id="290602160">
      <w:bodyDiv w:val="1"/>
      <w:marLeft w:val="0"/>
      <w:marRight w:val="0"/>
      <w:marTop w:val="0"/>
      <w:marBottom w:val="0"/>
      <w:divBdr>
        <w:top w:val="none" w:sz="0" w:space="0" w:color="auto"/>
        <w:left w:val="none" w:sz="0" w:space="0" w:color="auto"/>
        <w:bottom w:val="none" w:sz="0" w:space="0" w:color="auto"/>
        <w:right w:val="none" w:sz="0" w:space="0" w:color="auto"/>
      </w:divBdr>
    </w:div>
    <w:div w:id="309139411">
      <w:bodyDiv w:val="1"/>
      <w:marLeft w:val="0"/>
      <w:marRight w:val="0"/>
      <w:marTop w:val="0"/>
      <w:marBottom w:val="0"/>
      <w:divBdr>
        <w:top w:val="none" w:sz="0" w:space="0" w:color="auto"/>
        <w:left w:val="none" w:sz="0" w:space="0" w:color="auto"/>
        <w:bottom w:val="none" w:sz="0" w:space="0" w:color="auto"/>
        <w:right w:val="none" w:sz="0" w:space="0" w:color="auto"/>
      </w:divBdr>
    </w:div>
    <w:div w:id="315915953">
      <w:bodyDiv w:val="1"/>
      <w:marLeft w:val="0"/>
      <w:marRight w:val="0"/>
      <w:marTop w:val="0"/>
      <w:marBottom w:val="0"/>
      <w:divBdr>
        <w:top w:val="none" w:sz="0" w:space="0" w:color="auto"/>
        <w:left w:val="none" w:sz="0" w:space="0" w:color="auto"/>
        <w:bottom w:val="none" w:sz="0" w:space="0" w:color="auto"/>
        <w:right w:val="none" w:sz="0" w:space="0" w:color="auto"/>
      </w:divBdr>
    </w:div>
    <w:div w:id="350646347">
      <w:bodyDiv w:val="1"/>
      <w:marLeft w:val="0"/>
      <w:marRight w:val="0"/>
      <w:marTop w:val="0"/>
      <w:marBottom w:val="0"/>
      <w:divBdr>
        <w:top w:val="none" w:sz="0" w:space="0" w:color="auto"/>
        <w:left w:val="none" w:sz="0" w:space="0" w:color="auto"/>
        <w:bottom w:val="none" w:sz="0" w:space="0" w:color="auto"/>
        <w:right w:val="none" w:sz="0" w:space="0" w:color="auto"/>
      </w:divBdr>
    </w:div>
    <w:div w:id="358052198">
      <w:bodyDiv w:val="1"/>
      <w:marLeft w:val="0"/>
      <w:marRight w:val="0"/>
      <w:marTop w:val="0"/>
      <w:marBottom w:val="0"/>
      <w:divBdr>
        <w:top w:val="none" w:sz="0" w:space="0" w:color="auto"/>
        <w:left w:val="none" w:sz="0" w:space="0" w:color="auto"/>
        <w:bottom w:val="none" w:sz="0" w:space="0" w:color="auto"/>
        <w:right w:val="none" w:sz="0" w:space="0" w:color="auto"/>
      </w:divBdr>
    </w:div>
    <w:div w:id="368379352">
      <w:bodyDiv w:val="1"/>
      <w:marLeft w:val="0"/>
      <w:marRight w:val="0"/>
      <w:marTop w:val="0"/>
      <w:marBottom w:val="0"/>
      <w:divBdr>
        <w:top w:val="none" w:sz="0" w:space="0" w:color="auto"/>
        <w:left w:val="none" w:sz="0" w:space="0" w:color="auto"/>
        <w:bottom w:val="none" w:sz="0" w:space="0" w:color="auto"/>
        <w:right w:val="none" w:sz="0" w:space="0" w:color="auto"/>
      </w:divBdr>
    </w:div>
    <w:div w:id="372967426">
      <w:bodyDiv w:val="1"/>
      <w:marLeft w:val="0"/>
      <w:marRight w:val="0"/>
      <w:marTop w:val="0"/>
      <w:marBottom w:val="0"/>
      <w:divBdr>
        <w:top w:val="none" w:sz="0" w:space="0" w:color="auto"/>
        <w:left w:val="none" w:sz="0" w:space="0" w:color="auto"/>
        <w:bottom w:val="none" w:sz="0" w:space="0" w:color="auto"/>
        <w:right w:val="none" w:sz="0" w:space="0" w:color="auto"/>
      </w:divBdr>
    </w:div>
    <w:div w:id="377246966">
      <w:bodyDiv w:val="1"/>
      <w:marLeft w:val="0"/>
      <w:marRight w:val="0"/>
      <w:marTop w:val="0"/>
      <w:marBottom w:val="0"/>
      <w:divBdr>
        <w:top w:val="none" w:sz="0" w:space="0" w:color="auto"/>
        <w:left w:val="none" w:sz="0" w:space="0" w:color="auto"/>
        <w:bottom w:val="none" w:sz="0" w:space="0" w:color="auto"/>
        <w:right w:val="none" w:sz="0" w:space="0" w:color="auto"/>
      </w:divBdr>
    </w:div>
    <w:div w:id="389153412">
      <w:bodyDiv w:val="1"/>
      <w:marLeft w:val="0"/>
      <w:marRight w:val="0"/>
      <w:marTop w:val="0"/>
      <w:marBottom w:val="0"/>
      <w:divBdr>
        <w:top w:val="none" w:sz="0" w:space="0" w:color="auto"/>
        <w:left w:val="none" w:sz="0" w:space="0" w:color="auto"/>
        <w:bottom w:val="none" w:sz="0" w:space="0" w:color="auto"/>
        <w:right w:val="none" w:sz="0" w:space="0" w:color="auto"/>
      </w:divBdr>
    </w:div>
    <w:div w:id="399333672">
      <w:bodyDiv w:val="1"/>
      <w:marLeft w:val="0"/>
      <w:marRight w:val="0"/>
      <w:marTop w:val="0"/>
      <w:marBottom w:val="0"/>
      <w:divBdr>
        <w:top w:val="none" w:sz="0" w:space="0" w:color="auto"/>
        <w:left w:val="none" w:sz="0" w:space="0" w:color="auto"/>
        <w:bottom w:val="none" w:sz="0" w:space="0" w:color="auto"/>
        <w:right w:val="none" w:sz="0" w:space="0" w:color="auto"/>
      </w:divBdr>
    </w:div>
    <w:div w:id="409272816">
      <w:bodyDiv w:val="1"/>
      <w:marLeft w:val="0"/>
      <w:marRight w:val="0"/>
      <w:marTop w:val="0"/>
      <w:marBottom w:val="0"/>
      <w:divBdr>
        <w:top w:val="none" w:sz="0" w:space="0" w:color="auto"/>
        <w:left w:val="none" w:sz="0" w:space="0" w:color="auto"/>
        <w:bottom w:val="none" w:sz="0" w:space="0" w:color="auto"/>
        <w:right w:val="none" w:sz="0" w:space="0" w:color="auto"/>
      </w:divBdr>
    </w:div>
    <w:div w:id="410467294">
      <w:bodyDiv w:val="1"/>
      <w:marLeft w:val="0"/>
      <w:marRight w:val="0"/>
      <w:marTop w:val="0"/>
      <w:marBottom w:val="0"/>
      <w:divBdr>
        <w:top w:val="none" w:sz="0" w:space="0" w:color="auto"/>
        <w:left w:val="none" w:sz="0" w:space="0" w:color="auto"/>
        <w:bottom w:val="none" w:sz="0" w:space="0" w:color="auto"/>
        <w:right w:val="none" w:sz="0" w:space="0" w:color="auto"/>
      </w:divBdr>
    </w:div>
    <w:div w:id="474378211">
      <w:bodyDiv w:val="1"/>
      <w:marLeft w:val="0"/>
      <w:marRight w:val="0"/>
      <w:marTop w:val="0"/>
      <w:marBottom w:val="0"/>
      <w:divBdr>
        <w:top w:val="none" w:sz="0" w:space="0" w:color="auto"/>
        <w:left w:val="none" w:sz="0" w:space="0" w:color="auto"/>
        <w:bottom w:val="none" w:sz="0" w:space="0" w:color="auto"/>
        <w:right w:val="none" w:sz="0" w:space="0" w:color="auto"/>
      </w:divBdr>
    </w:div>
    <w:div w:id="484198960">
      <w:bodyDiv w:val="1"/>
      <w:marLeft w:val="0"/>
      <w:marRight w:val="0"/>
      <w:marTop w:val="0"/>
      <w:marBottom w:val="0"/>
      <w:divBdr>
        <w:top w:val="none" w:sz="0" w:space="0" w:color="auto"/>
        <w:left w:val="none" w:sz="0" w:space="0" w:color="auto"/>
        <w:bottom w:val="none" w:sz="0" w:space="0" w:color="auto"/>
        <w:right w:val="none" w:sz="0" w:space="0" w:color="auto"/>
      </w:divBdr>
    </w:div>
    <w:div w:id="484590009">
      <w:bodyDiv w:val="1"/>
      <w:marLeft w:val="0"/>
      <w:marRight w:val="0"/>
      <w:marTop w:val="0"/>
      <w:marBottom w:val="0"/>
      <w:divBdr>
        <w:top w:val="none" w:sz="0" w:space="0" w:color="auto"/>
        <w:left w:val="none" w:sz="0" w:space="0" w:color="auto"/>
        <w:bottom w:val="none" w:sz="0" w:space="0" w:color="auto"/>
        <w:right w:val="none" w:sz="0" w:space="0" w:color="auto"/>
      </w:divBdr>
    </w:div>
    <w:div w:id="491218191">
      <w:bodyDiv w:val="1"/>
      <w:marLeft w:val="0"/>
      <w:marRight w:val="0"/>
      <w:marTop w:val="0"/>
      <w:marBottom w:val="0"/>
      <w:divBdr>
        <w:top w:val="none" w:sz="0" w:space="0" w:color="auto"/>
        <w:left w:val="none" w:sz="0" w:space="0" w:color="auto"/>
        <w:bottom w:val="none" w:sz="0" w:space="0" w:color="auto"/>
        <w:right w:val="none" w:sz="0" w:space="0" w:color="auto"/>
      </w:divBdr>
    </w:div>
    <w:div w:id="503781431">
      <w:bodyDiv w:val="1"/>
      <w:marLeft w:val="0"/>
      <w:marRight w:val="0"/>
      <w:marTop w:val="0"/>
      <w:marBottom w:val="0"/>
      <w:divBdr>
        <w:top w:val="none" w:sz="0" w:space="0" w:color="auto"/>
        <w:left w:val="none" w:sz="0" w:space="0" w:color="auto"/>
        <w:bottom w:val="none" w:sz="0" w:space="0" w:color="auto"/>
        <w:right w:val="none" w:sz="0" w:space="0" w:color="auto"/>
      </w:divBdr>
    </w:div>
    <w:div w:id="518083069">
      <w:bodyDiv w:val="1"/>
      <w:marLeft w:val="0"/>
      <w:marRight w:val="0"/>
      <w:marTop w:val="0"/>
      <w:marBottom w:val="0"/>
      <w:divBdr>
        <w:top w:val="none" w:sz="0" w:space="0" w:color="auto"/>
        <w:left w:val="none" w:sz="0" w:space="0" w:color="auto"/>
        <w:bottom w:val="none" w:sz="0" w:space="0" w:color="auto"/>
        <w:right w:val="none" w:sz="0" w:space="0" w:color="auto"/>
      </w:divBdr>
    </w:div>
    <w:div w:id="527109634">
      <w:bodyDiv w:val="1"/>
      <w:marLeft w:val="0"/>
      <w:marRight w:val="0"/>
      <w:marTop w:val="0"/>
      <w:marBottom w:val="0"/>
      <w:divBdr>
        <w:top w:val="none" w:sz="0" w:space="0" w:color="auto"/>
        <w:left w:val="none" w:sz="0" w:space="0" w:color="auto"/>
        <w:bottom w:val="none" w:sz="0" w:space="0" w:color="auto"/>
        <w:right w:val="none" w:sz="0" w:space="0" w:color="auto"/>
      </w:divBdr>
    </w:div>
    <w:div w:id="530457226">
      <w:bodyDiv w:val="1"/>
      <w:marLeft w:val="0"/>
      <w:marRight w:val="0"/>
      <w:marTop w:val="0"/>
      <w:marBottom w:val="0"/>
      <w:divBdr>
        <w:top w:val="none" w:sz="0" w:space="0" w:color="auto"/>
        <w:left w:val="none" w:sz="0" w:space="0" w:color="auto"/>
        <w:bottom w:val="none" w:sz="0" w:space="0" w:color="auto"/>
        <w:right w:val="none" w:sz="0" w:space="0" w:color="auto"/>
      </w:divBdr>
    </w:div>
    <w:div w:id="532426725">
      <w:bodyDiv w:val="1"/>
      <w:marLeft w:val="0"/>
      <w:marRight w:val="0"/>
      <w:marTop w:val="0"/>
      <w:marBottom w:val="0"/>
      <w:divBdr>
        <w:top w:val="none" w:sz="0" w:space="0" w:color="auto"/>
        <w:left w:val="none" w:sz="0" w:space="0" w:color="auto"/>
        <w:bottom w:val="none" w:sz="0" w:space="0" w:color="auto"/>
        <w:right w:val="none" w:sz="0" w:space="0" w:color="auto"/>
      </w:divBdr>
    </w:div>
    <w:div w:id="537663585">
      <w:bodyDiv w:val="1"/>
      <w:marLeft w:val="0"/>
      <w:marRight w:val="0"/>
      <w:marTop w:val="0"/>
      <w:marBottom w:val="0"/>
      <w:divBdr>
        <w:top w:val="none" w:sz="0" w:space="0" w:color="auto"/>
        <w:left w:val="none" w:sz="0" w:space="0" w:color="auto"/>
        <w:bottom w:val="none" w:sz="0" w:space="0" w:color="auto"/>
        <w:right w:val="none" w:sz="0" w:space="0" w:color="auto"/>
      </w:divBdr>
    </w:div>
    <w:div w:id="541333142">
      <w:bodyDiv w:val="1"/>
      <w:marLeft w:val="0"/>
      <w:marRight w:val="0"/>
      <w:marTop w:val="0"/>
      <w:marBottom w:val="0"/>
      <w:divBdr>
        <w:top w:val="none" w:sz="0" w:space="0" w:color="auto"/>
        <w:left w:val="none" w:sz="0" w:space="0" w:color="auto"/>
        <w:bottom w:val="none" w:sz="0" w:space="0" w:color="auto"/>
        <w:right w:val="none" w:sz="0" w:space="0" w:color="auto"/>
      </w:divBdr>
    </w:div>
    <w:div w:id="542714538">
      <w:bodyDiv w:val="1"/>
      <w:marLeft w:val="0"/>
      <w:marRight w:val="0"/>
      <w:marTop w:val="0"/>
      <w:marBottom w:val="0"/>
      <w:divBdr>
        <w:top w:val="none" w:sz="0" w:space="0" w:color="auto"/>
        <w:left w:val="none" w:sz="0" w:space="0" w:color="auto"/>
        <w:bottom w:val="none" w:sz="0" w:space="0" w:color="auto"/>
        <w:right w:val="none" w:sz="0" w:space="0" w:color="auto"/>
      </w:divBdr>
    </w:div>
    <w:div w:id="544407829">
      <w:bodyDiv w:val="1"/>
      <w:marLeft w:val="0"/>
      <w:marRight w:val="0"/>
      <w:marTop w:val="0"/>
      <w:marBottom w:val="0"/>
      <w:divBdr>
        <w:top w:val="none" w:sz="0" w:space="0" w:color="auto"/>
        <w:left w:val="none" w:sz="0" w:space="0" w:color="auto"/>
        <w:bottom w:val="none" w:sz="0" w:space="0" w:color="auto"/>
        <w:right w:val="none" w:sz="0" w:space="0" w:color="auto"/>
      </w:divBdr>
    </w:div>
    <w:div w:id="560946479">
      <w:bodyDiv w:val="1"/>
      <w:marLeft w:val="0"/>
      <w:marRight w:val="0"/>
      <w:marTop w:val="0"/>
      <w:marBottom w:val="0"/>
      <w:divBdr>
        <w:top w:val="none" w:sz="0" w:space="0" w:color="auto"/>
        <w:left w:val="none" w:sz="0" w:space="0" w:color="auto"/>
        <w:bottom w:val="none" w:sz="0" w:space="0" w:color="auto"/>
        <w:right w:val="none" w:sz="0" w:space="0" w:color="auto"/>
      </w:divBdr>
    </w:div>
    <w:div w:id="564949476">
      <w:bodyDiv w:val="1"/>
      <w:marLeft w:val="0"/>
      <w:marRight w:val="0"/>
      <w:marTop w:val="0"/>
      <w:marBottom w:val="0"/>
      <w:divBdr>
        <w:top w:val="none" w:sz="0" w:space="0" w:color="auto"/>
        <w:left w:val="none" w:sz="0" w:space="0" w:color="auto"/>
        <w:bottom w:val="none" w:sz="0" w:space="0" w:color="auto"/>
        <w:right w:val="none" w:sz="0" w:space="0" w:color="auto"/>
      </w:divBdr>
    </w:div>
    <w:div w:id="565721491">
      <w:bodyDiv w:val="1"/>
      <w:marLeft w:val="0"/>
      <w:marRight w:val="0"/>
      <w:marTop w:val="0"/>
      <w:marBottom w:val="0"/>
      <w:divBdr>
        <w:top w:val="none" w:sz="0" w:space="0" w:color="auto"/>
        <w:left w:val="none" w:sz="0" w:space="0" w:color="auto"/>
        <w:bottom w:val="none" w:sz="0" w:space="0" w:color="auto"/>
        <w:right w:val="none" w:sz="0" w:space="0" w:color="auto"/>
      </w:divBdr>
    </w:div>
    <w:div w:id="592011064">
      <w:bodyDiv w:val="1"/>
      <w:marLeft w:val="0"/>
      <w:marRight w:val="0"/>
      <w:marTop w:val="0"/>
      <w:marBottom w:val="0"/>
      <w:divBdr>
        <w:top w:val="none" w:sz="0" w:space="0" w:color="auto"/>
        <w:left w:val="none" w:sz="0" w:space="0" w:color="auto"/>
        <w:bottom w:val="none" w:sz="0" w:space="0" w:color="auto"/>
        <w:right w:val="none" w:sz="0" w:space="0" w:color="auto"/>
      </w:divBdr>
    </w:div>
    <w:div w:id="597635638">
      <w:bodyDiv w:val="1"/>
      <w:marLeft w:val="0"/>
      <w:marRight w:val="0"/>
      <w:marTop w:val="0"/>
      <w:marBottom w:val="0"/>
      <w:divBdr>
        <w:top w:val="none" w:sz="0" w:space="0" w:color="auto"/>
        <w:left w:val="none" w:sz="0" w:space="0" w:color="auto"/>
        <w:bottom w:val="none" w:sz="0" w:space="0" w:color="auto"/>
        <w:right w:val="none" w:sz="0" w:space="0" w:color="auto"/>
      </w:divBdr>
    </w:div>
    <w:div w:id="619655367">
      <w:bodyDiv w:val="1"/>
      <w:marLeft w:val="0"/>
      <w:marRight w:val="0"/>
      <w:marTop w:val="0"/>
      <w:marBottom w:val="0"/>
      <w:divBdr>
        <w:top w:val="none" w:sz="0" w:space="0" w:color="auto"/>
        <w:left w:val="none" w:sz="0" w:space="0" w:color="auto"/>
        <w:bottom w:val="none" w:sz="0" w:space="0" w:color="auto"/>
        <w:right w:val="none" w:sz="0" w:space="0" w:color="auto"/>
      </w:divBdr>
    </w:div>
    <w:div w:id="634600077">
      <w:bodyDiv w:val="1"/>
      <w:marLeft w:val="0"/>
      <w:marRight w:val="0"/>
      <w:marTop w:val="0"/>
      <w:marBottom w:val="0"/>
      <w:divBdr>
        <w:top w:val="none" w:sz="0" w:space="0" w:color="auto"/>
        <w:left w:val="none" w:sz="0" w:space="0" w:color="auto"/>
        <w:bottom w:val="none" w:sz="0" w:space="0" w:color="auto"/>
        <w:right w:val="none" w:sz="0" w:space="0" w:color="auto"/>
      </w:divBdr>
    </w:div>
    <w:div w:id="685180120">
      <w:bodyDiv w:val="1"/>
      <w:marLeft w:val="0"/>
      <w:marRight w:val="0"/>
      <w:marTop w:val="0"/>
      <w:marBottom w:val="0"/>
      <w:divBdr>
        <w:top w:val="none" w:sz="0" w:space="0" w:color="auto"/>
        <w:left w:val="none" w:sz="0" w:space="0" w:color="auto"/>
        <w:bottom w:val="none" w:sz="0" w:space="0" w:color="auto"/>
        <w:right w:val="none" w:sz="0" w:space="0" w:color="auto"/>
      </w:divBdr>
    </w:div>
    <w:div w:id="686174653">
      <w:bodyDiv w:val="1"/>
      <w:marLeft w:val="0"/>
      <w:marRight w:val="0"/>
      <w:marTop w:val="0"/>
      <w:marBottom w:val="0"/>
      <w:divBdr>
        <w:top w:val="none" w:sz="0" w:space="0" w:color="auto"/>
        <w:left w:val="none" w:sz="0" w:space="0" w:color="auto"/>
        <w:bottom w:val="none" w:sz="0" w:space="0" w:color="auto"/>
        <w:right w:val="none" w:sz="0" w:space="0" w:color="auto"/>
      </w:divBdr>
    </w:div>
    <w:div w:id="696127984">
      <w:bodyDiv w:val="1"/>
      <w:marLeft w:val="0"/>
      <w:marRight w:val="0"/>
      <w:marTop w:val="0"/>
      <w:marBottom w:val="0"/>
      <w:divBdr>
        <w:top w:val="none" w:sz="0" w:space="0" w:color="auto"/>
        <w:left w:val="none" w:sz="0" w:space="0" w:color="auto"/>
        <w:bottom w:val="none" w:sz="0" w:space="0" w:color="auto"/>
        <w:right w:val="none" w:sz="0" w:space="0" w:color="auto"/>
      </w:divBdr>
    </w:div>
    <w:div w:id="697897010">
      <w:bodyDiv w:val="1"/>
      <w:marLeft w:val="0"/>
      <w:marRight w:val="0"/>
      <w:marTop w:val="0"/>
      <w:marBottom w:val="0"/>
      <w:divBdr>
        <w:top w:val="none" w:sz="0" w:space="0" w:color="auto"/>
        <w:left w:val="none" w:sz="0" w:space="0" w:color="auto"/>
        <w:bottom w:val="none" w:sz="0" w:space="0" w:color="auto"/>
        <w:right w:val="none" w:sz="0" w:space="0" w:color="auto"/>
      </w:divBdr>
    </w:div>
    <w:div w:id="697970013">
      <w:bodyDiv w:val="1"/>
      <w:marLeft w:val="0"/>
      <w:marRight w:val="0"/>
      <w:marTop w:val="0"/>
      <w:marBottom w:val="0"/>
      <w:divBdr>
        <w:top w:val="none" w:sz="0" w:space="0" w:color="auto"/>
        <w:left w:val="none" w:sz="0" w:space="0" w:color="auto"/>
        <w:bottom w:val="none" w:sz="0" w:space="0" w:color="auto"/>
        <w:right w:val="none" w:sz="0" w:space="0" w:color="auto"/>
      </w:divBdr>
    </w:div>
    <w:div w:id="702100261">
      <w:bodyDiv w:val="1"/>
      <w:marLeft w:val="0"/>
      <w:marRight w:val="0"/>
      <w:marTop w:val="0"/>
      <w:marBottom w:val="0"/>
      <w:divBdr>
        <w:top w:val="none" w:sz="0" w:space="0" w:color="auto"/>
        <w:left w:val="none" w:sz="0" w:space="0" w:color="auto"/>
        <w:bottom w:val="none" w:sz="0" w:space="0" w:color="auto"/>
        <w:right w:val="none" w:sz="0" w:space="0" w:color="auto"/>
      </w:divBdr>
    </w:div>
    <w:div w:id="727337707">
      <w:bodyDiv w:val="1"/>
      <w:marLeft w:val="0"/>
      <w:marRight w:val="0"/>
      <w:marTop w:val="0"/>
      <w:marBottom w:val="0"/>
      <w:divBdr>
        <w:top w:val="none" w:sz="0" w:space="0" w:color="auto"/>
        <w:left w:val="none" w:sz="0" w:space="0" w:color="auto"/>
        <w:bottom w:val="none" w:sz="0" w:space="0" w:color="auto"/>
        <w:right w:val="none" w:sz="0" w:space="0" w:color="auto"/>
      </w:divBdr>
    </w:div>
    <w:div w:id="737048056">
      <w:bodyDiv w:val="1"/>
      <w:marLeft w:val="0"/>
      <w:marRight w:val="0"/>
      <w:marTop w:val="0"/>
      <w:marBottom w:val="0"/>
      <w:divBdr>
        <w:top w:val="none" w:sz="0" w:space="0" w:color="auto"/>
        <w:left w:val="none" w:sz="0" w:space="0" w:color="auto"/>
        <w:bottom w:val="none" w:sz="0" w:space="0" w:color="auto"/>
        <w:right w:val="none" w:sz="0" w:space="0" w:color="auto"/>
      </w:divBdr>
    </w:div>
    <w:div w:id="742996595">
      <w:bodyDiv w:val="1"/>
      <w:marLeft w:val="0"/>
      <w:marRight w:val="0"/>
      <w:marTop w:val="0"/>
      <w:marBottom w:val="0"/>
      <w:divBdr>
        <w:top w:val="none" w:sz="0" w:space="0" w:color="auto"/>
        <w:left w:val="none" w:sz="0" w:space="0" w:color="auto"/>
        <w:bottom w:val="none" w:sz="0" w:space="0" w:color="auto"/>
        <w:right w:val="none" w:sz="0" w:space="0" w:color="auto"/>
      </w:divBdr>
    </w:div>
    <w:div w:id="747503777">
      <w:bodyDiv w:val="1"/>
      <w:marLeft w:val="0"/>
      <w:marRight w:val="0"/>
      <w:marTop w:val="0"/>
      <w:marBottom w:val="0"/>
      <w:divBdr>
        <w:top w:val="none" w:sz="0" w:space="0" w:color="auto"/>
        <w:left w:val="none" w:sz="0" w:space="0" w:color="auto"/>
        <w:bottom w:val="none" w:sz="0" w:space="0" w:color="auto"/>
        <w:right w:val="none" w:sz="0" w:space="0" w:color="auto"/>
      </w:divBdr>
    </w:div>
    <w:div w:id="750350131">
      <w:bodyDiv w:val="1"/>
      <w:marLeft w:val="0"/>
      <w:marRight w:val="0"/>
      <w:marTop w:val="0"/>
      <w:marBottom w:val="0"/>
      <w:divBdr>
        <w:top w:val="none" w:sz="0" w:space="0" w:color="auto"/>
        <w:left w:val="none" w:sz="0" w:space="0" w:color="auto"/>
        <w:bottom w:val="none" w:sz="0" w:space="0" w:color="auto"/>
        <w:right w:val="none" w:sz="0" w:space="0" w:color="auto"/>
      </w:divBdr>
    </w:div>
    <w:div w:id="775561952">
      <w:bodyDiv w:val="1"/>
      <w:marLeft w:val="0"/>
      <w:marRight w:val="0"/>
      <w:marTop w:val="0"/>
      <w:marBottom w:val="0"/>
      <w:divBdr>
        <w:top w:val="none" w:sz="0" w:space="0" w:color="auto"/>
        <w:left w:val="none" w:sz="0" w:space="0" w:color="auto"/>
        <w:bottom w:val="none" w:sz="0" w:space="0" w:color="auto"/>
        <w:right w:val="none" w:sz="0" w:space="0" w:color="auto"/>
      </w:divBdr>
    </w:div>
    <w:div w:id="786582672">
      <w:bodyDiv w:val="1"/>
      <w:marLeft w:val="0"/>
      <w:marRight w:val="0"/>
      <w:marTop w:val="0"/>
      <w:marBottom w:val="0"/>
      <w:divBdr>
        <w:top w:val="none" w:sz="0" w:space="0" w:color="auto"/>
        <w:left w:val="none" w:sz="0" w:space="0" w:color="auto"/>
        <w:bottom w:val="none" w:sz="0" w:space="0" w:color="auto"/>
        <w:right w:val="none" w:sz="0" w:space="0" w:color="auto"/>
      </w:divBdr>
    </w:div>
    <w:div w:id="786587768">
      <w:bodyDiv w:val="1"/>
      <w:marLeft w:val="0"/>
      <w:marRight w:val="0"/>
      <w:marTop w:val="0"/>
      <w:marBottom w:val="0"/>
      <w:divBdr>
        <w:top w:val="none" w:sz="0" w:space="0" w:color="auto"/>
        <w:left w:val="none" w:sz="0" w:space="0" w:color="auto"/>
        <w:bottom w:val="none" w:sz="0" w:space="0" w:color="auto"/>
        <w:right w:val="none" w:sz="0" w:space="0" w:color="auto"/>
      </w:divBdr>
    </w:div>
    <w:div w:id="788740351">
      <w:bodyDiv w:val="1"/>
      <w:marLeft w:val="0"/>
      <w:marRight w:val="0"/>
      <w:marTop w:val="0"/>
      <w:marBottom w:val="0"/>
      <w:divBdr>
        <w:top w:val="none" w:sz="0" w:space="0" w:color="auto"/>
        <w:left w:val="none" w:sz="0" w:space="0" w:color="auto"/>
        <w:bottom w:val="none" w:sz="0" w:space="0" w:color="auto"/>
        <w:right w:val="none" w:sz="0" w:space="0" w:color="auto"/>
      </w:divBdr>
    </w:div>
    <w:div w:id="791825619">
      <w:bodyDiv w:val="1"/>
      <w:marLeft w:val="0"/>
      <w:marRight w:val="0"/>
      <w:marTop w:val="0"/>
      <w:marBottom w:val="0"/>
      <w:divBdr>
        <w:top w:val="none" w:sz="0" w:space="0" w:color="auto"/>
        <w:left w:val="none" w:sz="0" w:space="0" w:color="auto"/>
        <w:bottom w:val="none" w:sz="0" w:space="0" w:color="auto"/>
        <w:right w:val="none" w:sz="0" w:space="0" w:color="auto"/>
      </w:divBdr>
    </w:div>
    <w:div w:id="794834336">
      <w:bodyDiv w:val="1"/>
      <w:marLeft w:val="0"/>
      <w:marRight w:val="0"/>
      <w:marTop w:val="0"/>
      <w:marBottom w:val="0"/>
      <w:divBdr>
        <w:top w:val="none" w:sz="0" w:space="0" w:color="auto"/>
        <w:left w:val="none" w:sz="0" w:space="0" w:color="auto"/>
        <w:bottom w:val="none" w:sz="0" w:space="0" w:color="auto"/>
        <w:right w:val="none" w:sz="0" w:space="0" w:color="auto"/>
      </w:divBdr>
    </w:div>
    <w:div w:id="798451001">
      <w:bodyDiv w:val="1"/>
      <w:marLeft w:val="0"/>
      <w:marRight w:val="0"/>
      <w:marTop w:val="0"/>
      <w:marBottom w:val="0"/>
      <w:divBdr>
        <w:top w:val="none" w:sz="0" w:space="0" w:color="auto"/>
        <w:left w:val="none" w:sz="0" w:space="0" w:color="auto"/>
        <w:bottom w:val="none" w:sz="0" w:space="0" w:color="auto"/>
        <w:right w:val="none" w:sz="0" w:space="0" w:color="auto"/>
      </w:divBdr>
    </w:div>
    <w:div w:id="824512830">
      <w:bodyDiv w:val="1"/>
      <w:marLeft w:val="0"/>
      <w:marRight w:val="0"/>
      <w:marTop w:val="0"/>
      <w:marBottom w:val="0"/>
      <w:divBdr>
        <w:top w:val="none" w:sz="0" w:space="0" w:color="auto"/>
        <w:left w:val="none" w:sz="0" w:space="0" w:color="auto"/>
        <w:bottom w:val="none" w:sz="0" w:space="0" w:color="auto"/>
        <w:right w:val="none" w:sz="0" w:space="0" w:color="auto"/>
      </w:divBdr>
    </w:div>
    <w:div w:id="844393878">
      <w:bodyDiv w:val="1"/>
      <w:marLeft w:val="0"/>
      <w:marRight w:val="0"/>
      <w:marTop w:val="0"/>
      <w:marBottom w:val="0"/>
      <w:divBdr>
        <w:top w:val="none" w:sz="0" w:space="0" w:color="auto"/>
        <w:left w:val="none" w:sz="0" w:space="0" w:color="auto"/>
        <w:bottom w:val="none" w:sz="0" w:space="0" w:color="auto"/>
        <w:right w:val="none" w:sz="0" w:space="0" w:color="auto"/>
      </w:divBdr>
    </w:div>
    <w:div w:id="851646118">
      <w:bodyDiv w:val="1"/>
      <w:marLeft w:val="0"/>
      <w:marRight w:val="0"/>
      <w:marTop w:val="0"/>
      <w:marBottom w:val="0"/>
      <w:divBdr>
        <w:top w:val="none" w:sz="0" w:space="0" w:color="auto"/>
        <w:left w:val="none" w:sz="0" w:space="0" w:color="auto"/>
        <w:bottom w:val="none" w:sz="0" w:space="0" w:color="auto"/>
        <w:right w:val="none" w:sz="0" w:space="0" w:color="auto"/>
      </w:divBdr>
    </w:div>
    <w:div w:id="862672290">
      <w:bodyDiv w:val="1"/>
      <w:marLeft w:val="0"/>
      <w:marRight w:val="0"/>
      <w:marTop w:val="0"/>
      <w:marBottom w:val="0"/>
      <w:divBdr>
        <w:top w:val="none" w:sz="0" w:space="0" w:color="auto"/>
        <w:left w:val="none" w:sz="0" w:space="0" w:color="auto"/>
        <w:bottom w:val="none" w:sz="0" w:space="0" w:color="auto"/>
        <w:right w:val="none" w:sz="0" w:space="0" w:color="auto"/>
      </w:divBdr>
    </w:div>
    <w:div w:id="882442295">
      <w:bodyDiv w:val="1"/>
      <w:marLeft w:val="0"/>
      <w:marRight w:val="0"/>
      <w:marTop w:val="0"/>
      <w:marBottom w:val="0"/>
      <w:divBdr>
        <w:top w:val="none" w:sz="0" w:space="0" w:color="auto"/>
        <w:left w:val="none" w:sz="0" w:space="0" w:color="auto"/>
        <w:bottom w:val="none" w:sz="0" w:space="0" w:color="auto"/>
        <w:right w:val="none" w:sz="0" w:space="0" w:color="auto"/>
      </w:divBdr>
    </w:div>
    <w:div w:id="926884806">
      <w:bodyDiv w:val="1"/>
      <w:marLeft w:val="0"/>
      <w:marRight w:val="0"/>
      <w:marTop w:val="0"/>
      <w:marBottom w:val="0"/>
      <w:divBdr>
        <w:top w:val="none" w:sz="0" w:space="0" w:color="auto"/>
        <w:left w:val="none" w:sz="0" w:space="0" w:color="auto"/>
        <w:bottom w:val="none" w:sz="0" w:space="0" w:color="auto"/>
        <w:right w:val="none" w:sz="0" w:space="0" w:color="auto"/>
      </w:divBdr>
    </w:div>
    <w:div w:id="939987147">
      <w:bodyDiv w:val="1"/>
      <w:marLeft w:val="0"/>
      <w:marRight w:val="0"/>
      <w:marTop w:val="0"/>
      <w:marBottom w:val="0"/>
      <w:divBdr>
        <w:top w:val="none" w:sz="0" w:space="0" w:color="auto"/>
        <w:left w:val="none" w:sz="0" w:space="0" w:color="auto"/>
        <w:bottom w:val="none" w:sz="0" w:space="0" w:color="auto"/>
        <w:right w:val="none" w:sz="0" w:space="0" w:color="auto"/>
      </w:divBdr>
    </w:div>
    <w:div w:id="945815575">
      <w:bodyDiv w:val="1"/>
      <w:marLeft w:val="0"/>
      <w:marRight w:val="0"/>
      <w:marTop w:val="0"/>
      <w:marBottom w:val="0"/>
      <w:divBdr>
        <w:top w:val="none" w:sz="0" w:space="0" w:color="auto"/>
        <w:left w:val="none" w:sz="0" w:space="0" w:color="auto"/>
        <w:bottom w:val="none" w:sz="0" w:space="0" w:color="auto"/>
        <w:right w:val="none" w:sz="0" w:space="0" w:color="auto"/>
      </w:divBdr>
    </w:div>
    <w:div w:id="951783600">
      <w:bodyDiv w:val="1"/>
      <w:marLeft w:val="0"/>
      <w:marRight w:val="0"/>
      <w:marTop w:val="0"/>
      <w:marBottom w:val="0"/>
      <w:divBdr>
        <w:top w:val="none" w:sz="0" w:space="0" w:color="auto"/>
        <w:left w:val="none" w:sz="0" w:space="0" w:color="auto"/>
        <w:bottom w:val="none" w:sz="0" w:space="0" w:color="auto"/>
        <w:right w:val="none" w:sz="0" w:space="0" w:color="auto"/>
      </w:divBdr>
    </w:div>
    <w:div w:id="954822931">
      <w:bodyDiv w:val="1"/>
      <w:marLeft w:val="0"/>
      <w:marRight w:val="0"/>
      <w:marTop w:val="0"/>
      <w:marBottom w:val="0"/>
      <w:divBdr>
        <w:top w:val="none" w:sz="0" w:space="0" w:color="auto"/>
        <w:left w:val="none" w:sz="0" w:space="0" w:color="auto"/>
        <w:bottom w:val="none" w:sz="0" w:space="0" w:color="auto"/>
        <w:right w:val="none" w:sz="0" w:space="0" w:color="auto"/>
      </w:divBdr>
    </w:div>
    <w:div w:id="962537538">
      <w:bodyDiv w:val="1"/>
      <w:marLeft w:val="0"/>
      <w:marRight w:val="0"/>
      <w:marTop w:val="0"/>
      <w:marBottom w:val="0"/>
      <w:divBdr>
        <w:top w:val="none" w:sz="0" w:space="0" w:color="auto"/>
        <w:left w:val="none" w:sz="0" w:space="0" w:color="auto"/>
        <w:bottom w:val="none" w:sz="0" w:space="0" w:color="auto"/>
        <w:right w:val="none" w:sz="0" w:space="0" w:color="auto"/>
      </w:divBdr>
    </w:div>
    <w:div w:id="965358911">
      <w:bodyDiv w:val="1"/>
      <w:marLeft w:val="0"/>
      <w:marRight w:val="0"/>
      <w:marTop w:val="0"/>
      <w:marBottom w:val="0"/>
      <w:divBdr>
        <w:top w:val="none" w:sz="0" w:space="0" w:color="auto"/>
        <w:left w:val="none" w:sz="0" w:space="0" w:color="auto"/>
        <w:bottom w:val="none" w:sz="0" w:space="0" w:color="auto"/>
        <w:right w:val="none" w:sz="0" w:space="0" w:color="auto"/>
      </w:divBdr>
    </w:div>
    <w:div w:id="1017275490">
      <w:bodyDiv w:val="1"/>
      <w:marLeft w:val="0"/>
      <w:marRight w:val="0"/>
      <w:marTop w:val="0"/>
      <w:marBottom w:val="0"/>
      <w:divBdr>
        <w:top w:val="none" w:sz="0" w:space="0" w:color="auto"/>
        <w:left w:val="none" w:sz="0" w:space="0" w:color="auto"/>
        <w:bottom w:val="none" w:sz="0" w:space="0" w:color="auto"/>
        <w:right w:val="none" w:sz="0" w:space="0" w:color="auto"/>
      </w:divBdr>
    </w:div>
    <w:div w:id="1024863008">
      <w:bodyDiv w:val="1"/>
      <w:marLeft w:val="0"/>
      <w:marRight w:val="0"/>
      <w:marTop w:val="0"/>
      <w:marBottom w:val="0"/>
      <w:divBdr>
        <w:top w:val="none" w:sz="0" w:space="0" w:color="auto"/>
        <w:left w:val="none" w:sz="0" w:space="0" w:color="auto"/>
        <w:bottom w:val="none" w:sz="0" w:space="0" w:color="auto"/>
        <w:right w:val="none" w:sz="0" w:space="0" w:color="auto"/>
      </w:divBdr>
    </w:div>
    <w:div w:id="1032606761">
      <w:bodyDiv w:val="1"/>
      <w:marLeft w:val="0"/>
      <w:marRight w:val="0"/>
      <w:marTop w:val="0"/>
      <w:marBottom w:val="0"/>
      <w:divBdr>
        <w:top w:val="none" w:sz="0" w:space="0" w:color="auto"/>
        <w:left w:val="none" w:sz="0" w:space="0" w:color="auto"/>
        <w:bottom w:val="none" w:sz="0" w:space="0" w:color="auto"/>
        <w:right w:val="none" w:sz="0" w:space="0" w:color="auto"/>
      </w:divBdr>
    </w:div>
    <w:div w:id="1041442013">
      <w:bodyDiv w:val="1"/>
      <w:marLeft w:val="0"/>
      <w:marRight w:val="0"/>
      <w:marTop w:val="0"/>
      <w:marBottom w:val="0"/>
      <w:divBdr>
        <w:top w:val="none" w:sz="0" w:space="0" w:color="auto"/>
        <w:left w:val="none" w:sz="0" w:space="0" w:color="auto"/>
        <w:bottom w:val="none" w:sz="0" w:space="0" w:color="auto"/>
        <w:right w:val="none" w:sz="0" w:space="0" w:color="auto"/>
      </w:divBdr>
    </w:div>
    <w:div w:id="1046637726">
      <w:bodyDiv w:val="1"/>
      <w:marLeft w:val="0"/>
      <w:marRight w:val="0"/>
      <w:marTop w:val="0"/>
      <w:marBottom w:val="0"/>
      <w:divBdr>
        <w:top w:val="none" w:sz="0" w:space="0" w:color="auto"/>
        <w:left w:val="none" w:sz="0" w:space="0" w:color="auto"/>
        <w:bottom w:val="none" w:sz="0" w:space="0" w:color="auto"/>
        <w:right w:val="none" w:sz="0" w:space="0" w:color="auto"/>
      </w:divBdr>
    </w:div>
    <w:div w:id="1061059773">
      <w:bodyDiv w:val="1"/>
      <w:marLeft w:val="0"/>
      <w:marRight w:val="0"/>
      <w:marTop w:val="0"/>
      <w:marBottom w:val="0"/>
      <w:divBdr>
        <w:top w:val="none" w:sz="0" w:space="0" w:color="auto"/>
        <w:left w:val="none" w:sz="0" w:space="0" w:color="auto"/>
        <w:bottom w:val="none" w:sz="0" w:space="0" w:color="auto"/>
        <w:right w:val="none" w:sz="0" w:space="0" w:color="auto"/>
      </w:divBdr>
    </w:div>
    <w:div w:id="1083643063">
      <w:bodyDiv w:val="1"/>
      <w:marLeft w:val="0"/>
      <w:marRight w:val="0"/>
      <w:marTop w:val="0"/>
      <w:marBottom w:val="0"/>
      <w:divBdr>
        <w:top w:val="none" w:sz="0" w:space="0" w:color="auto"/>
        <w:left w:val="none" w:sz="0" w:space="0" w:color="auto"/>
        <w:bottom w:val="none" w:sz="0" w:space="0" w:color="auto"/>
        <w:right w:val="none" w:sz="0" w:space="0" w:color="auto"/>
      </w:divBdr>
    </w:div>
    <w:div w:id="1088111111">
      <w:bodyDiv w:val="1"/>
      <w:marLeft w:val="0"/>
      <w:marRight w:val="0"/>
      <w:marTop w:val="0"/>
      <w:marBottom w:val="0"/>
      <w:divBdr>
        <w:top w:val="none" w:sz="0" w:space="0" w:color="auto"/>
        <w:left w:val="none" w:sz="0" w:space="0" w:color="auto"/>
        <w:bottom w:val="none" w:sz="0" w:space="0" w:color="auto"/>
        <w:right w:val="none" w:sz="0" w:space="0" w:color="auto"/>
      </w:divBdr>
    </w:div>
    <w:div w:id="1089501385">
      <w:bodyDiv w:val="1"/>
      <w:marLeft w:val="0"/>
      <w:marRight w:val="0"/>
      <w:marTop w:val="0"/>
      <w:marBottom w:val="0"/>
      <w:divBdr>
        <w:top w:val="none" w:sz="0" w:space="0" w:color="auto"/>
        <w:left w:val="none" w:sz="0" w:space="0" w:color="auto"/>
        <w:bottom w:val="none" w:sz="0" w:space="0" w:color="auto"/>
        <w:right w:val="none" w:sz="0" w:space="0" w:color="auto"/>
      </w:divBdr>
    </w:div>
    <w:div w:id="1114902461">
      <w:bodyDiv w:val="1"/>
      <w:marLeft w:val="0"/>
      <w:marRight w:val="0"/>
      <w:marTop w:val="0"/>
      <w:marBottom w:val="0"/>
      <w:divBdr>
        <w:top w:val="none" w:sz="0" w:space="0" w:color="auto"/>
        <w:left w:val="none" w:sz="0" w:space="0" w:color="auto"/>
        <w:bottom w:val="none" w:sz="0" w:space="0" w:color="auto"/>
        <w:right w:val="none" w:sz="0" w:space="0" w:color="auto"/>
      </w:divBdr>
    </w:div>
    <w:div w:id="1124932971">
      <w:bodyDiv w:val="1"/>
      <w:marLeft w:val="0"/>
      <w:marRight w:val="0"/>
      <w:marTop w:val="0"/>
      <w:marBottom w:val="0"/>
      <w:divBdr>
        <w:top w:val="none" w:sz="0" w:space="0" w:color="auto"/>
        <w:left w:val="none" w:sz="0" w:space="0" w:color="auto"/>
        <w:bottom w:val="none" w:sz="0" w:space="0" w:color="auto"/>
        <w:right w:val="none" w:sz="0" w:space="0" w:color="auto"/>
      </w:divBdr>
    </w:div>
    <w:div w:id="1156805117">
      <w:bodyDiv w:val="1"/>
      <w:marLeft w:val="0"/>
      <w:marRight w:val="0"/>
      <w:marTop w:val="0"/>
      <w:marBottom w:val="0"/>
      <w:divBdr>
        <w:top w:val="none" w:sz="0" w:space="0" w:color="auto"/>
        <w:left w:val="none" w:sz="0" w:space="0" w:color="auto"/>
        <w:bottom w:val="none" w:sz="0" w:space="0" w:color="auto"/>
        <w:right w:val="none" w:sz="0" w:space="0" w:color="auto"/>
      </w:divBdr>
    </w:div>
    <w:div w:id="1168444988">
      <w:bodyDiv w:val="1"/>
      <w:marLeft w:val="0"/>
      <w:marRight w:val="0"/>
      <w:marTop w:val="0"/>
      <w:marBottom w:val="0"/>
      <w:divBdr>
        <w:top w:val="none" w:sz="0" w:space="0" w:color="auto"/>
        <w:left w:val="none" w:sz="0" w:space="0" w:color="auto"/>
        <w:bottom w:val="none" w:sz="0" w:space="0" w:color="auto"/>
        <w:right w:val="none" w:sz="0" w:space="0" w:color="auto"/>
      </w:divBdr>
    </w:div>
    <w:div w:id="1171798706">
      <w:bodyDiv w:val="1"/>
      <w:marLeft w:val="0"/>
      <w:marRight w:val="0"/>
      <w:marTop w:val="0"/>
      <w:marBottom w:val="0"/>
      <w:divBdr>
        <w:top w:val="none" w:sz="0" w:space="0" w:color="auto"/>
        <w:left w:val="none" w:sz="0" w:space="0" w:color="auto"/>
        <w:bottom w:val="none" w:sz="0" w:space="0" w:color="auto"/>
        <w:right w:val="none" w:sz="0" w:space="0" w:color="auto"/>
      </w:divBdr>
    </w:div>
    <w:div w:id="1184394403">
      <w:bodyDiv w:val="1"/>
      <w:marLeft w:val="0"/>
      <w:marRight w:val="0"/>
      <w:marTop w:val="0"/>
      <w:marBottom w:val="0"/>
      <w:divBdr>
        <w:top w:val="none" w:sz="0" w:space="0" w:color="auto"/>
        <w:left w:val="none" w:sz="0" w:space="0" w:color="auto"/>
        <w:bottom w:val="none" w:sz="0" w:space="0" w:color="auto"/>
        <w:right w:val="none" w:sz="0" w:space="0" w:color="auto"/>
      </w:divBdr>
    </w:div>
    <w:div w:id="1189950637">
      <w:bodyDiv w:val="1"/>
      <w:marLeft w:val="0"/>
      <w:marRight w:val="0"/>
      <w:marTop w:val="0"/>
      <w:marBottom w:val="0"/>
      <w:divBdr>
        <w:top w:val="none" w:sz="0" w:space="0" w:color="auto"/>
        <w:left w:val="none" w:sz="0" w:space="0" w:color="auto"/>
        <w:bottom w:val="none" w:sz="0" w:space="0" w:color="auto"/>
        <w:right w:val="none" w:sz="0" w:space="0" w:color="auto"/>
      </w:divBdr>
    </w:div>
    <w:div w:id="1205870442">
      <w:bodyDiv w:val="1"/>
      <w:marLeft w:val="0"/>
      <w:marRight w:val="0"/>
      <w:marTop w:val="0"/>
      <w:marBottom w:val="0"/>
      <w:divBdr>
        <w:top w:val="none" w:sz="0" w:space="0" w:color="auto"/>
        <w:left w:val="none" w:sz="0" w:space="0" w:color="auto"/>
        <w:bottom w:val="none" w:sz="0" w:space="0" w:color="auto"/>
        <w:right w:val="none" w:sz="0" w:space="0" w:color="auto"/>
      </w:divBdr>
    </w:div>
    <w:div w:id="1262420704">
      <w:bodyDiv w:val="1"/>
      <w:marLeft w:val="0"/>
      <w:marRight w:val="0"/>
      <w:marTop w:val="0"/>
      <w:marBottom w:val="0"/>
      <w:divBdr>
        <w:top w:val="none" w:sz="0" w:space="0" w:color="auto"/>
        <w:left w:val="none" w:sz="0" w:space="0" w:color="auto"/>
        <w:bottom w:val="none" w:sz="0" w:space="0" w:color="auto"/>
        <w:right w:val="none" w:sz="0" w:space="0" w:color="auto"/>
      </w:divBdr>
    </w:div>
    <w:div w:id="1273247541">
      <w:bodyDiv w:val="1"/>
      <w:marLeft w:val="0"/>
      <w:marRight w:val="0"/>
      <w:marTop w:val="0"/>
      <w:marBottom w:val="0"/>
      <w:divBdr>
        <w:top w:val="none" w:sz="0" w:space="0" w:color="auto"/>
        <w:left w:val="none" w:sz="0" w:space="0" w:color="auto"/>
        <w:bottom w:val="none" w:sz="0" w:space="0" w:color="auto"/>
        <w:right w:val="none" w:sz="0" w:space="0" w:color="auto"/>
      </w:divBdr>
    </w:div>
    <w:div w:id="1283804324">
      <w:bodyDiv w:val="1"/>
      <w:marLeft w:val="0"/>
      <w:marRight w:val="0"/>
      <w:marTop w:val="0"/>
      <w:marBottom w:val="0"/>
      <w:divBdr>
        <w:top w:val="none" w:sz="0" w:space="0" w:color="auto"/>
        <w:left w:val="none" w:sz="0" w:space="0" w:color="auto"/>
        <w:bottom w:val="none" w:sz="0" w:space="0" w:color="auto"/>
        <w:right w:val="none" w:sz="0" w:space="0" w:color="auto"/>
      </w:divBdr>
    </w:div>
    <w:div w:id="1302153088">
      <w:bodyDiv w:val="1"/>
      <w:marLeft w:val="0"/>
      <w:marRight w:val="0"/>
      <w:marTop w:val="0"/>
      <w:marBottom w:val="0"/>
      <w:divBdr>
        <w:top w:val="none" w:sz="0" w:space="0" w:color="auto"/>
        <w:left w:val="none" w:sz="0" w:space="0" w:color="auto"/>
        <w:bottom w:val="none" w:sz="0" w:space="0" w:color="auto"/>
        <w:right w:val="none" w:sz="0" w:space="0" w:color="auto"/>
      </w:divBdr>
    </w:div>
    <w:div w:id="1352610320">
      <w:bodyDiv w:val="1"/>
      <w:marLeft w:val="0"/>
      <w:marRight w:val="0"/>
      <w:marTop w:val="0"/>
      <w:marBottom w:val="0"/>
      <w:divBdr>
        <w:top w:val="none" w:sz="0" w:space="0" w:color="auto"/>
        <w:left w:val="none" w:sz="0" w:space="0" w:color="auto"/>
        <w:bottom w:val="none" w:sz="0" w:space="0" w:color="auto"/>
        <w:right w:val="none" w:sz="0" w:space="0" w:color="auto"/>
      </w:divBdr>
    </w:div>
    <w:div w:id="1354648671">
      <w:bodyDiv w:val="1"/>
      <w:marLeft w:val="0"/>
      <w:marRight w:val="0"/>
      <w:marTop w:val="0"/>
      <w:marBottom w:val="0"/>
      <w:divBdr>
        <w:top w:val="none" w:sz="0" w:space="0" w:color="auto"/>
        <w:left w:val="none" w:sz="0" w:space="0" w:color="auto"/>
        <w:bottom w:val="none" w:sz="0" w:space="0" w:color="auto"/>
        <w:right w:val="none" w:sz="0" w:space="0" w:color="auto"/>
      </w:divBdr>
    </w:div>
    <w:div w:id="1355961895">
      <w:bodyDiv w:val="1"/>
      <w:marLeft w:val="0"/>
      <w:marRight w:val="0"/>
      <w:marTop w:val="0"/>
      <w:marBottom w:val="0"/>
      <w:divBdr>
        <w:top w:val="none" w:sz="0" w:space="0" w:color="auto"/>
        <w:left w:val="none" w:sz="0" w:space="0" w:color="auto"/>
        <w:bottom w:val="none" w:sz="0" w:space="0" w:color="auto"/>
        <w:right w:val="none" w:sz="0" w:space="0" w:color="auto"/>
      </w:divBdr>
    </w:div>
    <w:div w:id="1367801984">
      <w:bodyDiv w:val="1"/>
      <w:marLeft w:val="0"/>
      <w:marRight w:val="0"/>
      <w:marTop w:val="0"/>
      <w:marBottom w:val="0"/>
      <w:divBdr>
        <w:top w:val="none" w:sz="0" w:space="0" w:color="auto"/>
        <w:left w:val="none" w:sz="0" w:space="0" w:color="auto"/>
        <w:bottom w:val="none" w:sz="0" w:space="0" w:color="auto"/>
        <w:right w:val="none" w:sz="0" w:space="0" w:color="auto"/>
      </w:divBdr>
    </w:div>
    <w:div w:id="1382095992">
      <w:bodyDiv w:val="1"/>
      <w:marLeft w:val="0"/>
      <w:marRight w:val="0"/>
      <w:marTop w:val="0"/>
      <w:marBottom w:val="0"/>
      <w:divBdr>
        <w:top w:val="none" w:sz="0" w:space="0" w:color="auto"/>
        <w:left w:val="none" w:sz="0" w:space="0" w:color="auto"/>
        <w:bottom w:val="none" w:sz="0" w:space="0" w:color="auto"/>
        <w:right w:val="none" w:sz="0" w:space="0" w:color="auto"/>
      </w:divBdr>
    </w:div>
    <w:div w:id="1389912657">
      <w:bodyDiv w:val="1"/>
      <w:marLeft w:val="0"/>
      <w:marRight w:val="0"/>
      <w:marTop w:val="0"/>
      <w:marBottom w:val="0"/>
      <w:divBdr>
        <w:top w:val="none" w:sz="0" w:space="0" w:color="auto"/>
        <w:left w:val="none" w:sz="0" w:space="0" w:color="auto"/>
        <w:bottom w:val="none" w:sz="0" w:space="0" w:color="auto"/>
        <w:right w:val="none" w:sz="0" w:space="0" w:color="auto"/>
      </w:divBdr>
    </w:div>
    <w:div w:id="1401290777">
      <w:bodyDiv w:val="1"/>
      <w:marLeft w:val="0"/>
      <w:marRight w:val="0"/>
      <w:marTop w:val="0"/>
      <w:marBottom w:val="0"/>
      <w:divBdr>
        <w:top w:val="none" w:sz="0" w:space="0" w:color="auto"/>
        <w:left w:val="none" w:sz="0" w:space="0" w:color="auto"/>
        <w:bottom w:val="none" w:sz="0" w:space="0" w:color="auto"/>
        <w:right w:val="none" w:sz="0" w:space="0" w:color="auto"/>
      </w:divBdr>
    </w:div>
    <w:div w:id="1418404595">
      <w:bodyDiv w:val="1"/>
      <w:marLeft w:val="0"/>
      <w:marRight w:val="0"/>
      <w:marTop w:val="0"/>
      <w:marBottom w:val="0"/>
      <w:divBdr>
        <w:top w:val="none" w:sz="0" w:space="0" w:color="auto"/>
        <w:left w:val="none" w:sz="0" w:space="0" w:color="auto"/>
        <w:bottom w:val="none" w:sz="0" w:space="0" w:color="auto"/>
        <w:right w:val="none" w:sz="0" w:space="0" w:color="auto"/>
      </w:divBdr>
    </w:div>
    <w:div w:id="1422601688">
      <w:bodyDiv w:val="1"/>
      <w:marLeft w:val="0"/>
      <w:marRight w:val="0"/>
      <w:marTop w:val="0"/>
      <w:marBottom w:val="0"/>
      <w:divBdr>
        <w:top w:val="none" w:sz="0" w:space="0" w:color="auto"/>
        <w:left w:val="none" w:sz="0" w:space="0" w:color="auto"/>
        <w:bottom w:val="none" w:sz="0" w:space="0" w:color="auto"/>
        <w:right w:val="none" w:sz="0" w:space="0" w:color="auto"/>
      </w:divBdr>
    </w:div>
    <w:div w:id="1459255671">
      <w:bodyDiv w:val="1"/>
      <w:marLeft w:val="0"/>
      <w:marRight w:val="0"/>
      <w:marTop w:val="0"/>
      <w:marBottom w:val="0"/>
      <w:divBdr>
        <w:top w:val="none" w:sz="0" w:space="0" w:color="auto"/>
        <w:left w:val="none" w:sz="0" w:space="0" w:color="auto"/>
        <w:bottom w:val="none" w:sz="0" w:space="0" w:color="auto"/>
        <w:right w:val="none" w:sz="0" w:space="0" w:color="auto"/>
      </w:divBdr>
    </w:div>
    <w:div w:id="1460958417">
      <w:bodyDiv w:val="1"/>
      <w:marLeft w:val="0"/>
      <w:marRight w:val="0"/>
      <w:marTop w:val="0"/>
      <w:marBottom w:val="0"/>
      <w:divBdr>
        <w:top w:val="none" w:sz="0" w:space="0" w:color="auto"/>
        <w:left w:val="none" w:sz="0" w:space="0" w:color="auto"/>
        <w:bottom w:val="none" w:sz="0" w:space="0" w:color="auto"/>
        <w:right w:val="none" w:sz="0" w:space="0" w:color="auto"/>
      </w:divBdr>
    </w:div>
    <w:div w:id="1476217462">
      <w:bodyDiv w:val="1"/>
      <w:marLeft w:val="0"/>
      <w:marRight w:val="0"/>
      <w:marTop w:val="0"/>
      <w:marBottom w:val="0"/>
      <w:divBdr>
        <w:top w:val="none" w:sz="0" w:space="0" w:color="auto"/>
        <w:left w:val="none" w:sz="0" w:space="0" w:color="auto"/>
        <w:bottom w:val="none" w:sz="0" w:space="0" w:color="auto"/>
        <w:right w:val="none" w:sz="0" w:space="0" w:color="auto"/>
      </w:divBdr>
    </w:div>
    <w:div w:id="1476294087">
      <w:bodyDiv w:val="1"/>
      <w:marLeft w:val="0"/>
      <w:marRight w:val="0"/>
      <w:marTop w:val="0"/>
      <w:marBottom w:val="0"/>
      <w:divBdr>
        <w:top w:val="none" w:sz="0" w:space="0" w:color="auto"/>
        <w:left w:val="none" w:sz="0" w:space="0" w:color="auto"/>
        <w:bottom w:val="none" w:sz="0" w:space="0" w:color="auto"/>
        <w:right w:val="none" w:sz="0" w:space="0" w:color="auto"/>
      </w:divBdr>
    </w:div>
    <w:div w:id="1477453226">
      <w:bodyDiv w:val="1"/>
      <w:marLeft w:val="0"/>
      <w:marRight w:val="0"/>
      <w:marTop w:val="0"/>
      <w:marBottom w:val="0"/>
      <w:divBdr>
        <w:top w:val="none" w:sz="0" w:space="0" w:color="auto"/>
        <w:left w:val="none" w:sz="0" w:space="0" w:color="auto"/>
        <w:bottom w:val="none" w:sz="0" w:space="0" w:color="auto"/>
        <w:right w:val="none" w:sz="0" w:space="0" w:color="auto"/>
      </w:divBdr>
    </w:div>
    <w:div w:id="1492403475">
      <w:bodyDiv w:val="1"/>
      <w:marLeft w:val="0"/>
      <w:marRight w:val="0"/>
      <w:marTop w:val="0"/>
      <w:marBottom w:val="0"/>
      <w:divBdr>
        <w:top w:val="none" w:sz="0" w:space="0" w:color="auto"/>
        <w:left w:val="none" w:sz="0" w:space="0" w:color="auto"/>
        <w:bottom w:val="none" w:sz="0" w:space="0" w:color="auto"/>
        <w:right w:val="none" w:sz="0" w:space="0" w:color="auto"/>
      </w:divBdr>
    </w:div>
    <w:div w:id="1494107885">
      <w:bodyDiv w:val="1"/>
      <w:marLeft w:val="0"/>
      <w:marRight w:val="0"/>
      <w:marTop w:val="0"/>
      <w:marBottom w:val="0"/>
      <w:divBdr>
        <w:top w:val="none" w:sz="0" w:space="0" w:color="auto"/>
        <w:left w:val="none" w:sz="0" w:space="0" w:color="auto"/>
        <w:bottom w:val="none" w:sz="0" w:space="0" w:color="auto"/>
        <w:right w:val="none" w:sz="0" w:space="0" w:color="auto"/>
      </w:divBdr>
    </w:div>
    <w:div w:id="1495608936">
      <w:bodyDiv w:val="1"/>
      <w:marLeft w:val="0"/>
      <w:marRight w:val="0"/>
      <w:marTop w:val="0"/>
      <w:marBottom w:val="0"/>
      <w:divBdr>
        <w:top w:val="none" w:sz="0" w:space="0" w:color="auto"/>
        <w:left w:val="none" w:sz="0" w:space="0" w:color="auto"/>
        <w:bottom w:val="none" w:sz="0" w:space="0" w:color="auto"/>
        <w:right w:val="none" w:sz="0" w:space="0" w:color="auto"/>
      </w:divBdr>
    </w:div>
    <w:div w:id="1518957843">
      <w:bodyDiv w:val="1"/>
      <w:marLeft w:val="0"/>
      <w:marRight w:val="0"/>
      <w:marTop w:val="0"/>
      <w:marBottom w:val="0"/>
      <w:divBdr>
        <w:top w:val="none" w:sz="0" w:space="0" w:color="auto"/>
        <w:left w:val="none" w:sz="0" w:space="0" w:color="auto"/>
        <w:bottom w:val="none" w:sz="0" w:space="0" w:color="auto"/>
        <w:right w:val="none" w:sz="0" w:space="0" w:color="auto"/>
      </w:divBdr>
    </w:div>
    <w:div w:id="1519155119">
      <w:bodyDiv w:val="1"/>
      <w:marLeft w:val="0"/>
      <w:marRight w:val="0"/>
      <w:marTop w:val="0"/>
      <w:marBottom w:val="0"/>
      <w:divBdr>
        <w:top w:val="none" w:sz="0" w:space="0" w:color="auto"/>
        <w:left w:val="none" w:sz="0" w:space="0" w:color="auto"/>
        <w:bottom w:val="none" w:sz="0" w:space="0" w:color="auto"/>
        <w:right w:val="none" w:sz="0" w:space="0" w:color="auto"/>
      </w:divBdr>
    </w:div>
    <w:div w:id="1526479923">
      <w:bodyDiv w:val="1"/>
      <w:marLeft w:val="0"/>
      <w:marRight w:val="0"/>
      <w:marTop w:val="0"/>
      <w:marBottom w:val="0"/>
      <w:divBdr>
        <w:top w:val="none" w:sz="0" w:space="0" w:color="auto"/>
        <w:left w:val="none" w:sz="0" w:space="0" w:color="auto"/>
        <w:bottom w:val="none" w:sz="0" w:space="0" w:color="auto"/>
        <w:right w:val="none" w:sz="0" w:space="0" w:color="auto"/>
      </w:divBdr>
    </w:div>
    <w:div w:id="1560902341">
      <w:bodyDiv w:val="1"/>
      <w:marLeft w:val="0"/>
      <w:marRight w:val="0"/>
      <w:marTop w:val="0"/>
      <w:marBottom w:val="0"/>
      <w:divBdr>
        <w:top w:val="none" w:sz="0" w:space="0" w:color="auto"/>
        <w:left w:val="none" w:sz="0" w:space="0" w:color="auto"/>
        <w:bottom w:val="none" w:sz="0" w:space="0" w:color="auto"/>
        <w:right w:val="none" w:sz="0" w:space="0" w:color="auto"/>
      </w:divBdr>
    </w:div>
    <w:div w:id="1561401170">
      <w:bodyDiv w:val="1"/>
      <w:marLeft w:val="0"/>
      <w:marRight w:val="0"/>
      <w:marTop w:val="0"/>
      <w:marBottom w:val="0"/>
      <w:divBdr>
        <w:top w:val="none" w:sz="0" w:space="0" w:color="auto"/>
        <w:left w:val="none" w:sz="0" w:space="0" w:color="auto"/>
        <w:bottom w:val="none" w:sz="0" w:space="0" w:color="auto"/>
        <w:right w:val="none" w:sz="0" w:space="0" w:color="auto"/>
      </w:divBdr>
    </w:div>
    <w:div w:id="1564372194">
      <w:bodyDiv w:val="1"/>
      <w:marLeft w:val="0"/>
      <w:marRight w:val="0"/>
      <w:marTop w:val="0"/>
      <w:marBottom w:val="0"/>
      <w:divBdr>
        <w:top w:val="none" w:sz="0" w:space="0" w:color="auto"/>
        <w:left w:val="none" w:sz="0" w:space="0" w:color="auto"/>
        <w:bottom w:val="none" w:sz="0" w:space="0" w:color="auto"/>
        <w:right w:val="none" w:sz="0" w:space="0" w:color="auto"/>
      </w:divBdr>
    </w:div>
    <w:div w:id="1577933945">
      <w:bodyDiv w:val="1"/>
      <w:marLeft w:val="0"/>
      <w:marRight w:val="0"/>
      <w:marTop w:val="0"/>
      <w:marBottom w:val="0"/>
      <w:divBdr>
        <w:top w:val="none" w:sz="0" w:space="0" w:color="auto"/>
        <w:left w:val="none" w:sz="0" w:space="0" w:color="auto"/>
        <w:bottom w:val="none" w:sz="0" w:space="0" w:color="auto"/>
        <w:right w:val="none" w:sz="0" w:space="0" w:color="auto"/>
      </w:divBdr>
    </w:div>
    <w:div w:id="1593852162">
      <w:bodyDiv w:val="1"/>
      <w:marLeft w:val="0"/>
      <w:marRight w:val="0"/>
      <w:marTop w:val="0"/>
      <w:marBottom w:val="0"/>
      <w:divBdr>
        <w:top w:val="none" w:sz="0" w:space="0" w:color="auto"/>
        <w:left w:val="none" w:sz="0" w:space="0" w:color="auto"/>
        <w:bottom w:val="none" w:sz="0" w:space="0" w:color="auto"/>
        <w:right w:val="none" w:sz="0" w:space="0" w:color="auto"/>
      </w:divBdr>
    </w:div>
    <w:div w:id="1596668793">
      <w:bodyDiv w:val="1"/>
      <w:marLeft w:val="0"/>
      <w:marRight w:val="0"/>
      <w:marTop w:val="0"/>
      <w:marBottom w:val="0"/>
      <w:divBdr>
        <w:top w:val="none" w:sz="0" w:space="0" w:color="auto"/>
        <w:left w:val="none" w:sz="0" w:space="0" w:color="auto"/>
        <w:bottom w:val="none" w:sz="0" w:space="0" w:color="auto"/>
        <w:right w:val="none" w:sz="0" w:space="0" w:color="auto"/>
      </w:divBdr>
    </w:div>
    <w:div w:id="1601258553">
      <w:bodyDiv w:val="1"/>
      <w:marLeft w:val="0"/>
      <w:marRight w:val="0"/>
      <w:marTop w:val="0"/>
      <w:marBottom w:val="0"/>
      <w:divBdr>
        <w:top w:val="none" w:sz="0" w:space="0" w:color="auto"/>
        <w:left w:val="none" w:sz="0" w:space="0" w:color="auto"/>
        <w:bottom w:val="none" w:sz="0" w:space="0" w:color="auto"/>
        <w:right w:val="none" w:sz="0" w:space="0" w:color="auto"/>
      </w:divBdr>
    </w:div>
    <w:div w:id="1607034467">
      <w:bodyDiv w:val="1"/>
      <w:marLeft w:val="0"/>
      <w:marRight w:val="0"/>
      <w:marTop w:val="0"/>
      <w:marBottom w:val="0"/>
      <w:divBdr>
        <w:top w:val="none" w:sz="0" w:space="0" w:color="auto"/>
        <w:left w:val="none" w:sz="0" w:space="0" w:color="auto"/>
        <w:bottom w:val="none" w:sz="0" w:space="0" w:color="auto"/>
        <w:right w:val="none" w:sz="0" w:space="0" w:color="auto"/>
      </w:divBdr>
    </w:div>
    <w:div w:id="1612736929">
      <w:bodyDiv w:val="1"/>
      <w:marLeft w:val="0"/>
      <w:marRight w:val="0"/>
      <w:marTop w:val="0"/>
      <w:marBottom w:val="0"/>
      <w:divBdr>
        <w:top w:val="none" w:sz="0" w:space="0" w:color="auto"/>
        <w:left w:val="none" w:sz="0" w:space="0" w:color="auto"/>
        <w:bottom w:val="none" w:sz="0" w:space="0" w:color="auto"/>
        <w:right w:val="none" w:sz="0" w:space="0" w:color="auto"/>
      </w:divBdr>
    </w:div>
    <w:div w:id="1622607719">
      <w:bodyDiv w:val="1"/>
      <w:marLeft w:val="0"/>
      <w:marRight w:val="0"/>
      <w:marTop w:val="0"/>
      <w:marBottom w:val="0"/>
      <w:divBdr>
        <w:top w:val="none" w:sz="0" w:space="0" w:color="auto"/>
        <w:left w:val="none" w:sz="0" w:space="0" w:color="auto"/>
        <w:bottom w:val="none" w:sz="0" w:space="0" w:color="auto"/>
        <w:right w:val="none" w:sz="0" w:space="0" w:color="auto"/>
      </w:divBdr>
    </w:div>
    <w:div w:id="1647272992">
      <w:bodyDiv w:val="1"/>
      <w:marLeft w:val="0"/>
      <w:marRight w:val="0"/>
      <w:marTop w:val="0"/>
      <w:marBottom w:val="0"/>
      <w:divBdr>
        <w:top w:val="none" w:sz="0" w:space="0" w:color="auto"/>
        <w:left w:val="none" w:sz="0" w:space="0" w:color="auto"/>
        <w:bottom w:val="none" w:sz="0" w:space="0" w:color="auto"/>
        <w:right w:val="none" w:sz="0" w:space="0" w:color="auto"/>
      </w:divBdr>
    </w:div>
    <w:div w:id="1671980468">
      <w:bodyDiv w:val="1"/>
      <w:marLeft w:val="0"/>
      <w:marRight w:val="0"/>
      <w:marTop w:val="0"/>
      <w:marBottom w:val="0"/>
      <w:divBdr>
        <w:top w:val="none" w:sz="0" w:space="0" w:color="auto"/>
        <w:left w:val="none" w:sz="0" w:space="0" w:color="auto"/>
        <w:bottom w:val="none" w:sz="0" w:space="0" w:color="auto"/>
        <w:right w:val="none" w:sz="0" w:space="0" w:color="auto"/>
      </w:divBdr>
    </w:div>
    <w:div w:id="1685207042">
      <w:bodyDiv w:val="1"/>
      <w:marLeft w:val="0"/>
      <w:marRight w:val="0"/>
      <w:marTop w:val="0"/>
      <w:marBottom w:val="0"/>
      <w:divBdr>
        <w:top w:val="none" w:sz="0" w:space="0" w:color="auto"/>
        <w:left w:val="none" w:sz="0" w:space="0" w:color="auto"/>
        <w:bottom w:val="none" w:sz="0" w:space="0" w:color="auto"/>
        <w:right w:val="none" w:sz="0" w:space="0" w:color="auto"/>
      </w:divBdr>
    </w:div>
    <w:div w:id="1695618416">
      <w:bodyDiv w:val="1"/>
      <w:marLeft w:val="0"/>
      <w:marRight w:val="0"/>
      <w:marTop w:val="0"/>
      <w:marBottom w:val="0"/>
      <w:divBdr>
        <w:top w:val="none" w:sz="0" w:space="0" w:color="auto"/>
        <w:left w:val="none" w:sz="0" w:space="0" w:color="auto"/>
        <w:bottom w:val="none" w:sz="0" w:space="0" w:color="auto"/>
        <w:right w:val="none" w:sz="0" w:space="0" w:color="auto"/>
      </w:divBdr>
    </w:div>
    <w:div w:id="1699041534">
      <w:bodyDiv w:val="1"/>
      <w:marLeft w:val="0"/>
      <w:marRight w:val="0"/>
      <w:marTop w:val="0"/>
      <w:marBottom w:val="0"/>
      <w:divBdr>
        <w:top w:val="none" w:sz="0" w:space="0" w:color="auto"/>
        <w:left w:val="none" w:sz="0" w:space="0" w:color="auto"/>
        <w:bottom w:val="none" w:sz="0" w:space="0" w:color="auto"/>
        <w:right w:val="none" w:sz="0" w:space="0" w:color="auto"/>
      </w:divBdr>
    </w:div>
    <w:div w:id="1709379093">
      <w:bodyDiv w:val="1"/>
      <w:marLeft w:val="0"/>
      <w:marRight w:val="0"/>
      <w:marTop w:val="0"/>
      <w:marBottom w:val="0"/>
      <w:divBdr>
        <w:top w:val="none" w:sz="0" w:space="0" w:color="auto"/>
        <w:left w:val="none" w:sz="0" w:space="0" w:color="auto"/>
        <w:bottom w:val="none" w:sz="0" w:space="0" w:color="auto"/>
        <w:right w:val="none" w:sz="0" w:space="0" w:color="auto"/>
      </w:divBdr>
    </w:div>
    <w:div w:id="1711539624">
      <w:bodyDiv w:val="1"/>
      <w:marLeft w:val="0"/>
      <w:marRight w:val="0"/>
      <w:marTop w:val="0"/>
      <w:marBottom w:val="0"/>
      <w:divBdr>
        <w:top w:val="none" w:sz="0" w:space="0" w:color="auto"/>
        <w:left w:val="none" w:sz="0" w:space="0" w:color="auto"/>
        <w:bottom w:val="none" w:sz="0" w:space="0" w:color="auto"/>
        <w:right w:val="none" w:sz="0" w:space="0" w:color="auto"/>
      </w:divBdr>
    </w:div>
    <w:div w:id="1713192601">
      <w:bodyDiv w:val="1"/>
      <w:marLeft w:val="0"/>
      <w:marRight w:val="0"/>
      <w:marTop w:val="0"/>
      <w:marBottom w:val="0"/>
      <w:divBdr>
        <w:top w:val="none" w:sz="0" w:space="0" w:color="auto"/>
        <w:left w:val="none" w:sz="0" w:space="0" w:color="auto"/>
        <w:bottom w:val="none" w:sz="0" w:space="0" w:color="auto"/>
        <w:right w:val="none" w:sz="0" w:space="0" w:color="auto"/>
      </w:divBdr>
    </w:div>
    <w:div w:id="1741977752">
      <w:bodyDiv w:val="1"/>
      <w:marLeft w:val="0"/>
      <w:marRight w:val="0"/>
      <w:marTop w:val="0"/>
      <w:marBottom w:val="0"/>
      <w:divBdr>
        <w:top w:val="none" w:sz="0" w:space="0" w:color="auto"/>
        <w:left w:val="none" w:sz="0" w:space="0" w:color="auto"/>
        <w:bottom w:val="none" w:sz="0" w:space="0" w:color="auto"/>
        <w:right w:val="none" w:sz="0" w:space="0" w:color="auto"/>
      </w:divBdr>
    </w:div>
    <w:div w:id="1749427652">
      <w:bodyDiv w:val="1"/>
      <w:marLeft w:val="0"/>
      <w:marRight w:val="0"/>
      <w:marTop w:val="0"/>
      <w:marBottom w:val="0"/>
      <w:divBdr>
        <w:top w:val="none" w:sz="0" w:space="0" w:color="auto"/>
        <w:left w:val="none" w:sz="0" w:space="0" w:color="auto"/>
        <w:bottom w:val="none" w:sz="0" w:space="0" w:color="auto"/>
        <w:right w:val="none" w:sz="0" w:space="0" w:color="auto"/>
      </w:divBdr>
    </w:div>
    <w:div w:id="1753773918">
      <w:bodyDiv w:val="1"/>
      <w:marLeft w:val="0"/>
      <w:marRight w:val="0"/>
      <w:marTop w:val="0"/>
      <w:marBottom w:val="0"/>
      <w:divBdr>
        <w:top w:val="none" w:sz="0" w:space="0" w:color="auto"/>
        <w:left w:val="none" w:sz="0" w:space="0" w:color="auto"/>
        <w:bottom w:val="none" w:sz="0" w:space="0" w:color="auto"/>
        <w:right w:val="none" w:sz="0" w:space="0" w:color="auto"/>
      </w:divBdr>
    </w:div>
    <w:div w:id="1770538133">
      <w:bodyDiv w:val="1"/>
      <w:marLeft w:val="0"/>
      <w:marRight w:val="0"/>
      <w:marTop w:val="0"/>
      <w:marBottom w:val="0"/>
      <w:divBdr>
        <w:top w:val="none" w:sz="0" w:space="0" w:color="auto"/>
        <w:left w:val="none" w:sz="0" w:space="0" w:color="auto"/>
        <w:bottom w:val="none" w:sz="0" w:space="0" w:color="auto"/>
        <w:right w:val="none" w:sz="0" w:space="0" w:color="auto"/>
      </w:divBdr>
    </w:div>
    <w:div w:id="1778670110">
      <w:bodyDiv w:val="1"/>
      <w:marLeft w:val="0"/>
      <w:marRight w:val="0"/>
      <w:marTop w:val="0"/>
      <w:marBottom w:val="0"/>
      <w:divBdr>
        <w:top w:val="none" w:sz="0" w:space="0" w:color="auto"/>
        <w:left w:val="none" w:sz="0" w:space="0" w:color="auto"/>
        <w:bottom w:val="none" w:sz="0" w:space="0" w:color="auto"/>
        <w:right w:val="none" w:sz="0" w:space="0" w:color="auto"/>
      </w:divBdr>
    </w:div>
    <w:div w:id="1781298498">
      <w:bodyDiv w:val="1"/>
      <w:marLeft w:val="0"/>
      <w:marRight w:val="0"/>
      <w:marTop w:val="0"/>
      <w:marBottom w:val="0"/>
      <w:divBdr>
        <w:top w:val="none" w:sz="0" w:space="0" w:color="auto"/>
        <w:left w:val="none" w:sz="0" w:space="0" w:color="auto"/>
        <w:bottom w:val="none" w:sz="0" w:space="0" w:color="auto"/>
        <w:right w:val="none" w:sz="0" w:space="0" w:color="auto"/>
      </w:divBdr>
    </w:div>
    <w:div w:id="1788235259">
      <w:bodyDiv w:val="1"/>
      <w:marLeft w:val="0"/>
      <w:marRight w:val="0"/>
      <w:marTop w:val="0"/>
      <w:marBottom w:val="0"/>
      <w:divBdr>
        <w:top w:val="none" w:sz="0" w:space="0" w:color="auto"/>
        <w:left w:val="none" w:sz="0" w:space="0" w:color="auto"/>
        <w:bottom w:val="none" w:sz="0" w:space="0" w:color="auto"/>
        <w:right w:val="none" w:sz="0" w:space="0" w:color="auto"/>
      </w:divBdr>
    </w:div>
    <w:div w:id="1796098584">
      <w:bodyDiv w:val="1"/>
      <w:marLeft w:val="0"/>
      <w:marRight w:val="0"/>
      <w:marTop w:val="0"/>
      <w:marBottom w:val="0"/>
      <w:divBdr>
        <w:top w:val="none" w:sz="0" w:space="0" w:color="auto"/>
        <w:left w:val="none" w:sz="0" w:space="0" w:color="auto"/>
        <w:bottom w:val="none" w:sz="0" w:space="0" w:color="auto"/>
        <w:right w:val="none" w:sz="0" w:space="0" w:color="auto"/>
      </w:divBdr>
    </w:div>
    <w:div w:id="1808931514">
      <w:bodyDiv w:val="1"/>
      <w:marLeft w:val="0"/>
      <w:marRight w:val="0"/>
      <w:marTop w:val="0"/>
      <w:marBottom w:val="0"/>
      <w:divBdr>
        <w:top w:val="none" w:sz="0" w:space="0" w:color="auto"/>
        <w:left w:val="none" w:sz="0" w:space="0" w:color="auto"/>
        <w:bottom w:val="none" w:sz="0" w:space="0" w:color="auto"/>
        <w:right w:val="none" w:sz="0" w:space="0" w:color="auto"/>
      </w:divBdr>
    </w:div>
    <w:div w:id="1819221708">
      <w:bodyDiv w:val="1"/>
      <w:marLeft w:val="0"/>
      <w:marRight w:val="0"/>
      <w:marTop w:val="0"/>
      <w:marBottom w:val="0"/>
      <w:divBdr>
        <w:top w:val="none" w:sz="0" w:space="0" w:color="auto"/>
        <w:left w:val="none" w:sz="0" w:space="0" w:color="auto"/>
        <w:bottom w:val="none" w:sz="0" w:space="0" w:color="auto"/>
        <w:right w:val="none" w:sz="0" w:space="0" w:color="auto"/>
      </w:divBdr>
    </w:div>
    <w:div w:id="1844323622">
      <w:bodyDiv w:val="1"/>
      <w:marLeft w:val="0"/>
      <w:marRight w:val="0"/>
      <w:marTop w:val="0"/>
      <w:marBottom w:val="0"/>
      <w:divBdr>
        <w:top w:val="none" w:sz="0" w:space="0" w:color="auto"/>
        <w:left w:val="none" w:sz="0" w:space="0" w:color="auto"/>
        <w:bottom w:val="none" w:sz="0" w:space="0" w:color="auto"/>
        <w:right w:val="none" w:sz="0" w:space="0" w:color="auto"/>
      </w:divBdr>
    </w:div>
    <w:div w:id="1853646308">
      <w:bodyDiv w:val="1"/>
      <w:marLeft w:val="0"/>
      <w:marRight w:val="0"/>
      <w:marTop w:val="0"/>
      <w:marBottom w:val="0"/>
      <w:divBdr>
        <w:top w:val="none" w:sz="0" w:space="0" w:color="auto"/>
        <w:left w:val="none" w:sz="0" w:space="0" w:color="auto"/>
        <w:bottom w:val="none" w:sz="0" w:space="0" w:color="auto"/>
        <w:right w:val="none" w:sz="0" w:space="0" w:color="auto"/>
      </w:divBdr>
    </w:div>
    <w:div w:id="1858427830">
      <w:bodyDiv w:val="1"/>
      <w:marLeft w:val="0"/>
      <w:marRight w:val="0"/>
      <w:marTop w:val="0"/>
      <w:marBottom w:val="0"/>
      <w:divBdr>
        <w:top w:val="none" w:sz="0" w:space="0" w:color="auto"/>
        <w:left w:val="none" w:sz="0" w:space="0" w:color="auto"/>
        <w:bottom w:val="none" w:sz="0" w:space="0" w:color="auto"/>
        <w:right w:val="none" w:sz="0" w:space="0" w:color="auto"/>
      </w:divBdr>
    </w:div>
    <w:div w:id="1869446171">
      <w:bodyDiv w:val="1"/>
      <w:marLeft w:val="0"/>
      <w:marRight w:val="0"/>
      <w:marTop w:val="0"/>
      <w:marBottom w:val="0"/>
      <w:divBdr>
        <w:top w:val="none" w:sz="0" w:space="0" w:color="auto"/>
        <w:left w:val="none" w:sz="0" w:space="0" w:color="auto"/>
        <w:bottom w:val="none" w:sz="0" w:space="0" w:color="auto"/>
        <w:right w:val="none" w:sz="0" w:space="0" w:color="auto"/>
      </w:divBdr>
    </w:div>
    <w:div w:id="1877279047">
      <w:bodyDiv w:val="1"/>
      <w:marLeft w:val="0"/>
      <w:marRight w:val="0"/>
      <w:marTop w:val="0"/>
      <w:marBottom w:val="0"/>
      <w:divBdr>
        <w:top w:val="none" w:sz="0" w:space="0" w:color="auto"/>
        <w:left w:val="none" w:sz="0" w:space="0" w:color="auto"/>
        <w:bottom w:val="none" w:sz="0" w:space="0" w:color="auto"/>
        <w:right w:val="none" w:sz="0" w:space="0" w:color="auto"/>
      </w:divBdr>
    </w:div>
    <w:div w:id="1885822168">
      <w:bodyDiv w:val="1"/>
      <w:marLeft w:val="0"/>
      <w:marRight w:val="0"/>
      <w:marTop w:val="0"/>
      <w:marBottom w:val="0"/>
      <w:divBdr>
        <w:top w:val="none" w:sz="0" w:space="0" w:color="auto"/>
        <w:left w:val="none" w:sz="0" w:space="0" w:color="auto"/>
        <w:bottom w:val="none" w:sz="0" w:space="0" w:color="auto"/>
        <w:right w:val="none" w:sz="0" w:space="0" w:color="auto"/>
      </w:divBdr>
    </w:div>
    <w:div w:id="1891768952">
      <w:bodyDiv w:val="1"/>
      <w:marLeft w:val="0"/>
      <w:marRight w:val="0"/>
      <w:marTop w:val="0"/>
      <w:marBottom w:val="0"/>
      <w:divBdr>
        <w:top w:val="none" w:sz="0" w:space="0" w:color="auto"/>
        <w:left w:val="none" w:sz="0" w:space="0" w:color="auto"/>
        <w:bottom w:val="none" w:sz="0" w:space="0" w:color="auto"/>
        <w:right w:val="none" w:sz="0" w:space="0" w:color="auto"/>
      </w:divBdr>
    </w:div>
    <w:div w:id="1898007014">
      <w:bodyDiv w:val="1"/>
      <w:marLeft w:val="0"/>
      <w:marRight w:val="0"/>
      <w:marTop w:val="0"/>
      <w:marBottom w:val="0"/>
      <w:divBdr>
        <w:top w:val="none" w:sz="0" w:space="0" w:color="auto"/>
        <w:left w:val="none" w:sz="0" w:space="0" w:color="auto"/>
        <w:bottom w:val="none" w:sz="0" w:space="0" w:color="auto"/>
        <w:right w:val="none" w:sz="0" w:space="0" w:color="auto"/>
      </w:divBdr>
    </w:div>
    <w:div w:id="1907648863">
      <w:bodyDiv w:val="1"/>
      <w:marLeft w:val="0"/>
      <w:marRight w:val="0"/>
      <w:marTop w:val="0"/>
      <w:marBottom w:val="0"/>
      <w:divBdr>
        <w:top w:val="none" w:sz="0" w:space="0" w:color="auto"/>
        <w:left w:val="none" w:sz="0" w:space="0" w:color="auto"/>
        <w:bottom w:val="none" w:sz="0" w:space="0" w:color="auto"/>
        <w:right w:val="none" w:sz="0" w:space="0" w:color="auto"/>
      </w:divBdr>
    </w:div>
    <w:div w:id="1913926220">
      <w:bodyDiv w:val="1"/>
      <w:marLeft w:val="0"/>
      <w:marRight w:val="0"/>
      <w:marTop w:val="0"/>
      <w:marBottom w:val="0"/>
      <w:divBdr>
        <w:top w:val="none" w:sz="0" w:space="0" w:color="auto"/>
        <w:left w:val="none" w:sz="0" w:space="0" w:color="auto"/>
        <w:bottom w:val="none" w:sz="0" w:space="0" w:color="auto"/>
        <w:right w:val="none" w:sz="0" w:space="0" w:color="auto"/>
      </w:divBdr>
    </w:div>
    <w:div w:id="1916814488">
      <w:bodyDiv w:val="1"/>
      <w:marLeft w:val="0"/>
      <w:marRight w:val="0"/>
      <w:marTop w:val="0"/>
      <w:marBottom w:val="0"/>
      <w:divBdr>
        <w:top w:val="none" w:sz="0" w:space="0" w:color="auto"/>
        <w:left w:val="none" w:sz="0" w:space="0" w:color="auto"/>
        <w:bottom w:val="none" w:sz="0" w:space="0" w:color="auto"/>
        <w:right w:val="none" w:sz="0" w:space="0" w:color="auto"/>
      </w:divBdr>
    </w:div>
    <w:div w:id="1918711259">
      <w:bodyDiv w:val="1"/>
      <w:marLeft w:val="0"/>
      <w:marRight w:val="0"/>
      <w:marTop w:val="0"/>
      <w:marBottom w:val="0"/>
      <w:divBdr>
        <w:top w:val="none" w:sz="0" w:space="0" w:color="auto"/>
        <w:left w:val="none" w:sz="0" w:space="0" w:color="auto"/>
        <w:bottom w:val="none" w:sz="0" w:space="0" w:color="auto"/>
        <w:right w:val="none" w:sz="0" w:space="0" w:color="auto"/>
      </w:divBdr>
    </w:div>
    <w:div w:id="1918782911">
      <w:bodyDiv w:val="1"/>
      <w:marLeft w:val="0"/>
      <w:marRight w:val="0"/>
      <w:marTop w:val="0"/>
      <w:marBottom w:val="0"/>
      <w:divBdr>
        <w:top w:val="none" w:sz="0" w:space="0" w:color="auto"/>
        <w:left w:val="none" w:sz="0" w:space="0" w:color="auto"/>
        <w:bottom w:val="none" w:sz="0" w:space="0" w:color="auto"/>
        <w:right w:val="none" w:sz="0" w:space="0" w:color="auto"/>
      </w:divBdr>
    </w:div>
    <w:div w:id="1919053820">
      <w:bodyDiv w:val="1"/>
      <w:marLeft w:val="0"/>
      <w:marRight w:val="0"/>
      <w:marTop w:val="0"/>
      <w:marBottom w:val="0"/>
      <w:divBdr>
        <w:top w:val="none" w:sz="0" w:space="0" w:color="auto"/>
        <w:left w:val="none" w:sz="0" w:space="0" w:color="auto"/>
        <w:bottom w:val="none" w:sz="0" w:space="0" w:color="auto"/>
        <w:right w:val="none" w:sz="0" w:space="0" w:color="auto"/>
      </w:divBdr>
    </w:div>
    <w:div w:id="1953782377">
      <w:bodyDiv w:val="1"/>
      <w:marLeft w:val="0"/>
      <w:marRight w:val="0"/>
      <w:marTop w:val="0"/>
      <w:marBottom w:val="0"/>
      <w:divBdr>
        <w:top w:val="none" w:sz="0" w:space="0" w:color="auto"/>
        <w:left w:val="none" w:sz="0" w:space="0" w:color="auto"/>
        <w:bottom w:val="none" w:sz="0" w:space="0" w:color="auto"/>
        <w:right w:val="none" w:sz="0" w:space="0" w:color="auto"/>
      </w:divBdr>
    </w:div>
    <w:div w:id="1961717830">
      <w:bodyDiv w:val="1"/>
      <w:marLeft w:val="0"/>
      <w:marRight w:val="0"/>
      <w:marTop w:val="0"/>
      <w:marBottom w:val="0"/>
      <w:divBdr>
        <w:top w:val="none" w:sz="0" w:space="0" w:color="auto"/>
        <w:left w:val="none" w:sz="0" w:space="0" w:color="auto"/>
        <w:bottom w:val="none" w:sz="0" w:space="0" w:color="auto"/>
        <w:right w:val="none" w:sz="0" w:space="0" w:color="auto"/>
      </w:divBdr>
    </w:div>
    <w:div w:id="1968848509">
      <w:bodyDiv w:val="1"/>
      <w:marLeft w:val="0"/>
      <w:marRight w:val="0"/>
      <w:marTop w:val="0"/>
      <w:marBottom w:val="0"/>
      <w:divBdr>
        <w:top w:val="none" w:sz="0" w:space="0" w:color="auto"/>
        <w:left w:val="none" w:sz="0" w:space="0" w:color="auto"/>
        <w:bottom w:val="none" w:sz="0" w:space="0" w:color="auto"/>
        <w:right w:val="none" w:sz="0" w:space="0" w:color="auto"/>
      </w:divBdr>
    </w:div>
    <w:div w:id="1969044883">
      <w:bodyDiv w:val="1"/>
      <w:marLeft w:val="0"/>
      <w:marRight w:val="0"/>
      <w:marTop w:val="0"/>
      <w:marBottom w:val="0"/>
      <w:divBdr>
        <w:top w:val="none" w:sz="0" w:space="0" w:color="auto"/>
        <w:left w:val="none" w:sz="0" w:space="0" w:color="auto"/>
        <w:bottom w:val="none" w:sz="0" w:space="0" w:color="auto"/>
        <w:right w:val="none" w:sz="0" w:space="0" w:color="auto"/>
      </w:divBdr>
    </w:div>
    <w:div w:id="1977370264">
      <w:bodyDiv w:val="1"/>
      <w:marLeft w:val="0"/>
      <w:marRight w:val="0"/>
      <w:marTop w:val="0"/>
      <w:marBottom w:val="0"/>
      <w:divBdr>
        <w:top w:val="none" w:sz="0" w:space="0" w:color="auto"/>
        <w:left w:val="none" w:sz="0" w:space="0" w:color="auto"/>
        <w:bottom w:val="none" w:sz="0" w:space="0" w:color="auto"/>
        <w:right w:val="none" w:sz="0" w:space="0" w:color="auto"/>
      </w:divBdr>
    </w:div>
    <w:div w:id="1990090928">
      <w:bodyDiv w:val="1"/>
      <w:marLeft w:val="0"/>
      <w:marRight w:val="0"/>
      <w:marTop w:val="0"/>
      <w:marBottom w:val="0"/>
      <w:divBdr>
        <w:top w:val="none" w:sz="0" w:space="0" w:color="auto"/>
        <w:left w:val="none" w:sz="0" w:space="0" w:color="auto"/>
        <w:bottom w:val="none" w:sz="0" w:space="0" w:color="auto"/>
        <w:right w:val="none" w:sz="0" w:space="0" w:color="auto"/>
      </w:divBdr>
    </w:div>
    <w:div w:id="2003581094">
      <w:bodyDiv w:val="1"/>
      <w:marLeft w:val="0"/>
      <w:marRight w:val="0"/>
      <w:marTop w:val="0"/>
      <w:marBottom w:val="0"/>
      <w:divBdr>
        <w:top w:val="none" w:sz="0" w:space="0" w:color="auto"/>
        <w:left w:val="none" w:sz="0" w:space="0" w:color="auto"/>
        <w:bottom w:val="none" w:sz="0" w:space="0" w:color="auto"/>
        <w:right w:val="none" w:sz="0" w:space="0" w:color="auto"/>
      </w:divBdr>
    </w:div>
    <w:div w:id="2045206997">
      <w:bodyDiv w:val="1"/>
      <w:marLeft w:val="0"/>
      <w:marRight w:val="0"/>
      <w:marTop w:val="0"/>
      <w:marBottom w:val="0"/>
      <w:divBdr>
        <w:top w:val="none" w:sz="0" w:space="0" w:color="auto"/>
        <w:left w:val="none" w:sz="0" w:space="0" w:color="auto"/>
        <w:bottom w:val="none" w:sz="0" w:space="0" w:color="auto"/>
        <w:right w:val="none" w:sz="0" w:space="0" w:color="auto"/>
      </w:divBdr>
    </w:div>
    <w:div w:id="2048331012">
      <w:bodyDiv w:val="1"/>
      <w:marLeft w:val="0"/>
      <w:marRight w:val="0"/>
      <w:marTop w:val="0"/>
      <w:marBottom w:val="0"/>
      <w:divBdr>
        <w:top w:val="none" w:sz="0" w:space="0" w:color="auto"/>
        <w:left w:val="none" w:sz="0" w:space="0" w:color="auto"/>
        <w:bottom w:val="none" w:sz="0" w:space="0" w:color="auto"/>
        <w:right w:val="none" w:sz="0" w:space="0" w:color="auto"/>
      </w:divBdr>
    </w:div>
    <w:div w:id="2054230852">
      <w:bodyDiv w:val="1"/>
      <w:marLeft w:val="0"/>
      <w:marRight w:val="0"/>
      <w:marTop w:val="0"/>
      <w:marBottom w:val="0"/>
      <w:divBdr>
        <w:top w:val="none" w:sz="0" w:space="0" w:color="auto"/>
        <w:left w:val="none" w:sz="0" w:space="0" w:color="auto"/>
        <w:bottom w:val="none" w:sz="0" w:space="0" w:color="auto"/>
        <w:right w:val="none" w:sz="0" w:space="0" w:color="auto"/>
      </w:divBdr>
    </w:div>
    <w:div w:id="2060591149">
      <w:bodyDiv w:val="1"/>
      <w:marLeft w:val="0"/>
      <w:marRight w:val="0"/>
      <w:marTop w:val="0"/>
      <w:marBottom w:val="0"/>
      <w:divBdr>
        <w:top w:val="none" w:sz="0" w:space="0" w:color="auto"/>
        <w:left w:val="none" w:sz="0" w:space="0" w:color="auto"/>
        <w:bottom w:val="none" w:sz="0" w:space="0" w:color="auto"/>
        <w:right w:val="none" w:sz="0" w:space="0" w:color="auto"/>
      </w:divBdr>
    </w:div>
    <w:div w:id="2061006123">
      <w:bodyDiv w:val="1"/>
      <w:marLeft w:val="0"/>
      <w:marRight w:val="0"/>
      <w:marTop w:val="0"/>
      <w:marBottom w:val="0"/>
      <w:divBdr>
        <w:top w:val="none" w:sz="0" w:space="0" w:color="auto"/>
        <w:left w:val="none" w:sz="0" w:space="0" w:color="auto"/>
        <w:bottom w:val="none" w:sz="0" w:space="0" w:color="auto"/>
        <w:right w:val="none" w:sz="0" w:space="0" w:color="auto"/>
      </w:divBdr>
    </w:div>
    <w:div w:id="2087725206">
      <w:bodyDiv w:val="1"/>
      <w:marLeft w:val="0"/>
      <w:marRight w:val="0"/>
      <w:marTop w:val="0"/>
      <w:marBottom w:val="0"/>
      <w:divBdr>
        <w:top w:val="none" w:sz="0" w:space="0" w:color="auto"/>
        <w:left w:val="none" w:sz="0" w:space="0" w:color="auto"/>
        <w:bottom w:val="none" w:sz="0" w:space="0" w:color="auto"/>
        <w:right w:val="none" w:sz="0" w:space="0" w:color="auto"/>
      </w:divBdr>
    </w:div>
    <w:div w:id="2104521491">
      <w:bodyDiv w:val="1"/>
      <w:marLeft w:val="0"/>
      <w:marRight w:val="0"/>
      <w:marTop w:val="0"/>
      <w:marBottom w:val="0"/>
      <w:divBdr>
        <w:top w:val="none" w:sz="0" w:space="0" w:color="auto"/>
        <w:left w:val="none" w:sz="0" w:space="0" w:color="auto"/>
        <w:bottom w:val="none" w:sz="0" w:space="0" w:color="auto"/>
        <w:right w:val="none" w:sz="0" w:space="0" w:color="auto"/>
      </w:divBdr>
    </w:div>
    <w:div w:id="2107068219">
      <w:bodyDiv w:val="1"/>
      <w:marLeft w:val="0"/>
      <w:marRight w:val="0"/>
      <w:marTop w:val="0"/>
      <w:marBottom w:val="0"/>
      <w:divBdr>
        <w:top w:val="none" w:sz="0" w:space="0" w:color="auto"/>
        <w:left w:val="none" w:sz="0" w:space="0" w:color="auto"/>
        <w:bottom w:val="none" w:sz="0" w:space="0" w:color="auto"/>
        <w:right w:val="none" w:sz="0" w:space="0" w:color="auto"/>
      </w:divBdr>
    </w:div>
    <w:div w:id="21123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390BE8BF-4A29-463B-9EA5-90C65BFB10A9}">
  <ds:schemaRefs>
    <ds:schemaRef ds:uri="http://purl.org/dc/dcmitype/"/>
    <ds:schemaRef ds:uri="http://purl.org/dc/terms/"/>
    <ds:schemaRef ds:uri="http://schemas.microsoft.com/office/2006/metadata/properties"/>
    <ds:schemaRef ds:uri="http://purl.org/dc/elements/1.1/"/>
    <ds:schemaRef ds:uri="244fe85f-b655-4145-9b20-543b75dc1c24"/>
    <ds:schemaRef ds:uri="http://schemas.microsoft.com/office/infopath/2007/PartnerControls"/>
    <ds:schemaRef ds:uri="http://schemas.microsoft.com/office/2006/documentManagement/types"/>
    <ds:schemaRef ds:uri="http://schemas.openxmlformats.org/package/2006/metadata/core-properties"/>
    <ds:schemaRef ds:uri="9115ddca-c623-419f-a3c0-6a1c58c4dac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AFB3DC8-F5B0-4157-93E9-4E92A9059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68103-F6DE-4C34-A15B-B9E4A54CA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2468</TotalTime>
  <Pages>11</Pages>
  <Words>3549</Words>
  <Characters>15020</Characters>
  <Application>Microsoft Office Word</Application>
  <DocSecurity>0</DocSecurity>
  <Lines>2264</Lines>
  <Paragraphs>1963</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710</cp:revision>
  <cp:lastPrinted>2024-05-11T13:41:00Z</cp:lastPrinted>
  <dcterms:created xsi:type="dcterms:W3CDTF">2024-03-01T16:48:00Z</dcterms:created>
  <dcterms:modified xsi:type="dcterms:W3CDTF">2024-05-13T01:59:00Z</dcterms:modified>
</cp:coreProperties>
</file>