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D6EC9" w14:textId="069C695D" w:rsidR="007549D4" w:rsidRPr="005C2953" w:rsidRDefault="007549D4" w:rsidP="007549D4">
      <w:pPr>
        <w:pStyle w:val="Heading1"/>
      </w:pPr>
      <w:bookmarkStart w:id="0" w:name="_Toc99134584"/>
      <w:r w:rsidRPr="005C2953">
        <w:t>Notes</w:t>
      </w:r>
      <w:bookmarkEnd w:id="0"/>
    </w:p>
    <w:p w14:paraId="42EFFB86" w14:textId="77777777" w:rsidR="007549D4" w:rsidRPr="005C2953" w:rsidRDefault="007549D4" w:rsidP="007549D4">
      <w:pPr>
        <w:pStyle w:val="AlphaParagraph"/>
        <w:tabs>
          <w:tab w:val="clear" w:pos="360"/>
        </w:tabs>
        <w:ind w:left="284" w:hanging="284"/>
      </w:pPr>
      <w:r w:rsidRPr="005C2953">
        <w:t>The following definitions are used in this Budget Paper:</w:t>
      </w:r>
    </w:p>
    <w:p w14:paraId="0B9109BE" w14:textId="27FC4F56" w:rsidR="007549D4" w:rsidRPr="005C2953" w:rsidRDefault="007549D4" w:rsidP="007336A9">
      <w:pPr>
        <w:pStyle w:val="Dash"/>
      </w:pPr>
      <w:r w:rsidRPr="005C2953">
        <w:t>Budget year refers to 202</w:t>
      </w:r>
      <w:r w:rsidR="00443752">
        <w:t>4</w:t>
      </w:r>
      <w:r w:rsidRPr="005C2953">
        <w:t>–2</w:t>
      </w:r>
      <w:r w:rsidR="00443752">
        <w:t>5</w:t>
      </w:r>
      <w:r w:rsidRPr="005C2953">
        <w:t>, while the forward years refer to 202</w:t>
      </w:r>
      <w:r w:rsidR="00443752">
        <w:t>5</w:t>
      </w:r>
      <w:r w:rsidRPr="005C2953">
        <w:t>–2</w:t>
      </w:r>
      <w:r w:rsidR="00443752">
        <w:t>6</w:t>
      </w:r>
      <w:r w:rsidRPr="005C2953">
        <w:t>, 202</w:t>
      </w:r>
      <w:r w:rsidR="00443752">
        <w:t>6</w:t>
      </w:r>
      <w:r w:rsidRPr="005C2953">
        <w:t>–2</w:t>
      </w:r>
      <w:r w:rsidR="00443752">
        <w:t>7</w:t>
      </w:r>
      <w:r w:rsidRPr="005C2953">
        <w:t xml:space="preserve"> and</w:t>
      </w:r>
      <w:r w:rsidR="00817A66">
        <w:t> </w:t>
      </w:r>
      <w:r w:rsidRPr="005C2953">
        <w:t>202</w:t>
      </w:r>
      <w:r w:rsidR="00443752">
        <w:t>7</w:t>
      </w:r>
      <w:r w:rsidRPr="005C2953">
        <w:t>–2</w:t>
      </w:r>
      <w:r w:rsidR="00443752">
        <w:t>8</w:t>
      </w:r>
      <w:r w:rsidRPr="005C2953">
        <w:t>.</w:t>
      </w:r>
    </w:p>
    <w:p w14:paraId="562F6B21" w14:textId="7AB13CC8" w:rsidR="007549D4" w:rsidRPr="005C2953" w:rsidRDefault="002B0E9F" w:rsidP="007336A9">
      <w:pPr>
        <w:pStyle w:val="Dash"/>
      </w:pPr>
      <w:r w:rsidRPr="005C2953">
        <w:t>O</w:t>
      </w:r>
      <w:r w:rsidR="007549D4" w:rsidRPr="005C2953">
        <w:t>ne</w:t>
      </w:r>
      <w:r>
        <w:t> </w:t>
      </w:r>
      <w:r w:rsidR="007549D4" w:rsidRPr="005C2953">
        <w:t>billion is equal to one thousand million.</w:t>
      </w:r>
    </w:p>
    <w:p w14:paraId="742DB829" w14:textId="77777777" w:rsidR="007549D4" w:rsidRPr="005C2953" w:rsidRDefault="007549D4" w:rsidP="007549D4">
      <w:pPr>
        <w:pStyle w:val="AlphaParagraph"/>
        <w:tabs>
          <w:tab w:val="clear" w:pos="360"/>
        </w:tabs>
        <w:ind w:left="284" w:hanging="284"/>
      </w:pPr>
      <w:r w:rsidRPr="005C2953">
        <w:t>Except where otherwise indicated, payments to the states in this Budget Paper are reported in expense terms, not cash terms.</w:t>
      </w:r>
    </w:p>
    <w:p w14:paraId="18FF01AC" w14:textId="77777777" w:rsidR="007549D4" w:rsidRPr="005C2953" w:rsidRDefault="007549D4" w:rsidP="007549D4">
      <w:pPr>
        <w:pStyle w:val="AlphaParagraph"/>
        <w:tabs>
          <w:tab w:val="clear" w:pos="360"/>
        </w:tabs>
        <w:ind w:left="284" w:hanging="284"/>
      </w:pPr>
      <w:r w:rsidRPr="005C2953">
        <w:t>Figures in tables and the text have generally been rounded. Discrepancies in tables between totals and sums of components reflect rounding unless otherwise noted.</w:t>
      </w:r>
    </w:p>
    <w:p w14:paraId="09EFD1DE" w14:textId="745D8A91" w:rsidR="007549D4" w:rsidRPr="005C2953" w:rsidRDefault="007549D4" w:rsidP="007549D4">
      <w:pPr>
        <w:pStyle w:val="Dash"/>
      </w:pPr>
      <w:r w:rsidRPr="005C2953">
        <w:t>Estimates of $100,000 and over are generally rounded to the nearest tenth of a</w:t>
      </w:r>
      <w:r w:rsidR="003A16EC">
        <w:t> </w:t>
      </w:r>
      <w:r w:rsidRPr="005C2953">
        <w:t>million.</w:t>
      </w:r>
    </w:p>
    <w:p w14:paraId="5052F5D5" w14:textId="77777777" w:rsidR="007549D4" w:rsidRPr="005C2953" w:rsidRDefault="007549D4" w:rsidP="007549D4">
      <w:pPr>
        <w:pStyle w:val="Dash"/>
      </w:pPr>
      <w:r w:rsidRPr="005C2953">
        <w:t>Estimates midway between rounding points are rounded up.</w:t>
      </w:r>
    </w:p>
    <w:p w14:paraId="19ADD176" w14:textId="77777777" w:rsidR="007549D4" w:rsidRPr="005C2953" w:rsidRDefault="007549D4" w:rsidP="007549D4">
      <w:pPr>
        <w:pStyle w:val="Dash"/>
      </w:pPr>
      <w:r w:rsidRPr="005C2953">
        <w:t>Percentage changes in tables are based on the underlying unrounded amounts.</w:t>
      </w:r>
    </w:p>
    <w:p w14:paraId="3C49509E" w14:textId="77777777" w:rsidR="007549D4" w:rsidRPr="005C2953" w:rsidRDefault="007549D4" w:rsidP="007549D4">
      <w:pPr>
        <w:pStyle w:val="AlphaParagraph"/>
        <w:tabs>
          <w:tab w:val="clear" w:pos="360"/>
        </w:tabs>
        <w:ind w:left="284" w:hanging="284"/>
      </w:pPr>
      <w:r w:rsidRPr="005C2953">
        <w:t>Tables use the following notations:</w:t>
      </w:r>
    </w:p>
    <w:p w14:paraId="63A69271" w14:textId="26A4B507" w:rsidR="007549D4" w:rsidRPr="005C2953" w:rsidRDefault="005A33DC" w:rsidP="007549D4">
      <w:pPr>
        <w:pStyle w:val="NormalIndent"/>
      </w:pPr>
      <w:r>
        <w:noBreakHyphen/>
      </w:r>
      <w:r w:rsidR="007549D4" w:rsidRPr="005C2953">
        <w:tab/>
      </w:r>
      <w:r w:rsidR="007549D4" w:rsidRPr="005C2953">
        <w:tab/>
        <w:t>nil</w:t>
      </w:r>
    </w:p>
    <w:p w14:paraId="084CD91D" w14:textId="77777777" w:rsidR="007549D4" w:rsidRPr="005C2953" w:rsidRDefault="007549D4" w:rsidP="007549D4">
      <w:pPr>
        <w:pStyle w:val="NormalIndent"/>
      </w:pPr>
      <w:r w:rsidRPr="005C2953">
        <w:t>na</w:t>
      </w:r>
      <w:r w:rsidRPr="005C2953">
        <w:tab/>
        <w:t>not applicable</w:t>
      </w:r>
    </w:p>
    <w:p w14:paraId="0731DBC5" w14:textId="77777777" w:rsidR="007549D4" w:rsidRPr="005C2953" w:rsidRDefault="007549D4" w:rsidP="007549D4">
      <w:pPr>
        <w:pStyle w:val="NormalIndent"/>
      </w:pPr>
      <w:r w:rsidRPr="005C2953">
        <w:t>$m</w:t>
      </w:r>
      <w:r w:rsidRPr="005C2953">
        <w:tab/>
        <w:t>millions of dollars</w:t>
      </w:r>
    </w:p>
    <w:p w14:paraId="1EC8CAD1" w14:textId="77777777" w:rsidR="007549D4" w:rsidRPr="005C2953" w:rsidRDefault="007549D4" w:rsidP="007549D4">
      <w:pPr>
        <w:pStyle w:val="NormalIndent"/>
      </w:pPr>
      <w:r w:rsidRPr="005C2953">
        <w:t>$b</w:t>
      </w:r>
      <w:r w:rsidRPr="005C2953">
        <w:tab/>
        <w:t>billions of dollars</w:t>
      </w:r>
    </w:p>
    <w:p w14:paraId="18197AE3" w14:textId="77777777" w:rsidR="007549D4" w:rsidRPr="005C2953" w:rsidRDefault="007549D4" w:rsidP="007549D4">
      <w:pPr>
        <w:pStyle w:val="NormalIndent"/>
      </w:pPr>
      <w:r w:rsidRPr="005C2953">
        <w:t>nfp</w:t>
      </w:r>
      <w:r w:rsidRPr="005C2953">
        <w:tab/>
        <w:t>not for publication</w:t>
      </w:r>
    </w:p>
    <w:p w14:paraId="248C0A78" w14:textId="77777777" w:rsidR="007549D4" w:rsidRPr="005C2953" w:rsidRDefault="007549D4" w:rsidP="007549D4">
      <w:pPr>
        <w:pStyle w:val="NormalIndent"/>
      </w:pPr>
      <w:r w:rsidRPr="005C2953">
        <w:t>*</w:t>
      </w:r>
      <w:r w:rsidRPr="005C2953">
        <w:tab/>
      </w:r>
      <w:r w:rsidRPr="005C2953">
        <w:tab/>
        <w:t xml:space="preserve">unquantifiable </w:t>
      </w:r>
    </w:p>
    <w:p w14:paraId="2B7A5352" w14:textId="77777777" w:rsidR="007549D4" w:rsidRPr="005C2953" w:rsidRDefault="007549D4" w:rsidP="007549D4">
      <w:pPr>
        <w:pStyle w:val="NormalIndent"/>
      </w:pPr>
      <w:r w:rsidRPr="005C2953">
        <w:t>..</w:t>
      </w:r>
      <w:r w:rsidRPr="005C2953">
        <w:tab/>
      </w:r>
      <w:r w:rsidRPr="005C2953">
        <w:tab/>
        <w:t>not zero, but rounded to zero</w:t>
      </w:r>
    </w:p>
    <w:p w14:paraId="0EDB2D56" w14:textId="77777777" w:rsidR="007549D4" w:rsidRPr="005C2953" w:rsidRDefault="007549D4" w:rsidP="007549D4">
      <w:pPr>
        <w:pStyle w:val="NormalIndent"/>
      </w:pPr>
      <w:r w:rsidRPr="005C2953">
        <w:t>~</w:t>
      </w:r>
      <w:r w:rsidRPr="005C2953">
        <w:tab/>
      </w:r>
      <w:r w:rsidRPr="005C2953">
        <w:tab/>
        <w:t>allocation not yet determined</w:t>
      </w:r>
    </w:p>
    <w:p w14:paraId="0966E6BB" w14:textId="77777777" w:rsidR="007549D4" w:rsidRPr="005C2953" w:rsidRDefault="007549D4" w:rsidP="007549D4">
      <w:pPr>
        <w:pStyle w:val="AlphaParagraph"/>
        <w:tabs>
          <w:tab w:val="clear" w:pos="360"/>
        </w:tabs>
        <w:ind w:left="284" w:hanging="284"/>
      </w:pPr>
      <w:r w:rsidRPr="005C2953">
        <w:t>This Budget Paper uses the following conventions.</w:t>
      </w:r>
    </w:p>
    <w:p w14:paraId="4BAE4709" w14:textId="3170E196" w:rsidR="007549D4" w:rsidRPr="005C2953" w:rsidRDefault="007549D4" w:rsidP="007549D4">
      <w:pPr>
        <w:pStyle w:val="Dash"/>
      </w:pPr>
      <w:r w:rsidRPr="005C2953">
        <w:t xml:space="preserve">The Australian Capital Territory and the Northern Territory of Australia are referred to as </w:t>
      </w:r>
      <w:r w:rsidR="005A33DC">
        <w:t>‘</w:t>
      </w:r>
      <w:r w:rsidRPr="005C2953">
        <w:t>the territories</w:t>
      </w:r>
      <w:r w:rsidR="005A33DC">
        <w:t>’</w:t>
      </w:r>
      <w:r w:rsidRPr="005C2953">
        <w:t>.</w:t>
      </w:r>
    </w:p>
    <w:p w14:paraId="77E7F976" w14:textId="61E30ED5" w:rsidR="007549D4" w:rsidRPr="005C2953" w:rsidRDefault="007549D4" w:rsidP="007549D4">
      <w:pPr>
        <w:pStyle w:val="Dash"/>
      </w:pPr>
      <w:r w:rsidRPr="005C2953">
        <w:t xml:space="preserve">References to the </w:t>
      </w:r>
      <w:r w:rsidR="005A33DC">
        <w:t>‘</w:t>
      </w:r>
      <w:r w:rsidRPr="005C2953">
        <w:t>states</w:t>
      </w:r>
      <w:r w:rsidR="005A33DC">
        <w:t>’</w:t>
      </w:r>
      <w:r w:rsidRPr="005C2953">
        <w:t xml:space="preserve"> or </w:t>
      </w:r>
      <w:r w:rsidR="005A33DC">
        <w:t>‘</w:t>
      </w:r>
      <w:r w:rsidRPr="005C2953">
        <w:t>each state</w:t>
      </w:r>
      <w:r w:rsidR="005A33DC">
        <w:t>’</w:t>
      </w:r>
      <w:r w:rsidRPr="005C2953">
        <w:t xml:space="preserve"> include state governments and territory governments.</w:t>
      </w:r>
    </w:p>
    <w:p w14:paraId="195A11DD" w14:textId="77777777" w:rsidR="007549D4" w:rsidRPr="005C2953" w:rsidRDefault="007549D4" w:rsidP="007549D4">
      <w:pPr>
        <w:pStyle w:val="Dash"/>
      </w:pPr>
      <w:r w:rsidRPr="005C2953">
        <w:lastRenderedPageBreak/>
        <w:t>Local governments are instrumentalities of state governments. Consequently, payments made to the state government sector include payments made to the local government sector unless otherwise specified.</w:t>
      </w:r>
    </w:p>
    <w:p w14:paraId="2F6C17A3" w14:textId="77777777" w:rsidR="007549D4" w:rsidRPr="005C2953" w:rsidRDefault="007549D4" w:rsidP="007549D4">
      <w:pPr>
        <w:pStyle w:val="Dash"/>
      </w:pPr>
      <w:r w:rsidRPr="005C2953">
        <w:t>The following abbreviations are used, where appropriate:</w:t>
      </w:r>
    </w:p>
    <w:p w14:paraId="60D3A593" w14:textId="77777777" w:rsidR="007549D4" w:rsidRPr="005C2953" w:rsidRDefault="007549D4" w:rsidP="007549D4">
      <w:pPr>
        <w:pStyle w:val="NormalIndent"/>
      </w:pPr>
      <w:r w:rsidRPr="005C2953">
        <w:t>NSW</w:t>
      </w:r>
      <w:r w:rsidRPr="005C2953">
        <w:tab/>
        <w:t>New South Wales</w:t>
      </w:r>
    </w:p>
    <w:p w14:paraId="3283DEAE" w14:textId="77777777" w:rsidR="007549D4" w:rsidRPr="005C2953" w:rsidRDefault="007549D4" w:rsidP="007549D4">
      <w:pPr>
        <w:pStyle w:val="NormalIndent"/>
      </w:pPr>
      <w:r w:rsidRPr="005C2953">
        <w:t>VIC</w:t>
      </w:r>
      <w:r w:rsidRPr="005C2953">
        <w:tab/>
        <w:t>Victoria</w:t>
      </w:r>
    </w:p>
    <w:p w14:paraId="080290BB" w14:textId="77777777" w:rsidR="007549D4" w:rsidRPr="005C2953" w:rsidRDefault="007549D4" w:rsidP="007549D4">
      <w:pPr>
        <w:pStyle w:val="NormalIndent"/>
      </w:pPr>
      <w:r w:rsidRPr="005C2953">
        <w:t>QLD</w:t>
      </w:r>
      <w:r w:rsidRPr="005C2953">
        <w:tab/>
        <w:t>Queensland</w:t>
      </w:r>
    </w:p>
    <w:p w14:paraId="65770F67" w14:textId="77777777" w:rsidR="007549D4" w:rsidRPr="005C2953" w:rsidRDefault="007549D4" w:rsidP="007549D4">
      <w:pPr>
        <w:pStyle w:val="NormalIndent"/>
      </w:pPr>
      <w:r w:rsidRPr="005C2953">
        <w:t>WA</w:t>
      </w:r>
      <w:r w:rsidRPr="005C2953">
        <w:tab/>
        <w:t>Western Australia</w:t>
      </w:r>
    </w:p>
    <w:p w14:paraId="2396C879" w14:textId="77777777" w:rsidR="007549D4" w:rsidRPr="005C2953" w:rsidRDefault="007549D4" w:rsidP="007549D4">
      <w:pPr>
        <w:pStyle w:val="NormalIndent"/>
      </w:pPr>
      <w:r w:rsidRPr="005C2953">
        <w:t>SA</w:t>
      </w:r>
      <w:r w:rsidRPr="005C2953">
        <w:tab/>
        <w:t>South Australia</w:t>
      </w:r>
    </w:p>
    <w:p w14:paraId="6A958C91" w14:textId="77777777" w:rsidR="007549D4" w:rsidRPr="005C2953" w:rsidRDefault="007549D4" w:rsidP="007549D4">
      <w:pPr>
        <w:pStyle w:val="NormalIndent"/>
      </w:pPr>
      <w:r w:rsidRPr="005C2953">
        <w:t>TAS</w:t>
      </w:r>
      <w:r w:rsidRPr="005C2953">
        <w:tab/>
        <w:t>Tasmania</w:t>
      </w:r>
    </w:p>
    <w:p w14:paraId="063E82E0" w14:textId="77777777" w:rsidR="007549D4" w:rsidRPr="005C2953" w:rsidRDefault="007549D4" w:rsidP="007549D4">
      <w:pPr>
        <w:pStyle w:val="NormalIndent"/>
      </w:pPr>
      <w:r w:rsidRPr="005C2953">
        <w:t>ACT</w:t>
      </w:r>
      <w:r w:rsidRPr="005C2953">
        <w:tab/>
        <w:t>Australian Capital Territory</w:t>
      </w:r>
    </w:p>
    <w:p w14:paraId="272F89F1" w14:textId="77777777" w:rsidR="007549D4" w:rsidRPr="005C2953" w:rsidRDefault="007549D4" w:rsidP="007549D4">
      <w:pPr>
        <w:pStyle w:val="NormalIndent"/>
      </w:pPr>
      <w:r w:rsidRPr="005C2953">
        <w:t>NT</w:t>
      </w:r>
      <w:r w:rsidRPr="005C2953">
        <w:tab/>
        <w:t>Northern Territory</w:t>
      </w:r>
    </w:p>
    <w:p w14:paraId="65CBAFBA" w14:textId="77777777" w:rsidR="007549D4" w:rsidRPr="005C2953" w:rsidRDefault="007549D4" w:rsidP="007549D4">
      <w:pPr>
        <w:pStyle w:val="NormalIndent"/>
      </w:pPr>
      <w:r w:rsidRPr="005C2953">
        <w:t>GST</w:t>
      </w:r>
      <w:r w:rsidRPr="005C2953">
        <w:tab/>
        <w:t>Goods and Services Tax</w:t>
      </w:r>
    </w:p>
    <w:p w14:paraId="52214FDB" w14:textId="0FEB3ADE" w:rsidR="007549D4" w:rsidRPr="005C2953" w:rsidRDefault="007549D4" w:rsidP="007549D4">
      <w:pPr>
        <w:pStyle w:val="AlphaParagraph"/>
        <w:tabs>
          <w:tab w:val="clear" w:pos="360"/>
        </w:tabs>
        <w:ind w:left="284" w:hanging="284"/>
      </w:pPr>
      <w:r w:rsidRPr="005C2953">
        <w:t xml:space="preserve">The term </w:t>
      </w:r>
      <w:r w:rsidR="005A33DC">
        <w:t>‘</w:t>
      </w:r>
      <w:r w:rsidRPr="005C2953">
        <w:t>Commonwealth</w:t>
      </w:r>
      <w:r w:rsidR="005A33DC">
        <w:t>’</w:t>
      </w:r>
      <w:r w:rsidRPr="005C2953">
        <w:t xml:space="preserve"> refers to the Commonwealth of Australia. The term is used when referring to the legal entity of the Commonwealth of Australia.</w:t>
      </w:r>
    </w:p>
    <w:p w14:paraId="630163DE" w14:textId="68DED936" w:rsidR="007549D4" w:rsidRPr="005C2953" w:rsidRDefault="007549D4" w:rsidP="007549D4">
      <w:pPr>
        <w:pStyle w:val="NormalIndent"/>
      </w:pPr>
      <w:r w:rsidRPr="005C2953">
        <w:t xml:space="preserve">The term </w:t>
      </w:r>
      <w:r w:rsidR="005A33DC">
        <w:t>‘</w:t>
      </w:r>
      <w:r w:rsidRPr="005C2953">
        <w:t>Australian Government</w:t>
      </w:r>
      <w:r w:rsidR="005A33DC">
        <w:t>’</w:t>
      </w:r>
      <w:r w:rsidRPr="005C2953">
        <w:t xml:space="preserve"> is used when referring to the Government of, and the decisions and activities made by the Government on behalf of, the Commonwealth of Australia.</w:t>
      </w:r>
    </w:p>
    <w:p w14:paraId="47611749" w14:textId="060E0727" w:rsidR="007549D4" w:rsidRPr="005C2953" w:rsidRDefault="007549D4" w:rsidP="007549D4">
      <w:r w:rsidRPr="005C2953">
        <w:t xml:space="preserve">Appendix B, </w:t>
      </w:r>
      <w:r w:rsidRPr="00BF7DD8">
        <w:rPr>
          <w:rStyle w:val="SubtleEmphasis"/>
        </w:rPr>
        <w:t>Total Payments to the States by Function</w:t>
      </w:r>
      <w:r w:rsidRPr="00B47545">
        <w:t>;</w:t>
      </w:r>
      <w:r w:rsidRPr="00B47545">
        <w:rPr>
          <w:i/>
          <w:iCs/>
        </w:rPr>
        <w:t xml:space="preserve"> </w:t>
      </w:r>
      <w:r w:rsidRPr="005C2953">
        <w:t xml:space="preserve">Appendix C, </w:t>
      </w:r>
      <w:r w:rsidRPr="00BF7DD8">
        <w:rPr>
          <w:rStyle w:val="SubtleEmphasis"/>
        </w:rPr>
        <w:t>Supplementary Tables</w:t>
      </w:r>
      <w:r w:rsidRPr="00B47545">
        <w:rPr>
          <w:rStyle w:val="SubtleEmphasis"/>
          <w:i w:val="0"/>
          <w:iCs w:val="0"/>
        </w:rPr>
        <w:t>;</w:t>
      </w:r>
      <w:r w:rsidRPr="00BF7DD8">
        <w:rPr>
          <w:rStyle w:val="SubtleEmphasis"/>
        </w:rPr>
        <w:t xml:space="preserve"> </w:t>
      </w:r>
      <w:r w:rsidRPr="005C2953">
        <w:t xml:space="preserve">Appendix D, </w:t>
      </w:r>
      <w:r w:rsidRPr="005C2953">
        <w:rPr>
          <w:i/>
        </w:rPr>
        <w:t>Debt Transactions</w:t>
      </w:r>
      <w:r w:rsidRPr="005C2953">
        <w:t xml:space="preserve">; and Appendix E, </w:t>
      </w:r>
      <w:r w:rsidRPr="00BF7DD8">
        <w:rPr>
          <w:rStyle w:val="SubtleEmphasis"/>
        </w:rPr>
        <w:t>Appropriations and Conditions</w:t>
      </w:r>
      <w:r w:rsidRPr="005C2953">
        <w:t xml:space="preserve"> are available online at: </w:t>
      </w:r>
      <w:hyperlink r:id="rId11" w:history="1">
        <w:r w:rsidRPr="005C2953">
          <w:rPr>
            <w:rStyle w:val="Hyperlink"/>
          </w:rPr>
          <w:t>www.budget.gov.au</w:t>
        </w:r>
      </w:hyperlink>
      <w:r w:rsidRPr="005C2953">
        <w:t>.</w:t>
      </w:r>
    </w:p>
    <w:p w14:paraId="72C72AFA" w14:textId="3BD8C108" w:rsidR="007549D4" w:rsidRPr="005C2953" w:rsidRDefault="007549D4" w:rsidP="007549D4">
      <w:r w:rsidRPr="005C2953">
        <w:t xml:space="preserve">Budget Paper No. 3, </w:t>
      </w:r>
      <w:r w:rsidRPr="00BF7DD8">
        <w:rPr>
          <w:rStyle w:val="SubtleEmphasis"/>
        </w:rPr>
        <w:t>Federal Financial Relations 202</w:t>
      </w:r>
      <w:r w:rsidR="00E86D14">
        <w:rPr>
          <w:rStyle w:val="SubtleEmphasis"/>
        </w:rPr>
        <w:t>4</w:t>
      </w:r>
      <w:r w:rsidRPr="00BF7DD8">
        <w:rPr>
          <w:rStyle w:val="SubtleEmphasis"/>
        </w:rPr>
        <w:t>–2</w:t>
      </w:r>
      <w:r w:rsidR="00E86D14">
        <w:rPr>
          <w:rStyle w:val="SubtleEmphasis"/>
        </w:rPr>
        <w:t>5</w:t>
      </w:r>
      <w:r w:rsidRPr="005C2953">
        <w:t>, is one of a series of Budget Papers that provides information to supplement the Budget Speech. A full list of the series is printed on the inside cover of this paper.</w:t>
      </w:r>
      <w:r w:rsidRPr="005C2953">
        <w:rPr>
          <w:rStyle w:val="Hyperlink"/>
        </w:rPr>
        <w:t xml:space="preserve"> </w:t>
      </w:r>
    </w:p>
    <w:p w14:paraId="709FE549" w14:textId="545413D9" w:rsidR="00A11F5D" w:rsidRPr="007549D4" w:rsidRDefault="00A11F5D" w:rsidP="007549D4"/>
    <w:sectPr w:rsidR="00A11F5D" w:rsidRPr="007549D4" w:rsidSect="00A255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35" w:right="2098" w:bottom="2466" w:left="2098" w:header="1814" w:footer="1814" w:gutter="0"/>
      <w:pgNumType w:start="13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EF5C5" w14:textId="77777777" w:rsidR="009405C8" w:rsidRDefault="009405C8" w:rsidP="00E40261">
      <w:pPr>
        <w:spacing w:after="0" w:line="240" w:lineRule="auto"/>
      </w:pPr>
      <w:r>
        <w:separator/>
      </w:r>
    </w:p>
  </w:endnote>
  <w:endnote w:type="continuationSeparator" w:id="0">
    <w:p w14:paraId="0C4CB119" w14:textId="77777777" w:rsidR="009405C8" w:rsidRDefault="009405C8" w:rsidP="00E40261">
      <w:pPr>
        <w:spacing w:after="0" w:line="240" w:lineRule="auto"/>
      </w:pPr>
      <w:r>
        <w:continuationSeparator/>
      </w:r>
    </w:p>
  </w:endnote>
  <w:endnote w:type="continuationNotice" w:id="1">
    <w:p w14:paraId="3A3E7C57" w14:textId="77777777" w:rsidR="009405C8" w:rsidRDefault="009405C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79E8" w14:textId="7D147788" w:rsidR="00FB5DDD" w:rsidRDefault="00FB5DDD" w:rsidP="00360947">
    <w:pPr>
      <w:pStyle w:val="FooterEven"/>
    </w:pPr>
    <w:r w:rsidRPr="00B3705D">
      <w:rPr>
        <w:b/>
      </w:rPr>
      <w:t xml:space="preserve">Page </w:t>
    </w:r>
    <w:r w:rsidRPr="00B3705D">
      <w:rPr>
        <w:b/>
        <w:bCs/>
      </w:rPr>
      <w:fldChar w:fldCharType="begin"/>
    </w:r>
    <w:r w:rsidRPr="00B3705D">
      <w:rPr>
        <w:b/>
      </w:rPr>
      <w:instrText xml:space="preserve"> PAGE  \* Arabic  \* MERGEFORMAT </w:instrText>
    </w:r>
    <w:r w:rsidRPr="00B3705D">
      <w:rPr>
        <w:b/>
        <w:bCs/>
      </w:rPr>
      <w:fldChar w:fldCharType="separate"/>
    </w:r>
    <w:r>
      <w:rPr>
        <w:b/>
        <w:bCs/>
      </w:rPr>
      <w:t>6</w:t>
    </w:r>
    <w:r w:rsidRPr="00B3705D">
      <w:rPr>
        <w:b/>
        <w:bCs/>
      </w:rPr>
      <w:fldChar w:fldCharType="end"/>
    </w:r>
    <w:r w:rsidRPr="00B3705D">
      <w:t xml:space="preserve">  |  </w:t>
    </w:r>
    <w:r w:rsidR="009C09A9">
      <w:fldChar w:fldCharType="begin"/>
    </w:r>
    <w:r w:rsidR="009C09A9">
      <w:instrText xml:space="preserve"> SUBJECT   \* MERGEFORMAT </w:instrText>
    </w:r>
    <w:r w:rsidR="009C09A9">
      <w:fldChar w:fldCharType="separate"/>
    </w:r>
    <w:r w:rsidR="00A74779">
      <w:t>Notes</w:t>
    </w:r>
    <w:r w:rsidR="009C09A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7342" w14:textId="03662C22" w:rsidR="00FB5DDD" w:rsidRDefault="009C09A9" w:rsidP="002A6A16">
    <w:pPr>
      <w:pStyle w:val="FooterOdd"/>
    </w:pPr>
    <w:r>
      <w:fldChar w:fldCharType="begin"/>
    </w:r>
    <w:r>
      <w:instrText xml:space="preserve"> SUBJECT   \* MERGEFORMAT </w:instrText>
    </w:r>
    <w:r>
      <w:fldChar w:fldCharType="separate"/>
    </w:r>
    <w:r w:rsidR="00A74779">
      <w:t>Notes</w:t>
    </w:r>
    <w:r>
      <w:fldChar w:fldCharType="end"/>
    </w:r>
    <w:r w:rsidR="00FB5DDD" w:rsidRPr="00B3705D">
      <w:t xml:space="preserve">  |  </w:t>
    </w:r>
    <w:r w:rsidR="00FB5DDD" w:rsidRPr="00B3705D">
      <w:rPr>
        <w:b/>
        <w:bCs/>
      </w:rPr>
      <w:t xml:space="preserve">Page </w:t>
    </w:r>
    <w:r w:rsidR="00FB5DDD" w:rsidRPr="00B3705D">
      <w:rPr>
        <w:b/>
        <w:bCs/>
      </w:rPr>
      <w:fldChar w:fldCharType="begin"/>
    </w:r>
    <w:r w:rsidR="00FB5DDD" w:rsidRPr="00B3705D">
      <w:rPr>
        <w:b/>
        <w:bCs/>
      </w:rPr>
      <w:instrText xml:space="preserve"> PAGE  \* Arabic  \* MERGEFORMAT </w:instrText>
    </w:r>
    <w:r w:rsidR="00FB5DDD" w:rsidRPr="00B3705D">
      <w:rPr>
        <w:b/>
        <w:bCs/>
      </w:rPr>
      <w:fldChar w:fldCharType="separate"/>
    </w:r>
    <w:r w:rsidR="00FB5DDD">
      <w:rPr>
        <w:b/>
        <w:bCs/>
      </w:rPr>
      <w:t>1</w:t>
    </w:r>
    <w:r w:rsidR="00FB5DDD" w:rsidRPr="00B3705D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5AD82" w14:textId="7FED5F0A" w:rsidR="00FB5DDD" w:rsidRDefault="009C09A9" w:rsidP="00360947">
    <w:pPr>
      <w:pStyle w:val="FooterOdd"/>
    </w:pPr>
    <w:r>
      <w:fldChar w:fldCharType="begin"/>
    </w:r>
    <w:r>
      <w:instrText xml:space="preserve"> SUBJECT   \* MERGEFORMAT </w:instrText>
    </w:r>
    <w:r>
      <w:fldChar w:fldCharType="separate"/>
    </w:r>
    <w:r w:rsidR="00A74779">
      <w:t>Notes</w:t>
    </w:r>
    <w:r>
      <w:fldChar w:fldCharType="end"/>
    </w:r>
    <w:r w:rsidR="00FB5DDD" w:rsidRPr="00B3705D">
      <w:t xml:space="preserve">  |  </w:t>
    </w:r>
    <w:r w:rsidR="00FB5DDD" w:rsidRPr="00B3705D">
      <w:rPr>
        <w:b/>
        <w:bCs/>
      </w:rPr>
      <w:t xml:space="preserve">Page </w:t>
    </w:r>
    <w:r w:rsidR="00FB5DDD" w:rsidRPr="00B3705D">
      <w:rPr>
        <w:b/>
        <w:bCs/>
      </w:rPr>
      <w:fldChar w:fldCharType="begin"/>
    </w:r>
    <w:r w:rsidR="00FB5DDD" w:rsidRPr="00B3705D">
      <w:rPr>
        <w:b/>
        <w:bCs/>
      </w:rPr>
      <w:instrText xml:space="preserve"> PAGE  \* Arabic  \* MERGEFORMAT </w:instrText>
    </w:r>
    <w:r w:rsidR="00FB5DDD" w:rsidRPr="00B3705D">
      <w:rPr>
        <w:b/>
        <w:bCs/>
      </w:rPr>
      <w:fldChar w:fldCharType="separate"/>
    </w:r>
    <w:r w:rsidR="00FB5DDD">
      <w:rPr>
        <w:b/>
        <w:bCs/>
      </w:rPr>
      <w:t>1</w:t>
    </w:r>
    <w:r w:rsidR="00FB5DDD" w:rsidRPr="00B3705D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51D82" w14:textId="77777777" w:rsidR="009405C8" w:rsidRPr="003C1CA4" w:rsidRDefault="009405C8" w:rsidP="00EB6597">
      <w:pPr>
        <w:spacing w:after="0" w:line="240" w:lineRule="auto"/>
        <w:ind w:right="8277"/>
        <w:rPr>
          <w:rFonts w:asciiTheme="majorHAnsi" w:hAnsiTheme="majorHAnsi"/>
          <w:color w:val="E1E3E6" w:themeColor="background2" w:themeTint="33"/>
        </w:rPr>
      </w:pPr>
      <w:r w:rsidRPr="003C1CA4">
        <w:rPr>
          <w:rFonts w:asciiTheme="majorHAnsi" w:hAnsiTheme="majorHAnsi"/>
          <w:color w:val="E1E3E6" w:themeColor="background2" w:themeTint="33"/>
        </w:rPr>
        <w:t>—</w:t>
      </w:r>
    </w:p>
  </w:footnote>
  <w:footnote w:type="continuationSeparator" w:id="0">
    <w:p w14:paraId="43C8A6AD" w14:textId="77777777" w:rsidR="009405C8" w:rsidRDefault="009405C8" w:rsidP="00E40261">
      <w:pPr>
        <w:spacing w:after="0" w:line="240" w:lineRule="auto"/>
      </w:pPr>
      <w:r>
        <w:continuationSeparator/>
      </w:r>
    </w:p>
  </w:footnote>
  <w:footnote w:type="continuationNotice" w:id="1">
    <w:p w14:paraId="6FC1E9B5" w14:textId="77777777" w:rsidR="009405C8" w:rsidRDefault="009405C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BB34A" w14:textId="57E20CD0" w:rsidR="00FB5DDD" w:rsidRPr="00AA5439" w:rsidRDefault="00FB5DDD" w:rsidP="00AA5439">
    <w:pPr>
      <w:pStyle w:val="HeaderEven"/>
      <w:rPr>
        <w:sz w:val="2"/>
        <w:szCs w:val="2"/>
      </w:rPr>
    </w:pPr>
  </w:p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</w:tblGrid>
    <w:tr w:rsidR="00FB5DDD" w14:paraId="703FC030" w14:textId="77777777" w:rsidTr="00BF5CA5">
      <w:trPr>
        <w:trHeight w:hRule="exact" w:val="340"/>
      </w:trPr>
      <w:tc>
        <w:tcPr>
          <w:tcW w:w="7797" w:type="dxa"/>
        </w:tcPr>
        <w:p w14:paraId="2A99FB05" w14:textId="59DD89FD" w:rsidR="00FB5DDD" w:rsidRPr="008C56E1" w:rsidRDefault="00FB5DDD" w:rsidP="00F60EA1">
          <w:pPr>
            <w:pStyle w:val="HeaderEven"/>
          </w:pPr>
          <w:r w:rsidRPr="008C56E1">
            <w:rPr>
              <w:noProof/>
              <w:position w:val="-8"/>
            </w:rPr>
            <w:drawing>
              <wp:inline distT="0" distB="0" distL="0" distR="0" wp14:anchorId="36718A40" wp14:editId="136D6BCC">
                <wp:extent cx="874979" cy="198000"/>
                <wp:effectExtent l="0" t="0" r="1905" b="0"/>
                <wp:docPr id="75" name="Picture 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" name="Picture 7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979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8C56E1">
            <w:t xml:space="preserve">  |  </w:t>
          </w:r>
          <w:r w:rsidR="009C09A9">
            <w:fldChar w:fldCharType="begin"/>
          </w:r>
          <w:r w:rsidR="009C09A9">
            <w:instrText xml:space="preserve"> TITLE   \* MERGEFORMAT </w:instrText>
          </w:r>
          <w:r w:rsidR="009C09A9">
            <w:fldChar w:fldCharType="separate"/>
          </w:r>
          <w:r w:rsidR="00A74779">
            <w:t>Budget Paper No. 3</w:t>
          </w:r>
          <w:r w:rsidR="009C09A9">
            <w:fldChar w:fldCharType="end"/>
          </w:r>
        </w:p>
      </w:tc>
    </w:tr>
  </w:tbl>
  <w:p w14:paraId="58BCD551" w14:textId="77777777" w:rsidR="00FB5DDD" w:rsidRPr="00AA5439" w:rsidRDefault="00FB5DDD" w:rsidP="00AA5439">
    <w:pPr>
      <w:pStyle w:val="HeaderEven"/>
      <w:rPr>
        <w:sz w:val="2"/>
        <w:szCs w:val="4"/>
      </w:rPr>
    </w:pPr>
  </w:p>
  <w:p w14:paraId="5F506335" w14:textId="77777777" w:rsidR="00FB5DDD" w:rsidRPr="007703C7" w:rsidRDefault="00FB5DDD" w:rsidP="007703C7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110D" w14:textId="2237D53F" w:rsidR="00FB5DDD" w:rsidRPr="000635BE" w:rsidRDefault="00FB5DDD" w:rsidP="000635BE">
    <w:pPr>
      <w:pStyle w:val="HeaderOdd"/>
      <w:rPr>
        <w:sz w:val="2"/>
        <w:szCs w:val="4"/>
      </w:rPr>
    </w:pPr>
  </w:p>
  <w:tbl>
    <w:tblPr>
      <w:tblStyle w:val="TableGrid"/>
      <w:tblW w:w="77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</w:tblGrid>
    <w:tr w:rsidR="00FB5DDD" w14:paraId="46D62691" w14:textId="77777777" w:rsidTr="008C56E1">
      <w:trPr>
        <w:trHeight w:hRule="exact" w:val="340"/>
      </w:trPr>
      <w:tc>
        <w:tcPr>
          <w:tcW w:w="7797" w:type="dxa"/>
        </w:tcPr>
        <w:p w14:paraId="381CE050" w14:textId="58C1C982" w:rsidR="00FB5DDD" w:rsidRPr="00D13BF9" w:rsidRDefault="009C09A9" w:rsidP="00D13BF9">
          <w:pPr>
            <w:pStyle w:val="HeaderOdd"/>
          </w:pP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A74779">
            <w:t>Budget Paper No. 3</w:t>
          </w:r>
          <w:r>
            <w:fldChar w:fldCharType="end"/>
          </w:r>
          <w:r w:rsidR="00FB5DDD" w:rsidRPr="00D13BF9">
            <w:t xml:space="preserve">  |  </w:t>
          </w:r>
          <w:r w:rsidR="00FB5DDD" w:rsidRPr="00C9389A">
            <w:rPr>
              <w:noProof/>
              <w:position w:val="-8"/>
            </w:rPr>
            <w:drawing>
              <wp:inline distT="0" distB="0" distL="0" distR="0" wp14:anchorId="0146B9F3" wp14:editId="1E30478D">
                <wp:extent cx="878400" cy="198000"/>
                <wp:effectExtent l="0" t="0" r="0" b="0"/>
                <wp:docPr id="67" name="Picture 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" name="Picture 6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400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09269C9" w14:textId="77777777" w:rsidR="00FB5DDD" w:rsidRPr="00AA5439" w:rsidRDefault="00FB5DDD" w:rsidP="00AA5439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AB61E" w14:textId="6EA0F945" w:rsidR="00FB5DDD" w:rsidRDefault="00FB5DDD">
    <w:pPr>
      <w:pStyle w:val="Header"/>
      <w:rPr>
        <w:sz w:val="2"/>
        <w:szCs w:val="2"/>
      </w:rPr>
    </w:pPr>
  </w:p>
  <w:p w14:paraId="094983EE" w14:textId="77777777" w:rsidR="00FB5DDD" w:rsidRDefault="00FB5DDD">
    <w:pPr>
      <w:pStyle w:val="Header"/>
      <w:rPr>
        <w:sz w:val="2"/>
        <w:szCs w:val="2"/>
      </w:rPr>
    </w:pPr>
  </w:p>
  <w:p w14:paraId="679E58FA" w14:textId="6E530C6C" w:rsidR="00FB5DDD" w:rsidRPr="005B2F30" w:rsidRDefault="00FB5DDD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A4A8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4E7D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BC0E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74B4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821A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60DD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F2C7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4A2E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16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7C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C42909"/>
    <w:multiLevelType w:val="multilevel"/>
    <w:tmpl w:val="9828D65A"/>
    <w:lvl w:ilvl="0">
      <w:start w:val="1"/>
      <w:numFmt w:val="bullet"/>
      <w:lvlRestart w:val="0"/>
      <w:pStyle w:val="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b w:val="0"/>
        <w:i w:val="0"/>
      </w:rPr>
    </w:lvl>
  </w:abstractNum>
  <w:abstractNum w:abstractNumId="11" w15:restartNumberingAfterBreak="0">
    <w:nsid w:val="10757CBC"/>
    <w:multiLevelType w:val="singleLevel"/>
    <w:tmpl w:val="103C53FC"/>
    <w:name w:val="Box Bullet List"/>
    <w:lvl w:ilvl="0">
      <w:start w:val="1"/>
      <w:numFmt w:val="bullet"/>
      <w:lvlRestart w:val="0"/>
      <w:pStyle w:val="BoxBullet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</w:rPr>
    </w:lvl>
  </w:abstractNum>
  <w:abstractNum w:abstractNumId="12" w15:restartNumberingAfterBreak="0">
    <w:nsid w:val="1647577F"/>
    <w:multiLevelType w:val="multilevel"/>
    <w:tmpl w:val="794240C4"/>
    <w:lvl w:ilvl="0">
      <w:start w:val="1"/>
      <w:numFmt w:val="lowerLetter"/>
      <w:pStyle w:val="ChartandTableFootnoteAlpha"/>
      <w:lvlText w:val="%1)"/>
      <w:lvlJc w:val="left"/>
      <w:pPr>
        <w:ind w:left="284" w:hanging="284"/>
      </w:pPr>
      <w:rPr>
        <w:rFonts w:hint="default"/>
        <w:b w:val="0"/>
        <w:i w:val="0"/>
        <w:color w:val="000000"/>
        <w:sz w:val="16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43FB49B7"/>
    <w:multiLevelType w:val="singleLevel"/>
    <w:tmpl w:val="9EDE5682"/>
    <w:name w:val="Alpha Paragraph"/>
    <w:lvl w:ilvl="0">
      <w:start w:val="1"/>
      <w:numFmt w:val="lowerLetter"/>
      <w:lvlRestart w:val="0"/>
      <w:pStyle w:val="AlphaParagraph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color w:val="000000"/>
      </w:rPr>
    </w:lvl>
  </w:abstractNum>
  <w:abstractNum w:abstractNumId="14" w15:restartNumberingAfterBreak="0">
    <w:nsid w:val="68EA3959"/>
    <w:multiLevelType w:val="multilevel"/>
    <w:tmpl w:val="BA54A7CC"/>
    <w:lvl w:ilvl="0">
      <w:start w:val="1"/>
      <w:numFmt w:val="lowerLetter"/>
      <w:lvlRestart w:val="0"/>
      <w:lvlText w:val="(%1)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2"/>
      <w:lvlJc w:val="left"/>
      <w:pPr>
        <w:tabs>
          <w:tab w:val="num" w:pos="1134"/>
        </w:tabs>
        <w:ind w:left="1134" w:hanging="567"/>
      </w:pPr>
      <w:rPr>
        <w:b w:val="0"/>
        <w:i w:val="0"/>
        <w:color w:val="000000"/>
      </w:rPr>
    </w:lvl>
    <w:lvl w:ilvl="2">
      <w:start w:val="1"/>
      <w:numFmt w:val="decimal"/>
      <w:lvlText w:val="%3"/>
      <w:lvlJc w:val="left"/>
      <w:pPr>
        <w:tabs>
          <w:tab w:val="num" w:pos="1701"/>
        </w:tabs>
        <w:ind w:left="1701" w:hanging="567"/>
      </w:pPr>
      <w:rPr>
        <w:b w:val="0"/>
        <w:i w:val="0"/>
        <w:color w:val="000000"/>
      </w:rPr>
    </w:lvl>
    <w:lvl w:ilvl="3">
      <w:start w:val="1"/>
      <w:numFmt w:val="decimal"/>
      <w:lvlText w:val="%4"/>
      <w:lvlJc w:val="left"/>
      <w:pPr>
        <w:tabs>
          <w:tab w:val="num" w:pos="2268"/>
        </w:tabs>
        <w:ind w:left="2268" w:hanging="567"/>
      </w:pPr>
      <w:rPr>
        <w:b w:val="0"/>
        <w:i w:val="0"/>
        <w:color w:val="000000"/>
      </w:rPr>
    </w:lvl>
    <w:lvl w:ilvl="4">
      <w:start w:val="1"/>
      <w:numFmt w:val="decimal"/>
      <w:lvlText w:val="%5"/>
      <w:lvlJc w:val="left"/>
      <w:pPr>
        <w:tabs>
          <w:tab w:val="num" w:pos="2835"/>
        </w:tabs>
        <w:ind w:left="2835" w:hanging="567"/>
      </w:pPr>
      <w:rPr>
        <w:b w:val="0"/>
        <w:i w:val="0"/>
        <w:color w:val="000000"/>
      </w:rPr>
    </w:lvl>
    <w:lvl w:ilvl="5">
      <w:start w:val="1"/>
      <w:numFmt w:val="decimal"/>
      <w:lvlText w:val="%6"/>
      <w:lvlJc w:val="left"/>
      <w:pPr>
        <w:tabs>
          <w:tab w:val="num" w:pos="3402"/>
        </w:tabs>
        <w:ind w:left="3402" w:hanging="567"/>
      </w:pPr>
      <w:rPr>
        <w:b w:val="0"/>
        <w:i w:val="0"/>
        <w:color w:val="000000"/>
      </w:rPr>
    </w:lvl>
    <w:lvl w:ilvl="6">
      <w:start w:val="1"/>
      <w:numFmt w:val="decimal"/>
      <w:lvlText w:val="%7"/>
      <w:lvlJc w:val="left"/>
      <w:pPr>
        <w:tabs>
          <w:tab w:val="num" w:pos="3969"/>
        </w:tabs>
        <w:ind w:left="3969" w:hanging="567"/>
      </w:pPr>
      <w:rPr>
        <w:b w:val="0"/>
        <w:i w:val="0"/>
        <w:color w:val="000000"/>
      </w:rPr>
    </w:lvl>
    <w:lvl w:ilvl="7">
      <w:start w:val="1"/>
      <w:numFmt w:val="decimal"/>
      <w:lvlText w:val="%8"/>
      <w:lvlJc w:val="left"/>
      <w:pPr>
        <w:tabs>
          <w:tab w:val="num" w:pos="4536"/>
        </w:tabs>
        <w:ind w:left="4536" w:hanging="567"/>
      </w:pPr>
      <w:rPr>
        <w:b w:val="0"/>
        <w:i w:val="0"/>
        <w:color w:val="000000"/>
      </w:rPr>
    </w:lvl>
    <w:lvl w:ilvl="8">
      <w:start w:val="1"/>
      <w:numFmt w:val="decimal"/>
      <w:lvlText w:val="%9"/>
      <w:lvlJc w:val="left"/>
      <w:pPr>
        <w:tabs>
          <w:tab w:val="num" w:pos="5103"/>
        </w:tabs>
        <w:ind w:left="5103" w:hanging="567"/>
      </w:pPr>
      <w:rPr>
        <w:b w:val="0"/>
        <w:i w:val="0"/>
        <w:color w:val="000000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2"/>
  </w:num>
  <w:num w:numId="5">
    <w:abstractNumId w:val="14"/>
  </w:num>
  <w:num w:numId="6">
    <w:abstractNumId w:val="10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SortMethod w:val="0000"/>
  <w:documentProtection w:edit="comments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curityClassificationInHeader" w:val="False"/>
  </w:docVars>
  <w:rsids>
    <w:rsidRoot w:val="007549D4"/>
    <w:rsid w:val="000004EA"/>
    <w:rsid w:val="00011DBB"/>
    <w:rsid w:val="00013EA8"/>
    <w:rsid w:val="00024BA4"/>
    <w:rsid w:val="00035D8D"/>
    <w:rsid w:val="000546EB"/>
    <w:rsid w:val="00056ACC"/>
    <w:rsid w:val="000622DA"/>
    <w:rsid w:val="000635BE"/>
    <w:rsid w:val="00064FBF"/>
    <w:rsid w:val="0008399A"/>
    <w:rsid w:val="0008597F"/>
    <w:rsid w:val="000B38A8"/>
    <w:rsid w:val="000D78F4"/>
    <w:rsid w:val="000E105B"/>
    <w:rsid w:val="000E149B"/>
    <w:rsid w:val="000E5644"/>
    <w:rsid w:val="00103F65"/>
    <w:rsid w:val="0011175D"/>
    <w:rsid w:val="00114E90"/>
    <w:rsid w:val="001472CA"/>
    <w:rsid w:val="00160928"/>
    <w:rsid w:val="00172CFE"/>
    <w:rsid w:val="00174C26"/>
    <w:rsid w:val="0019115B"/>
    <w:rsid w:val="001944FC"/>
    <w:rsid w:val="001970E6"/>
    <w:rsid w:val="001A5A92"/>
    <w:rsid w:val="001A7712"/>
    <w:rsid w:val="001C29BA"/>
    <w:rsid w:val="001C5E21"/>
    <w:rsid w:val="001D33D6"/>
    <w:rsid w:val="001D3C4C"/>
    <w:rsid w:val="001E6FD3"/>
    <w:rsid w:val="001F08E1"/>
    <w:rsid w:val="00206A05"/>
    <w:rsid w:val="00207DFE"/>
    <w:rsid w:val="00237F04"/>
    <w:rsid w:val="00242462"/>
    <w:rsid w:val="00242479"/>
    <w:rsid w:val="0024521A"/>
    <w:rsid w:val="00250208"/>
    <w:rsid w:val="00267200"/>
    <w:rsid w:val="002743ED"/>
    <w:rsid w:val="00276A6A"/>
    <w:rsid w:val="00281716"/>
    <w:rsid w:val="002868A2"/>
    <w:rsid w:val="002A6A16"/>
    <w:rsid w:val="002B0E9F"/>
    <w:rsid w:val="002B3AE9"/>
    <w:rsid w:val="002B6106"/>
    <w:rsid w:val="002C2097"/>
    <w:rsid w:val="002C3DEB"/>
    <w:rsid w:val="002C596C"/>
    <w:rsid w:val="002D789E"/>
    <w:rsid w:val="002E638A"/>
    <w:rsid w:val="002E7B71"/>
    <w:rsid w:val="002F40F3"/>
    <w:rsid w:val="00305105"/>
    <w:rsid w:val="003303B0"/>
    <w:rsid w:val="003421CD"/>
    <w:rsid w:val="00343C79"/>
    <w:rsid w:val="003451F5"/>
    <w:rsid w:val="003478ED"/>
    <w:rsid w:val="003506C0"/>
    <w:rsid w:val="00360947"/>
    <w:rsid w:val="00376330"/>
    <w:rsid w:val="00377927"/>
    <w:rsid w:val="00381D29"/>
    <w:rsid w:val="00382E3D"/>
    <w:rsid w:val="003A16EC"/>
    <w:rsid w:val="003A3AC2"/>
    <w:rsid w:val="003B3670"/>
    <w:rsid w:val="003C1580"/>
    <w:rsid w:val="003C1CA4"/>
    <w:rsid w:val="003F42F4"/>
    <w:rsid w:val="00410AC2"/>
    <w:rsid w:val="00414D61"/>
    <w:rsid w:val="004233DE"/>
    <w:rsid w:val="00425F72"/>
    <w:rsid w:val="00443752"/>
    <w:rsid w:val="00447E2C"/>
    <w:rsid w:val="0046391C"/>
    <w:rsid w:val="0048563A"/>
    <w:rsid w:val="004C3F27"/>
    <w:rsid w:val="004F3FD9"/>
    <w:rsid w:val="004F60DD"/>
    <w:rsid w:val="00513FCE"/>
    <w:rsid w:val="005143EC"/>
    <w:rsid w:val="005151D9"/>
    <w:rsid w:val="00532259"/>
    <w:rsid w:val="005476BD"/>
    <w:rsid w:val="00551E91"/>
    <w:rsid w:val="005642C7"/>
    <w:rsid w:val="00580067"/>
    <w:rsid w:val="005A33DC"/>
    <w:rsid w:val="005A43A4"/>
    <w:rsid w:val="005A6F5F"/>
    <w:rsid w:val="005B2F30"/>
    <w:rsid w:val="005B3010"/>
    <w:rsid w:val="005C2953"/>
    <w:rsid w:val="005C6189"/>
    <w:rsid w:val="005D23CB"/>
    <w:rsid w:val="005D6ADA"/>
    <w:rsid w:val="005E4F85"/>
    <w:rsid w:val="005E792C"/>
    <w:rsid w:val="00601E32"/>
    <w:rsid w:val="0060305C"/>
    <w:rsid w:val="00614554"/>
    <w:rsid w:val="00614FC4"/>
    <w:rsid w:val="00622CDB"/>
    <w:rsid w:val="00653D2B"/>
    <w:rsid w:val="006568AA"/>
    <w:rsid w:val="00664F1B"/>
    <w:rsid w:val="00677EBB"/>
    <w:rsid w:val="00680768"/>
    <w:rsid w:val="00682D05"/>
    <w:rsid w:val="00692105"/>
    <w:rsid w:val="00692BED"/>
    <w:rsid w:val="006A7FA9"/>
    <w:rsid w:val="006C1494"/>
    <w:rsid w:val="006C3E1F"/>
    <w:rsid w:val="006C4809"/>
    <w:rsid w:val="006C4A90"/>
    <w:rsid w:val="006D4A4D"/>
    <w:rsid w:val="006E7F46"/>
    <w:rsid w:val="00702304"/>
    <w:rsid w:val="00711AE1"/>
    <w:rsid w:val="00717DDB"/>
    <w:rsid w:val="0072449F"/>
    <w:rsid w:val="007336A9"/>
    <w:rsid w:val="0074527D"/>
    <w:rsid w:val="007549D4"/>
    <w:rsid w:val="00754CF2"/>
    <w:rsid w:val="00755F34"/>
    <w:rsid w:val="00760F8F"/>
    <w:rsid w:val="007703C7"/>
    <w:rsid w:val="00787DEE"/>
    <w:rsid w:val="00791275"/>
    <w:rsid w:val="007913DD"/>
    <w:rsid w:val="00792F0C"/>
    <w:rsid w:val="007C2215"/>
    <w:rsid w:val="007D5AEF"/>
    <w:rsid w:val="00817A66"/>
    <w:rsid w:val="00824E07"/>
    <w:rsid w:val="008253FB"/>
    <w:rsid w:val="00881D59"/>
    <w:rsid w:val="00885620"/>
    <w:rsid w:val="008C2AAD"/>
    <w:rsid w:val="008C56E1"/>
    <w:rsid w:val="008D3CA1"/>
    <w:rsid w:val="008D3EF8"/>
    <w:rsid w:val="008D45DE"/>
    <w:rsid w:val="008D71E5"/>
    <w:rsid w:val="008E7225"/>
    <w:rsid w:val="008F55F8"/>
    <w:rsid w:val="00907957"/>
    <w:rsid w:val="0093363A"/>
    <w:rsid w:val="009345C5"/>
    <w:rsid w:val="009366C0"/>
    <w:rsid w:val="009405C8"/>
    <w:rsid w:val="0094345F"/>
    <w:rsid w:val="00943C8B"/>
    <w:rsid w:val="00945C29"/>
    <w:rsid w:val="0095269D"/>
    <w:rsid w:val="009526DA"/>
    <w:rsid w:val="009804F5"/>
    <w:rsid w:val="0098629D"/>
    <w:rsid w:val="00997029"/>
    <w:rsid w:val="009A553C"/>
    <w:rsid w:val="009A7DCC"/>
    <w:rsid w:val="009B2CFA"/>
    <w:rsid w:val="009C09A9"/>
    <w:rsid w:val="009C37E9"/>
    <w:rsid w:val="009C3A40"/>
    <w:rsid w:val="009C4905"/>
    <w:rsid w:val="009D44CF"/>
    <w:rsid w:val="009D7662"/>
    <w:rsid w:val="009E766A"/>
    <w:rsid w:val="009F4D67"/>
    <w:rsid w:val="009F67C1"/>
    <w:rsid w:val="00A04475"/>
    <w:rsid w:val="00A11F5D"/>
    <w:rsid w:val="00A171EA"/>
    <w:rsid w:val="00A2559A"/>
    <w:rsid w:val="00A26245"/>
    <w:rsid w:val="00A267BA"/>
    <w:rsid w:val="00A268AC"/>
    <w:rsid w:val="00A27919"/>
    <w:rsid w:val="00A36880"/>
    <w:rsid w:val="00A37477"/>
    <w:rsid w:val="00A52AFA"/>
    <w:rsid w:val="00A74779"/>
    <w:rsid w:val="00A819BF"/>
    <w:rsid w:val="00A85845"/>
    <w:rsid w:val="00A87063"/>
    <w:rsid w:val="00AA5439"/>
    <w:rsid w:val="00AA71F1"/>
    <w:rsid w:val="00AB2F40"/>
    <w:rsid w:val="00AB5E51"/>
    <w:rsid w:val="00AB63E5"/>
    <w:rsid w:val="00AC2FED"/>
    <w:rsid w:val="00AD68DA"/>
    <w:rsid w:val="00B051A6"/>
    <w:rsid w:val="00B26C0C"/>
    <w:rsid w:val="00B47545"/>
    <w:rsid w:val="00B60B49"/>
    <w:rsid w:val="00B62ED2"/>
    <w:rsid w:val="00B742E3"/>
    <w:rsid w:val="00B75873"/>
    <w:rsid w:val="00B91AED"/>
    <w:rsid w:val="00B96A23"/>
    <w:rsid w:val="00BA7246"/>
    <w:rsid w:val="00BB207D"/>
    <w:rsid w:val="00BB52EC"/>
    <w:rsid w:val="00BC4E72"/>
    <w:rsid w:val="00BE2420"/>
    <w:rsid w:val="00BE712B"/>
    <w:rsid w:val="00BF5CA5"/>
    <w:rsid w:val="00BF5E88"/>
    <w:rsid w:val="00BF7DD8"/>
    <w:rsid w:val="00C060D7"/>
    <w:rsid w:val="00C21110"/>
    <w:rsid w:val="00C22227"/>
    <w:rsid w:val="00C33129"/>
    <w:rsid w:val="00C4293F"/>
    <w:rsid w:val="00C44195"/>
    <w:rsid w:val="00C461BE"/>
    <w:rsid w:val="00C601D0"/>
    <w:rsid w:val="00C64CC1"/>
    <w:rsid w:val="00C75ABC"/>
    <w:rsid w:val="00C93398"/>
    <w:rsid w:val="00C9389A"/>
    <w:rsid w:val="00C94AB7"/>
    <w:rsid w:val="00CA5A60"/>
    <w:rsid w:val="00CC6004"/>
    <w:rsid w:val="00D13BF9"/>
    <w:rsid w:val="00D1656D"/>
    <w:rsid w:val="00D1685E"/>
    <w:rsid w:val="00D27078"/>
    <w:rsid w:val="00D270F4"/>
    <w:rsid w:val="00D47C6E"/>
    <w:rsid w:val="00D5569F"/>
    <w:rsid w:val="00D81A31"/>
    <w:rsid w:val="00D82B0F"/>
    <w:rsid w:val="00D93796"/>
    <w:rsid w:val="00D9523A"/>
    <w:rsid w:val="00D9551E"/>
    <w:rsid w:val="00DA1DFB"/>
    <w:rsid w:val="00DA42A3"/>
    <w:rsid w:val="00DA58C6"/>
    <w:rsid w:val="00DB30D5"/>
    <w:rsid w:val="00DB513A"/>
    <w:rsid w:val="00DE504B"/>
    <w:rsid w:val="00DE71D2"/>
    <w:rsid w:val="00DF5A91"/>
    <w:rsid w:val="00E05F58"/>
    <w:rsid w:val="00E11FAE"/>
    <w:rsid w:val="00E40261"/>
    <w:rsid w:val="00E404C5"/>
    <w:rsid w:val="00E4685E"/>
    <w:rsid w:val="00E47746"/>
    <w:rsid w:val="00E66821"/>
    <w:rsid w:val="00E70282"/>
    <w:rsid w:val="00E71045"/>
    <w:rsid w:val="00E80210"/>
    <w:rsid w:val="00E85029"/>
    <w:rsid w:val="00E86D14"/>
    <w:rsid w:val="00EA0E3C"/>
    <w:rsid w:val="00EA52E4"/>
    <w:rsid w:val="00EB6597"/>
    <w:rsid w:val="00EE4527"/>
    <w:rsid w:val="00EF1B7E"/>
    <w:rsid w:val="00EF338C"/>
    <w:rsid w:val="00EF4C8A"/>
    <w:rsid w:val="00F11365"/>
    <w:rsid w:val="00F362DE"/>
    <w:rsid w:val="00F51DA2"/>
    <w:rsid w:val="00F60EA1"/>
    <w:rsid w:val="00F765E0"/>
    <w:rsid w:val="00F84F40"/>
    <w:rsid w:val="00F87110"/>
    <w:rsid w:val="00FA7D31"/>
    <w:rsid w:val="00FB5DDD"/>
    <w:rsid w:val="00FC7371"/>
    <w:rsid w:val="00FE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BD8D7C"/>
  <w15:chartTrackingRefBased/>
  <w15:docId w15:val="{88F41387-AAD5-46A5-81DC-3F7D9D35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2" w:unhideWhenUsed="1"/>
    <w:lsdException w:name="toc 2" w:semiHidden="1" w:uiPriority="2" w:unhideWhenUsed="1"/>
    <w:lsdException w:name="toc 3" w:semiHidden="1" w:uiPriority="2" w:unhideWhenUsed="1"/>
    <w:lsdException w:name="toc 4" w:semiHidden="1" w:uiPriority="2" w:unhideWhenUsed="1"/>
    <w:lsdException w:name="toc 5" w:semiHidden="1" w:uiPriority="2" w:unhideWhenUsed="1"/>
    <w:lsdException w:name="toc 6" w:semiHidden="1" w:uiPriority="2" w:unhideWhenUsed="1"/>
    <w:lsdException w:name="toc 7" w:semiHidden="1" w:uiPriority="2" w:unhideWhenUsed="1"/>
    <w:lsdException w:name="toc 8" w:semiHidden="1" w:uiPriority="2" w:unhideWhenUsed="1"/>
    <w:lsdException w:name="toc 9" w:semiHidden="1" w:uiPriority="2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FA9"/>
    <w:pPr>
      <w:spacing w:before="240" w:after="240" w:line="240" w:lineRule="exact"/>
    </w:pPr>
    <w:rPr>
      <w:rFonts w:ascii="Book Antiqua" w:eastAsia="Times New Roman" w:hAnsi="Book Antiqua" w:cs="Times New Roman"/>
      <w:sz w:val="19"/>
      <w:szCs w:val="20"/>
      <w:lang w:eastAsia="en-AU"/>
    </w:rPr>
  </w:style>
  <w:style w:type="paragraph" w:styleId="Heading1">
    <w:name w:val="heading 1"/>
    <w:basedOn w:val="HeadingBase"/>
    <w:next w:val="Normal"/>
    <w:link w:val="Heading1Char"/>
    <w:qFormat/>
    <w:rsid w:val="006A7FA9"/>
    <w:pPr>
      <w:spacing w:after="240"/>
      <w:outlineLvl w:val="0"/>
    </w:pPr>
    <w:rPr>
      <w:rFonts w:ascii="Arial Bold" w:hAnsi="Arial Bold"/>
      <w:b/>
      <w:kern w:val="34"/>
      <w:sz w:val="36"/>
    </w:rPr>
  </w:style>
  <w:style w:type="paragraph" w:styleId="Heading2">
    <w:name w:val="heading 2"/>
    <w:basedOn w:val="HeadingBase"/>
    <w:next w:val="Normal"/>
    <w:link w:val="Heading2Char"/>
    <w:qFormat/>
    <w:rsid w:val="006A7FA9"/>
    <w:pPr>
      <w:spacing w:before="240" w:after="240"/>
      <w:outlineLvl w:val="1"/>
    </w:pPr>
    <w:rPr>
      <w:rFonts w:ascii="Arial Bold" w:hAnsi="Arial Bold"/>
      <w:b/>
      <w:sz w:val="26"/>
    </w:rPr>
  </w:style>
  <w:style w:type="paragraph" w:styleId="Heading3">
    <w:name w:val="heading 3"/>
    <w:basedOn w:val="HeadingBase"/>
    <w:next w:val="Normal"/>
    <w:link w:val="Heading3Char"/>
    <w:qFormat/>
    <w:rsid w:val="006A7FA9"/>
    <w:pPr>
      <w:spacing w:before="120" w:after="120"/>
      <w:outlineLvl w:val="2"/>
    </w:pPr>
    <w:rPr>
      <w:rFonts w:ascii="Arial Bold" w:hAnsi="Arial Bold"/>
      <w:b/>
      <w:sz w:val="22"/>
    </w:rPr>
  </w:style>
  <w:style w:type="paragraph" w:styleId="Heading4">
    <w:name w:val="heading 4"/>
    <w:basedOn w:val="HeadingBase"/>
    <w:next w:val="Normal"/>
    <w:link w:val="Heading4Char"/>
    <w:qFormat/>
    <w:rsid w:val="006A7FA9"/>
    <w:pPr>
      <w:spacing w:after="120"/>
      <w:outlineLvl w:val="3"/>
    </w:pPr>
    <w:rPr>
      <w:rFonts w:ascii="Arial Bold" w:hAnsi="Arial Bold"/>
      <w:b/>
      <w:sz w:val="20"/>
    </w:rPr>
  </w:style>
  <w:style w:type="paragraph" w:styleId="Heading5">
    <w:name w:val="heading 5"/>
    <w:basedOn w:val="HeadingBase"/>
    <w:next w:val="Normal"/>
    <w:link w:val="Heading5Char"/>
    <w:qFormat/>
    <w:rsid w:val="006A7FA9"/>
    <w:pPr>
      <w:spacing w:after="120"/>
      <w:outlineLvl w:val="4"/>
    </w:pPr>
    <w:rPr>
      <w:bCs/>
      <w:i/>
      <w:iCs/>
      <w:sz w:val="20"/>
      <w:szCs w:val="26"/>
    </w:rPr>
  </w:style>
  <w:style w:type="paragraph" w:styleId="Heading6">
    <w:name w:val="heading 6"/>
    <w:basedOn w:val="HeadingBase"/>
    <w:next w:val="Normal"/>
    <w:link w:val="Heading6Char"/>
    <w:rsid w:val="006A7FA9"/>
    <w:pPr>
      <w:spacing w:after="120"/>
      <w:outlineLvl w:val="5"/>
    </w:pPr>
    <w:rPr>
      <w:bCs/>
      <w:sz w:val="20"/>
      <w:szCs w:val="22"/>
    </w:rPr>
  </w:style>
  <w:style w:type="paragraph" w:styleId="Heading7">
    <w:name w:val="heading 7"/>
    <w:basedOn w:val="HeadingBase"/>
    <w:next w:val="Normal"/>
    <w:link w:val="Heading7Char"/>
    <w:rsid w:val="006A7FA9"/>
    <w:pPr>
      <w:spacing w:before="120"/>
      <w:outlineLvl w:val="6"/>
    </w:pPr>
    <w:rPr>
      <w:sz w:val="20"/>
      <w:szCs w:val="24"/>
    </w:rPr>
  </w:style>
  <w:style w:type="paragraph" w:styleId="Heading8">
    <w:name w:val="heading 8"/>
    <w:basedOn w:val="HeadingBase"/>
    <w:next w:val="Normal"/>
    <w:link w:val="Heading8Char"/>
    <w:rsid w:val="006A7FA9"/>
    <w:pPr>
      <w:spacing w:before="240" w:after="60"/>
      <w:outlineLvl w:val="7"/>
    </w:pPr>
    <w:rPr>
      <w:rFonts w:ascii="Times New Roman" w:hAnsi="Times New Roman"/>
      <w:i/>
      <w:iCs/>
      <w:sz w:val="16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6A7FA9"/>
    <w:pPr>
      <w:spacing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HeaderBase"/>
    <w:link w:val="HeaderChar"/>
    <w:rsid w:val="006A7FA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A7FA9"/>
    <w:rPr>
      <w:rFonts w:ascii="Arial" w:eastAsia="Times New Roman" w:hAnsi="Arial" w:cs="Times New Roman"/>
      <w:color w:val="002A54" w:themeColor="text2"/>
      <w:sz w:val="18"/>
      <w:szCs w:val="20"/>
      <w:lang w:eastAsia="en-AU"/>
    </w:rPr>
  </w:style>
  <w:style w:type="paragraph" w:styleId="Footer">
    <w:name w:val="footer"/>
    <w:basedOn w:val="FooterBase"/>
    <w:link w:val="FooterChar"/>
    <w:rsid w:val="006A7F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A7FA9"/>
    <w:rPr>
      <w:rFonts w:ascii="Arial" w:eastAsia="Times New Roman" w:hAnsi="Arial" w:cs="Times New Roman"/>
      <w:color w:val="002A54" w:themeColor="text2"/>
      <w:sz w:val="20"/>
      <w:szCs w:val="20"/>
      <w:lang w:eastAsia="en-AU"/>
    </w:rPr>
  </w:style>
  <w:style w:type="paragraph" w:customStyle="1" w:styleId="SecurityClassificationHeader">
    <w:name w:val="Security Classification Header"/>
    <w:link w:val="SecurityClassificationHeaderChar"/>
    <w:rsid w:val="006A7FA9"/>
    <w:pPr>
      <w:spacing w:before="240" w:after="60"/>
      <w:jc w:val="center"/>
    </w:pPr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character" w:customStyle="1" w:styleId="SecurityClassificationHeaderChar">
    <w:name w:val="Security Classification Header Char"/>
    <w:basedOn w:val="HeaderChar"/>
    <w:link w:val="SecurityClassificationHeader"/>
    <w:rsid w:val="006A7FA9"/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paragraph" w:customStyle="1" w:styleId="SecurityClassificationFooter">
    <w:name w:val="Security Classification Footer"/>
    <w:link w:val="SecurityClassificationFooterChar"/>
    <w:rsid w:val="006A7FA9"/>
    <w:pPr>
      <w:spacing w:before="60" w:after="240"/>
      <w:jc w:val="center"/>
    </w:pPr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character" w:customStyle="1" w:styleId="SecurityClassificationFooterChar">
    <w:name w:val="Security Classification Footer Char"/>
    <w:basedOn w:val="HeaderChar"/>
    <w:link w:val="SecurityClassificationFooter"/>
    <w:rsid w:val="006A7FA9"/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paragraph" w:customStyle="1" w:styleId="DLMSecurityHeader">
    <w:name w:val="DLM Security Header"/>
    <w:link w:val="DLMSecurityHeaderChar"/>
    <w:rsid w:val="006A7FA9"/>
    <w:pPr>
      <w:spacing w:before="60" w:after="240"/>
      <w:jc w:val="center"/>
    </w:pPr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character" w:customStyle="1" w:styleId="DLMSecurityHeaderChar">
    <w:name w:val="DLM Security Header Char"/>
    <w:basedOn w:val="HeaderChar"/>
    <w:link w:val="DLMSecurityHeader"/>
    <w:rsid w:val="006A7FA9"/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paragraph" w:customStyle="1" w:styleId="DLMSecurityFooter">
    <w:name w:val="DLM Security Footer"/>
    <w:link w:val="DLMSecurityFooterChar"/>
    <w:rsid w:val="006A7FA9"/>
    <w:pPr>
      <w:spacing w:before="240" w:after="60"/>
      <w:jc w:val="center"/>
    </w:pPr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character" w:customStyle="1" w:styleId="DLMSecurityFooterChar">
    <w:name w:val="DLM Security Footer Char"/>
    <w:basedOn w:val="HeaderChar"/>
    <w:link w:val="DLMSecurityFooter"/>
    <w:rsid w:val="006A7FA9"/>
    <w:rPr>
      <w:rFonts w:ascii="Calibri" w:eastAsia="Times New Roman" w:hAnsi="Calibri" w:cs="Calibri"/>
      <w:b/>
      <w:caps/>
      <w:color w:val="002A54" w:themeColor="text2"/>
      <w:sz w:val="24"/>
      <w:szCs w:val="20"/>
      <w:lang w:eastAsia="en-AU"/>
    </w:rPr>
  </w:style>
  <w:style w:type="paragraph" w:customStyle="1" w:styleId="Classification">
    <w:name w:val="Classification"/>
    <w:basedOn w:val="HeadingBase"/>
    <w:rsid w:val="006A7FA9"/>
    <w:pPr>
      <w:jc w:val="center"/>
    </w:pPr>
    <w:rPr>
      <w:rFonts w:ascii="Arial Bold" w:hAnsi="Arial Bold"/>
      <w:b/>
      <w:caps/>
      <w:sz w:val="22"/>
    </w:rPr>
  </w:style>
  <w:style w:type="paragraph" w:customStyle="1" w:styleId="FileProperties">
    <w:name w:val="File Properties"/>
    <w:basedOn w:val="Normal"/>
    <w:rsid w:val="006A7FA9"/>
    <w:pPr>
      <w:spacing w:before="0"/>
    </w:pPr>
    <w:rPr>
      <w:i/>
    </w:rPr>
  </w:style>
  <w:style w:type="paragraph" w:customStyle="1" w:styleId="AlphaParagraph">
    <w:name w:val="Alpha Paragraph"/>
    <w:basedOn w:val="Normal"/>
    <w:rsid w:val="006A7FA9"/>
    <w:pPr>
      <w:numPr>
        <w:numId w:val="1"/>
      </w:numPr>
      <w:tabs>
        <w:tab w:val="clear" w:pos="567"/>
        <w:tab w:val="num" w:pos="360"/>
      </w:tabs>
      <w:ind w:left="0" w:firstLine="0"/>
    </w:pPr>
  </w:style>
  <w:style w:type="paragraph" w:customStyle="1" w:styleId="HeadingBase">
    <w:name w:val="Heading Base"/>
    <w:rsid w:val="006A7FA9"/>
    <w:pPr>
      <w:keepNext/>
      <w:spacing w:after="0" w:line="240" w:lineRule="auto"/>
    </w:pPr>
    <w:rPr>
      <w:rFonts w:ascii="Arial" w:eastAsia="Times New Roman" w:hAnsi="Arial" w:cs="Times New Roman"/>
      <w:sz w:val="24"/>
      <w:szCs w:val="20"/>
      <w:lang w:eastAsia="en-AU"/>
    </w:rPr>
  </w:style>
  <w:style w:type="paragraph" w:customStyle="1" w:styleId="Heading1-Statement">
    <w:name w:val="Heading 1 - Statement"/>
    <w:basedOn w:val="Heading1"/>
    <w:next w:val="Normal"/>
    <w:autoRedefine/>
    <w:qFormat/>
    <w:rsid w:val="006A7FA9"/>
    <w:rPr>
      <w:bCs/>
      <w:color w:val="002A54" w:themeColor="text2"/>
      <w:szCs w:val="52"/>
    </w:rPr>
  </w:style>
  <w:style w:type="paragraph" w:customStyle="1" w:styleId="BoxText">
    <w:name w:val="Box Text"/>
    <w:basedOn w:val="Normal"/>
    <w:link w:val="BoxTextChar"/>
    <w:qFormat/>
    <w:rsid w:val="006A7FA9"/>
    <w:pPr>
      <w:spacing w:before="120" w:after="120" w:line="240" w:lineRule="auto"/>
    </w:pPr>
  </w:style>
  <w:style w:type="paragraph" w:customStyle="1" w:styleId="BoxBullet">
    <w:name w:val="Box Bullet"/>
    <w:basedOn w:val="BoxText"/>
    <w:rsid w:val="006A7FA9"/>
    <w:pPr>
      <w:numPr>
        <w:numId w:val="2"/>
      </w:numPr>
    </w:pPr>
  </w:style>
  <w:style w:type="paragraph" w:customStyle="1" w:styleId="BoxHeading">
    <w:name w:val="Box Heading"/>
    <w:basedOn w:val="HeadingBase"/>
    <w:next w:val="BoxText"/>
    <w:rsid w:val="006A7FA9"/>
    <w:pPr>
      <w:spacing w:before="120" w:after="120"/>
    </w:pPr>
    <w:rPr>
      <w:b/>
      <w:sz w:val="20"/>
    </w:rPr>
  </w:style>
  <w:style w:type="character" w:customStyle="1" w:styleId="Heading6Char">
    <w:name w:val="Heading 6 Char"/>
    <w:basedOn w:val="DefaultParagraphFont"/>
    <w:link w:val="Heading6"/>
    <w:rsid w:val="006A7FA9"/>
    <w:rPr>
      <w:rFonts w:ascii="Arial" w:eastAsia="Times New Roman" w:hAnsi="Arial" w:cs="Times New Roman"/>
      <w:bCs/>
      <w:sz w:val="20"/>
      <w:lang w:eastAsia="en-AU"/>
    </w:rPr>
  </w:style>
  <w:style w:type="paragraph" w:customStyle="1" w:styleId="Bullet">
    <w:name w:val="Bullet"/>
    <w:aliases w:val="b,b1,b + line,level 1,Body"/>
    <w:basedOn w:val="Normal"/>
    <w:qFormat/>
    <w:rsid w:val="006A7FA9"/>
    <w:pPr>
      <w:numPr>
        <w:numId w:val="3"/>
      </w:numPr>
      <w:spacing w:after="160"/>
      <w:ind w:left="284" w:hanging="284"/>
    </w:pPr>
  </w:style>
  <w:style w:type="paragraph" w:styleId="Caption">
    <w:name w:val="caption"/>
    <w:basedOn w:val="Normal"/>
    <w:next w:val="Normal"/>
    <w:rsid w:val="006A7FA9"/>
    <w:rPr>
      <w:b/>
      <w:bCs/>
    </w:rPr>
  </w:style>
  <w:style w:type="paragraph" w:customStyle="1" w:styleId="ChartandTableFootnote">
    <w:name w:val="Chart and Table Footnote"/>
    <w:basedOn w:val="HeadingBase"/>
    <w:next w:val="Normal"/>
    <w:rsid w:val="006A7FA9"/>
    <w:pPr>
      <w:keepNext w:val="0"/>
      <w:tabs>
        <w:tab w:val="left" w:pos="709"/>
      </w:tabs>
      <w:spacing w:before="30"/>
      <w:ind w:left="709" w:hanging="709"/>
    </w:pPr>
    <w:rPr>
      <w:color w:val="000000"/>
      <w:sz w:val="16"/>
    </w:rPr>
  </w:style>
  <w:style w:type="paragraph" w:customStyle="1" w:styleId="ChartandTableFootnoteAlpha">
    <w:name w:val="Chart and Table Footnote Alpha"/>
    <w:basedOn w:val="HeadingBase"/>
    <w:next w:val="Normal"/>
    <w:rsid w:val="006A7FA9"/>
    <w:pPr>
      <w:keepNext w:val="0"/>
      <w:numPr>
        <w:numId w:val="20"/>
      </w:numPr>
      <w:spacing w:before="30"/>
    </w:pPr>
    <w:rPr>
      <w:color w:val="000000"/>
      <w:sz w:val="16"/>
    </w:rPr>
  </w:style>
  <w:style w:type="paragraph" w:customStyle="1" w:styleId="ChartandTableFootnoteSmall">
    <w:name w:val="Chart and Table Footnote Small"/>
    <w:basedOn w:val="HeadingBase"/>
    <w:next w:val="Normal"/>
    <w:rsid w:val="006A7FA9"/>
    <w:pPr>
      <w:keepNext w:val="0"/>
      <w:tabs>
        <w:tab w:val="left" w:pos="284"/>
      </w:tabs>
      <w:jc w:val="both"/>
    </w:pPr>
    <w:rPr>
      <w:color w:val="000000"/>
      <w:sz w:val="15"/>
    </w:rPr>
  </w:style>
  <w:style w:type="paragraph" w:customStyle="1" w:styleId="ChartGraphic">
    <w:name w:val="Chart Graphic"/>
    <w:basedOn w:val="HeadingBase"/>
    <w:rsid w:val="006A7FA9"/>
    <w:rPr>
      <w:sz w:val="20"/>
    </w:rPr>
  </w:style>
  <w:style w:type="paragraph" w:customStyle="1" w:styleId="TableLine">
    <w:name w:val="Table Line"/>
    <w:basedOn w:val="Normal"/>
    <w:next w:val="Normal"/>
    <w:autoRedefine/>
    <w:rsid w:val="006A7FA9"/>
    <w:pPr>
      <w:pBdr>
        <w:bottom w:val="single" w:sz="4" w:space="2" w:color="626A77" w:themeColor="background2" w:themeShade="E6"/>
      </w:pBdr>
      <w:spacing w:before="0" w:line="240" w:lineRule="auto"/>
    </w:pPr>
    <w:rPr>
      <w:noProof/>
      <w:sz w:val="4"/>
      <w:szCs w:val="4"/>
    </w:rPr>
  </w:style>
  <w:style w:type="paragraph" w:customStyle="1" w:styleId="ChartSecondHeading">
    <w:name w:val="Chart Second Heading"/>
    <w:basedOn w:val="HeadingBase"/>
    <w:next w:val="ChartGraphic"/>
    <w:rsid w:val="006A7FA9"/>
    <w:pPr>
      <w:spacing w:after="60"/>
    </w:pPr>
    <w:rPr>
      <w:sz w:val="19"/>
    </w:rPr>
  </w:style>
  <w:style w:type="character" w:styleId="CommentReference">
    <w:name w:val="annotation reference"/>
    <w:basedOn w:val="DefaultParagraphFont"/>
    <w:semiHidden/>
    <w:rsid w:val="006A7FA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A7FA9"/>
  </w:style>
  <w:style w:type="character" w:customStyle="1" w:styleId="CommentTextChar">
    <w:name w:val="Comment Text Char"/>
    <w:basedOn w:val="DefaultParagraphFont"/>
    <w:link w:val="CommentText"/>
    <w:semiHidden/>
    <w:rsid w:val="006A7FA9"/>
    <w:rPr>
      <w:rFonts w:ascii="Book Antiqua" w:eastAsia="Times New Roman" w:hAnsi="Book Antiqua" w:cs="Times New Roman"/>
      <w:sz w:val="19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A7F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7FA9"/>
    <w:rPr>
      <w:rFonts w:ascii="Book Antiqua" w:eastAsia="Times New Roman" w:hAnsi="Book Antiqua" w:cs="Times New Roman"/>
      <w:b/>
      <w:bCs/>
      <w:sz w:val="19"/>
      <w:szCs w:val="20"/>
      <w:lang w:eastAsia="en-AU"/>
    </w:rPr>
  </w:style>
  <w:style w:type="paragraph" w:customStyle="1" w:styleId="ContentsHeading">
    <w:name w:val="Contents Heading"/>
    <w:basedOn w:val="Heading1"/>
    <w:next w:val="Normal"/>
    <w:rsid w:val="006A7FA9"/>
    <w:pPr>
      <w:spacing w:after="720"/>
      <w:outlineLvl w:val="9"/>
    </w:pPr>
  </w:style>
  <w:style w:type="character" w:styleId="Strong">
    <w:name w:val="Strong"/>
    <w:basedOn w:val="DefaultParagraphFont"/>
    <w:uiPriority w:val="22"/>
    <w:qFormat/>
    <w:rsid w:val="006A7FA9"/>
    <w:rPr>
      <w:b/>
      <w:bCs/>
      <w:color w:val="002A54" w:themeColor="text2"/>
    </w:rPr>
  </w:style>
  <w:style w:type="paragraph" w:customStyle="1" w:styleId="Dash">
    <w:name w:val="Dash"/>
    <w:basedOn w:val="Normal"/>
    <w:qFormat/>
    <w:rsid w:val="006A7FA9"/>
    <w:pPr>
      <w:numPr>
        <w:ilvl w:val="1"/>
        <w:numId w:val="3"/>
      </w:numPr>
      <w:tabs>
        <w:tab w:val="left" w:pos="567"/>
      </w:tabs>
    </w:pPr>
  </w:style>
  <w:style w:type="paragraph" w:styleId="DocumentMap">
    <w:name w:val="Document Map"/>
    <w:basedOn w:val="Normal"/>
    <w:link w:val="DocumentMapChar"/>
    <w:semiHidden/>
    <w:rsid w:val="006A7FA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6A7FA9"/>
    <w:rPr>
      <w:rFonts w:ascii="Tahoma" w:eastAsia="Times New Roman" w:hAnsi="Tahoma" w:cs="Tahoma"/>
      <w:sz w:val="19"/>
      <w:szCs w:val="20"/>
      <w:shd w:val="clear" w:color="auto" w:fill="000080"/>
      <w:lang w:eastAsia="en-AU"/>
    </w:rPr>
  </w:style>
  <w:style w:type="paragraph" w:customStyle="1" w:styleId="DoubleDot">
    <w:name w:val="Double Dot"/>
    <w:basedOn w:val="Normal"/>
    <w:rsid w:val="006A7FA9"/>
    <w:pPr>
      <w:numPr>
        <w:ilvl w:val="2"/>
        <w:numId w:val="3"/>
      </w:numPr>
      <w:tabs>
        <w:tab w:val="clear" w:pos="850"/>
        <w:tab w:val="num" w:pos="360"/>
        <w:tab w:val="left" w:pos="851"/>
      </w:tabs>
    </w:pPr>
  </w:style>
  <w:style w:type="paragraph" w:customStyle="1" w:styleId="FigureHeading">
    <w:name w:val="Figure Heading"/>
    <w:basedOn w:val="HeadingBase"/>
    <w:next w:val="ChartGraphic"/>
    <w:rsid w:val="006A7FA9"/>
    <w:pPr>
      <w:spacing w:before="120" w:after="20"/>
    </w:pPr>
    <w:rPr>
      <w:b/>
      <w:sz w:val="20"/>
    </w:rPr>
  </w:style>
  <w:style w:type="paragraph" w:customStyle="1" w:styleId="FooterBase">
    <w:name w:val="Footer Base"/>
    <w:rsid w:val="006A7FA9"/>
    <w:pPr>
      <w:spacing w:after="0" w:line="240" w:lineRule="auto"/>
      <w:jc w:val="center"/>
    </w:pPr>
    <w:rPr>
      <w:rFonts w:ascii="Arial" w:eastAsia="Times New Roman" w:hAnsi="Arial" w:cs="Times New Roman"/>
      <w:color w:val="002A54" w:themeColor="text2"/>
      <w:sz w:val="20"/>
      <w:szCs w:val="20"/>
      <w:lang w:eastAsia="en-AU"/>
    </w:rPr>
  </w:style>
  <w:style w:type="paragraph" w:customStyle="1" w:styleId="FooterEven">
    <w:name w:val="Footer Even"/>
    <w:basedOn w:val="Footer"/>
    <w:rsid w:val="006A7FA9"/>
    <w:pPr>
      <w:pBdr>
        <w:top w:val="single" w:sz="4" w:space="10" w:color="002A54" w:themeColor="text2"/>
      </w:pBdr>
      <w:jc w:val="left"/>
    </w:pPr>
    <w:rPr>
      <w:sz w:val="18"/>
    </w:rPr>
  </w:style>
  <w:style w:type="paragraph" w:customStyle="1" w:styleId="FooterOdd">
    <w:name w:val="Footer Odd"/>
    <w:basedOn w:val="Footer"/>
    <w:qFormat/>
    <w:rsid w:val="006A7FA9"/>
    <w:pPr>
      <w:pBdr>
        <w:top w:val="single" w:sz="4" w:space="10" w:color="002A54" w:themeColor="text2"/>
      </w:pBdr>
      <w:jc w:val="right"/>
    </w:pPr>
    <w:rPr>
      <w:sz w:val="18"/>
    </w:rPr>
  </w:style>
  <w:style w:type="character" w:styleId="FootnoteReference">
    <w:name w:val="footnote reference"/>
    <w:basedOn w:val="DefaultParagraphFont"/>
    <w:rsid w:val="006A7FA9"/>
    <w:rPr>
      <w:vertAlign w:val="superscript"/>
    </w:rPr>
  </w:style>
  <w:style w:type="paragraph" w:styleId="FootnoteText">
    <w:name w:val="footnote text"/>
    <w:basedOn w:val="Normal"/>
    <w:link w:val="FootnoteTextChar"/>
    <w:rsid w:val="006A7FA9"/>
    <w:pPr>
      <w:tabs>
        <w:tab w:val="left" w:pos="284"/>
      </w:tabs>
      <w:spacing w:before="80" w:after="0" w:line="240" w:lineRule="auto"/>
      <w:ind w:left="284" w:hanging="284"/>
      <w:contextualSpacing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6A7FA9"/>
    <w:rPr>
      <w:rFonts w:ascii="Book Antiqua" w:eastAsia="Times New Roman" w:hAnsi="Book Antiqua" w:cs="Times New Roman"/>
      <w:sz w:val="18"/>
      <w:szCs w:val="20"/>
      <w:lang w:eastAsia="en-AU"/>
    </w:rPr>
  </w:style>
  <w:style w:type="character" w:customStyle="1" w:styleId="FramedHeader">
    <w:name w:val="Framed Header"/>
    <w:basedOn w:val="DefaultParagraphFont"/>
    <w:rsid w:val="006A7FA9"/>
    <w:rPr>
      <w:rFonts w:ascii="Book Antiqua" w:hAnsi="Book Antiqua"/>
      <w:i/>
      <w:dstrike w:val="0"/>
      <w:color w:val="auto"/>
      <w:sz w:val="20"/>
      <w:vertAlign w:val="baseline"/>
    </w:rPr>
  </w:style>
  <w:style w:type="paragraph" w:customStyle="1" w:styleId="HeaderBase">
    <w:name w:val="Header Base"/>
    <w:rsid w:val="006A7FA9"/>
    <w:pPr>
      <w:spacing w:after="0" w:line="240" w:lineRule="auto"/>
    </w:pPr>
    <w:rPr>
      <w:rFonts w:ascii="Arial" w:eastAsia="Times New Roman" w:hAnsi="Arial" w:cs="Times New Roman"/>
      <w:color w:val="002A54" w:themeColor="text2"/>
      <w:sz w:val="18"/>
      <w:szCs w:val="20"/>
      <w:lang w:eastAsia="en-AU"/>
    </w:rPr>
  </w:style>
  <w:style w:type="paragraph" w:customStyle="1" w:styleId="HeaderEven">
    <w:name w:val="Header Even"/>
    <w:basedOn w:val="HeaderBase"/>
    <w:rsid w:val="006A7FA9"/>
  </w:style>
  <w:style w:type="paragraph" w:customStyle="1" w:styleId="HeaderOdd">
    <w:name w:val="Header Odd"/>
    <w:basedOn w:val="HeaderBase"/>
    <w:rsid w:val="006A7FA9"/>
    <w:pPr>
      <w:jc w:val="right"/>
    </w:pPr>
  </w:style>
  <w:style w:type="character" w:customStyle="1" w:styleId="Heading1Char">
    <w:name w:val="Heading 1 Char"/>
    <w:basedOn w:val="DefaultParagraphFont"/>
    <w:link w:val="Heading1"/>
    <w:rsid w:val="006A7FA9"/>
    <w:rPr>
      <w:rFonts w:ascii="Arial Bold" w:eastAsia="Times New Roman" w:hAnsi="Arial Bold" w:cs="Times New Roman"/>
      <w:b/>
      <w:kern w:val="34"/>
      <w:sz w:val="36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rsid w:val="006A7FA9"/>
    <w:rPr>
      <w:rFonts w:ascii="Arial Bold" w:eastAsia="Times New Roman" w:hAnsi="Arial Bold" w:cs="Times New Roman"/>
      <w:b/>
      <w:sz w:val="26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6A7FA9"/>
    <w:rPr>
      <w:rFonts w:ascii="Arial Bold" w:eastAsia="Times New Roman" w:hAnsi="Arial Bold" w:cs="Times New Roman"/>
      <w:b/>
      <w:szCs w:val="20"/>
      <w:lang w:eastAsia="en-AU"/>
    </w:rPr>
  </w:style>
  <w:style w:type="paragraph" w:customStyle="1" w:styleId="Heading3noTOC">
    <w:name w:val="Heading 3 no TOC"/>
    <w:basedOn w:val="Heading3"/>
    <w:rsid w:val="006A7FA9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6A7FA9"/>
    <w:rPr>
      <w:rFonts w:ascii="Arial Bold" w:eastAsia="Times New Roman" w:hAnsi="Arial Bold" w:cs="Times New Roman"/>
      <w:b/>
      <w:sz w:val="20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6A7FA9"/>
    <w:rPr>
      <w:rFonts w:ascii="Arial" w:eastAsia="Times New Roman" w:hAnsi="Arial" w:cs="Times New Roman"/>
      <w:bCs/>
      <w:i/>
      <w:iCs/>
      <w:sz w:val="20"/>
      <w:szCs w:val="26"/>
      <w:lang w:eastAsia="en-AU"/>
    </w:rPr>
  </w:style>
  <w:style w:type="character" w:customStyle="1" w:styleId="Heading7Char">
    <w:name w:val="Heading 7 Char"/>
    <w:basedOn w:val="DefaultParagraphFont"/>
    <w:link w:val="Heading7"/>
    <w:rsid w:val="006A7FA9"/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Heading8Char">
    <w:name w:val="Heading 8 Char"/>
    <w:basedOn w:val="DefaultParagraphFont"/>
    <w:link w:val="Heading8"/>
    <w:rsid w:val="006A7FA9"/>
    <w:rPr>
      <w:rFonts w:ascii="Times New Roman" w:eastAsia="Times New Roman" w:hAnsi="Times New Roman" w:cs="Times New Roman"/>
      <w:i/>
      <w:iCs/>
      <w:sz w:val="16"/>
      <w:szCs w:val="24"/>
      <w:lang w:eastAsia="en-AU"/>
    </w:rPr>
  </w:style>
  <w:style w:type="character" w:customStyle="1" w:styleId="HiddenSequenceCode">
    <w:name w:val="Hidden Sequence Code"/>
    <w:basedOn w:val="DefaultParagraphFont"/>
    <w:rsid w:val="006A7FA9"/>
    <w:rPr>
      <w:rFonts w:ascii="Times New Roman" w:hAnsi="Times New Roman"/>
      <w:vanish/>
      <w:sz w:val="16"/>
    </w:rPr>
  </w:style>
  <w:style w:type="character" w:styleId="Hyperlink">
    <w:name w:val="Hyperlink"/>
    <w:basedOn w:val="DefaultParagraphFont"/>
    <w:uiPriority w:val="99"/>
    <w:unhideWhenUsed/>
    <w:rsid w:val="006A7FA9"/>
    <w:rPr>
      <w:color w:val="auto"/>
      <w:u w:val="single"/>
    </w:rPr>
  </w:style>
  <w:style w:type="paragraph" w:styleId="Index4">
    <w:name w:val="index 4"/>
    <w:basedOn w:val="Normal"/>
    <w:next w:val="Normal"/>
    <w:autoRedefine/>
    <w:semiHidden/>
    <w:rsid w:val="006A7FA9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6A7FA9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6A7FA9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6A7FA9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6A7FA9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6A7FA9"/>
    <w:pPr>
      <w:ind w:left="1800" w:hanging="200"/>
    </w:pPr>
  </w:style>
  <w:style w:type="paragraph" w:styleId="MacroText">
    <w:name w:val="macro"/>
    <w:link w:val="MacroTextChar"/>
    <w:unhideWhenUsed/>
    <w:rsid w:val="006A7FA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60" w:lineRule="exact"/>
      <w:jc w:val="both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MacroTextChar">
    <w:name w:val="Macro Text Char"/>
    <w:basedOn w:val="DefaultParagraphFont"/>
    <w:link w:val="MacroText"/>
    <w:rsid w:val="006A7FA9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NormalIndent">
    <w:name w:val="Normal Indent"/>
    <w:basedOn w:val="Normal"/>
    <w:rsid w:val="006A7FA9"/>
    <w:pPr>
      <w:ind w:left="567"/>
    </w:pPr>
  </w:style>
  <w:style w:type="paragraph" w:customStyle="1" w:styleId="NoteTableHeading">
    <w:name w:val="Note Table Heading"/>
    <w:basedOn w:val="HeadingBase"/>
    <w:next w:val="Normal"/>
    <w:rsid w:val="006A7FA9"/>
    <w:pPr>
      <w:spacing w:before="240"/>
    </w:pPr>
    <w:rPr>
      <w:b/>
      <w:sz w:val="20"/>
    </w:rPr>
  </w:style>
  <w:style w:type="paragraph" w:customStyle="1" w:styleId="OverviewParagraph">
    <w:name w:val="Overview Paragraph"/>
    <w:basedOn w:val="Normal"/>
    <w:rsid w:val="006A7FA9"/>
    <w:pPr>
      <w:spacing w:before="120" w:after="120" w:line="240" w:lineRule="auto"/>
    </w:pPr>
  </w:style>
  <w:style w:type="character" w:styleId="PageNumber">
    <w:name w:val="page number"/>
    <w:basedOn w:val="DefaultParagraphFont"/>
    <w:rsid w:val="006A7FA9"/>
    <w:rPr>
      <w:rFonts w:ascii="Arial" w:hAnsi="Arial" w:cs="Arial"/>
    </w:rPr>
  </w:style>
  <w:style w:type="paragraph" w:customStyle="1" w:styleId="SingleParagraph">
    <w:name w:val="Single Paragraph"/>
    <w:basedOn w:val="Normal"/>
    <w:rsid w:val="006A7FA9"/>
    <w:pPr>
      <w:spacing w:before="0" w:after="0"/>
    </w:pPr>
  </w:style>
  <w:style w:type="paragraph" w:customStyle="1" w:styleId="Source">
    <w:name w:val="Source"/>
    <w:basedOn w:val="Normal"/>
    <w:rsid w:val="006A7FA9"/>
    <w:pPr>
      <w:tabs>
        <w:tab w:val="left" w:pos="709"/>
      </w:tabs>
      <w:spacing w:before="30" w:line="240" w:lineRule="auto"/>
      <w:ind w:left="709" w:hanging="709"/>
    </w:pPr>
    <w:rPr>
      <w:rFonts w:ascii="Arial" w:hAnsi="Arial"/>
      <w:sz w:val="16"/>
    </w:rPr>
  </w:style>
  <w:style w:type="paragraph" w:customStyle="1" w:styleId="TableColumnHeadingBase">
    <w:name w:val="Table Column Heading Base"/>
    <w:basedOn w:val="Normal"/>
    <w:rsid w:val="006A7FA9"/>
    <w:pPr>
      <w:spacing w:before="40" w:after="40" w:line="240" w:lineRule="auto"/>
    </w:pPr>
    <w:rPr>
      <w:rFonts w:ascii="Arial Bold" w:hAnsi="Arial Bold"/>
      <w:b/>
      <w:sz w:val="16"/>
    </w:rPr>
  </w:style>
  <w:style w:type="paragraph" w:customStyle="1" w:styleId="TableColumnHeadingCentred">
    <w:name w:val="Table Column Heading Centred"/>
    <w:basedOn w:val="TableColumnHeadingBase"/>
    <w:next w:val="Normal"/>
    <w:rsid w:val="006A7FA9"/>
    <w:pPr>
      <w:jc w:val="center"/>
    </w:pPr>
  </w:style>
  <w:style w:type="paragraph" w:customStyle="1" w:styleId="TableColumnHeadingLeft">
    <w:name w:val="Table Column Heading Left"/>
    <w:basedOn w:val="TableColumnHeadingBase"/>
    <w:next w:val="Normal"/>
    <w:rsid w:val="006A7FA9"/>
  </w:style>
  <w:style w:type="paragraph" w:customStyle="1" w:styleId="TableColumnHeadingRight">
    <w:name w:val="Table Column Heading Right"/>
    <w:basedOn w:val="TableColumnHeadingBase"/>
    <w:next w:val="Normal"/>
    <w:rsid w:val="006A7FA9"/>
    <w:pPr>
      <w:jc w:val="right"/>
    </w:pPr>
  </w:style>
  <w:style w:type="paragraph" w:customStyle="1" w:styleId="TableGraphic">
    <w:name w:val="Table Graphic"/>
    <w:basedOn w:val="Normal"/>
    <w:next w:val="Normal"/>
    <w:rsid w:val="006A7FA9"/>
    <w:pPr>
      <w:spacing w:after="0" w:line="240" w:lineRule="auto"/>
      <w:ind w:right="-113"/>
    </w:pPr>
  </w:style>
  <w:style w:type="table" w:styleId="TableGrid">
    <w:name w:val="Table Grid"/>
    <w:basedOn w:val="TableNormal"/>
    <w:rsid w:val="006A7FA9"/>
    <w:pPr>
      <w:spacing w:after="240" w:line="260" w:lineRule="exact"/>
    </w:pPr>
    <w:rPr>
      <w:rFonts w:ascii="Arial" w:eastAsia="Times New Roman" w:hAnsi="Arial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HeadingBase"/>
    <w:next w:val="TableGraphic"/>
    <w:qFormat/>
    <w:rsid w:val="006A7FA9"/>
    <w:pPr>
      <w:spacing w:before="120" w:after="20"/>
    </w:pPr>
    <w:rPr>
      <w:b/>
      <w:sz w:val="20"/>
    </w:rPr>
  </w:style>
  <w:style w:type="paragraph" w:customStyle="1" w:styleId="TableHeadingcontinued">
    <w:name w:val="Table Heading continued"/>
    <w:basedOn w:val="HeadingBase"/>
    <w:next w:val="TableGraphic"/>
    <w:rsid w:val="006A7FA9"/>
    <w:pPr>
      <w:spacing w:before="120" w:after="20"/>
    </w:pPr>
    <w:rPr>
      <w:rFonts w:ascii="Arial Bold" w:hAnsi="Arial Bold"/>
      <w:b/>
      <w:sz w:val="20"/>
    </w:rPr>
  </w:style>
  <w:style w:type="paragraph" w:styleId="TableofFigures">
    <w:name w:val="table of figures"/>
    <w:basedOn w:val="Normal"/>
    <w:next w:val="Normal"/>
    <w:rsid w:val="006A7FA9"/>
  </w:style>
  <w:style w:type="paragraph" w:customStyle="1" w:styleId="TableTextBase">
    <w:name w:val="Table Text Base"/>
    <w:basedOn w:val="Normal"/>
    <w:rsid w:val="006A7FA9"/>
    <w:pPr>
      <w:spacing w:before="20" w:after="20" w:line="240" w:lineRule="auto"/>
    </w:pPr>
    <w:rPr>
      <w:rFonts w:ascii="Arial" w:hAnsi="Arial"/>
      <w:sz w:val="16"/>
    </w:rPr>
  </w:style>
  <w:style w:type="paragraph" w:customStyle="1" w:styleId="TableTextCentred">
    <w:name w:val="Table Text Centred"/>
    <w:basedOn w:val="TableTextBase"/>
    <w:rsid w:val="006A7FA9"/>
    <w:pPr>
      <w:jc w:val="center"/>
    </w:pPr>
  </w:style>
  <w:style w:type="paragraph" w:customStyle="1" w:styleId="TableTextIndented">
    <w:name w:val="Table Text Indented"/>
    <w:basedOn w:val="TableTextBase"/>
    <w:rsid w:val="006A7FA9"/>
    <w:pPr>
      <w:ind w:left="284"/>
    </w:pPr>
  </w:style>
  <w:style w:type="paragraph" w:customStyle="1" w:styleId="TableTextLeft">
    <w:name w:val="Table Text Left"/>
    <w:basedOn w:val="TableTextBase"/>
    <w:rsid w:val="006A7FA9"/>
  </w:style>
  <w:style w:type="paragraph" w:customStyle="1" w:styleId="TableTextRight">
    <w:name w:val="Table Text Right"/>
    <w:basedOn w:val="TableTextBase"/>
    <w:rsid w:val="006A7FA9"/>
    <w:pPr>
      <w:jc w:val="right"/>
    </w:pPr>
  </w:style>
  <w:style w:type="paragraph" w:styleId="TOAHeading">
    <w:name w:val="toa heading"/>
    <w:basedOn w:val="Normal"/>
    <w:next w:val="Normal"/>
    <w:rsid w:val="006A7FA9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HeaderBase"/>
    <w:next w:val="Normal"/>
    <w:uiPriority w:val="2"/>
    <w:rsid w:val="006A7FA9"/>
    <w:pPr>
      <w:keepNext/>
      <w:tabs>
        <w:tab w:val="right" w:leader="dot" w:pos="7700"/>
      </w:tabs>
      <w:spacing w:before="240"/>
      <w:ind w:right="851"/>
    </w:pPr>
    <w:rPr>
      <w:rFonts w:ascii="Arial Bold" w:hAnsi="Arial Bold"/>
      <w:b/>
      <w:color w:val="auto"/>
      <w:sz w:val="20"/>
    </w:rPr>
  </w:style>
  <w:style w:type="paragraph" w:styleId="TOC2">
    <w:name w:val="toc 2"/>
    <w:basedOn w:val="HeadingBase"/>
    <w:next w:val="Normal"/>
    <w:uiPriority w:val="2"/>
    <w:rsid w:val="006A7FA9"/>
    <w:pPr>
      <w:keepNext w:val="0"/>
      <w:tabs>
        <w:tab w:val="left" w:pos="992"/>
        <w:tab w:val="right" w:leader="dot" w:pos="7700"/>
      </w:tabs>
      <w:spacing w:before="60" w:after="60"/>
      <w:ind w:left="851" w:right="851" w:hanging="851"/>
    </w:pPr>
    <w:rPr>
      <w:sz w:val="18"/>
    </w:rPr>
  </w:style>
  <w:style w:type="paragraph" w:styleId="TOC3">
    <w:name w:val="toc 3"/>
    <w:basedOn w:val="HeadingBase"/>
    <w:next w:val="Normal"/>
    <w:uiPriority w:val="2"/>
    <w:unhideWhenUsed/>
    <w:rsid w:val="006A7FA9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4">
    <w:name w:val="toc 4"/>
    <w:basedOn w:val="HeadingBase"/>
    <w:next w:val="Normal"/>
    <w:uiPriority w:val="2"/>
    <w:unhideWhenUsed/>
    <w:rsid w:val="006A7FA9"/>
    <w:pPr>
      <w:tabs>
        <w:tab w:val="right" w:leader="dot" w:pos="7700"/>
      </w:tabs>
      <w:spacing w:before="40"/>
      <w:ind w:right="851"/>
    </w:pPr>
    <w:rPr>
      <w:sz w:val="20"/>
    </w:rPr>
  </w:style>
  <w:style w:type="paragraph" w:styleId="TOC5">
    <w:name w:val="toc 5"/>
    <w:basedOn w:val="Normal"/>
    <w:next w:val="Normal"/>
    <w:autoRedefine/>
    <w:uiPriority w:val="2"/>
    <w:semiHidden/>
    <w:rsid w:val="006A7FA9"/>
    <w:pPr>
      <w:tabs>
        <w:tab w:val="left" w:pos="851"/>
        <w:tab w:val="right" w:leader="dot" w:pos="7700"/>
      </w:tabs>
      <w:ind w:left="896" w:hanging="896"/>
    </w:pPr>
    <w:rPr>
      <w:rFonts w:ascii="Arial" w:hAnsi="Arial"/>
      <w:noProof/>
      <w:color w:val="002B54"/>
    </w:rPr>
  </w:style>
  <w:style w:type="paragraph" w:styleId="TOC6">
    <w:name w:val="toc 6"/>
    <w:basedOn w:val="TOC4"/>
    <w:next w:val="Normal"/>
    <w:uiPriority w:val="2"/>
    <w:semiHidden/>
    <w:rsid w:val="006A7FA9"/>
    <w:pPr>
      <w:tabs>
        <w:tab w:val="left" w:pos="851"/>
      </w:tabs>
      <w:ind w:left="851" w:hanging="851"/>
    </w:pPr>
    <w:rPr>
      <w:color w:val="000000"/>
    </w:rPr>
  </w:style>
  <w:style w:type="paragraph" w:styleId="TOC7">
    <w:name w:val="toc 7"/>
    <w:basedOn w:val="Normal"/>
    <w:next w:val="Normal"/>
    <w:autoRedefine/>
    <w:uiPriority w:val="2"/>
    <w:semiHidden/>
    <w:rsid w:val="006A7FA9"/>
    <w:pPr>
      <w:ind w:left="1200"/>
    </w:pPr>
  </w:style>
  <w:style w:type="paragraph" w:styleId="TOC8">
    <w:name w:val="toc 8"/>
    <w:basedOn w:val="Normal"/>
    <w:next w:val="Normal"/>
    <w:autoRedefine/>
    <w:uiPriority w:val="2"/>
    <w:semiHidden/>
    <w:rsid w:val="006A7FA9"/>
    <w:pPr>
      <w:ind w:left="1400"/>
    </w:pPr>
  </w:style>
  <w:style w:type="paragraph" w:styleId="TOC9">
    <w:name w:val="toc 9"/>
    <w:basedOn w:val="Normal"/>
    <w:next w:val="Normal"/>
    <w:autoRedefine/>
    <w:uiPriority w:val="2"/>
    <w:semiHidden/>
    <w:rsid w:val="006A7FA9"/>
    <w:pPr>
      <w:ind w:left="1600"/>
    </w:pPr>
  </w:style>
  <w:style w:type="paragraph" w:customStyle="1" w:styleId="TPHeading1">
    <w:name w:val="TP Heading 1"/>
    <w:basedOn w:val="HeadingBase"/>
    <w:semiHidden/>
    <w:rsid w:val="006A7FA9"/>
    <w:pPr>
      <w:spacing w:before="60" w:after="60"/>
      <w:ind w:left="1134"/>
    </w:pPr>
    <w:rPr>
      <w:rFonts w:ascii="Arial Bold" w:hAnsi="Arial Bold"/>
      <w:b/>
      <w:caps/>
      <w:spacing w:val="-10"/>
      <w:sz w:val="28"/>
    </w:rPr>
  </w:style>
  <w:style w:type="paragraph" w:customStyle="1" w:styleId="TPHeading2">
    <w:name w:val="TP Heading 2"/>
    <w:basedOn w:val="HeadingBase"/>
    <w:semiHidden/>
    <w:rsid w:val="006A7FA9"/>
    <w:pPr>
      <w:ind w:left="1134"/>
    </w:pPr>
    <w:rPr>
      <w:caps/>
      <w:spacing w:val="-10"/>
      <w:sz w:val="28"/>
    </w:rPr>
  </w:style>
  <w:style w:type="paragraph" w:customStyle="1" w:styleId="TPHeading3">
    <w:name w:val="TP Heading 3"/>
    <w:basedOn w:val="HeadingBase"/>
    <w:semiHidden/>
    <w:rsid w:val="006A7FA9"/>
    <w:pPr>
      <w:ind w:left="1134"/>
    </w:pPr>
    <w:rPr>
      <w:caps/>
      <w:spacing w:val="-10"/>
    </w:rPr>
  </w:style>
  <w:style w:type="paragraph" w:customStyle="1" w:styleId="TPHeading3bold">
    <w:name w:val="TP Heading 3 bold"/>
    <w:basedOn w:val="TPHeading3"/>
    <w:semiHidden/>
    <w:rsid w:val="006A7FA9"/>
    <w:rPr>
      <w:rFonts w:cs="Arial"/>
      <w:b/>
      <w:sz w:val="22"/>
      <w:szCs w:val="22"/>
    </w:rPr>
  </w:style>
  <w:style w:type="paragraph" w:customStyle="1" w:styleId="TPHEADING3boldspace">
    <w:name w:val="TP HEADING 3 bold space"/>
    <w:basedOn w:val="TPHeading3bold"/>
    <w:semiHidden/>
    <w:rsid w:val="006A7FA9"/>
    <w:pPr>
      <w:spacing w:after="120"/>
    </w:pPr>
  </w:style>
  <w:style w:type="paragraph" w:customStyle="1" w:styleId="TPHEADING3space">
    <w:name w:val="TP HEADING 3 space"/>
    <w:basedOn w:val="TPHeading3"/>
    <w:semiHidden/>
    <w:rsid w:val="006A7FA9"/>
    <w:pPr>
      <w:spacing w:before="120" w:after="120"/>
    </w:pPr>
    <w:rPr>
      <w:rFonts w:cs="Arial"/>
      <w:sz w:val="22"/>
      <w:szCs w:val="22"/>
    </w:rPr>
  </w:style>
  <w:style w:type="paragraph" w:customStyle="1" w:styleId="TPHeading4">
    <w:name w:val="TP Heading 4"/>
    <w:basedOn w:val="TPHeading3"/>
    <w:semiHidden/>
    <w:rsid w:val="006A7FA9"/>
    <w:rPr>
      <w:sz w:val="20"/>
    </w:rPr>
  </w:style>
  <w:style w:type="paragraph" w:customStyle="1" w:styleId="TPHEADING4space">
    <w:name w:val="TP HEADING 4 space"/>
    <w:basedOn w:val="TPHEADING3space"/>
    <w:semiHidden/>
    <w:rsid w:val="006A7FA9"/>
  </w:style>
  <w:style w:type="paragraph" w:customStyle="1" w:styleId="ChartLine">
    <w:name w:val="Chart Line"/>
    <w:basedOn w:val="Normal"/>
    <w:autoRedefine/>
    <w:qFormat/>
    <w:rsid w:val="006A7FA9"/>
    <w:pPr>
      <w:pBdr>
        <w:bottom w:val="single" w:sz="4" w:space="2" w:color="626A77" w:themeColor="background2" w:themeShade="E6"/>
      </w:pBdr>
      <w:spacing w:before="0" w:line="240" w:lineRule="auto"/>
    </w:pPr>
    <w:rPr>
      <w:noProof/>
      <w:sz w:val="4"/>
      <w:szCs w:val="4"/>
    </w:rPr>
  </w:style>
  <w:style w:type="paragraph" w:customStyle="1" w:styleId="ChartMainHeading">
    <w:name w:val="Chart Main Heading"/>
    <w:basedOn w:val="Normal"/>
    <w:next w:val="ChartGraphic"/>
    <w:rsid w:val="006A7FA9"/>
    <w:pPr>
      <w:keepNext/>
      <w:spacing w:before="120" w:after="20" w:line="240" w:lineRule="auto"/>
    </w:pPr>
    <w:rPr>
      <w:rFonts w:asciiTheme="majorHAnsi" w:hAnsiTheme="majorHAnsi"/>
      <w:b/>
      <w:sz w:val="20"/>
    </w:rPr>
  </w:style>
  <w:style w:type="character" w:customStyle="1" w:styleId="BoxHeading-Continued">
    <w:name w:val="Box Heading - Continued"/>
    <w:uiPriority w:val="1"/>
    <w:qFormat/>
    <w:rsid w:val="006A7FA9"/>
    <w:rPr>
      <w:sz w:val="16"/>
    </w:rPr>
  </w:style>
  <w:style w:type="paragraph" w:customStyle="1" w:styleId="Box-continuedon">
    <w:name w:val="Box - continued on"/>
    <w:basedOn w:val="Normal"/>
    <w:qFormat/>
    <w:rsid w:val="006A7FA9"/>
    <w:pPr>
      <w:jc w:val="right"/>
    </w:pPr>
    <w:rPr>
      <w:rFonts w:asciiTheme="majorHAnsi" w:hAnsiTheme="majorHAnsi" w:cstheme="majorHAnsi"/>
      <w:i/>
      <w:iCs/>
      <w:sz w:val="18"/>
      <w:szCs w:val="24"/>
    </w:rPr>
  </w:style>
  <w:style w:type="paragraph" w:customStyle="1" w:styleId="BoxHeading2">
    <w:name w:val="Box Heading 2"/>
    <w:basedOn w:val="BoxHeading"/>
    <w:autoRedefine/>
    <w:rsid w:val="006A7FA9"/>
    <w:pPr>
      <w:spacing w:after="0"/>
    </w:pPr>
    <w:rPr>
      <w:b w:val="0"/>
      <w:bCs/>
      <w:szCs w:val="14"/>
    </w:rPr>
  </w:style>
  <w:style w:type="character" w:customStyle="1" w:styleId="Heading9Char">
    <w:name w:val="Heading 9 Char"/>
    <w:basedOn w:val="DefaultParagraphFont"/>
    <w:link w:val="Heading9"/>
    <w:uiPriority w:val="9"/>
    <w:rsid w:val="006A7FA9"/>
    <w:rPr>
      <w:rFonts w:ascii="Cambria" w:eastAsia="Times New Roman" w:hAnsi="Cambria" w:cs="Times New Roman"/>
      <w:lang w:eastAsia="en-AU"/>
    </w:rPr>
  </w:style>
  <w:style w:type="paragraph" w:customStyle="1" w:styleId="GhostLine">
    <w:name w:val="Ghost Line"/>
    <w:basedOn w:val="NoSpacing"/>
    <w:qFormat/>
    <w:rsid w:val="006A7FA9"/>
    <w:pPr>
      <w:jc w:val="both"/>
    </w:pPr>
    <w:rPr>
      <w:rFonts w:ascii="Book Antiqua" w:hAnsi="Book Antiqua"/>
      <w:sz w:val="2"/>
    </w:rPr>
  </w:style>
  <w:style w:type="paragraph" w:styleId="NoSpacing">
    <w:name w:val="No Spacing"/>
    <w:uiPriority w:val="1"/>
    <w:qFormat/>
    <w:rsid w:val="006A7FA9"/>
    <w:pPr>
      <w:spacing w:after="0" w:line="240" w:lineRule="auto"/>
    </w:pPr>
    <w:rPr>
      <w:rFonts w:eastAsia="Times New Roman" w:cs="Times New Roman"/>
      <w:sz w:val="19"/>
      <w:szCs w:val="20"/>
      <w:lang w:eastAsia="en-AU"/>
    </w:rPr>
  </w:style>
  <w:style w:type="character" w:customStyle="1" w:styleId="BoxTextChar">
    <w:name w:val="Box Text Char"/>
    <w:basedOn w:val="DefaultParagraphFont"/>
    <w:link w:val="BoxText"/>
    <w:rsid w:val="006A7FA9"/>
    <w:rPr>
      <w:rFonts w:ascii="Book Antiqua" w:eastAsia="Times New Roman" w:hAnsi="Book Antiqua" w:cs="Times New Roman"/>
      <w:sz w:val="19"/>
      <w:szCs w:val="20"/>
      <w:lang w:eastAsia="en-AU"/>
    </w:rPr>
  </w:style>
  <w:style w:type="paragraph" w:styleId="Revision">
    <w:name w:val="Revision"/>
    <w:hidden/>
    <w:uiPriority w:val="99"/>
    <w:semiHidden/>
    <w:rsid w:val="00114E90"/>
    <w:pPr>
      <w:spacing w:after="0" w:line="240" w:lineRule="auto"/>
    </w:pPr>
    <w:rPr>
      <w:rFonts w:ascii="Book Antiqua" w:eastAsia="Times New Roman" w:hAnsi="Book Antiqua" w:cs="Times New Roman"/>
      <w:sz w:val="19"/>
      <w:szCs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5143EC"/>
    <w:rPr>
      <w:rFonts w:ascii="Times New Roman" w:hAnsi="Times New Roman"/>
      <w:sz w:val="24"/>
      <w:szCs w:val="24"/>
    </w:rPr>
  </w:style>
  <w:style w:type="character" w:styleId="SubtleEmphasis">
    <w:name w:val="Subtle Emphasis"/>
    <w:basedOn w:val="DefaultParagraphFont"/>
    <w:uiPriority w:val="19"/>
    <w:rsid w:val="00BF7DD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udget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Budget\Budget%20Template.dotm" TargetMode="External"/></Relationships>
</file>

<file path=word/theme/theme1.xml><?xml version="1.0" encoding="utf-8"?>
<a:theme xmlns:a="http://schemas.openxmlformats.org/drawingml/2006/main" name="Office Theme">
  <a:themeElements>
    <a:clrScheme name="Budget">
      <a:dk1>
        <a:sysClr val="windowText" lastClr="000000"/>
      </a:dk1>
      <a:lt1>
        <a:sysClr val="window" lastClr="FFFFFF"/>
      </a:lt1>
      <a:dk2>
        <a:srgbClr val="002A54"/>
      </a:dk2>
      <a:lt2>
        <a:srgbClr val="6D7684"/>
      </a:lt2>
      <a:accent1>
        <a:srgbClr val="0364C3"/>
      </a:accent1>
      <a:accent2>
        <a:srgbClr val="BE5154"/>
      </a:accent2>
      <a:accent3>
        <a:srgbClr val="844D9E"/>
      </a:accent3>
      <a:accent4>
        <a:srgbClr val="00818F"/>
      </a:accent4>
      <a:accent5>
        <a:srgbClr val="213657"/>
      </a:accent5>
      <a:accent6>
        <a:srgbClr val="02843D"/>
      </a:accent6>
      <a:hlink>
        <a:srgbClr val="3A6FAF"/>
      </a:hlink>
      <a:folHlink>
        <a:srgbClr val="E61E26"/>
      </a:folHlink>
    </a:clrScheme>
    <a:fontScheme name="Budget">
      <a:majorFont>
        <a:latin typeface="Arial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9115ddca-c623-419f-a3c0-6a1c58c4dac8" xsi:nil="true"/>
    <_ip_UnifiedCompliancePolicyProperties xmlns="http://schemas.microsoft.com/sharepoint/v3" xsi:nil="true"/>
    <MudmapEVID xmlns="9115ddca-c623-419f-a3c0-6a1c58c4dac8" xsi:nil="true"/>
    <TaxCatchAll xmlns="244fe85f-b655-4145-9b20-543b75dc1c24" xsi:nil="true"/>
    <Status xmlns="9115ddca-c623-419f-a3c0-6a1c58c4dac8" xsi:nil="true"/>
    <lcf76f155ced4ddcb4097134ff3c332f xmlns="9115ddca-c623-419f-a3c0-6a1c58c4dac8">
      <Terms xmlns="http://schemas.microsoft.com/office/infopath/2007/PartnerControls"/>
    </lcf76f155ced4ddcb4097134ff3c332f>
    <Notes xmlns="9115ddca-c623-419f-a3c0-6a1c58c4dac8" xsi:nil="true"/>
    <Date_x005f_x0020_of_x005f_x0020_Creation xmlns="244fe85f-b655-4145-9b20-543b75dc1c24" xsi:nil="true"/>
    <Image xmlns="9115ddca-c623-419f-a3c0-6a1c58c4dac8" xsi:nil="true"/>
    <LetterID xmlns="9115ddca-c623-419f-a3c0-6a1c58c4dac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4EFA3CD0C9384883E202483A01CFD0" ma:contentTypeVersion="28" ma:contentTypeDescription="Create a new document." ma:contentTypeScope="" ma:versionID="7571fde376dbe1ffea08831cec20a6be">
  <xsd:schema xmlns:xsd="http://www.w3.org/2001/XMLSchema" xmlns:xs="http://www.w3.org/2001/XMLSchema" xmlns:p="http://schemas.microsoft.com/office/2006/metadata/properties" xmlns:ns1="http://schemas.microsoft.com/sharepoint/v3" xmlns:ns2="9115ddca-c623-419f-a3c0-6a1c58c4dac8" xmlns:ns3="244fe85f-b655-4145-9b20-543b75dc1c24" targetNamespace="http://schemas.microsoft.com/office/2006/metadata/properties" ma:root="true" ma:fieldsID="3b7f4dd7f9a17a6f45efef350b3b244b" ns1:_="" ns2:_="" ns3:_="">
    <xsd:import namespace="http://schemas.microsoft.com/sharepoint/v3"/>
    <xsd:import namespace="9115ddca-c623-419f-a3c0-6a1c58c4dac8"/>
    <xsd:import namespace="244fe85f-b655-4145-9b20-543b75dc1c24"/>
    <xsd:element name="properties">
      <xsd:complexType>
        <xsd:sequence>
          <xsd:element name="documentManagement">
            <xsd:complexType>
              <xsd:all>
                <xsd:element ref="ns2:Imag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  <xsd:element ref="ns2:Note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Date_x005f_x0020_of_x005f_x0020_Creation" minOccurs="0"/>
                <xsd:element ref="ns2:MediaServiceObjectDetectorVersions" minOccurs="0"/>
                <xsd:element ref="ns2:MediaServiceSearchProperties" minOccurs="0"/>
                <xsd:element ref="ns2:MudmapEVID" minOccurs="0"/>
                <xsd:element ref="ns2:Letter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5ddca-c623-419f-a3c0-6a1c58c4dac8" elementFormDefault="qualified">
    <xsd:import namespace="http://schemas.microsoft.com/office/2006/documentManagement/types"/>
    <xsd:import namespace="http://schemas.microsoft.com/office/infopath/2007/PartnerControls"/>
    <xsd:element name="Image" ma:index="3" nillable="true" ma:displayName="Image" ma:format="Thumbnail" ma:internalName="Image" ma:readOnly="false">
      <xsd:simpleType>
        <xsd:restriction base="dms:Unknow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Status" ma:index="12" nillable="true" ma:displayName="Status" ma:format="Dropdown" ma:hidden="true" ma:internalName="Status" ma:readOnly="false">
      <xsd:simpleType>
        <xsd:restriction base="dms:Choice">
          <xsd:enumeration value="With drafter"/>
          <xsd:enumeration value="With EB for comment"/>
          <xsd:enumeration value="With TO for comment"/>
          <xsd:enumeration value="With EB for final review"/>
          <xsd:enumeration value="With TO for final review"/>
          <xsd:enumeration value="With Treasurer for final review"/>
          <xsd:enumeration value="In sandy"/>
          <xsd:enumeration value="In hard close"/>
        </xsd:restriction>
      </xsd:simpleType>
    </xsd:element>
    <xsd:element name="Notes" ma:index="13" nillable="true" ma:displayName="Notes" ma:format="Dropdown" ma:hidden="true" ma:internalName="Notes" ma:readOnly="false">
      <xsd:simpleType>
        <xsd:restriction base="dms:Note"/>
      </xsd:simpleType>
    </xsd:element>
    <xsd:element name="MediaServiceAutoTags" ma:index="18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format="Dropdown" ma:hidden="true" ma:internalName="Sign_x002d_off_x0020_status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18240cd-c75f-40bd-87f4-262ac964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udmapEVID" ma:index="33" nillable="true" ma:displayName="Mudmap EV ID" ma:description="This is the ID in column A of the live Mudmap" ma:format="Dropdown" ma:internalName="MudmapEVID">
      <xsd:simpleType>
        <xsd:restriction base="dms:Text">
          <xsd:maxLength value="255"/>
        </xsd:restriction>
      </xsd:simpleType>
    </xsd:element>
    <xsd:element name="LetterID" ma:index="34" nillable="true" ma:displayName="Letter ID" ma:format="Dropdown" ma:internalName="Letter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fe85f-b655-4145-9b20-543b75dc1c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eed413a1-1c23-4ed2-af48-854dd5cd0a31}" ma:internalName="TaxCatchAll" ma:readOnly="false" ma:showField="CatchAllData" ma:web="244fe85f-b655-4145-9b20-543b75dc1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5f_x0020_of_x005f_x0020_Creation" ma:index="30" nillable="true" ma:displayName="Date of Creation" ma:format="DateOnly" ma:internalName="Date_x0020_of_x0020_Creation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6FB629-C2EA-4DCE-A014-BF6819100CBC}">
  <ds:schemaRefs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purl.org/dc/elements/1.1/"/>
    <ds:schemaRef ds:uri="244fe85f-b655-4145-9b20-543b75dc1c24"/>
    <ds:schemaRef ds:uri="http://purl.org/dc/terms/"/>
    <ds:schemaRef ds:uri="9115ddca-c623-419f-a3c0-6a1c58c4dac8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37BE66-4A14-4BFC-967F-ECB1A6184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15ddca-c623-419f-a3c0-6a1c58c4dac8"/>
    <ds:schemaRef ds:uri="244fe85f-b655-4145-9b20-543b75dc1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3B494-7205-4309-A58C-9FF2D971EF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25F2B8-5157-45F1-9F91-35120F644A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Budget Template.dotm</Template>
  <TotalTime>96</TotalTime>
  <Pages>2</Pages>
  <Words>374</Words>
  <Characters>2050</Characters>
  <Application>Microsoft Office Word</Application>
  <DocSecurity>0</DocSecurity>
  <Lines>51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Paper No. 3</vt:lpstr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Paper No. 3</dc:title>
  <dc:subject>Notes</dc:subject>
  <dc:creator>Australian Government</dc:creator>
  <cp:keywords/>
  <dc:description/>
  <cp:lastModifiedBy>Hill, Christine</cp:lastModifiedBy>
  <cp:revision>43</cp:revision>
  <cp:lastPrinted>2024-05-11T14:08:00Z</cp:lastPrinted>
  <dcterms:created xsi:type="dcterms:W3CDTF">2024-02-28T23:40:00Z</dcterms:created>
  <dcterms:modified xsi:type="dcterms:W3CDTF">2024-05-13T02:06:00Z</dcterms:modified>
</cp:coreProperties>
</file>