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1A3B6" w14:textId="60D4A1D7" w:rsidR="007C51C8" w:rsidRPr="00AC6A87" w:rsidRDefault="007C51C8" w:rsidP="007C51C8">
      <w:pPr>
        <w:pStyle w:val="Heading1"/>
      </w:pPr>
      <w:r w:rsidRPr="004353AE">
        <w:t>Attachment</w:t>
      </w:r>
      <w:r w:rsidRPr="00AC6A87">
        <w:t xml:space="preserve"> A</w:t>
      </w:r>
    </w:p>
    <w:p w14:paraId="73A2383C" w14:textId="77777777" w:rsidR="007C51C8" w:rsidRPr="00AC6A87" w:rsidRDefault="007C51C8" w:rsidP="007C51C8">
      <w:pPr>
        <w:pStyle w:val="Heading2"/>
      </w:pPr>
      <w:r w:rsidRPr="00AC6A87">
        <w:t>Payments to the states</w:t>
      </w:r>
    </w:p>
    <w:p w14:paraId="31543BB3" w14:textId="77777777" w:rsidR="007C51C8" w:rsidRPr="00AC6A87" w:rsidRDefault="007C51C8" w:rsidP="007C51C8">
      <w:r w:rsidRPr="00AC6A87">
        <w:t xml:space="preserve">This attachment provides information on Australian Government payments to the states and local governments on an </w:t>
      </w:r>
      <w:proofErr w:type="gramStart"/>
      <w:r w:rsidRPr="00AC6A87">
        <w:t>accruals</w:t>
      </w:r>
      <w:proofErr w:type="gramEnd"/>
      <w:r w:rsidRPr="00AC6A87">
        <w:t xml:space="preserve"> basis. Details regarding Australian Government advances (loans) to the states, including repayments of advances and interest on advances, are provided in </w:t>
      </w:r>
      <w:r>
        <w:t>Table </w:t>
      </w:r>
      <w:r w:rsidRPr="00AC6A87">
        <w:t>3.24.</w:t>
      </w:r>
    </w:p>
    <w:p w14:paraId="07831D12" w14:textId="6C40A581" w:rsidR="007C51C8" w:rsidRPr="00AC6A87" w:rsidRDefault="007C51C8" w:rsidP="007C51C8">
      <w:r w:rsidRPr="00AC6A87">
        <w:t xml:space="preserve">The following tables detail payments and other financial flows to the states for </w:t>
      </w:r>
      <w:r w:rsidRPr="0086197D">
        <w:t>202</w:t>
      </w:r>
      <w:r w:rsidR="00DA5558">
        <w:t>4</w:t>
      </w:r>
      <w:r w:rsidRPr="0086197D">
        <w:t>–</w:t>
      </w:r>
      <w:r w:rsidRPr="00B01EEC">
        <w:t>2</w:t>
      </w:r>
      <w:r w:rsidR="00DA5558">
        <w:t>5</w:t>
      </w:r>
      <w:r w:rsidRPr="00B01EEC">
        <w:t>:</w:t>
      </w:r>
      <w:r w:rsidRPr="00AC6A87">
        <w:t xml:space="preserve"> </w:t>
      </w:r>
    </w:p>
    <w:p w14:paraId="4BFEE340" w14:textId="77777777" w:rsidR="007C51C8" w:rsidRPr="00AC6A87" w:rsidRDefault="007C51C8" w:rsidP="007C51C8">
      <w:pPr>
        <w:pStyle w:val="NormalIndent"/>
      </w:pPr>
      <w:r>
        <w:t>Table </w:t>
      </w:r>
      <w:r w:rsidRPr="00AC6A87">
        <w:t>3.13 – health</w:t>
      </w:r>
    </w:p>
    <w:p w14:paraId="0C60F26F" w14:textId="77777777" w:rsidR="007C51C8" w:rsidRPr="00AC6A87" w:rsidRDefault="007C51C8" w:rsidP="007C51C8">
      <w:pPr>
        <w:pStyle w:val="NormalIndent"/>
      </w:pPr>
      <w:r>
        <w:t>Table </w:t>
      </w:r>
      <w:r w:rsidRPr="00AC6A87">
        <w:t>3.14 – education</w:t>
      </w:r>
    </w:p>
    <w:p w14:paraId="7E413A2D" w14:textId="77777777" w:rsidR="007C51C8" w:rsidRPr="00AC6A87" w:rsidRDefault="007C51C8" w:rsidP="007C51C8">
      <w:pPr>
        <w:pStyle w:val="NormalIndent"/>
      </w:pPr>
      <w:r>
        <w:t>Table </w:t>
      </w:r>
      <w:r w:rsidRPr="00AC6A87">
        <w:t>3.15 – skills and workforce development</w:t>
      </w:r>
    </w:p>
    <w:p w14:paraId="2761D6D9" w14:textId="77777777" w:rsidR="007C51C8" w:rsidRPr="00AC6A87" w:rsidRDefault="007C51C8" w:rsidP="007C51C8">
      <w:pPr>
        <w:pStyle w:val="NormalIndent"/>
      </w:pPr>
      <w:r>
        <w:t>Table </w:t>
      </w:r>
      <w:r w:rsidRPr="00AC6A87">
        <w:t>3.16 – community services</w:t>
      </w:r>
    </w:p>
    <w:p w14:paraId="6F7BF81A" w14:textId="77777777" w:rsidR="007C51C8" w:rsidRPr="00AC6A87" w:rsidRDefault="007C51C8" w:rsidP="007C51C8">
      <w:pPr>
        <w:pStyle w:val="NormalIndent"/>
      </w:pPr>
      <w:r>
        <w:t>Table </w:t>
      </w:r>
      <w:r w:rsidRPr="00AC6A87">
        <w:t>3.17 – affordable housing</w:t>
      </w:r>
    </w:p>
    <w:p w14:paraId="01EA0345" w14:textId="77777777" w:rsidR="007C51C8" w:rsidRPr="00AC6A87" w:rsidRDefault="007C51C8" w:rsidP="007C51C8">
      <w:pPr>
        <w:pStyle w:val="NormalIndent"/>
      </w:pPr>
      <w:r>
        <w:t>Table </w:t>
      </w:r>
      <w:r w:rsidRPr="00AC6A87">
        <w:t>3.18 – infrastructure</w:t>
      </w:r>
    </w:p>
    <w:p w14:paraId="098C316E" w14:textId="77777777" w:rsidR="007C51C8" w:rsidRPr="00AC6A87" w:rsidRDefault="007C51C8" w:rsidP="007C51C8">
      <w:pPr>
        <w:pStyle w:val="NormalIndent"/>
      </w:pPr>
      <w:r>
        <w:t>Table </w:t>
      </w:r>
      <w:r w:rsidRPr="00AC6A87">
        <w:t>3.19 – environment, energy and water</w:t>
      </w:r>
    </w:p>
    <w:p w14:paraId="625107C0" w14:textId="77777777" w:rsidR="007C51C8" w:rsidRPr="00AC6A87" w:rsidRDefault="007C51C8" w:rsidP="007C51C8">
      <w:pPr>
        <w:pStyle w:val="NormalIndent"/>
      </w:pPr>
      <w:r>
        <w:t>Table </w:t>
      </w:r>
      <w:r w:rsidRPr="00AC6A87">
        <w:t>3.20 – contingent liabilities</w:t>
      </w:r>
    </w:p>
    <w:p w14:paraId="59A349D3" w14:textId="77777777" w:rsidR="007C51C8" w:rsidRPr="00AC6A87" w:rsidRDefault="007C51C8" w:rsidP="007C51C8">
      <w:pPr>
        <w:pStyle w:val="NormalIndent"/>
      </w:pPr>
      <w:r>
        <w:t>Table </w:t>
      </w:r>
      <w:r w:rsidRPr="00AC6A87">
        <w:t>3.21 – other purposes</w:t>
      </w:r>
    </w:p>
    <w:p w14:paraId="68540296" w14:textId="77777777" w:rsidR="007C51C8" w:rsidRPr="00AC6A87" w:rsidRDefault="007C51C8" w:rsidP="007C51C8">
      <w:pPr>
        <w:pStyle w:val="NormalIndent"/>
      </w:pPr>
      <w:r>
        <w:t>Table </w:t>
      </w:r>
      <w:r w:rsidRPr="00AC6A87">
        <w:t>3.22 – general revenue assistance</w:t>
      </w:r>
    </w:p>
    <w:p w14:paraId="79F413A6" w14:textId="35460DFA" w:rsidR="007C51C8" w:rsidRPr="00AC6A87" w:rsidRDefault="007C51C8" w:rsidP="007C51C8">
      <w:pPr>
        <w:pStyle w:val="NormalIndent"/>
      </w:pPr>
      <w:r>
        <w:t>Table </w:t>
      </w:r>
      <w:r w:rsidRPr="00AC6A87">
        <w:t>3.23 – total payments, presented by function based on the International Monetary Fund</w:t>
      </w:r>
      <w:r w:rsidR="00D14C61">
        <w:t>’</w:t>
      </w:r>
      <w:r w:rsidRPr="00AC6A87">
        <w:t>s Classification of the Functions of Government</w:t>
      </w:r>
    </w:p>
    <w:p w14:paraId="4DB9A0BD" w14:textId="13F73A3F" w:rsidR="00150D94" w:rsidRDefault="007C51C8" w:rsidP="002114B9">
      <w:pPr>
        <w:pStyle w:val="NormalIndent"/>
        <w:rPr>
          <w:lang w:val="en-US"/>
        </w:rPr>
      </w:pPr>
      <w:r>
        <w:t>Table </w:t>
      </w:r>
      <w:r w:rsidRPr="00AC6A87">
        <w:t>3.24 – estimated advances, repayment of advances and interest payments.</w:t>
      </w:r>
    </w:p>
    <w:p w14:paraId="0B156AA3" w14:textId="77777777" w:rsidR="00B3076F" w:rsidRDefault="00B3076F" w:rsidP="00BE248E">
      <w:pPr>
        <w:rPr>
          <w:lang w:val="en-US"/>
        </w:rPr>
        <w:sectPr w:rsidR="00B3076F" w:rsidSect="006B2A4D">
          <w:headerReference w:type="default" r:id="rId7"/>
          <w:footerReference w:type="default" r:id="rId8"/>
          <w:footerReference w:type="first" r:id="rId9"/>
          <w:pgSz w:w="11906" w:h="16838" w:code="9"/>
          <w:pgMar w:top="2835" w:right="2098" w:bottom="2466" w:left="2098" w:header="1814" w:footer="1814" w:gutter="0"/>
          <w:pgNumType w:start="69"/>
          <w:cols w:space="708"/>
          <w:titlePg/>
          <w:docGrid w:linePitch="360"/>
        </w:sectPr>
      </w:pPr>
    </w:p>
    <w:p w14:paraId="0ECA7BD3" w14:textId="32BC445C" w:rsidR="00E8349A" w:rsidRDefault="007C51C8" w:rsidP="00E8349A">
      <w:pPr>
        <w:pStyle w:val="TableHeading"/>
        <w:rPr>
          <w:rFonts w:asciiTheme="minorHAnsi" w:eastAsiaTheme="minorHAnsi" w:hAnsiTheme="minorHAnsi" w:cstheme="minorBidi"/>
          <w:sz w:val="22"/>
          <w:szCs w:val="22"/>
          <w:lang w:eastAsia="en-US"/>
        </w:rPr>
      </w:pPr>
      <w:r>
        <w:lastRenderedPageBreak/>
        <w:t>Table </w:t>
      </w:r>
      <w:r w:rsidRPr="00CB4BB8">
        <w:t>3.13: Payments for specific purposes to support state health services, 202</w:t>
      </w:r>
      <w:r w:rsidR="007F5243">
        <w:t>4</w:t>
      </w:r>
      <w:r w:rsidRPr="00AC6A87">
        <w:t>–2</w:t>
      </w:r>
      <w:r w:rsidR="007F5243">
        <w:t>5</w:t>
      </w:r>
      <w:bookmarkStart w:id="0" w:name="_1820063487"/>
      <w:bookmarkStart w:id="1" w:name="_1819453611"/>
      <w:bookmarkEnd w:id="0"/>
      <w:bookmarkEnd w:id="1"/>
    </w:p>
    <w:tbl>
      <w:tblPr>
        <w:tblW w:w="5000" w:type="pct"/>
        <w:tblCellMar>
          <w:left w:w="0" w:type="dxa"/>
          <w:right w:w="28" w:type="dxa"/>
        </w:tblCellMar>
        <w:tblLook w:val="04A0" w:firstRow="1" w:lastRow="0" w:firstColumn="1" w:lastColumn="0" w:noHBand="0" w:noVBand="1"/>
      </w:tblPr>
      <w:tblGrid>
        <w:gridCol w:w="3499"/>
        <w:gridCol w:w="894"/>
        <w:gridCol w:w="893"/>
        <w:gridCol w:w="893"/>
        <w:gridCol w:w="893"/>
        <w:gridCol w:w="893"/>
        <w:gridCol w:w="893"/>
        <w:gridCol w:w="893"/>
        <w:gridCol w:w="893"/>
        <w:gridCol w:w="893"/>
      </w:tblGrid>
      <w:tr w:rsidR="00E8349A" w:rsidRPr="00E8349A" w14:paraId="136400AC" w14:textId="77777777" w:rsidTr="00E8349A">
        <w:trPr>
          <w:trHeight w:hRule="exact" w:val="225"/>
        </w:trPr>
        <w:tc>
          <w:tcPr>
            <w:tcW w:w="1515" w:type="pct"/>
            <w:tcBorders>
              <w:top w:val="single" w:sz="4" w:space="0" w:color="293F5B"/>
              <w:left w:val="nil"/>
              <w:bottom w:val="nil"/>
              <w:right w:val="nil"/>
            </w:tcBorders>
            <w:noWrap/>
            <w:vAlign w:val="center"/>
            <w:hideMark/>
          </w:tcPr>
          <w:p w14:paraId="17131A3A" w14:textId="1A461CC5" w:rsidR="00E8349A" w:rsidRPr="00E8349A" w:rsidRDefault="00E8349A" w:rsidP="00E8349A">
            <w:pPr>
              <w:spacing w:before="0" w:after="0" w:line="240" w:lineRule="auto"/>
              <w:rPr>
                <w:rFonts w:ascii="Arial" w:hAnsi="Arial" w:cs="Arial"/>
                <w:color w:val="000000"/>
                <w:sz w:val="16"/>
                <w:szCs w:val="16"/>
              </w:rPr>
            </w:pPr>
            <w:r w:rsidRPr="00E8349A">
              <w:rPr>
                <w:rFonts w:ascii="Arial" w:hAnsi="Arial" w:cs="Arial"/>
                <w:color w:val="000000"/>
                <w:sz w:val="16"/>
                <w:szCs w:val="16"/>
              </w:rPr>
              <w:t>$million</w:t>
            </w:r>
          </w:p>
        </w:tc>
        <w:tc>
          <w:tcPr>
            <w:tcW w:w="387" w:type="pct"/>
            <w:tcBorders>
              <w:top w:val="single" w:sz="4" w:space="0" w:color="293F5B"/>
              <w:left w:val="nil"/>
              <w:bottom w:val="single" w:sz="4" w:space="0" w:color="293F5B"/>
              <w:right w:val="nil"/>
            </w:tcBorders>
            <w:noWrap/>
            <w:vAlign w:val="center"/>
            <w:hideMark/>
          </w:tcPr>
          <w:p w14:paraId="52E1CFE0" w14:textId="77777777" w:rsidR="00E8349A" w:rsidRPr="00E8349A" w:rsidRDefault="00E8349A" w:rsidP="00E8349A">
            <w:pPr>
              <w:spacing w:before="0" w:after="0" w:line="240" w:lineRule="auto"/>
              <w:jc w:val="right"/>
              <w:rPr>
                <w:rFonts w:ascii="Arial" w:hAnsi="Arial" w:cs="Arial"/>
                <w:b/>
                <w:bCs/>
                <w:color w:val="000000"/>
                <w:sz w:val="16"/>
                <w:szCs w:val="16"/>
              </w:rPr>
            </w:pPr>
            <w:r w:rsidRPr="00E8349A">
              <w:rPr>
                <w:rFonts w:ascii="Arial" w:hAnsi="Arial" w:cs="Arial"/>
                <w:b/>
                <w:bCs/>
                <w:color w:val="000000"/>
                <w:sz w:val="16"/>
                <w:szCs w:val="16"/>
              </w:rPr>
              <w:t>NSW</w:t>
            </w:r>
          </w:p>
        </w:tc>
        <w:tc>
          <w:tcPr>
            <w:tcW w:w="387" w:type="pct"/>
            <w:tcBorders>
              <w:top w:val="single" w:sz="4" w:space="0" w:color="293F5B"/>
              <w:left w:val="nil"/>
              <w:bottom w:val="single" w:sz="4" w:space="0" w:color="293F5B"/>
              <w:right w:val="nil"/>
            </w:tcBorders>
            <w:noWrap/>
            <w:vAlign w:val="center"/>
            <w:hideMark/>
          </w:tcPr>
          <w:p w14:paraId="3BF0B60B" w14:textId="77777777" w:rsidR="00E8349A" w:rsidRPr="00E8349A" w:rsidRDefault="00E8349A" w:rsidP="00E8349A">
            <w:pPr>
              <w:spacing w:before="0" w:after="0" w:line="240" w:lineRule="auto"/>
              <w:jc w:val="right"/>
              <w:rPr>
                <w:rFonts w:ascii="Arial" w:hAnsi="Arial" w:cs="Arial"/>
                <w:b/>
                <w:bCs/>
                <w:color w:val="000000"/>
                <w:sz w:val="16"/>
                <w:szCs w:val="16"/>
              </w:rPr>
            </w:pPr>
            <w:r w:rsidRPr="00E8349A">
              <w:rPr>
                <w:rFonts w:ascii="Arial" w:hAnsi="Arial" w:cs="Arial"/>
                <w:b/>
                <w:bCs/>
                <w:color w:val="000000"/>
                <w:sz w:val="16"/>
                <w:szCs w:val="16"/>
              </w:rPr>
              <w:t>VIC</w:t>
            </w:r>
          </w:p>
        </w:tc>
        <w:tc>
          <w:tcPr>
            <w:tcW w:w="387" w:type="pct"/>
            <w:tcBorders>
              <w:top w:val="single" w:sz="4" w:space="0" w:color="293F5B"/>
              <w:left w:val="nil"/>
              <w:bottom w:val="single" w:sz="4" w:space="0" w:color="293F5B"/>
              <w:right w:val="nil"/>
            </w:tcBorders>
            <w:noWrap/>
            <w:vAlign w:val="center"/>
            <w:hideMark/>
          </w:tcPr>
          <w:p w14:paraId="1C848C87" w14:textId="77777777" w:rsidR="00E8349A" w:rsidRPr="00E8349A" w:rsidRDefault="00E8349A" w:rsidP="00E8349A">
            <w:pPr>
              <w:spacing w:before="0" w:after="0" w:line="240" w:lineRule="auto"/>
              <w:jc w:val="right"/>
              <w:rPr>
                <w:rFonts w:ascii="Arial" w:hAnsi="Arial" w:cs="Arial"/>
                <w:b/>
                <w:bCs/>
                <w:color w:val="000000"/>
                <w:sz w:val="16"/>
                <w:szCs w:val="16"/>
              </w:rPr>
            </w:pPr>
            <w:r w:rsidRPr="00E8349A">
              <w:rPr>
                <w:rFonts w:ascii="Arial" w:hAnsi="Arial" w:cs="Arial"/>
                <w:b/>
                <w:bCs/>
                <w:color w:val="000000"/>
                <w:sz w:val="16"/>
                <w:szCs w:val="16"/>
              </w:rPr>
              <w:t>QLD</w:t>
            </w:r>
          </w:p>
        </w:tc>
        <w:tc>
          <w:tcPr>
            <w:tcW w:w="387" w:type="pct"/>
            <w:tcBorders>
              <w:top w:val="single" w:sz="4" w:space="0" w:color="293F5B"/>
              <w:left w:val="nil"/>
              <w:bottom w:val="single" w:sz="4" w:space="0" w:color="293F5B"/>
              <w:right w:val="nil"/>
            </w:tcBorders>
            <w:noWrap/>
            <w:vAlign w:val="center"/>
            <w:hideMark/>
          </w:tcPr>
          <w:p w14:paraId="240FEA4A" w14:textId="77777777" w:rsidR="00E8349A" w:rsidRPr="00E8349A" w:rsidRDefault="00E8349A" w:rsidP="00E8349A">
            <w:pPr>
              <w:spacing w:before="0" w:after="0" w:line="240" w:lineRule="auto"/>
              <w:jc w:val="right"/>
              <w:rPr>
                <w:rFonts w:ascii="Arial" w:hAnsi="Arial" w:cs="Arial"/>
                <w:b/>
                <w:bCs/>
                <w:color w:val="000000"/>
                <w:sz w:val="16"/>
                <w:szCs w:val="16"/>
              </w:rPr>
            </w:pPr>
            <w:r w:rsidRPr="00E8349A">
              <w:rPr>
                <w:rFonts w:ascii="Arial" w:hAnsi="Arial" w:cs="Arial"/>
                <w:b/>
                <w:bCs/>
                <w:color w:val="000000"/>
                <w:sz w:val="16"/>
                <w:szCs w:val="16"/>
              </w:rPr>
              <w:t>WA</w:t>
            </w:r>
          </w:p>
        </w:tc>
        <w:tc>
          <w:tcPr>
            <w:tcW w:w="387" w:type="pct"/>
            <w:tcBorders>
              <w:top w:val="single" w:sz="4" w:space="0" w:color="293F5B"/>
              <w:left w:val="nil"/>
              <w:bottom w:val="single" w:sz="4" w:space="0" w:color="293F5B"/>
              <w:right w:val="nil"/>
            </w:tcBorders>
            <w:noWrap/>
            <w:vAlign w:val="center"/>
            <w:hideMark/>
          </w:tcPr>
          <w:p w14:paraId="119BEB28" w14:textId="77777777" w:rsidR="00E8349A" w:rsidRPr="00E8349A" w:rsidRDefault="00E8349A" w:rsidP="00E8349A">
            <w:pPr>
              <w:spacing w:before="0" w:after="0" w:line="240" w:lineRule="auto"/>
              <w:jc w:val="right"/>
              <w:rPr>
                <w:rFonts w:ascii="Arial" w:hAnsi="Arial" w:cs="Arial"/>
                <w:b/>
                <w:bCs/>
                <w:color w:val="000000"/>
                <w:sz w:val="16"/>
                <w:szCs w:val="16"/>
              </w:rPr>
            </w:pPr>
            <w:r w:rsidRPr="00E8349A">
              <w:rPr>
                <w:rFonts w:ascii="Arial" w:hAnsi="Arial" w:cs="Arial"/>
                <w:b/>
                <w:bCs/>
                <w:color w:val="000000"/>
                <w:sz w:val="16"/>
                <w:szCs w:val="16"/>
              </w:rPr>
              <w:t>SA</w:t>
            </w:r>
          </w:p>
        </w:tc>
        <w:tc>
          <w:tcPr>
            <w:tcW w:w="387" w:type="pct"/>
            <w:tcBorders>
              <w:top w:val="single" w:sz="4" w:space="0" w:color="293F5B"/>
              <w:left w:val="nil"/>
              <w:bottom w:val="single" w:sz="4" w:space="0" w:color="293F5B"/>
              <w:right w:val="nil"/>
            </w:tcBorders>
            <w:noWrap/>
            <w:vAlign w:val="center"/>
            <w:hideMark/>
          </w:tcPr>
          <w:p w14:paraId="259921F1" w14:textId="77777777" w:rsidR="00E8349A" w:rsidRPr="00E8349A" w:rsidRDefault="00E8349A" w:rsidP="00E8349A">
            <w:pPr>
              <w:spacing w:before="0" w:after="0" w:line="240" w:lineRule="auto"/>
              <w:jc w:val="right"/>
              <w:rPr>
                <w:rFonts w:ascii="Arial" w:hAnsi="Arial" w:cs="Arial"/>
                <w:b/>
                <w:bCs/>
                <w:color w:val="000000"/>
                <w:sz w:val="16"/>
                <w:szCs w:val="16"/>
              </w:rPr>
            </w:pPr>
            <w:r w:rsidRPr="00E8349A">
              <w:rPr>
                <w:rFonts w:ascii="Arial" w:hAnsi="Arial" w:cs="Arial"/>
                <w:b/>
                <w:bCs/>
                <w:color w:val="000000"/>
                <w:sz w:val="16"/>
                <w:szCs w:val="16"/>
              </w:rPr>
              <w:t>TAS</w:t>
            </w:r>
          </w:p>
        </w:tc>
        <w:tc>
          <w:tcPr>
            <w:tcW w:w="387" w:type="pct"/>
            <w:tcBorders>
              <w:top w:val="single" w:sz="4" w:space="0" w:color="293F5B"/>
              <w:left w:val="nil"/>
              <w:bottom w:val="single" w:sz="4" w:space="0" w:color="293F5B"/>
              <w:right w:val="nil"/>
            </w:tcBorders>
            <w:noWrap/>
            <w:vAlign w:val="center"/>
            <w:hideMark/>
          </w:tcPr>
          <w:p w14:paraId="7EB7EE2B" w14:textId="77777777" w:rsidR="00E8349A" w:rsidRPr="00E8349A" w:rsidRDefault="00E8349A" w:rsidP="00E8349A">
            <w:pPr>
              <w:spacing w:before="0" w:after="0" w:line="240" w:lineRule="auto"/>
              <w:jc w:val="right"/>
              <w:rPr>
                <w:rFonts w:ascii="Arial" w:hAnsi="Arial" w:cs="Arial"/>
                <w:b/>
                <w:bCs/>
                <w:color w:val="000000"/>
                <w:sz w:val="16"/>
                <w:szCs w:val="16"/>
              </w:rPr>
            </w:pPr>
            <w:r w:rsidRPr="00E8349A">
              <w:rPr>
                <w:rFonts w:ascii="Arial" w:hAnsi="Arial" w:cs="Arial"/>
                <w:b/>
                <w:bCs/>
                <w:color w:val="000000"/>
                <w:sz w:val="16"/>
                <w:szCs w:val="16"/>
              </w:rPr>
              <w:t>ACT</w:t>
            </w:r>
          </w:p>
        </w:tc>
        <w:tc>
          <w:tcPr>
            <w:tcW w:w="387" w:type="pct"/>
            <w:tcBorders>
              <w:top w:val="single" w:sz="4" w:space="0" w:color="293F5B"/>
              <w:left w:val="nil"/>
              <w:bottom w:val="single" w:sz="4" w:space="0" w:color="293F5B"/>
              <w:right w:val="nil"/>
            </w:tcBorders>
            <w:noWrap/>
            <w:vAlign w:val="center"/>
            <w:hideMark/>
          </w:tcPr>
          <w:p w14:paraId="7138DCBB" w14:textId="77777777" w:rsidR="00E8349A" w:rsidRPr="00E8349A" w:rsidRDefault="00E8349A" w:rsidP="00E8349A">
            <w:pPr>
              <w:spacing w:before="0" w:after="0" w:line="240" w:lineRule="auto"/>
              <w:jc w:val="right"/>
              <w:rPr>
                <w:rFonts w:ascii="Arial" w:hAnsi="Arial" w:cs="Arial"/>
                <w:b/>
                <w:bCs/>
                <w:color w:val="000000"/>
                <w:sz w:val="16"/>
                <w:szCs w:val="16"/>
              </w:rPr>
            </w:pPr>
            <w:r w:rsidRPr="00E8349A">
              <w:rPr>
                <w:rFonts w:ascii="Arial" w:hAnsi="Arial" w:cs="Arial"/>
                <w:b/>
                <w:bCs/>
                <w:color w:val="000000"/>
                <w:sz w:val="16"/>
                <w:szCs w:val="16"/>
              </w:rPr>
              <w:t>NT</w:t>
            </w:r>
          </w:p>
        </w:tc>
        <w:tc>
          <w:tcPr>
            <w:tcW w:w="387" w:type="pct"/>
            <w:tcBorders>
              <w:top w:val="single" w:sz="4" w:space="0" w:color="293F5B"/>
              <w:left w:val="nil"/>
              <w:bottom w:val="single" w:sz="4" w:space="0" w:color="293F5B"/>
              <w:right w:val="nil"/>
            </w:tcBorders>
            <w:shd w:val="clear" w:color="000000" w:fill="E6F2FF"/>
            <w:noWrap/>
            <w:vAlign w:val="center"/>
            <w:hideMark/>
          </w:tcPr>
          <w:p w14:paraId="2D78EE8A" w14:textId="77777777" w:rsidR="00E8349A" w:rsidRPr="00E8349A" w:rsidRDefault="00E8349A" w:rsidP="00E8349A">
            <w:pPr>
              <w:spacing w:before="0" w:after="0" w:line="240" w:lineRule="auto"/>
              <w:jc w:val="right"/>
              <w:rPr>
                <w:rFonts w:ascii="Arial" w:hAnsi="Arial" w:cs="Arial"/>
                <w:b/>
                <w:bCs/>
                <w:color w:val="000000"/>
                <w:sz w:val="16"/>
                <w:szCs w:val="16"/>
              </w:rPr>
            </w:pPr>
            <w:r w:rsidRPr="00E8349A">
              <w:rPr>
                <w:rFonts w:ascii="Arial" w:hAnsi="Arial" w:cs="Arial"/>
                <w:b/>
                <w:bCs/>
                <w:color w:val="000000"/>
                <w:sz w:val="16"/>
                <w:szCs w:val="16"/>
              </w:rPr>
              <w:t>Total</w:t>
            </w:r>
          </w:p>
        </w:tc>
      </w:tr>
      <w:tr w:rsidR="00E8349A" w:rsidRPr="00E8349A" w14:paraId="70DC18C2" w14:textId="77777777" w:rsidTr="00E8349A">
        <w:trPr>
          <w:trHeight w:hRule="exact" w:val="225"/>
        </w:trPr>
        <w:tc>
          <w:tcPr>
            <w:tcW w:w="1515" w:type="pct"/>
            <w:tcBorders>
              <w:top w:val="nil"/>
              <w:left w:val="nil"/>
              <w:bottom w:val="nil"/>
              <w:right w:val="nil"/>
            </w:tcBorders>
            <w:noWrap/>
            <w:vAlign w:val="center"/>
            <w:hideMark/>
          </w:tcPr>
          <w:p w14:paraId="7E7A8678" w14:textId="77777777" w:rsidR="00E8349A" w:rsidRPr="00E8349A" w:rsidRDefault="00E8349A" w:rsidP="00E8349A">
            <w:pPr>
              <w:spacing w:before="0" w:after="0" w:line="240" w:lineRule="auto"/>
              <w:rPr>
                <w:rFonts w:ascii="Arial" w:hAnsi="Arial" w:cs="Arial"/>
                <w:b/>
                <w:bCs/>
                <w:color w:val="000000"/>
                <w:sz w:val="16"/>
                <w:szCs w:val="16"/>
              </w:rPr>
            </w:pPr>
            <w:r w:rsidRPr="00E8349A">
              <w:rPr>
                <w:rFonts w:ascii="Arial" w:hAnsi="Arial" w:cs="Arial"/>
                <w:b/>
                <w:bCs/>
                <w:color w:val="000000"/>
                <w:sz w:val="16"/>
                <w:szCs w:val="16"/>
              </w:rPr>
              <w:t>National Health Reform funding(a)</w:t>
            </w:r>
          </w:p>
        </w:tc>
        <w:tc>
          <w:tcPr>
            <w:tcW w:w="387" w:type="pct"/>
            <w:tcBorders>
              <w:top w:val="nil"/>
              <w:left w:val="nil"/>
              <w:bottom w:val="nil"/>
              <w:right w:val="nil"/>
            </w:tcBorders>
            <w:noWrap/>
            <w:vAlign w:val="center"/>
            <w:hideMark/>
          </w:tcPr>
          <w:p w14:paraId="3D85AE71" w14:textId="77777777" w:rsidR="00E8349A" w:rsidRPr="00E8349A" w:rsidRDefault="00E8349A" w:rsidP="00E8349A">
            <w:pPr>
              <w:spacing w:before="0" w:after="0" w:line="240" w:lineRule="auto"/>
              <w:rPr>
                <w:rFonts w:ascii="Arial" w:hAnsi="Arial" w:cs="Arial"/>
                <w:b/>
                <w:bCs/>
                <w:color w:val="000000"/>
                <w:sz w:val="16"/>
                <w:szCs w:val="16"/>
              </w:rPr>
            </w:pPr>
          </w:p>
        </w:tc>
        <w:tc>
          <w:tcPr>
            <w:tcW w:w="387" w:type="pct"/>
            <w:tcBorders>
              <w:top w:val="nil"/>
              <w:left w:val="nil"/>
              <w:bottom w:val="nil"/>
              <w:right w:val="nil"/>
            </w:tcBorders>
            <w:noWrap/>
            <w:vAlign w:val="center"/>
            <w:hideMark/>
          </w:tcPr>
          <w:p w14:paraId="4C8200D6"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3266FF23"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3456C30C"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7F857B52"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3ED9026F"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263F29BA"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60309065"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shd w:val="clear" w:color="000000" w:fill="E6F2FF"/>
            <w:noWrap/>
            <w:vAlign w:val="center"/>
            <w:hideMark/>
          </w:tcPr>
          <w:p w14:paraId="42206C00"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w:t>
            </w:r>
          </w:p>
        </w:tc>
      </w:tr>
      <w:tr w:rsidR="00E8349A" w:rsidRPr="00E8349A" w14:paraId="109397D9" w14:textId="77777777" w:rsidTr="00E8349A">
        <w:trPr>
          <w:trHeight w:hRule="exact" w:val="225"/>
        </w:trPr>
        <w:tc>
          <w:tcPr>
            <w:tcW w:w="1515" w:type="pct"/>
            <w:tcBorders>
              <w:top w:val="nil"/>
              <w:left w:val="nil"/>
              <w:bottom w:val="nil"/>
              <w:right w:val="nil"/>
            </w:tcBorders>
            <w:noWrap/>
            <w:vAlign w:val="center"/>
            <w:hideMark/>
          </w:tcPr>
          <w:p w14:paraId="46AEC5BC" w14:textId="77777777" w:rsidR="00E8349A" w:rsidRPr="00E8349A" w:rsidRDefault="00E8349A" w:rsidP="00E8349A">
            <w:pPr>
              <w:spacing w:before="0" w:after="0" w:line="240" w:lineRule="auto"/>
              <w:ind w:left="170"/>
              <w:rPr>
                <w:rFonts w:ascii="Arial" w:hAnsi="Arial" w:cs="Arial"/>
                <w:color w:val="000000"/>
                <w:sz w:val="16"/>
                <w:szCs w:val="16"/>
              </w:rPr>
            </w:pPr>
            <w:r w:rsidRPr="00E8349A">
              <w:rPr>
                <w:rFonts w:ascii="Arial" w:hAnsi="Arial" w:cs="Arial"/>
                <w:color w:val="000000"/>
                <w:sz w:val="16"/>
                <w:szCs w:val="16"/>
              </w:rPr>
              <w:t>Hospital services(b)</w:t>
            </w:r>
          </w:p>
        </w:tc>
        <w:tc>
          <w:tcPr>
            <w:tcW w:w="387" w:type="pct"/>
            <w:tcBorders>
              <w:top w:val="nil"/>
              <w:left w:val="nil"/>
              <w:bottom w:val="nil"/>
              <w:right w:val="nil"/>
            </w:tcBorders>
            <w:noWrap/>
            <w:vAlign w:val="center"/>
            <w:hideMark/>
          </w:tcPr>
          <w:p w14:paraId="39E48F7E"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8,723.7</w:t>
            </w:r>
          </w:p>
        </w:tc>
        <w:tc>
          <w:tcPr>
            <w:tcW w:w="387" w:type="pct"/>
            <w:tcBorders>
              <w:top w:val="nil"/>
              <w:left w:val="nil"/>
              <w:bottom w:val="nil"/>
              <w:right w:val="nil"/>
            </w:tcBorders>
            <w:noWrap/>
            <w:vAlign w:val="center"/>
            <w:hideMark/>
          </w:tcPr>
          <w:p w14:paraId="1061B895"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7,164.4</w:t>
            </w:r>
          </w:p>
        </w:tc>
        <w:tc>
          <w:tcPr>
            <w:tcW w:w="387" w:type="pct"/>
            <w:tcBorders>
              <w:top w:val="nil"/>
              <w:left w:val="nil"/>
              <w:bottom w:val="nil"/>
              <w:right w:val="nil"/>
            </w:tcBorders>
            <w:noWrap/>
            <w:vAlign w:val="center"/>
            <w:hideMark/>
          </w:tcPr>
          <w:p w14:paraId="0FF2DD83"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6,957.4</w:t>
            </w:r>
          </w:p>
        </w:tc>
        <w:tc>
          <w:tcPr>
            <w:tcW w:w="387" w:type="pct"/>
            <w:tcBorders>
              <w:top w:val="nil"/>
              <w:left w:val="nil"/>
              <w:bottom w:val="nil"/>
              <w:right w:val="nil"/>
            </w:tcBorders>
            <w:noWrap/>
            <w:vAlign w:val="center"/>
            <w:hideMark/>
          </w:tcPr>
          <w:p w14:paraId="73289299"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3,204.4</w:t>
            </w:r>
          </w:p>
        </w:tc>
        <w:tc>
          <w:tcPr>
            <w:tcW w:w="387" w:type="pct"/>
            <w:tcBorders>
              <w:top w:val="nil"/>
              <w:left w:val="nil"/>
              <w:bottom w:val="nil"/>
              <w:right w:val="nil"/>
            </w:tcBorders>
            <w:noWrap/>
            <w:vAlign w:val="center"/>
            <w:hideMark/>
          </w:tcPr>
          <w:p w14:paraId="768CF7A2"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2,007.0</w:t>
            </w:r>
          </w:p>
        </w:tc>
        <w:tc>
          <w:tcPr>
            <w:tcW w:w="387" w:type="pct"/>
            <w:tcBorders>
              <w:top w:val="nil"/>
              <w:left w:val="nil"/>
              <w:bottom w:val="nil"/>
              <w:right w:val="nil"/>
            </w:tcBorders>
            <w:noWrap/>
            <w:vAlign w:val="center"/>
            <w:hideMark/>
          </w:tcPr>
          <w:p w14:paraId="1904EC07"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649.5</w:t>
            </w:r>
          </w:p>
        </w:tc>
        <w:tc>
          <w:tcPr>
            <w:tcW w:w="387" w:type="pct"/>
            <w:tcBorders>
              <w:top w:val="nil"/>
              <w:left w:val="nil"/>
              <w:bottom w:val="nil"/>
              <w:right w:val="nil"/>
            </w:tcBorders>
            <w:noWrap/>
            <w:vAlign w:val="center"/>
            <w:hideMark/>
          </w:tcPr>
          <w:p w14:paraId="6CDF8ADA"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534.3</w:t>
            </w:r>
          </w:p>
        </w:tc>
        <w:tc>
          <w:tcPr>
            <w:tcW w:w="387" w:type="pct"/>
            <w:tcBorders>
              <w:top w:val="nil"/>
              <w:left w:val="nil"/>
              <w:bottom w:val="nil"/>
              <w:right w:val="nil"/>
            </w:tcBorders>
            <w:noWrap/>
            <w:vAlign w:val="center"/>
            <w:hideMark/>
          </w:tcPr>
          <w:p w14:paraId="56DEC3E1"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421.6</w:t>
            </w:r>
          </w:p>
        </w:tc>
        <w:tc>
          <w:tcPr>
            <w:tcW w:w="387" w:type="pct"/>
            <w:tcBorders>
              <w:top w:val="nil"/>
              <w:left w:val="nil"/>
              <w:bottom w:val="nil"/>
              <w:right w:val="nil"/>
            </w:tcBorders>
            <w:shd w:val="clear" w:color="000000" w:fill="E6F2FF"/>
            <w:noWrap/>
            <w:vAlign w:val="center"/>
            <w:hideMark/>
          </w:tcPr>
          <w:p w14:paraId="3B0D8427"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29,662.4</w:t>
            </w:r>
          </w:p>
        </w:tc>
      </w:tr>
      <w:tr w:rsidR="00E8349A" w:rsidRPr="00E8349A" w14:paraId="3FBFEEDB" w14:textId="77777777" w:rsidTr="00E8349A">
        <w:trPr>
          <w:trHeight w:hRule="exact" w:val="225"/>
        </w:trPr>
        <w:tc>
          <w:tcPr>
            <w:tcW w:w="1515" w:type="pct"/>
            <w:tcBorders>
              <w:top w:val="nil"/>
              <w:left w:val="nil"/>
              <w:bottom w:val="nil"/>
              <w:right w:val="nil"/>
            </w:tcBorders>
            <w:noWrap/>
            <w:vAlign w:val="center"/>
            <w:hideMark/>
          </w:tcPr>
          <w:p w14:paraId="093524D8" w14:textId="77777777" w:rsidR="00E8349A" w:rsidRPr="00E8349A" w:rsidRDefault="00E8349A" w:rsidP="00E8349A">
            <w:pPr>
              <w:spacing w:before="0" w:after="0" w:line="240" w:lineRule="auto"/>
              <w:ind w:left="170"/>
              <w:rPr>
                <w:rFonts w:ascii="Arial" w:hAnsi="Arial" w:cs="Arial"/>
                <w:color w:val="000000"/>
                <w:sz w:val="16"/>
                <w:szCs w:val="16"/>
              </w:rPr>
            </w:pPr>
            <w:r w:rsidRPr="00E8349A">
              <w:rPr>
                <w:rFonts w:ascii="Arial" w:hAnsi="Arial" w:cs="Arial"/>
                <w:color w:val="000000"/>
                <w:sz w:val="16"/>
                <w:szCs w:val="16"/>
              </w:rPr>
              <w:t>Public health</w:t>
            </w:r>
          </w:p>
        </w:tc>
        <w:tc>
          <w:tcPr>
            <w:tcW w:w="387" w:type="pct"/>
            <w:tcBorders>
              <w:top w:val="nil"/>
              <w:left w:val="nil"/>
              <w:bottom w:val="nil"/>
              <w:right w:val="nil"/>
            </w:tcBorders>
            <w:noWrap/>
            <w:vAlign w:val="center"/>
            <w:hideMark/>
          </w:tcPr>
          <w:p w14:paraId="56D3311C"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172.9</w:t>
            </w:r>
          </w:p>
        </w:tc>
        <w:tc>
          <w:tcPr>
            <w:tcW w:w="387" w:type="pct"/>
            <w:tcBorders>
              <w:top w:val="nil"/>
              <w:left w:val="nil"/>
              <w:bottom w:val="nil"/>
              <w:right w:val="nil"/>
            </w:tcBorders>
            <w:noWrap/>
            <w:vAlign w:val="center"/>
            <w:hideMark/>
          </w:tcPr>
          <w:p w14:paraId="7F0FD350"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142.4</w:t>
            </w:r>
          </w:p>
        </w:tc>
        <w:tc>
          <w:tcPr>
            <w:tcW w:w="387" w:type="pct"/>
            <w:tcBorders>
              <w:top w:val="nil"/>
              <w:left w:val="nil"/>
              <w:bottom w:val="nil"/>
              <w:right w:val="nil"/>
            </w:tcBorders>
            <w:noWrap/>
            <w:vAlign w:val="center"/>
            <w:hideMark/>
          </w:tcPr>
          <w:p w14:paraId="1D2AA398"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114.2</w:t>
            </w:r>
          </w:p>
        </w:tc>
        <w:tc>
          <w:tcPr>
            <w:tcW w:w="387" w:type="pct"/>
            <w:tcBorders>
              <w:top w:val="nil"/>
              <w:left w:val="nil"/>
              <w:bottom w:val="nil"/>
              <w:right w:val="nil"/>
            </w:tcBorders>
            <w:noWrap/>
            <w:vAlign w:val="center"/>
            <w:hideMark/>
          </w:tcPr>
          <w:p w14:paraId="07D2B7B1"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61.0</w:t>
            </w:r>
          </w:p>
        </w:tc>
        <w:tc>
          <w:tcPr>
            <w:tcW w:w="387" w:type="pct"/>
            <w:tcBorders>
              <w:top w:val="nil"/>
              <w:left w:val="nil"/>
              <w:bottom w:val="nil"/>
              <w:right w:val="nil"/>
            </w:tcBorders>
            <w:noWrap/>
            <w:vAlign w:val="center"/>
            <w:hideMark/>
          </w:tcPr>
          <w:p w14:paraId="39DDC0FE"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38.1</w:t>
            </w:r>
          </w:p>
        </w:tc>
        <w:tc>
          <w:tcPr>
            <w:tcW w:w="387" w:type="pct"/>
            <w:tcBorders>
              <w:top w:val="nil"/>
              <w:left w:val="nil"/>
              <w:bottom w:val="nil"/>
              <w:right w:val="nil"/>
            </w:tcBorders>
            <w:noWrap/>
            <w:vAlign w:val="center"/>
            <w:hideMark/>
          </w:tcPr>
          <w:p w14:paraId="0B4192E3"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11.6</w:t>
            </w:r>
          </w:p>
        </w:tc>
        <w:tc>
          <w:tcPr>
            <w:tcW w:w="387" w:type="pct"/>
            <w:tcBorders>
              <w:top w:val="nil"/>
              <w:left w:val="nil"/>
              <w:bottom w:val="nil"/>
              <w:right w:val="nil"/>
            </w:tcBorders>
            <w:noWrap/>
            <w:vAlign w:val="center"/>
            <w:hideMark/>
          </w:tcPr>
          <w:p w14:paraId="6DACD44C"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9.6</w:t>
            </w:r>
          </w:p>
        </w:tc>
        <w:tc>
          <w:tcPr>
            <w:tcW w:w="387" w:type="pct"/>
            <w:tcBorders>
              <w:top w:val="nil"/>
              <w:left w:val="nil"/>
              <w:bottom w:val="nil"/>
              <w:right w:val="nil"/>
            </w:tcBorders>
            <w:noWrap/>
            <w:vAlign w:val="center"/>
            <w:hideMark/>
          </w:tcPr>
          <w:p w14:paraId="1A594C8A"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5.1</w:t>
            </w:r>
          </w:p>
        </w:tc>
        <w:tc>
          <w:tcPr>
            <w:tcW w:w="387" w:type="pct"/>
            <w:tcBorders>
              <w:top w:val="nil"/>
              <w:left w:val="nil"/>
              <w:bottom w:val="nil"/>
              <w:right w:val="nil"/>
            </w:tcBorders>
            <w:shd w:val="clear" w:color="000000" w:fill="E6F2FF"/>
            <w:noWrap/>
            <w:vAlign w:val="center"/>
            <w:hideMark/>
          </w:tcPr>
          <w:p w14:paraId="6EDA1762"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554.9</w:t>
            </w:r>
          </w:p>
        </w:tc>
      </w:tr>
      <w:tr w:rsidR="00E8349A" w:rsidRPr="00E8349A" w14:paraId="10771400" w14:textId="77777777" w:rsidTr="00E8349A">
        <w:trPr>
          <w:trHeight w:hRule="exact" w:val="225"/>
        </w:trPr>
        <w:tc>
          <w:tcPr>
            <w:tcW w:w="1515" w:type="pct"/>
            <w:tcBorders>
              <w:top w:val="nil"/>
              <w:left w:val="nil"/>
              <w:bottom w:val="nil"/>
              <w:right w:val="nil"/>
            </w:tcBorders>
            <w:noWrap/>
            <w:vAlign w:val="center"/>
            <w:hideMark/>
          </w:tcPr>
          <w:p w14:paraId="413B22E5" w14:textId="77777777" w:rsidR="00E8349A" w:rsidRPr="00E8349A" w:rsidRDefault="00E8349A" w:rsidP="00E8349A">
            <w:pPr>
              <w:spacing w:before="0" w:after="0" w:line="240" w:lineRule="auto"/>
              <w:ind w:left="170"/>
              <w:rPr>
                <w:rFonts w:ascii="Arial" w:hAnsi="Arial" w:cs="Arial"/>
                <w:color w:val="000000"/>
                <w:sz w:val="16"/>
                <w:szCs w:val="16"/>
              </w:rPr>
            </w:pPr>
            <w:r w:rsidRPr="00E8349A">
              <w:rPr>
                <w:rFonts w:ascii="Arial" w:hAnsi="Arial" w:cs="Arial"/>
                <w:color w:val="000000"/>
                <w:sz w:val="16"/>
                <w:szCs w:val="16"/>
              </w:rPr>
              <w:t>Total National Health Reform funding</w:t>
            </w:r>
          </w:p>
        </w:tc>
        <w:tc>
          <w:tcPr>
            <w:tcW w:w="387" w:type="pct"/>
            <w:tcBorders>
              <w:top w:val="single" w:sz="4" w:space="0" w:color="293F5B"/>
              <w:left w:val="nil"/>
              <w:bottom w:val="single" w:sz="4" w:space="0" w:color="293F5B"/>
              <w:right w:val="nil"/>
            </w:tcBorders>
            <w:noWrap/>
            <w:vAlign w:val="center"/>
            <w:hideMark/>
          </w:tcPr>
          <w:p w14:paraId="14B69525"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8,896.6</w:t>
            </w:r>
          </w:p>
        </w:tc>
        <w:tc>
          <w:tcPr>
            <w:tcW w:w="387" w:type="pct"/>
            <w:tcBorders>
              <w:top w:val="single" w:sz="4" w:space="0" w:color="293F5B"/>
              <w:left w:val="nil"/>
              <w:bottom w:val="single" w:sz="4" w:space="0" w:color="293F5B"/>
              <w:right w:val="nil"/>
            </w:tcBorders>
            <w:noWrap/>
            <w:vAlign w:val="center"/>
            <w:hideMark/>
          </w:tcPr>
          <w:p w14:paraId="3B8459C6"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7,306.8</w:t>
            </w:r>
          </w:p>
        </w:tc>
        <w:tc>
          <w:tcPr>
            <w:tcW w:w="387" w:type="pct"/>
            <w:tcBorders>
              <w:top w:val="single" w:sz="4" w:space="0" w:color="293F5B"/>
              <w:left w:val="nil"/>
              <w:bottom w:val="single" w:sz="4" w:space="0" w:color="293F5B"/>
              <w:right w:val="nil"/>
            </w:tcBorders>
            <w:noWrap/>
            <w:vAlign w:val="center"/>
            <w:hideMark/>
          </w:tcPr>
          <w:p w14:paraId="5F74D6A5"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7,071.6</w:t>
            </w:r>
          </w:p>
        </w:tc>
        <w:tc>
          <w:tcPr>
            <w:tcW w:w="387" w:type="pct"/>
            <w:tcBorders>
              <w:top w:val="single" w:sz="4" w:space="0" w:color="293F5B"/>
              <w:left w:val="nil"/>
              <w:bottom w:val="single" w:sz="4" w:space="0" w:color="293F5B"/>
              <w:right w:val="nil"/>
            </w:tcBorders>
            <w:noWrap/>
            <w:vAlign w:val="center"/>
            <w:hideMark/>
          </w:tcPr>
          <w:p w14:paraId="205B705A"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3,265.3</w:t>
            </w:r>
          </w:p>
        </w:tc>
        <w:tc>
          <w:tcPr>
            <w:tcW w:w="387" w:type="pct"/>
            <w:tcBorders>
              <w:top w:val="single" w:sz="4" w:space="0" w:color="293F5B"/>
              <w:left w:val="nil"/>
              <w:bottom w:val="single" w:sz="4" w:space="0" w:color="293F5B"/>
              <w:right w:val="nil"/>
            </w:tcBorders>
            <w:noWrap/>
            <w:vAlign w:val="center"/>
            <w:hideMark/>
          </w:tcPr>
          <w:p w14:paraId="6EF20290"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2,045.1</w:t>
            </w:r>
          </w:p>
        </w:tc>
        <w:tc>
          <w:tcPr>
            <w:tcW w:w="387" w:type="pct"/>
            <w:tcBorders>
              <w:top w:val="single" w:sz="4" w:space="0" w:color="293F5B"/>
              <w:left w:val="nil"/>
              <w:bottom w:val="single" w:sz="4" w:space="0" w:color="293F5B"/>
              <w:right w:val="nil"/>
            </w:tcBorders>
            <w:noWrap/>
            <w:vAlign w:val="center"/>
            <w:hideMark/>
          </w:tcPr>
          <w:p w14:paraId="55592E4B"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661.1</w:t>
            </w:r>
          </w:p>
        </w:tc>
        <w:tc>
          <w:tcPr>
            <w:tcW w:w="387" w:type="pct"/>
            <w:tcBorders>
              <w:top w:val="single" w:sz="4" w:space="0" w:color="293F5B"/>
              <w:left w:val="nil"/>
              <w:bottom w:val="single" w:sz="4" w:space="0" w:color="293F5B"/>
              <w:right w:val="nil"/>
            </w:tcBorders>
            <w:noWrap/>
            <w:vAlign w:val="center"/>
            <w:hideMark/>
          </w:tcPr>
          <w:p w14:paraId="5951E74F"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543.9</w:t>
            </w:r>
          </w:p>
        </w:tc>
        <w:tc>
          <w:tcPr>
            <w:tcW w:w="387" w:type="pct"/>
            <w:tcBorders>
              <w:top w:val="single" w:sz="4" w:space="0" w:color="293F5B"/>
              <w:left w:val="nil"/>
              <w:bottom w:val="single" w:sz="4" w:space="0" w:color="293F5B"/>
              <w:right w:val="nil"/>
            </w:tcBorders>
            <w:noWrap/>
            <w:vAlign w:val="center"/>
            <w:hideMark/>
          </w:tcPr>
          <w:p w14:paraId="3623A967"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426.8</w:t>
            </w:r>
          </w:p>
        </w:tc>
        <w:tc>
          <w:tcPr>
            <w:tcW w:w="387" w:type="pct"/>
            <w:tcBorders>
              <w:top w:val="single" w:sz="4" w:space="0" w:color="293F5B"/>
              <w:left w:val="nil"/>
              <w:bottom w:val="single" w:sz="4" w:space="0" w:color="293F5B"/>
              <w:right w:val="nil"/>
            </w:tcBorders>
            <w:shd w:val="clear" w:color="000000" w:fill="E6F2FF"/>
            <w:noWrap/>
            <w:vAlign w:val="center"/>
            <w:hideMark/>
          </w:tcPr>
          <w:p w14:paraId="112696E2"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30,217.3</w:t>
            </w:r>
          </w:p>
        </w:tc>
      </w:tr>
      <w:tr w:rsidR="00E8349A" w:rsidRPr="00E8349A" w14:paraId="79D74D75" w14:textId="77777777" w:rsidTr="00E8349A">
        <w:trPr>
          <w:trHeight w:hRule="exact" w:val="225"/>
        </w:trPr>
        <w:tc>
          <w:tcPr>
            <w:tcW w:w="1515" w:type="pct"/>
            <w:tcBorders>
              <w:top w:val="nil"/>
              <w:left w:val="nil"/>
              <w:bottom w:val="nil"/>
              <w:right w:val="nil"/>
            </w:tcBorders>
            <w:noWrap/>
            <w:vAlign w:val="center"/>
            <w:hideMark/>
          </w:tcPr>
          <w:p w14:paraId="43470ACF" w14:textId="77777777" w:rsidR="00E8349A" w:rsidRPr="00E8349A" w:rsidRDefault="00E8349A" w:rsidP="00E8349A">
            <w:pPr>
              <w:spacing w:before="0" w:after="0" w:line="240" w:lineRule="auto"/>
              <w:rPr>
                <w:rFonts w:ascii="Arial" w:hAnsi="Arial" w:cs="Arial"/>
                <w:b/>
                <w:bCs/>
                <w:color w:val="000000"/>
                <w:sz w:val="16"/>
                <w:szCs w:val="16"/>
              </w:rPr>
            </w:pPr>
            <w:r w:rsidRPr="00E8349A">
              <w:rPr>
                <w:rFonts w:ascii="Arial" w:hAnsi="Arial" w:cs="Arial"/>
                <w:b/>
                <w:bCs/>
                <w:color w:val="000000"/>
                <w:sz w:val="16"/>
                <w:szCs w:val="16"/>
              </w:rPr>
              <w:t>National Partnership payments</w:t>
            </w:r>
          </w:p>
        </w:tc>
        <w:tc>
          <w:tcPr>
            <w:tcW w:w="387" w:type="pct"/>
            <w:tcBorders>
              <w:top w:val="nil"/>
              <w:left w:val="nil"/>
              <w:bottom w:val="nil"/>
              <w:right w:val="nil"/>
            </w:tcBorders>
            <w:noWrap/>
            <w:vAlign w:val="center"/>
            <w:hideMark/>
          </w:tcPr>
          <w:p w14:paraId="177673A1" w14:textId="77777777" w:rsidR="00E8349A" w:rsidRPr="00E8349A" w:rsidRDefault="00E8349A" w:rsidP="00E8349A">
            <w:pPr>
              <w:spacing w:before="0" w:after="0" w:line="240" w:lineRule="auto"/>
              <w:rPr>
                <w:rFonts w:ascii="Arial" w:hAnsi="Arial" w:cs="Arial"/>
                <w:b/>
                <w:bCs/>
                <w:color w:val="000000"/>
                <w:sz w:val="16"/>
                <w:szCs w:val="16"/>
              </w:rPr>
            </w:pPr>
          </w:p>
        </w:tc>
        <w:tc>
          <w:tcPr>
            <w:tcW w:w="387" w:type="pct"/>
            <w:tcBorders>
              <w:top w:val="nil"/>
              <w:left w:val="nil"/>
              <w:bottom w:val="nil"/>
              <w:right w:val="nil"/>
            </w:tcBorders>
            <w:noWrap/>
            <w:vAlign w:val="center"/>
            <w:hideMark/>
          </w:tcPr>
          <w:p w14:paraId="363EA574"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1C5E354D"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652F7C80"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69C816CF"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3C1FFB03"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31ED6693"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7B84EFFD"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shd w:val="clear" w:color="000000" w:fill="E6F2FF"/>
            <w:noWrap/>
            <w:vAlign w:val="center"/>
            <w:hideMark/>
          </w:tcPr>
          <w:p w14:paraId="35F7ADE7"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w:t>
            </w:r>
          </w:p>
        </w:tc>
      </w:tr>
      <w:tr w:rsidR="00E8349A" w:rsidRPr="00E8349A" w14:paraId="6CAB04C9" w14:textId="77777777" w:rsidTr="00E8349A">
        <w:trPr>
          <w:trHeight w:hRule="exact" w:val="225"/>
        </w:trPr>
        <w:tc>
          <w:tcPr>
            <w:tcW w:w="1515" w:type="pct"/>
            <w:tcBorders>
              <w:top w:val="nil"/>
              <w:left w:val="nil"/>
              <w:bottom w:val="nil"/>
              <w:right w:val="nil"/>
            </w:tcBorders>
            <w:shd w:val="clear" w:color="000000" w:fill="FFFFFF"/>
            <w:noWrap/>
            <w:vAlign w:val="center"/>
            <w:hideMark/>
          </w:tcPr>
          <w:p w14:paraId="53C379D6" w14:textId="77777777" w:rsidR="00E8349A" w:rsidRPr="00E8349A" w:rsidRDefault="00E8349A" w:rsidP="00E8349A">
            <w:pPr>
              <w:spacing w:before="0" w:after="0" w:line="240" w:lineRule="auto"/>
              <w:ind w:left="170"/>
              <w:rPr>
                <w:rFonts w:ascii="Arial" w:hAnsi="Arial" w:cs="Arial"/>
                <w:b/>
                <w:bCs/>
                <w:color w:val="000000"/>
                <w:sz w:val="16"/>
                <w:szCs w:val="16"/>
              </w:rPr>
            </w:pPr>
            <w:r w:rsidRPr="00E8349A">
              <w:rPr>
                <w:rFonts w:ascii="Arial" w:hAnsi="Arial" w:cs="Arial"/>
                <w:b/>
                <w:bCs/>
                <w:color w:val="000000"/>
                <w:sz w:val="16"/>
                <w:szCs w:val="16"/>
              </w:rPr>
              <w:t>Health services</w:t>
            </w:r>
          </w:p>
        </w:tc>
        <w:tc>
          <w:tcPr>
            <w:tcW w:w="387" w:type="pct"/>
            <w:tcBorders>
              <w:top w:val="nil"/>
              <w:left w:val="nil"/>
              <w:bottom w:val="nil"/>
              <w:right w:val="nil"/>
            </w:tcBorders>
            <w:noWrap/>
            <w:vAlign w:val="center"/>
            <w:hideMark/>
          </w:tcPr>
          <w:p w14:paraId="0D25FC29" w14:textId="77777777" w:rsidR="00E8349A" w:rsidRPr="00E8349A" w:rsidRDefault="00E8349A" w:rsidP="00E8349A">
            <w:pPr>
              <w:spacing w:before="0" w:after="0" w:line="240" w:lineRule="auto"/>
              <w:ind w:firstLineChars="100" w:firstLine="161"/>
              <w:rPr>
                <w:rFonts w:ascii="Arial" w:hAnsi="Arial" w:cs="Arial"/>
                <w:b/>
                <w:bCs/>
                <w:color w:val="000000"/>
                <w:sz w:val="16"/>
                <w:szCs w:val="16"/>
              </w:rPr>
            </w:pPr>
          </w:p>
        </w:tc>
        <w:tc>
          <w:tcPr>
            <w:tcW w:w="387" w:type="pct"/>
            <w:tcBorders>
              <w:top w:val="nil"/>
              <w:left w:val="nil"/>
              <w:bottom w:val="nil"/>
              <w:right w:val="nil"/>
            </w:tcBorders>
            <w:noWrap/>
            <w:vAlign w:val="center"/>
            <w:hideMark/>
          </w:tcPr>
          <w:p w14:paraId="05475636"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1CC31AA1"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03E15122"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75F23321"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67A07884"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123C3FCA"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2C67E813"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shd w:val="clear" w:color="000000" w:fill="E6F2FF"/>
            <w:noWrap/>
            <w:vAlign w:val="center"/>
            <w:hideMark/>
          </w:tcPr>
          <w:p w14:paraId="293EE384"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w:t>
            </w:r>
          </w:p>
        </w:tc>
      </w:tr>
      <w:tr w:rsidR="00E8349A" w:rsidRPr="00E8349A" w14:paraId="0AEAE8D9" w14:textId="77777777" w:rsidTr="00E8349A">
        <w:trPr>
          <w:trHeight w:hRule="exact" w:val="225"/>
        </w:trPr>
        <w:tc>
          <w:tcPr>
            <w:tcW w:w="1515" w:type="pct"/>
            <w:tcBorders>
              <w:top w:val="nil"/>
              <w:left w:val="nil"/>
              <w:bottom w:val="nil"/>
              <w:right w:val="nil"/>
            </w:tcBorders>
            <w:noWrap/>
            <w:vAlign w:val="center"/>
            <w:hideMark/>
          </w:tcPr>
          <w:p w14:paraId="77E377F2" w14:textId="77777777" w:rsidR="00E8349A" w:rsidRPr="00E8349A" w:rsidRDefault="00E8349A" w:rsidP="00E8349A">
            <w:pPr>
              <w:spacing w:before="0" w:after="0" w:line="240" w:lineRule="auto"/>
              <w:ind w:left="340"/>
              <w:rPr>
                <w:rFonts w:ascii="Arial" w:hAnsi="Arial" w:cs="Arial"/>
                <w:color w:val="000000"/>
                <w:sz w:val="16"/>
                <w:szCs w:val="16"/>
              </w:rPr>
            </w:pPr>
            <w:r w:rsidRPr="00E8349A">
              <w:rPr>
                <w:rFonts w:ascii="Arial" w:hAnsi="Arial" w:cs="Arial"/>
                <w:color w:val="000000"/>
                <w:sz w:val="16"/>
                <w:szCs w:val="16"/>
              </w:rPr>
              <w:t>Access to Eflornithine</w:t>
            </w:r>
          </w:p>
        </w:tc>
        <w:tc>
          <w:tcPr>
            <w:tcW w:w="387" w:type="pct"/>
            <w:tcBorders>
              <w:top w:val="nil"/>
              <w:left w:val="nil"/>
              <w:bottom w:val="nil"/>
              <w:right w:val="nil"/>
            </w:tcBorders>
            <w:noWrap/>
            <w:vAlign w:val="center"/>
            <w:hideMark/>
          </w:tcPr>
          <w:p w14:paraId="6C7D7287"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0.6</w:t>
            </w:r>
          </w:p>
        </w:tc>
        <w:tc>
          <w:tcPr>
            <w:tcW w:w="387" w:type="pct"/>
            <w:tcBorders>
              <w:top w:val="nil"/>
              <w:left w:val="nil"/>
              <w:bottom w:val="nil"/>
              <w:right w:val="nil"/>
            </w:tcBorders>
            <w:noWrap/>
            <w:vAlign w:val="center"/>
            <w:hideMark/>
          </w:tcPr>
          <w:p w14:paraId="239F8960"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0.2</w:t>
            </w:r>
          </w:p>
        </w:tc>
        <w:tc>
          <w:tcPr>
            <w:tcW w:w="387" w:type="pct"/>
            <w:tcBorders>
              <w:top w:val="nil"/>
              <w:left w:val="nil"/>
              <w:bottom w:val="nil"/>
              <w:right w:val="nil"/>
            </w:tcBorders>
            <w:noWrap/>
            <w:vAlign w:val="center"/>
            <w:hideMark/>
          </w:tcPr>
          <w:p w14:paraId="3A65E3BE" w14:textId="71184C8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71DECEE1" w14:textId="50859266"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0BB38C4C" w14:textId="651A3EFE"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0219EB26" w14:textId="0F39B3E0"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375EB260" w14:textId="71F36E19"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46EDCEBD" w14:textId="2FA4DA45"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shd w:val="clear" w:color="000000" w:fill="E6F2FF"/>
            <w:noWrap/>
            <w:vAlign w:val="center"/>
            <w:hideMark/>
          </w:tcPr>
          <w:p w14:paraId="2C210C8B"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0.8</w:t>
            </w:r>
          </w:p>
        </w:tc>
      </w:tr>
      <w:tr w:rsidR="00E8349A" w:rsidRPr="00E8349A" w14:paraId="4860E2DE" w14:textId="77777777" w:rsidTr="00E8349A">
        <w:trPr>
          <w:trHeight w:hRule="exact" w:val="220"/>
        </w:trPr>
        <w:tc>
          <w:tcPr>
            <w:tcW w:w="1515" w:type="pct"/>
            <w:tcBorders>
              <w:top w:val="nil"/>
              <w:left w:val="nil"/>
              <w:bottom w:val="nil"/>
              <w:right w:val="nil"/>
            </w:tcBorders>
            <w:noWrap/>
            <w:vAlign w:val="center"/>
            <w:hideMark/>
          </w:tcPr>
          <w:p w14:paraId="70F370B8" w14:textId="77777777" w:rsidR="00E8349A" w:rsidRPr="00E8349A" w:rsidRDefault="00E8349A" w:rsidP="00E8349A">
            <w:pPr>
              <w:spacing w:before="0" w:after="0" w:line="240" w:lineRule="auto"/>
              <w:ind w:left="340"/>
              <w:rPr>
                <w:rFonts w:ascii="Arial" w:hAnsi="Arial" w:cs="Arial"/>
                <w:color w:val="000000"/>
                <w:sz w:val="16"/>
                <w:szCs w:val="16"/>
              </w:rPr>
            </w:pPr>
            <w:r w:rsidRPr="00E8349A">
              <w:rPr>
                <w:rFonts w:ascii="Arial" w:hAnsi="Arial" w:cs="Arial"/>
                <w:color w:val="000000"/>
                <w:sz w:val="16"/>
                <w:szCs w:val="16"/>
              </w:rPr>
              <w:t>Access to HIV treatment</w:t>
            </w:r>
          </w:p>
        </w:tc>
        <w:tc>
          <w:tcPr>
            <w:tcW w:w="387" w:type="pct"/>
            <w:tcBorders>
              <w:top w:val="nil"/>
              <w:left w:val="nil"/>
              <w:bottom w:val="nil"/>
              <w:right w:val="nil"/>
            </w:tcBorders>
            <w:noWrap/>
            <w:vAlign w:val="center"/>
            <w:hideMark/>
          </w:tcPr>
          <w:p w14:paraId="46384345"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5.8</w:t>
            </w:r>
          </w:p>
        </w:tc>
        <w:tc>
          <w:tcPr>
            <w:tcW w:w="387" w:type="pct"/>
            <w:tcBorders>
              <w:top w:val="nil"/>
              <w:left w:val="nil"/>
              <w:bottom w:val="nil"/>
              <w:right w:val="nil"/>
            </w:tcBorders>
            <w:noWrap/>
            <w:vAlign w:val="center"/>
            <w:hideMark/>
          </w:tcPr>
          <w:p w14:paraId="777994CA"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4.2</w:t>
            </w:r>
          </w:p>
        </w:tc>
        <w:tc>
          <w:tcPr>
            <w:tcW w:w="387" w:type="pct"/>
            <w:tcBorders>
              <w:top w:val="nil"/>
              <w:left w:val="nil"/>
              <w:bottom w:val="nil"/>
              <w:right w:val="nil"/>
            </w:tcBorders>
            <w:noWrap/>
            <w:vAlign w:val="center"/>
            <w:hideMark/>
          </w:tcPr>
          <w:p w14:paraId="0E4E0AB6"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2.4</w:t>
            </w:r>
          </w:p>
        </w:tc>
        <w:tc>
          <w:tcPr>
            <w:tcW w:w="387" w:type="pct"/>
            <w:tcBorders>
              <w:top w:val="nil"/>
              <w:left w:val="nil"/>
              <w:bottom w:val="nil"/>
              <w:right w:val="nil"/>
            </w:tcBorders>
            <w:noWrap/>
            <w:vAlign w:val="center"/>
            <w:hideMark/>
          </w:tcPr>
          <w:p w14:paraId="62FDAF5F"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1.5</w:t>
            </w:r>
          </w:p>
        </w:tc>
        <w:tc>
          <w:tcPr>
            <w:tcW w:w="387" w:type="pct"/>
            <w:tcBorders>
              <w:top w:val="nil"/>
              <w:left w:val="nil"/>
              <w:bottom w:val="nil"/>
              <w:right w:val="nil"/>
            </w:tcBorders>
            <w:noWrap/>
            <w:vAlign w:val="center"/>
            <w:hideMark/>
          </w:tcPr>
          <w:p w14:paraId="393DC5C0"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0.7</w:t>
            </w:r>
          </w:p>
        </w:tc>
        <w:tc>
          <w:tcPr>
            <w:tcW w:w="387" w:type="pct"/>
            <w:tcBorders>
              <w:top w:val="nil"/>
              <w:left w:val="nil"/>
              <w:bottom w:val="nil"/>
              <w:right w:val="nil"/>
            </w:tcBorders>
            <w:noWrap/>
            <w:vAlign w:val="center"/>
            <w:hideMark/>
          </w:tcPr>
          <w:p w14:paraId="11D8225B"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0.1</w:t>
            </w:r>
          </w:p>
        </w:tc>
        <w:tc>
          <w:tcPr>
            <w:tcW w:w="387" w:type="pct"/>
            <w:tcBorders>
              <w:top w:val="nil"/>
              <w:left w:val="nil"/>
              <w:bottom w:val="nil"/>
              <w:right w:val="nil"/>
            </w:tcBorders>
            <w:noWrap/>
            <w:vAlign w:val="center"/>
            <w:hideMark/>
          </w:tcPr>
          <w:p w14:paraId="2BAABB1A"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0.2</w:t>
            </w:r>
          </w:p>
        </w:tc>
        <w:tc>
          <w:tcPr>
            <w:tcW w:w="387" w:type="pct"/>
            <w:tcBorders>
              <w:top w:val="nil"/>
              <w:left w:val="nil"/>
              <w:bottom w:val="nil"/>
              <w:right w:val="nil"/>
            </w:tcBorders>
            <w:noWrap/>
            <w:vAlign w:val="center"/>
            <w:hideMark/>
          </w:tcPr>
          <w:p w14:paraId="4FD89735"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0.2</w:t>
            </w:r>
          </w:p>
        </w:tc>
        <w:tc>
          <w:tcPr>
            <w:tcW w:w="387" w:type="pct"/>
            <w:tcBorders>
              <w:top w:val="nil"/>
              <w:left w:val="nil"/>
              <w:bottom w:val="nil"/>
              <w:right w:val="nil"/>
            </w:tcBorders>
            <w:shd w:val="clear" w:color="000000" w:fill="E6F2FF"/>
            <w:noWrap/>
            <w:vAlign w:val="center"/>
            <w:hideMark/>
          </w:tcPr>
          <w:p w14:paraId="432DA006"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15.0</w:t>
            </w:r>
          </w:p>
        </w:tc>
      </w:tr>
      <w:tr w:rsidR="00E8349A" w:rsidRPr="00E8349A" w14:paraId="2278D522" w14:textId="77777777" w:rsidTr="00E8349A">
        <w:trPr>
          <w:trHeight w:hRule="exact" w:val="225"/>
        </w:trPr>
        <w:tc>
          <w:tcPr>
            <w:tcW w:w="1515" w:type="pct"/>
            <w:tcBorders>
              <w:top w:val="nil"/>
              <w:left w:val="nil"/>
              <w:bottom w:val="nil"/>
              <w:right w:val="nil"/>
            </w:tcBorders>
            <w:noWrap/>
            <w:vAlign w:val="center"/>
            <w:hideMark/>
          </w:tcPr>
          <w:p w14:paraId="47EC2C93" w14:textId="77777777" w:rsidR="00E8349A" w:rsidRPr="00E8349A" w:rsidRDefault="00E8349A" w:rsidP="00E8349A">
            <w:pPr>
              <w:spacing w:before="0" w:after="0" w:line="240" w:lineRule="auto"/>
              <w:ind w:left="340"/>
              <w:rPr>
                <w:rFonts w:ascii="Arial" w:hAnsi="Arial" w:cs="Arial"/>
                <w:color w:val="000000"/>
                <w:sz w:val="16"/>
                <w:szCs w:val="16"/>
              </w:rPr>
            </w:pPr>
            <w:r w:rsidRPr="00E8349A">
              <w:rPr>
                <w:rFonts w:ascii="Arial" w:hAnsi="Arial" w:cs="Arial"/>
                <w:color w:val="000000"/>
                <w:sz w:val="16"/>
                <w:szCs w:val="16"/>
              </w:rPr>
              <w:t>Additional assistance for public hospitals</w:t>
            </w:r>
          </w:p>
        </w:tc>
        <w:tc>
          <w:tcPr>
            <w:tcW w:w="387" w:type="pct"/>
            <w:tcBorders>
              <w:top w:val="nil"/>
              <w:left w:val="nil"/>
              <w:bottom w:val="nil"/>
              <w:right w:val="nil"/>
            </w:tcBorders>
            <w:noWrap/>
            <w:vAlign w:val="center"/>
            <w:hideMark/>
          </w:tcPr>
          <w:p w14:paraId="4A76D9A5" w14:textId="24AD6C05"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4C886B67" w14:textId="58AA6E21"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288D2DCE" w14:textId="1AF92F1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4B22F414" w14:textId="0F424E21"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16FA7E9B" w14:textId="2DAE0CCB"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22D7C3E5" w14:textId="36A288E8"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4A82FBE3"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5.2</w:t>
            </w:r>
          </w:p>
        </w:tc>
        <w:tc>
          <w:tcPr>
            <w:tcW w:w="387" w:type="pct"/>
            <w:tcBorders>
              <w:top w:val="nil"/>
              <w:left w:val="nil"/>
              <w:bottom w:val="nil"/>
              <w:right w:val="nil"/>
            </w:tcBorders>
            <w:noWrap/>
            <w:vAlign w:val="center"/>
            <w:hideMark/>
          </w:tcPr>
          <w:p w14:paraId="1E06092F"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2.2</w:t>
            </w:r>
          </w:p>
        </w:tc>
        <w:tc>
          <w:tcPr>
            <w:tcW w:w="387" w:type="pct"/>
            <w:tcBorders>
              <w:top w:val="nil"/>
              <w:left w:val="nil"/>
              <w:bottom w:val="nil"/>
              <w:right w:val="nil"/>
            </w:tcBorders>
            <w:shd w:val="clear" w:color="000000" w:fill="E6F2FF"/>
            <w:noWrap/>
            <w:vAlign w:val="center"/>
            <w:hideMark/>
          </w:tcPr>
          <w:p w14:paraId="689B221E"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7.4</w:t>
            </w:r>
          </w:p>
        </w:tc>
      </w:tr>
      <w:tr w:rsidR="00E8349A" w:rsidRPr="00E8349A" w14:paraId="7BB26C4A" w14:textId="77777777" w:rsidTr="00E8349A">
        <w:trPr>
          <w:trHeight w:hRule="exact" w:val="225"/>
        </w:trPr>
        <w:tc>
          <w:tcPr>
            <w:tcW w:w="1515" w:type="pct"/>
            <w:tcBorders>
              <w:top w:val="nil"/>
              <w:left w:val="nil"/>
              <w:bottom w:val="nil"/>
              <w:right w:val="nil"/>
            </w:tcBorders>
            <w:noWrap/>
            <w:vAlign w:val="center"/>
            <w:hideMark/>
          </w:tcPr>
          <w:p w14:paraId="109532FA" w14:textId="77777777" w:rsidR="00E8349A" w:rsidRPr="00E8349A" w:rsidRDefault="00E8349A" w:rsidP="00E8349A">
            <w:pPr>
              <w:spacing w:before="0" w:after="0" w:line="240" w:lineRule="auto"/>
              <w:ind w:left="340"/>
              <w:rPr>
                <w:rFonts w:ascii="Arial" w:hAnsi="Arial" w:cs="Arial"/>
                <w:color w:val="000000"/>
                <w:sz w:val="16"/>
                <w:szCs w:val="16"/>
              </w:rPr>
            </w:pPr>
            <w:r w:rsidRPr="00E8349A">
              <w:rPr>
                <w:rFonts w:ascii="Arial" w:hAnsi="Arial" w:cs="Arial"/>
                <w:color w:val="000000"/>
                <w:sz w:val="16"/>
                <w:szCs w:val="16"/>
              </w:rPr>
              <w:t>Comprehensive palliative care in aged care</w:t>
            </w:r>
          </w:p>
        </w:tc>
        <w:tc>
          <w:tcPr>
            <w:tcW w:w="387" w:type="pct"/>
            <w:tcBorders>
              <w:top w:val="nil"/>
              <w:left w:val="nil"/>
              <w:bottom w:val="nil"/>
              <w:right w:val="nil"/>
            </w:tcBorders>
            <w:noWrap/>
            <w:vAlign w:val="center"/>
            <w:hideMark/>
          </w:tcPr>
          <w:p w14:paraId="46D14815"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3.5</w:t>
            </w:r>
          </w:p>
        </w:tc>
        <w:tc>
          <w:tcPr>
            <w:tcW w:w="387" w:type="pct"/>
            <w:tcBorders>
              <w:top w:val="nil"/>
              <w:left w:val="nil"/>
              <w:bottom w:val="nil"/>
              <w:right w:val="nil"/>
            </w:tcBorders>
            <w:noWrap/>
            <w:vAlign w:val="center"/>
            <w:hideMark/>
          </w:tcPr>
          <w:p w14:paraId="65C72E5C"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0.8</w:t>
            </w:r>
          </w:p>
        </w:tc>
        <w:tc>
          <w:tcPr>
            <w:tcW w:w="387" w:type="pct"/>
            <w:tcBorders>
              <w:top w:val="nil"/>
              <w:left w:val="nil"/>
              <w:bottom w:val="nil"/>
              <w:right w:val="nil"/>
            </w:tcBorders>
            <w:noWrap/>
            <w:vAlign w:val="center"/>
            <w:hideMark/>
          </w:tcPr>
          <w:p w14:paraId="254A6C5F"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2.1</w:t>
            </w:r>
          </w:p>
        </w:tc>
        <w:tc>
          <w:tcPr>
            <w:tcW w:w="387" w:type="pct"/>
            <w:tcBorders>
              <w:top w:val="nil"/>
              <w:left w:val="nil"/>
              <w:bottom w:val="nil"/>
              <w:right w:val="nil"/>
            </w:tcBorders>
            <w:noWrap/>
            <w:vAlign w:val="center"/>
            <w:hideMark/>
          </w:tcPr>
          <w:p w14:paraId="332C3009"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1.0</w:t>
            </w:r>
          </w:p>
        </w:tc>
        <w:tc>
          <w:tcPr>
            <w:tcW w:w="387" w:type="pct"/>
            <w:tcBorders>
              <w:top w:val="nil"/>
              <w:left w:val="nil"/>
              <w:bottom w:val="nil"/>
              <w:right w:val="nil"/>
            </w:tcBorders>
            <w:noWrap/>
            <w:vAlign w:val="center"/>
            <w:hideMark/>
          </w:tcPr>
          <w:p w14:paraId="413B9399"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0.9</w:t>
            </w:r>
          </w:p>
        </w:tc>
        <w:tc>
          <w:tcPr>
            <w:tcW w:w="387" w:type="pct"/>
            <w:tcBorders>
              <w:top w:val="nil"/>
              <w:left w:val="nil"/>
              <w:bottom w:val="nil"/>
              <w:right w:val="nil"/>
            </w:tcBorders>
            <w:noWrap/>
            <w:vAlign w:val="center"/>
            <w:hideMark/>
          </w:tcPr>
          <w:p w14:paraId="259A359E"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0.2</w:t>
            </w:r>
          </w:p>
        </w:tc>
        <w:tc>
          <w:tcPr>
            <w:tcW w:w="387" w:type="pct"/>
            <w:tcBorders>
              <w:top w:val="nil"/>
              <w:left w:val="nil"/>
              <w:bottom w:val="nil"/>
              <w:right w:val="nil"/>
            </w:tcBorders>
            <w:noWrap/>
            <w:vAlign w:val="center"/>
            <w:hideMark/>
          </w:tcPr>
          <w:p w14:paraId="2807AA7E"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0.2</w:t>
            </w:r>
          </w:p>
        </w:tc>
        <w:tc>
          <w:tcPr>
            <w:tcW w:w="387" w:type="pct"/>
            <w:tcBorders>
              <w:top w:val="nil"/>
              <w:left w:val="nil"/>
              <w:bottom w:val="nil"/>
              <w:right w:val="nil"/>
            </w:tcBorders>
            <w:noWrap/>
            <w:vAlign w:val="center"/>
            <w:hideMark/>
          </w:tcPr>
          <w:p w14:paraId="4924712D"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0.1</w:t>
            </w:r>
          </w:p>
        </w:tc>
        <w:tc>
          <w:tcPr>
            <w:tcW w:w="387" w:type="pct"/>
            <w:tcBorders>
              <w:top w:val="nil"/>
              <w:left w:val="nil"/>
              <w:bottom w:val="nil"/>
              <w:right w:val="nil"/>
            </w:tcBorders>
            <w:shd w:val="clear" w:color="000000" w:fill="E6F2FF"/>
            <w:noWrap/>
            <w:vAlign w:val="center"/>
            <w:hideMark/>
          </w:tcPr>
          <w:p w14:paraId="1616972E"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8.6</w:t>
            </w:r>
          </w:p>
        </w:tc>
      </w:tr>
      <w:tr w:rsidR="00E8349A" w:rsidRPr="00E8349A" w14:paraId="1B7C2CCA" w14:textId="77777777" w:rsidTr="00E8349A">
        <w:trPr>
          <w:trHeight w:hRule="exact" w:val="225"/>
        </w:trPr>
        <w:tc>
          <w:tcPr>
            <w:tcW w:w="1515" w:type="pct"/>
            <w:tcBorders>
              <w:top w:val="nil"/>
              <w:left w:val="nil"/>
              <w:bottom w:val="nil"/>
              <w:right w:val="nil"/>
            </w:tcBorders>
            <w:noWrap/>
            <w:vAlign w:val="center"/>
            <w:hideMark/>
          </w:tcPr>
          <w:p w14:paraId="06F15603" w14:textId="77777777" w:rsidR="00E8349A" w:rsidRPr="00E8349A" w:rsidRDefault="00E8349A" w:rsidP="00E8349A">
            <w:pPr>
              <w:spacing w:before="0" w:after="0" w:line="240" w:lineRule="auto"/>
              <w:ind w:left="340"/>
              <w:rPr>
                <w:rFonts w:ascii="Arial" w:hAnsi="Arial" w:cs="Arial"/>
                <w:color w:val="000000"/>
                <w:sz w:val="16"/>
                <w:szCs w:val="16"/>
              </w:rPr>
            </w:pPr>
            <w:r w:rsidRPr="00E8349A">
              <w:rPr>
                <w:rFonts w:ascii="Arial" w:hAnsi="Arial" w:cs="Arial"/>
                <w:color w:val="000000"/>
                <w:sz w:val="16"/>
                <w:szCs w:val="16"/>
              </w:rPr>
              <w:t>Eliminating cervical cancer in Australia</w:t>
            </w:r>
          </w:p>
        </w:tc>
        <w:tc>
          <w:tcPr>
            <w:tcW w:w="387" w:type="pct"/>
            <w:tcBorders>
              <w:top w:val="nil"/>
              <w:left w:val="nil"/>
              <w:bottom w:val="nil"/>
              <w:right w:val="nil"/>
            </w:tcBorders>
            <w:noWrap/>
            <w:vAlign w:val="center"/>
            <w:hideMark/>
          </w:tcPr>
          <w:p w14:paraId="737D5FC4"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1.3</w:t>
            </w:r>
          </w:p>
        </w:tc>
        <w:tc>
          <w:tcPr>
            <w:tcW w:w="387" w:type="pct"/>
            <w:tcBorders>
              <w:top w:val="nil"/>
              <w:left w:val="nil"/>
              <w:bottom w:val="nil"/>
              <w:right w:val="nil"/>
            </w:tcBorders>
            <w:noWrap/>
            <w:vAlign w:val="center"/>
            <w:hideMark/>
          </w:tcPr>
          <w:p w14:paraId="2BCFE8A0"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1.1</w:t>
            </w:r>
          </w:p>
        </w:tc>
        <w:tc>
          <w:tcPr>
            <w:tcW w:w="387" w:type="pct"/>
            <w:tcBorders>
              <w:top w:val="nil"/>
              <w:left w:val="nil"/>
              <w:bottom w:val="nil"/>
              <w:right w:val="nil"/>
            </w:tcBorders>
            <w:noWrap/>
            <w:vAlign w:val="center"/>
            <w:hideMark/>
          </w:tcPr>
          <w:p w14:paraId="621C16DE"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0.9</w:t>
            </w:r>
          </w:p>
        </w:tc>
        <w:tc>
          <w:tcPr>
            <w:tcW w:w="387" w:type="pct"/>
            <w:tcBorders>
              <w:top w:val="nil"/>
              <w:left w:val="nil"/>
              <w:bottom w:val="nil"/>
              <w:right w:val="nil"/>
            </w:tcBorders>
            <w:noWrap/>
            <w:vAlign w:val="center"/>
            <w:hideMark/>
          </w:tcPr>
          <w:p w14:paraId="6AA62D32"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0.6</w:t>
            </w:r>
          </w:p>
        </w:tc>
        <w:tc>
          <w:tcPr>
            <w:tcW w:w="387" w:type="pct"/>
            <w:tcBorders>
              <w:top w:val="nil"/>
              <w:left w:val="nil"/>
              <w:bottom w:val="nil"/>
              <w:right w:val="nil"/>
            </w:tcBorders>
            <w:noWrap/>
            <w:vAlign w:val="center"/>
            <w:hideMark/>
          </w:tcPr>
          <w:p w14:paraId="0420BC3F"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0.5</w:t>
            </w:r>
          </w:p>
        </w:tc>
        <w:tc>
          <w:tcPr>
            <w:tcW w:w="387" w:type="pct"/>
            <w:tcBorders>
              <w:top w:val="nil"/>
              <w:left w:val="nil"/>
              <w:bottom w:val="nil"/>
              <w:right w:val="nil"/>
            </w:tcBorders>
            <w:noWrap/>
            <w:vAlign w:val="center"/>
            <w:hideMark/>
          </w:tcPr>
          <w:p w14:paraId="76E271A2" w14:textId="678933EF"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682E4F42"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0.4</w:t>
            </w:r>
          </w:p>
        </w:tc>
        <w:tc>
          <w:tcPr>
            <w:tcW w:w="387" w:type="pct"/>
            <w:tcBorders>
              <w:top w:val="nil"/>
              <w:left w:val="nil"/>
              <w:bottom w:val="nil"/>
              <w:right w:val="nil"/>
            </w:tcBorders>
            <w:noWrap/>
            <w:vAlign w:val="center"/>
            <w:hideMark/>
          </w:tcPr>
          <w:p w14:paraId="53A3771C"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0.3</w:t>
            </w:r>
          </w:p>
        </w:tc>
        <w:tc>
          <w:tcPr>
            <w:tcW w:w="387" w:type="pct"/>
            <w:tcBorders>
              <w:top w:val="nil"/>
              <w:left w:val="nil"/>
              <w:bottom w:val="nil"/>
              <w:right w:val="nil"/>
            </w:tcBorders>
            <w:shd w:val="clear" w:color="000000" w:fill="E6F2FF"/>
            <w:noWrap/>
            <w:vAlign w:val="center"/>
            <w:hideMark/>
          </w:tcPr>
          <w:p w14:paraId="411D48BC"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5.2</w:t>
            </w:r>
          </w:p>
        </w:tc>
      </w:tr>
      <w:tr w:rsidR="00E8349A" w:rsidRPr="00E8349A" w14:paraId="01D9098C" w14:textId="77777777" w:rsidTr="00E8349A">
        <w:trPr>
          <w:trHeight w:hRule="exact" w:val="225"/>
        </w:trPr>
        <w:tc>
          <w:tcPr>
            <w:tcW w:w="1515" w:type="pct"/>
            <w:tcBorders>
              <w:top w:val="nil"/>
              <w:left w:val="nil"/>
              <w:bottom w:val="nil"/>
              <w:right w:val="nil"/>
            </w:tcBorders>
            <w:noWrap/>
            <w:vAlign w:val="center"/>
            <w:hideMark/>
          </w:tcPr>
          <w:p w14:paraId="05CF08B8" w14:textId="77777777" w:rsidR="00E8349A" w:rsidRPr="00E8349A" w:rsidRDefault="00E8349A" w:rsidP="00E8349A">
            <w:pPr>
              <w:spacing w:before="0" w:after="0" w:line="240" w:lineRule="auto"/>
              <w:ind w:left="340"/>
              <w:rPr>
                <w:rFonts w:ascii="Arial" w:hAnsi="Arial" w:cs="Arial"/>
                <w:color w:val="000000"/>
                <w:sz w:val="16"/>
                <w:szCs w:val="16"/>
              </w:rPr>
            </w:pPr>
            <w:r w:rsidRPr="00E8349A">
              <w:rPr>
                <w:rFonts w:ascii="Arial" w:hAnsi="Arial" w:cs="Arial"/>
                <w:color w:val="000000"/>
                <w:sz w:val="16"/>
                <w:szCs w:val="16"/>
              </w:rPr>
              <w:t>Expansion of colonoscopy triage services</w:t>
            </w:r>
          </w:p>
        </w:tc>
        <w:tc>
          <w:tcPr>
            <w:tcW w:w="387" w:type="pct"/>
            <w:tcBorders>
              <w:top w:val="nil"/>
              <w:left w:val="nil"/>
              <w:bottom w:val="nil"/>
              <w:right w:val="nil"/>
            </w:tcBorders>
            <w:noWrap/>
            <w:vAlign w:val="center"/>
            <w:hideMark/>
          </w:tcPr>
          <w:p w14:paraId="728E2B52"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1.0</w:t>
            </w:r>
          </w:p>
        </w:tc>
        <w:tc>
          <w:tcPr>
            <w:tcW w:w="387" w:type="pct"/>
            <w:tcBorders>
              <w:top w:val="nil"/>
              <w:left w:val="nil"/>
              <w:bottom w:val="nil"/>
              <w:right w:val="nil"/>
            </w:tcBorders>
            <w:noWrap/>
            <w:vAlign w:val="center"/>
            <w:hideMark/>
          </w:tcPr>
          <w:p w14:paraId="5320D6A2"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0.8</w:t>
            </w:r>
          </w:p>
        </w:tc>
        <w:tc>
          <w:tcPr>
            <w:tcW w:w="387" w:type="pct"/>
            <w:tcBorders>
              <w:top w:val="nil"/>
              <w:left w:val="nil"/>
              <w:bottom w:val="nil"/>
              <w:right w:val="nil"/>
            </w:tcBorders>
            <w:noWrap/>
            <w:vAlign w:val="center"/>
            <w:hideMark/>
          </w:tcPr>
          <w:p w14:paraId="2DD6E9C8"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0.9</w:t>
            </w:r>
          </w:p>
        </w:tc>
        <w:tc>
          <w:tcPr>
            <w:tcW w:w="387" w:type="pct"/>
            <w:tcBorders>
              <w:top w:val="nil"/>
              <w:left w:val="nil"/>
              <w:bottom w:val="nil"/>
              <w:right w:val="nil"/>
            </w:tcBorders>
            <w:noWrap/>
            <w:vAlign w:val="center"/>
            <w:hideMark/>
          </w:tcPr>
          <w:p w14:paraId="28D36AD6"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0.4</w:t>
            </w:r>
          </w:p>
        </w:tc>
        <w:tc>
          <w:tcPr>
            <w:tcW w:w="387" w:type="pct"/>
            <w:tcBorders>
              <w:top w:val="nil"/>
              <w:left w:val="nil"/>
              <w:bottom w:val="nil"/>
              <w:right w:val="nil"/>
            </w:tcBorders>
            <w:noWrap/>
            <w:vAlign w:val="center"/>
            <w:hideMark/>
          </w:tcPr>
          <w:p w14:paraId="51B64AAA"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0.3</w:t>
            </w:r>
          </w:p>
        </w:tc>
        <w:tc>
          <w:tcPr>
            <w:tcW w:w="387" w:type="pct"/>
            <w:tcBorders>
              <w:top w:val="nil"/>
              <w:left w:val="nil"/>
              <w:bottom w:val="nil"/>
              <w:right w:val="nil"/>
            </w:tcBorders>
            <w:noWrap/>
            <w:vAlign w:val="center"/>
            <w:hideMark/>
          </w:tcPr>
          <w:p w14:paraId="595B3B11"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0.4</w:t>
            </w:r>
          </w:p>
        </w:tc>
        <w:tc>
          <w:tcPr>
            <w:tcW w:w="387" w:type="pct"/>
            <w:tcBorders>
              <w:top w:val="nil"/>
              <w:left w:val="nil"/>
              <w:bottom w:val="nil"/>
              <w:right w:val="nil"/>
            </w:tcBorders>
            <w:noWrap/>
            <w:vAlign w:val="center"/>
            <w:hideMark/>
          </w:tcPr>
          <w:p w14:paraId="1BF5D6D1"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0.2</w:t>
            </w:r>
          </w:p>
        </w:tc>
        <w:tc>
          <w:tcPr>
            <w:tcW w:w="387" w:type="pct"/>
            <w:tcBorders>
              <w:top w:val="nil"/>
              <w:left w:val="nil"/>
              <w:bottom w:val="nil"/>
              <w:right w:val="nil"/>
            </w:tcBorders>
            <w:noWrap/>
            <w:vAlign w:val="center"/>
            <w:hideMark/>
          </w:tcPr>
          <w:p w14:paraId="413EC905"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0.3</w:t>
            </w:r>
          </w:p>
        </w:tc>
        <w:tc>
          <w:tcPr>
            <w:tcW w:w="387" w:type="pct"/>
            <w:tcBorders>
              <w:top w:val="nil"/>
              <w:left w:val="nil"/>
              <w:bottom w:val="nil"/>
              <w:right w:val="nil"/>
            </w:tcBorders>
            <w:shd w:val="clear" w:color="000000" w:fill="E6F2FF"/>
            <w:noWrap/>
            <w:vAlign w:val="center"/>
            <w:hideMark/>
          </w:tcPr>
          <w:p w14:paraId="20B2AE65"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4.2</w:t>
            </w:r>
          </w:p>
        </w:tc>
      </w:tr>
      <w:tr w:rsidR="00E8349A" w:rsidRPr="00E8349A" w14:paraId="14F170E1" w14:textId="77777777" w:rsidTr="00E8349A">
        <w:trPr>
          <w:trHeight w:hRule="exact" w:val="225"/>
        </w:trPr>
        <w:tc>
          <w:tcPr>
            <w:tcW w:w="1515" w:type="pct"/>
            <w:tcBorders>
              <w:top w:val="nil"/>
              <w:left w:val="nil"/>
              <w:bottom w:val="nil"/>
              <w:right w:val="nil"/>
            </w:tcBorders>
            <w:noWrap/>
            <w:vAlign w:val="center"/>
            <w:hideMark/>
          </w:tcPr>
          <w:p w14:paraId="7E5003D1" w14:textId="77777777" w:rsidR="00E8349A" w:rsidRPr="00E8349A" w:rsidRDefault="00E8349A" w:rsidP="00E8349A">
            <w:pPr>
              <w:spacing w:before="0" w:after="0" w:line="240" w:lineRule="auto"/>
              <w:ind w:left="340"/>
              <w:rPr>
                <w:rFonts w:ascii="Arial" w:hAnsi="Arial" w:cs="Arial"/>
                <w:color w:val="000000"/>
                <w:sz w:val="16"/>
                <w:szCs w:val="16"/>
              </w:rPr>
            </w:pPr>
            <w:r w:rsidRPr="00E8349A">
              <w:rPr>
                <w:rFonts w:ascii="Arial" w:hAnsi="Arial" w:cs="Arial"/>
                <w:color w:val="000000"/>
                <w:sz w:val="16"/>
                <w:szCs w:val="16"/>
              </w:rPr>
              <w:t>Hummingbird House</w:t>
            </w:r>
          </w:p>
        </w:tc>
        <w:tc>
          <w:tcPr>
            <w:tcW w:w="387" w:type="pct"/>
            <w:tcBorders>
              <w:top w:val="nil"/>
              <w:left w:val="nil"/>
              <w:bottom w:val="nil"/>
              <w:right w:val="nil"/>
            </w:tcBorders>
            <w:noWrap/>
            <w:vAlign w:val="center"/>
            <w:hideMark/>
          </w:tcPr>
          <w:p w14:paraId="5EAF5F77" w14:textId="5A053AAF"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08EE306D" w14:textId="16AB128F"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34C4710F"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0.9</w:t>
            </w:r>
          </w:p>
        </w:tc>
        <w:tc>
          <w:tcPr>
            <w:tcW w:w="387" w:type="pct"/>
            <w:tcBorders>
              <w:top w:val="nil"/>
              <w:left w:val="nil"/>
              <w:bottom w:val="nil"/>
              <w:right w:val="nil"/>
            </w:tcBorders>
            <w:noWrap/>
            <w:vAlign w:val="center"/>
            <w:hideMark/>
          </w:tcPr>
          <w:p w14:paraId="6F320D69" w14:textId="1100E3DF"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6E39617D" w14:textId="33FF12AA"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2A5DEB6D" w14:textId="3B2D3A0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701D878A" w14:textId="209D8DE5"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37E5BC42" w14:textId="18B3375C"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shd w:val="clear" w:color="000000" w:fill="E6F2FF"/>
            <w:noWrap/>
            <w:vAlign w:val="center"/>
            <w:hideMark/>
          </w:tcPr>
          <w:p w14:paraId="03740506"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0.9</w:t>
            </w:r>
          </w:p>
        </w:tc>
      </w:tr>
      <w:tr w:rsidR="00E8349A" w:rsidRPr="00E8349A" w14:paraId="0F4552F8" w14:textId="77777777" w:rsidTr="00E8349A">
        <w:trPr>
          <w:trHeight w:hRule="exact" w:val="225"/>
        </w:trPr>
        <w:tc>
          <w:tcPr>
            <w:tcW w:w="1515" w:type="pct"/>
            <w:tcBorders>
              <w:top w:val="nil"/>
              <w:left w:val="nil"/>
              <w:bottom w:val="nil"/>
              <w:right w:val="nil"/>
            </w:tcBorders>
            <w:noWrap/>
            <w:vAlign w:val="center"/>
            <w:hideMark/>
          </w:tcPr>
          <w:p w14:paraId="0D8415F9" w14:textId="77777777" w:rsidR="00E8349A" w:rsidRPr="00E8349A" w:rsidRDefault="00E8349A" w:rsidP="00E8349A">
            <w:pPr>
              <w:spacing w:before="0" w:after="0" w:line="240" w:lineRule="auto"/>
              <w:ind w:left="340"/>
              <w:rPr>
                <w:rFonts w:ascii="Arial" w:hAnsi="Arial" w:cs="Arial"/>
                <w:color w:val="000000"/>
                <w:sz w:val="16"/>
                <w:szCs w:val="16"/>
              </w:rPr>
            </w:pPr>
            <w:r w:rsidRPr="00E8349A">
              <w:rPr>
                <w:rFonts w:ascii="Arial" w:hAnsi="Arial" w:cs="Arial"/>
                <w:color w:val="000000"/>
                <w:sz w:val="16"/>
                <w:szCs w:val="16"/>
              </w:rPr>
              <w:t>Management of Torres Strait / Papua New</w:t>
            </w:r>
          </w:p>
        </w:tc>
        <w:tc>
          <w:tcPr>
            <w:tcW w:w="387" w:type="pct"/>
            <w:tcBorders>
              <w:top w:val="nil"/>
              <w:left w:val="nil"/>
              <w:bottom w:val="nil"/>
              <w:right w:val="nil"/>
            </w:tcBorders>
            <w:noWrap/>
            <w:vAlign w:val="center"/>
            <w:hideMark/>
          </w:tcPr>
          <w:p w14:paraId="1F4BA7B5" w14:textId="77777777" w:rsidR="00E8349A" w:rsidRPr="00E8349A" w:rsidRDefault="00E8349A" w:rsidP="00E8349A">
            <w:pPr>
              <w:spacing w:before="0" w:after="0" w:line="240" w:lineRule="auto"/>
              <w:ind w:firstLineChars="200" w:firstLine="320"/>
              <w:rPr>
                <w:rFonts w:ascii="Arial" w:hAnsi="Arial" w:cs="Arial"/>
                <w:color w:val="000000"/>
                <w:sz w:val="16"/>
                <w:szCs w:val="16"/>
              </w:rPr>
            </w:pPr>
          </w:p>
        </w:tc>
        <w:tc>
          <w:tcPr>
            <w:tcW w:w="387" w:type="pct"/>
            <w:tcBorders>
              <w:top w:val="nil"/>
              <w:left w:val="nil"/>
              <w:bottom w:val="nil"/>
              <w:right w:val="nil"/>
            </w:tcBorders>
            <w:noWrap/>
            <w:vAlign w:val="center"/>
            <w:hideMark/>
          </w:tcPr>
          <w:p w14:paraId="346D91B6"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6A7BCD7A"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2A86C3C6"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0F113F7A"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23BCD5CF"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1E63194D"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5ACE742A"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shd w:val="clear" w:color="000000" w:fill="E6F2FF"/>
            <w:noWrap/>
            <w:vAlign w:val="center"/>
            <w:hideMark/>
          </w:tcPr>
          <w:p w14:paraId="3D4B5D41"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w:t>
            </w:r>
          </w:p>
        </w:tc>
      </w:tr>
      <w:tr w:rsidR="00E8349A" w:rsidRPr="00E8349A" w14:paraId="169F67A2" w14:textId="77777777" w:rsidTr="00E8349A">
        <w:trPr>
          <w:trHeight w:hRule="exact" w:val="225"/>
        </w:trPr>
        <w:tc>
          <w:tcPr>
            <w:tcW w:w="1515" w:type="pct"/>
            <w:tcBorders>
              <w:top w:val="nil"/>
              <w:left w:val="nil"/>
              <w:bottom w:val="nil"/>
              <w:right w:val="nil"/>
            </w:tcBorders>
            <w:noWrap/>
            <w:vAlign w:val="center"/>
            <w:hideMark/>
          </w:tcPr>
          <w:p w14:paraId="718CAB17" w14:textId="22B7DF80" w:rsidR="00E8349A" w:rsidRPr="00E8349A" w:rsidRDefault="00E8349A" w:rsidP="00E8349A">
            <w:pPr>
              <w:spacing w:before="0" w:after="0" w:line="240" w:lineRule="auto"/>
              <w:ind w:left="510"/>
              <w:rPr>
                <w:rFonts w:ascii="Arial" w:hAnsi="Arial" w:cs="Arial"/>
                <w:color w:val="000000"/>
                <w:sz w:val="16"/>
                <w:szCs w:val="16"/>
              </w:rPr>
            </w:pPr>
            <w:r w:rsidRPr="00E8349A">
              <w:rPr>
                <w:rFonts w:ascii="Arial" w:hAnsi="Arial" w:cs="Arial"/>
                <w:color w:val="000000"/>
                <w:sz w:val="16"/>
                <w:szCs w:val="16"/>
              </w:rPr>
              <w:t>Guinea cross</w:t>
            </w:r>
            <w:r w:rsidR="00D14C61">
              <w:rPr>
                <w:rFonts w:ascii="Arial" w:hAnsi="Arial" w:cs="Arial"/>
                <w:color w:val="000000"/>
                <w:sz w:val="16"/>
                <w:szCs w:val="16"/>
              </w:rPr>
              <w:noBreakHyphen/>
            </w:r>
            <w:r w:rsidRPr="00E8349A">
              <w:rPr>
                <w:rFonts w:ascii="Arial" w:hAnsi="Arial" w:cs="Arial"/>
                <w:color w:val="000000"/>
                <w:sz w:val="16"/>
                <w:szCs w:val="16"/>
              </w:rPr>
              <w:t>border health issues</w:t>
            </w:r>
          </w:p>
        </w:tc>
        <w:tc>
          <w:tcPr>
            <w:tcW w:w="387" w:type="pct"/>
            <w:tcBorders>
              <w:top w:val="nil"/>
              <w:left w:val="nil"/>
              <w:bottom w:val="nil"/>
              <w:right w:val="nil"/>
            </w:tcBorders>
            <w:noWrap/>
            <w:vAlign w:val="center"/>
            <w:hideMark/>
          </w:tcPr>
          <w:p w14:paraId="3C8C77A2" w14:textId="16F13CAE"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73D65971" w14:textId="1D912D5E"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01322ADB"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5.6</w:t>
            </w:r>
          </w:p>
        </w:tc>
        <w:tc>
          <w:tcPr>
            <w:tcW w:w="387" w:type="pct"/>
            <w:tcBorders>
              <w:top w:val="nil"/>
              <w:left w:val="nil"/>
              <w:bottom w:val="nil"/>
              <w:right w:val="nil"/>
            </w:tcBorders>
            <w:noWrap/>
            <w:vAlign w:val="center"/>
            <w:hideMark/>
          </w:tcPr>
          <w:p w14:paraId="7CA2CF20" w14:textId="6A99CFDE"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0CF0E7FB" w14:textId="06078D48"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11002FAD" w14:textId="734A7F1D"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4F31A8C2" w14:textId="4729119D"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3F23FB0F" w14:textId="3FA122D4"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shd w:val="clear" w:color="000000" w:fill="E6F2FF"/>
            <w:noWrap/>
            <w:vAlign w:val="center"/>
            <w:hideMark/>
          </w:tcPr>
          <w:p w14:paraId="62634D75"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5.6</w:t>
            </w:r>
          </w:p>
        </w:tc>
      </w:tr>
      <w:tr w:rsidR="00E8349A" w:rsidRPr="00E8349A" w14:paraId="4C15ECC5" w14:textId="77777777" w:rsidTr="00E8349A">
        <w:trPr>
          <w:trHeight w:hRule="exact" w:val="225"/>
        </w:trPr>
        <w:tc>
          <w:tcPr>
            <w:tcW w:w="1515" w:type="pct"/>
            <w:tcBorders>
              <w:top w:val="nil"/>
              <w:left w:val="nil"/>
              <w:bottom w:val="nil"/>
              <w:right w:val="nil"/>
            </w:tcBorders>
            <w:noWrap/>
            <w:vAlign w:val="center"/>
            <w:hideMark/>
          </w:tcPr>
          <w:p w14:paraId="7C577B6E" w14:textId="77777777" w:rsidR="00E8349A" w:rsidRPr="00E8349A" w:rsidRDefault="00E8349A" w:rsidP="00E8349A">
            <w:pPr>
              <w:spacing w:before="0" w:after="0" w:line="240" w:lineRule="auto"/>
              <w:ind w:left="340"/>
              <w:rPr>
                <w:rFonts w:ascii="Arial" w:hAnsi="Arial" w:cs="Arial"/>
                <w:color w:val="000000"/>
                <w:sz w:val="16"/>
                <w:szCs w:val="16"/>
              </w:rPr>
            </w:pPr>
            <w:r w:rsidRPr="00E8349A">
              <w:rPr>
                <w:rFonts w:ascii="Arial" w:hAnsi="Arial" w:cs="Arial"/>
                <w:color w:val="000000"/>
                <w:sz w:val="16"/>
                <w:szCs w:val="16"/>
              </w:rPr>
              <w:t>Medicare Urgent Care Clinics</w:t>
            </w:r>
          </w:p>
        </w:tc>
        <w:tc>
          <w:tcPr>
            <w:tcW w:w="387" w:type="pct"/>
            <w:tcBorders>
              <w:top w:val="nil"/>
              <w:left w:val="nil"/>
              <w:bottom w:val="nil"/>
              <w:right w:val="nil"/>
            </w:tcBorders>
            <w:noWrap/>
            <w:vAlign w:val="center"/>
            <w:hideMark/>
          </w:tcPr>
          <w:p w14:paraId="43271309" w14:textId="63B11883"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4D1225A6"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37.8</w:t>
            </w:r>
          </w:p>
        </w:tc>
        <w:tc>
          <w:tcPr>
            <w:tcW w:w="387" w:type="pct"/>
            <w:tcBorders>
              <w:top w:val="nil"/>
              <w:left w:val="nil"/>
              <w:bottom w:val="nil"/>
              <w:right w:val="nil"/>
            </w:tcBorders>
            <w:noWrap/>
            <w:vAlign w:val="center"/>
            <w:hideMark/>
          </w:tcPr>
          <w:p w14:paraId="4C3B21ED" w14:textId="3925C423"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13916C06" w14:textId="1AEDA8CA"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4CE9DD5F" w14:textId="4D713BA0"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42DE7262"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8.0</w:t>
            </w:r>
          </w:p>
        </w:tc>
        <w:tc>
          <w:tcPr>
            <w:tcW w:w="387" w:type="pct"/>
            <w:tcBorders>
              <w:top w:val="nil"/>
              <w:left w:val="nil"/>
              <w:bottom w:val="nil"/>
              <w:right w:val="nil"/>
            </w:tcBorders>
            <w:noWrap/>
            <w:vAlign w:val="center"/>
            <w:hideMark/>
          </w:tcPr>
          <w:p w14:paraId="6AD6F084"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1.5</w:t>
            </w:r>
          </w:p>
        </w:tc>
        <w:tc>
          <w:tcPr>
            <w:tcW w:w="387" w:type="pct"/>
            <w:tcBorders>
              <w:top w:val="nil"/>
              <w:left w:val="nil"/>
              <w:bottom w:val="nil"/>
              <w:right w:val="nil"/>
            </w:tcBorders>
            <w:noWrap/>
            <w:vAlign w:val="center"/>
            <w:hideMark/>
          </w:tcPr>
          <w:p w14:paraId="52D5ECC4"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15.4</w:t>
            </w:r>
          </w:p>
        </w:tc>
        <w:tc>
          <w:tcPr>
            <w:tcW w:w="387" w:type="pct"/>
            <w:tcBorders>
              <w:top w:val="nil"/>
              <w:left w:val="nil"/>
              <w:bottom w:val="nil"/>
              <w:right w:val="nil"/>
            </w:tcBorders>
            <w:shd w:val="clear" w:color="000000" w:fill="E6F2FF"/>
            <w:noWrap/>
            <w:vAlign w:val="center"/>
            <w:hideMark/>
          </w:tcPr>
          <w:p w14:paraId="73E8FBEF"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62.7</w:t>
            </w:r>
          </w:p>
        </w:tc>
      </w:tr>
      <w:tr w:rsidR="00E8349A" w:rsidRPr="00E8349A" w14:paraId="6F406A38" w14:textId="77777777" w:rsidTr="00E8349A">
        <w:trPr>
          <w:trHeight w:hRule="exact" w:val="225"/>
        </w:trPr>
        <w:tc>
          <w:tcPr>
            <w:tcW w:w="1515" w:type="pct"/>
            <w:tcBorders>
              <w:top w:val="nil"/>
              <w:left w:val="nil"/>
              <w:bottom w:val="nil"/>
              <w:right w:val="nil"/>
            </w:tcBorders>
            <w:noWrap/>
            <w:vAlign w:val="center"/>
            <w:hideMark/>
          </w:tcPr>
          <w:p w14:paraId="00291F9B" w14:textId="77777777" w:rsidR="00E8349A" w:rsidRPr="00E8349A" w:rsidRDefault="00E8349A" w:rsidP="00E8349A">
            <w:pPr>
              <w:spacing w:before="0" w:after="0" w:line="240" w:lineRule="auto"/>
              <w:ind w:left="340"/>
              <w:rPr>
                <w:rFonts w:ascii="Arial" w:hAnsi="Arial" w:cs="Arial"/>
                <w:color w:val="000000"/>
                <w:sz w:val="16"/>
                <w:szCs w:val="16"/>
              </w:rPr>
            </w:pPr>
            <w:r w:rsidRPr="00E8349A">
              <w:rPr>
                <w:rFonts w:ascii="Arial" w:hAnsi="Arial" w:cs="Arial"/>
                <w:color w:val="000000"/>
                <w:sz w:val="16"/>
                <w:szCs w:val="16"/>
              </w:rPr>
              <w:t xml:space="preserve">Mosquito control in the Torres Strait </w:t>
            </w:r>
          </w:p>
        </w:tc>
        <w:tc>
          <w:tcPr>
            <w:tcW w:w="387" w:type="pct"/>
            <w:tcBorders>
              <w:top w:val="nil"/>
              <w:left w:val="nil"/>
              <w:bottom w:val="nil"/>
              <w:right w:val="nil"/>
            </w:tcBorders>
            <w:noWrap/>
            <w:vAlign w:val="center"/>
            <w:hideMark/>
          </w:tcPr>
          <w:p w14:paraId="44AE2F36" w14:textId="77777777" w:rsidR="00E8349A" w:rsidRPr="00E8349A" w:rsidRDefault="00E8349A" w:rsidP="00E8349A">
            <w:pPr>
              <w:spacing w:before="0" w:after="0" w:line="240" w:lineRule="auto"/>
              <w:ind w:firstLineChars="200" w:firstLine="320"/>
              <w:rPr>
                <w:rFonts w:ascii="Arial" w:hAnsi="Arial" w:cs="Arial"/>
                <w:color w:val="000000"/>
                <w:sz w:val="16"/>
                <w:szCs w:val="16"/>
              </w:rPr>
            </w:pPr>
          </w:p>
        </w:tc>
        <w:tc>
          <w:tcPr>
            <w:tcW w:w="387" w:type="pct"/>
            <w:tcBorders>
              <w:top w:val="nil"/>
              <w:left w:val="nil"/>
              <w:bottom w:val="nil"/>
              <w:right w:val="nil"/>
            </w:tcBorders>
            <w:noWrap/>
            <w:vAlign w:val="center"/>
            <w:hideMark/>
          </w:tcPr>
          <w:p w14:paraId="69560368"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23CD9E60"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22418A70"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4768C20E"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18E964FC"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4CD3DF7A"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7731338B"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shd w:val="clear" w:color="000000" w:fill="E6F2FF"/>
            <w:noWrap/>
            <w:vAlign w:val="center"/>
            <w:hideMark/>
          </w:tcPr>
          <w:p w14:paraId="35934EBD"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w:t>
            </w:r>
          </w:p>
        </w:tc>
      </w:tr>
      <w:tr w:rsidR="00E8349A" w:rsidRPr="00E8349A" w14:paraId="51A0DE15" w14:textId="77777777" w:rsidTr="00E8349A">
        <w:trPr>
          <w:trHeight w:hRule="exact" w:val="225"/>
        </w:trPr>
        <w:tc>
          <w:tcPr>
            <w:tcW w:w="1515" w:type="pct"/>
            <w:tcBorders>
              <w:top w:val="nil"/>
              <w:left w:val="nil"/>
              <w:bottom w:val="nil"/>
              <w:right w:val="nil"/>
            </w:tcBorders>
            <w:noWrap/>
            <w:vAlign w:val="center"/>
            <w:hideMark/>
          </w:tcPr>
          <w:p w14:paraId="1537E414" w14:textId="77777777" w:rsidR="00E8349A" w:rsidRPr="00E8349A" w:rsidRDefault="00E8349A" w:rsidP="00E8349A">
            <w:pPr>
              <w:spacing w:before="0" w:after="0" w:line="240" w:lineRule="auto"/>
              <w:ind w:left="510"/>
              <w:rPr>
                <w:rFonts w:ascii="Arial" w:hAnsi="Arial" w:cs="Arial"/>
                <w:color w:val="000000"/>
                <w:sz w:val="16"/>
                <w:szCs w:val="16"/>
              </w:rPr>
            </w:pPr>
            <w:r w:rsidRPr="00E8349A">
              <w:rPr>
                <w:rFonts w:ascii="Arial" w:hAnsi="Arial" w:cs="Arial"/>
                <w:color w:val="000000"/>
                <w:sz w:val="16"/>
                <w:szCs w:val="16"/>
              </w:rPr>
              <w:t xml:space="preserve"> Protected Zone</w:t>
            </w:r>
          </w:p>
        </w:tc>
        <w:tc>
          <w:tcPr>
            <w:tcW w:w="387" w:type="pct"/>
            <w:tcBorders>
              <w:top w:val="nil"/>
              <w:left w:val="nil"/>
              <w:bottom w:val="nil"/>
              <w:right w:val="nil"/>
            </w:tcBorders>
            <w:noWrap/>
            <w:vAlign w:val="center"/>
            <w:hideMark/>
          </w:tcPr>
          <w:p w14:paraId="1C357EF4" w14:textId="5C93F5CB"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4B540625" w14:textId="21478A93"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717C996C"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0.9</w:t>
            </w:r>
          </w:p>
        </w:tc>
        <w:tc>
          <w:tcPr>
            <w:tcW w:w="387" w:type="pct"/>
            <w:tcBorders>
              <w:top w:val="nil"/>
              <w:left w:val="nil"/>
              <w:bottom w:val="nil"/>
              <w:right w:val="nil"/>
            </w:tcBorders>
            <w:noWrap/>
            <w:vAlign w:val="center"/>
            <w:hideMark/>
          </w:tcPr>
          <w:p w14:paraId="5416B839" w14:textId="0916172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06A64371" w14:textId="4AFCA371"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33760CA2" w14:textId="6343D569"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52CF80BC" w14:textId="25B6CADF"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7D8A9CFC" w14:textId="1BB2ADCA"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shd w:val="clear" w:color="000000" w:fill="E6F2FF"/>
            <w:noWrap/>
            <w:vAlign w:val="center"/>
            <w:hideMark/>
          </w:tcPr>
          <w:p w14:paraId="49B576F1"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0.9</w:t>
            </w:r>
          </w:p>
        </w:tc>
      </w:tr>
      <w:tr w:rsidR="00E8349A" w:rsidRPr="00E8349A" w14:paraId="7A27AF9B" w14:textId="77777777" w:rsidTr="00E8349A">
        <w:trPr>
          <w:trHeight w:hRule="exact" w:val="225"/>
        </w:trPr>
        <w:tc>
          <w:tcPr>
            <w:tcW w:w="1515" w:type="pct"/>
            <w:tcBorders>
              <w:top w:val="nil"/>
              <w:left w:val="nil"/>
              <w:bottom w:val="nil"/>
              <w:right w:val="nil"/>
            </w:tcBorders>
            <w:noWrap/>
            <w:vAlign w:val="center"/>
            <w:hideMark/>
          </w:tcPr>
          <w:p w14:paraId="2374A000" w14:textId="77777777" w:rsidR="00E8349A" w:rsidRPr="00E8349A" w:rsidRDefault="00E8349A" w:rsidP="00E8349A">
            <w:pPr>
              <w:spacing w:before="0" w:after="0" w:line="240" w:lineRule="auto"/>
              <w:ind w:left="340"/>
              <w:rPr>
                <w:rFonts w:ascii="Arial" w:hAnsi="Arial" w:cs="Arial"/>
                <w:color w:val="000000"/>
                <w:sz w:val="16"/>
                <w:szCs w:val="16"/>
              </w:rPr>
            </w:pPr>
            <w:r w:rsidRPr="00E8349A">
              <w:rPr>
                <w:rFonts w:ascii="Arial" w:hAnsi="Arial" w:cs="Arial"/>
                <w:color w:val="000000"/>
                <w:sz w:val="16"/>
                <w:szCs w:val="16"/>
              </w:rPr>
              <w:t xml:space="preserve">National bowel cancer screening  </w:t>
            </w:r>
          </w:p>
        </w:tc>
        <w:tc>
          <w:tcPr>
            <w:tcW w:w="387" w:type="pct"/>
            <w:tcBorders>
              <w:top w:val="nil"/>
              <w:left w:val="nil"/>
              <w:bottom w:val="nil"/>
              <w:right w:val="nil"/>
            </w:tcBorders>
            <w:noWrap/>
            <w:vAlign w:val="center"/>
            <w:hideMark/>
          </w:tcPr>
          <w:p w14:paraId="4C2AE7B5" w14:textId="77777777" w:rsidR="00E8349A" w:rsidRPr="00E8349A" w:rsidRDefault="00E8349A" w:rsidP="00E8349A">
            <w:pPr>
              <w:spacing w:before="0" w:after="0" w:line="240" w:lineRule="auto"/>
              <w:ind w:firstLineChars="200" w:firstLine="320"/>
              <w:rPr>
                <w:rFonts w:ascii="Arial" w:hAnsi="Arial" w:cs="Arial"/>
                <w:color w:val="000000"/>
                <w:sz w:val="16"/>
                <w:szCs w:val="16"/>
              </w:rPr>
            </w:pPr>
          </w:p>
        </w:tc>
        <w:tc>
          <w:tcPr>
            <w:tcW w:w="387" w:type="pct"/>
            <w:tcBorders>
              <w:top w:val="nil"/>
              <w:left w:val="nil"/>
              <w:bottom w:val="nil"/>
              <w:right w:val="nil"/>
            </w:tcBorders>
            <w:noWrap/>
            <w:vAlign w:val="center"/>
            <w:hideMark/>
          </w:tcPr>
          <w:p w14:paraId="2507DE13"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39DF5825"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484543BB"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244430EE"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6715E5B0"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4E1978DD"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423E8DA7"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shd w:val="clear" w:color="000000" w:fill="E6F2FF"/>
            <w:noWrap/>
            <w:vAlign w:val="center"/>
            <w:hideMark/>
          </w:tcPr>
          <w:p w14:paraId="74CD1190"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w:t>
            </w:r>
          </w:p>
        </w:tc>
      </w:tr>
      <w:tr w:rsidR="00E8349A" w:rsidRPr="00E8349A" w14:paraId="35477914" w14:textId="77777777" w:rsidTr="00E8349A">
        <w:trPr>
          <w:trHeight w:hRule="exact" w:val="225"/>
        </w:trPr>
        <w:tc>
          <w:tcPr>
            <w:tcW w:w="1515" w:type="pct"/>
            <w:tcBorders>
              <w:top w:val="nil"/>
              <w:left w:val="nil"/>
              <w:bottom w:val="nil"/>
              <w:right w:val="nil"/>
            </w:tcBorders>
            <w:noWrap/>
            <w:vAlign w:val="center"/>
            <w:hideMark/>
          </w:tcPr>
          <w:p w14:paraId="5F88B588" w14:textId="1691371D" w:rsidR="00E8349A" w:rsidRPr="00E8349A" w:rsidRDefault="00E8349A" w:rsidP="00E8349A">
            <w:pPr>
              <w:spacing w:before="0" w:after="0" w:line="240" w:lineRule="auto"/>
              <w:ind w:left="510"/>
              <w:rPr>
                <w:rFonts w:ascii="Arial" w:hAnsi="Arial" w:cs="Arial"/>
                <w:color w:val="000000"/>
                <w:sz w:val="16"/>
                <w:szCs w:val="16"/>
              </w:rPr>
            </w:pPr>
            <w:r w:rsidRPr="00E8349A">
              <w:rPr>
                <w:rFonts w:ascii="Arial" w:hAnsi="Arial" w:cs="Arial"/>
                <w:color w:val="000000"/>
                <w:sz w:val="16"/>
                <w:szCs w:val="16"/>
              </w:rPr>
              <w:t>program – participant follow</w:t>
            </w:r>
            <w:r w:rsidR="00D14C61">
              <w:rPr>
                <w:rFonts w:ascii="Arial" w:hAnsi="Arial" w:cs="Arial"/>
                <w:color w:val="000000"/>
                <w:sz w:val="16"/>
                <w:szCs w:val="16"/>
              </w:rPr>
              <w:noBreakHyphen/>
            </w:r>
            <w:r w:rsidRPr="00E8349A">
              <w:rPr>
                <w:rFonts w:ascii="Arial" w:hAnsi="Arial" w:cs="Arial"/>
                <w:color w:val="000000"/>
                <w:sz w:val="16"/>
                <w:szCs w:val="16"/>
              </w:rPr>
              <w:t>up function</w:t>
            </w:r>
          </w:p>
        </w:tc>
        <w:tc>
          <w:tcPr>
            <w:tcW w:w="387" w:type="pct"/>
            <w:tcBorders>
              <w:top w:val="nil"/>
              <w:left w:val="nil"/>
              <w:bottom w:val="nil"/>
              <w:right w:val="nil"/>
            </w:tcBorders>
            <w:noWrap/>
            <w:vAlign w:val="center"/>
            <w:hideMark/>
          </w:tcPr>
          <w:p w14:paraId="1AA915B9"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2.8</w:t>
            </w:r>
          </w:p>
        </w:tc>
        <w:tc>
          <w:tcPr>
            <w:tcW w:w="387" w:type="pct"/>
            <w:tcBorders>
              <w:top w:val="nil"/>
              <w:left w:val="nil"/>
              <w:bottom w:val="nil"/>
              <w:right w:val="nil"/>
            </w:tcBorders>
            <w:noWrap/>
            <w:vAlign w:val="center"/>
            <w:hideMark/>
          </w:tcPr>
          <w:p w14:paraId="63B32296"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2.3</w:t>
            </w:r>
          </w:p>
        </w:tc>
        <w:tc>
          <w:tcPr>
            <w:tcW w:w="387" w:type="pct"/>
            <w:tcBorders>
              <w:top w:val="nil"/>
              <w:left w:val="nil"/>
              <w:bottom w:val="nil"/>
              <w:right w:val="nil"/>
            </w:tcBorders>
            <w:noWrap/>
            <w:vAlign w:val="center"/>
            <w:hideMark/>
          </w:tcPr>
          <w:p w14:paraId="6A42C029"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1.8</w:t>
            </w:r>
          </w:p>
        </w:tc>
        <w:tc>
          <w:tcPr>
            <w:tcW w:w="387" w:type="pct"/>
            <w:tcBorders>
              <w:top w:val="nil"/>
              <w:left w:val="nil"/>
              <w:bottom w:val="nil"/>
              <w:right w:val="nil"/>
            </w:tcBorders>
            <w:noWrap/>
            <w:vAlign w:val="center"/>
            <w:hideMark/>
          </w:tcPr>
          <w:p w14:paraId="1DD2E5C6"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1.0</w:t>
            </w:r>
          </w:p>
        </w:tc>
        <w:tc>
          <w:tcPr>
            <w:tcW w:w="387" w:type="pct"/>
            <w:tcBorders>
              <w:top w:val="nil"/>
              <w:left w:val="nil"/>
              <w:bottom w:val="nil"/>
              <w:right w:val="nil"/>
            </w:tcBorders>
            <w:noWrap/>
            <w:vAlign w:val="center"/>
            <w:hideMark/>
          </w:tcPr>
          <w:p w14:paraId="3EC5A097"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0.7</w:t>
            </w:r>
          </w:p>
        </w:tc>
        <w:tc>
          <w:tcPr>
            <w:tcW w:w="387" w:type="pct"/>
            <w:tcBorders>
              <w:top w:val="nil"/>
              <w:left w:val="nil"/>
              <w:bottom w:val="nil"/>
              <w:right w:val="nil"/>
            </w:tcBorders>
            <w:noWrap/>
            <w:vAlign w:val="center"/>
            <w:hideMark/>
          </w:tcPr>
          <w:p w14:paraId="3EAE9B85"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0.3</w:t>
            </w:r>
          </w:p>
        </w:tc>
        <w:tc>
          <w:tcPr>
            <w:tcW w:w="387" w:type="pct"/>
            <w:tcBorders>
              <w:top w:val="nil"/>
              <w:left w:val="nil"/>
              <w:bottom w:val="nil"/>
              <w:right w:val="nil"/>
            </w:tcBorders>
            <w:noWrap/>
            <w:vAlign w:val="center"/>
            <w:hideMark/>
          </w:tcPr>
          <w:p w14:paraId="4B910EEA"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0.2</w:t>
            </w:r>
          </w:p>
        </w:tc>
        <w:tc>
          <w:tcPr>
            <w:tcW w:w="387" w:type="pct"/>
            <w:tcBorders>
              <w:top w:val="nil"/>
              <w:left w:val="nil"/>
              <w:bottom w:val="nil"/>
              <w:right w:val="nil"/>
            </w:tcBorders>
            <w:noWrap/>
            <w:vAlign w:val="center"/>
            <w:hideMark/>
          </w:tcPr>
          <w:p w14:paraId="16F5F96F"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0.2</w:t>
            </w:r>
          </w:p>
        </w:tc>
        <w:tc>
          <w:tcPr>
            <w:tcW w:w="387" w:type="pct"/>
            <w:tcBorders>
              <w:top w:val="nil"/>
              <w:left w:val="nil"/>
              <w:bottom w:val="nil"/>
              <w:right w:val="nil"/>
            </w:tcBorders>
            <w:shd w:val="clear" w:color="000000" w:fill="E6F2FF"/>
            <w:noWrap/>
            <w:vAlign w:val="center"/>
            <w:hideMark/>
          </w:tcPr>
          <w:p w14:paraId="756EC34E"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9.2</w:t>
            </w:r>
          </w:p>
        </w:tc>
      </w:tr>
      <w:tr w:rsidR="00E8349A" w:rsidRPr="00E8349A" w14:paraId="0EB82C14" w14:textId="77777777" w:rsidTr="00E8349A">
        <w:trPr>
          <w:trHeight w:hRule="exact" w:val="225"/>
        </w:trPr>
        <w:tc>
          <w:tcPr>
            <w:tcW w:w="1515" w:type="pct"/>
            <w:tcBorders>
              <w:top w:val="nil"/>
              <w:left w:val="nil"/>
              <w:bottom w:val="nil"/>
              <w:right w:val="nil"/>
            </w:tcBorders>
            <w:noWrap/>
            <w:vAlign w:val="center"/>
            <w:hideMark/>
          </w:tcPr>
          <w:p w14:paraId="11FCC3EB" w14:textId="77777777" w:rsidR="00E8349A" w:rsidRPr="00E8349A" w:rsidRDefault="00E8349A" w:rsidP="00E8349A">
            <w:pPr>
              <w:spacing w:before="0" w:after="0" w:line="240" w:lineRule="auto"/>
              <w:ind w:left="340"/>
              <w:rPr>
                <w:rFonts w:ascii="Arial" w:hAnsi="Arial" w:cs="Arial"/>
                <w:color w:val="000000"/>
                <w:sz w:val="16"/>
                <w:szCs w:val="16"/>
              </w:rPr>
            </w:pPr>
            <w:r w:rsidRPr="00E8349A">
              <w:rPr>
                <w:rFonts w:ascii="Arial" w:hAnsi="Arial" w:cs="Arial"/>
                <w:color w:val="000000"/>
                <w:sz w:val="16"/>
                <w:szCs w:val="16"/>
              </w:rPr>
              <w:t>National Critical Care and Trauma</w:t>
            </w:r>
          </w:p>
        </w:tc>
        <w:tc>
          <w:tcPr>
            <w:tcW w:w="387" w:type="pct"/>
            <w:tcBorders>
              <w:top w:val="nil"/>
              <w:left w:val="nil"/>
              <w:bottom w:val="nil"/>
              <w:right w:val="nil"/>
            </w:tcBorders>
            <w:noWrap/>
            <w:vAlign w:val="center"/>
            <w:hideMark/>
          </w:tcPr>
          <w:p w14:paraId="28F4C512" w14:textId="77777777" w:rsidR="00E8349A" w:rsidRPr="00E8349A" w:rsidRDefault="00E8349A" w:rsidP="00E8349A">
            <w:pPr>
              <w:spacing w:before="0" w:after="0" w:line="240" w:lineRule="auto"/>
              <w:ind w:firstLineChars="200" w:firstLine="320"/>
              <w:rPr>
                <w:rFonts w:ascii="Arial" w:hAnsi="Arial" w:cs="Arial"/>
                <w:color w:val="000000"/>
                <w:sz w:val="16"/>
                <w:szCs w:val="16"/>
              </w:rPr>
            </w:pPr>
          </w:p>
        </w:tc>
        <w:tc>
          <w:tcPr>
            <w:tcW w:w="387" w:type="pct"/>
            <w:tcBorders>
              <w:top w:val="nil"/>
              <w:left w:val="nil"/>
              <w:bottom w:val="nil"/>
              <w:right w:val="nil"/>
            </w:tcBorders>
            <w:noWrap/>
            <w:vAlign w:val="center"/>
            <w:hideMark/>
          </w:tcPr>
          <w:p w14:paraId="51390DF1"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14D8BE8E"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5A13058E"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26C90CBA"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09FA03E1"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57738D14"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06F816E7"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shd w:val="clear" w:color="000000" w:fill="E6F2FF"/>
            <w:noWrap/>
            <w:vAlign w:val="center"/>
            <w:hideMark/>
          </w:tcPr>
          <w:p w14:paraId="76935F33"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w:t>
            </w:r>
          </w:p>
        </w:tc>
      </w:tr>
      <w:tr w:rsidR="00E8349A" w:rsidRPr="00E8349A" w14:paraId="1BFC07CA" w14:textId="77777777" w:rsidTr="00E8349A">
        <w:trPr>
          <w:trHeight w:hRule="exact" w:val="225"/>
        </w:trPr>
        <w:tc>
          <w:tcPr>
            <w:tcW w:w="1515" w:type="pct"/>
            <w:tcBorders>
              <w:top w:val="nil"/>
              <w:left w:val="nil"/>
              <w:bottom w:val="nil"/>
              <w:right w:val="nil"/>
            </w:tcBorders>
            <w:noWrap/>
            <w:vAlign w:val="center"/>
            <w:hideMark/>
          </w:tcPr>
          <w:p w14:paraId="4A7FBB2E" w14:textId="77777777" w:rsidR="00E8349A" w:rsidRPr="00E8349A" w:rsidRDefault="00E8349A" w:rsidP="00E8349A">
            <w:pPr>
              <w:spacing w:before="0" w:after="0" w:line="240" w:lineRule="auto"/>
              <w:ind w:left="510"/>
              <w:rPr>
                <w:rFonts w:ascii="Arial" w:hAnsi="Arial" w:cs="Arial"/>
                <w:color w:val="000000"/>
                <w:sz w:val="16"/>
                <w:szCs w:val="16"/>
              </w:rPr>
            </w:pPr>
            <w:r w:rsidRPr="00E8349A">
              <w:rPr>
                <w:rFonts w:ascii="Arial" w:hAnsi="Arial" w:cs="Arial"/>
                <w:color w:val="000000"/>
                <w:sz w:val="16"/>
                <w:szCs w:val="16"/>
              </w:rPr>
              <w:t xml:space="preserve"> Response Centre</w:t>
            </w:r>
          </w:p>
        </w:tc>
        <w:tc>
          <w:tcPr>
            <w:tcW w:w="387" w:type="pct"/>
            <w:tcBorders>
              <w:top w:val="nil"/>
              <w:left w:val="nil"/>
              <w:bottom w:val="nil"/>
              <w:right w:val="nil"/>
            </w:tcBorders>
            <w:noWrap/>
            <w:vAlign w:val="center"/>
            <w:hideMark/>
          </w:tcPr>
          <w:p w14:paraId="213CAB3B" w14:textId="710CF415"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2F81AFE8" w14:textId="34D7C220"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1D4616F9" w14:textId="15A0FEA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24EC1112" w14:textId="6E021290"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0F57A560" w14:textId="6B8A372E"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30701271" w14:textId="67341368"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5680463A" w14:textId="577D59A9"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1212FC5C"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18.1</w:t>
            </w:r>
          </w:p>
        </w:tc>
        <w:tc>
          <w:tcPr>
            <w:tcW w:w="387" w:type="pct"/>
            <w:tcBorders>
              <w:top w:val="nil"/>
              <w:left w:val="nil"/>
              <w:bottom w:val="nil"/>
              <w:right w:val="nil"/>
            </w:tcBorders>
            <w:shd w:val="clear" w:color="000000" w:fill="E6F2FF"/>
            <w:noWrap/>
            <w:vAlign w:val="center"/>
            <w:hideMark/>
          </w:tcPr>
          <w:p w14:paraId="7D680E5D"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18.1</w:t>
            </w:r>
          </w:p>
        </w:tc>
      </w:tr>
      <w:tr w:rsidR="00E8349A" w:rsidRPr="00E8349A" w14:paraId="7E708EBE" w14:textId="77777777" w:rsidTr="00E8349A">
        <w:trPr>
          <w:trHeight w:hRule="exact" w:val="220"/>
        </w:trPr>
        <w:tc>
          <w:tcPr>
            <w:tcW w:w="1515" w:type="pct"/>
            <w:tcBorders>
              <w:top w:val="nil"/>
              <w:left w:val="nil"/>
              <w:bottom w:val="nil"/>
              <w:right w:val="nil"/>
            </w:tcBorders>
            <w:noWrap/>
            <w:vAlign w:val="center"/>
            <w:hideMark/>
          </w:tcPr>
          <w:p w14:paraId="2EC3898E" w14:textId="77777777" w:rsidR="00E8349A" w:rsidRPr="00E8349A" w:rsidRDefault="00E8349A" w:rsidP="00E8349A">
            <w:pPr>
              <w:spacing w:before="0" w:after="0" w:line="240" w:lineRule="auto"/>
              <w:ind w:left="340"/>
              <w:rPr>
                <w:rFonts w:ascii="Arial" w:hAnsi="Arial" w:cs="Arial"/>
                <w:color w:val="000000"/>
                <w:sz w:val="16"/>
                <w:szCs w:val="16"/>
              </w:rPr>
            </w:pPr>
            <w:r w:rsidRPr="00E8349A">
              <w:rPr>
                <w:rFonts w:ascii="Arial" w:hAnsi="Arial" w:cs="Arial"/>
                <w:color w:val="000000"/>
                <w:sz w:val="16"/>
                <w:szCs w:val="16"/>
              </w:rPr>
              <w:t xml:space="preserve">National Mental Health and </w:t>
            </w:r>
          </w:p>
        </w:tc>
        <w:tc>
          <w:tcPr>
            <w:tcW w:w="387" w:type="pct"/>
            <w:tcBorders>
              <w:top w:val="nil"/>
              <w:left w:val="nil"/>
              <w:bottom w:val="nil"/>
              <w:right w:val="nil"/>
            </w:tcBorders>
            <w:noWrap/>
            <w:vAlign w:val="center"/>
            <w:hideMark/>
          </w:tcPr>
          <w:p w14:paraId="1E80D6C4" w14:textId="77777777" w:rsidR="00E8349A" w:rsidRPr="00E8349A" w:rsidRDefault="00E8349A" w:rsidP="00E8349A">
            <w:pPr>
              <w:spacing w:before="0" w:after="0" w:line="240" w:lineRule="auto"/>
              <w:ind w:firstLineChars="200" w:firstLine="320"/>
              <w:rPr>
                <w:rFonts w:ascii="Arial" w:hAnsi="Arial" w:cs="Arial"/>
                <w:color w:val="000000"/>
                <w:sz w:val="16"/>
                <w:szCs w:val="16"/>
              </w:rPr>
            </w:pPr>
          </w:p>
        </w:tc>
        <w:tc>
          <w:tcPr>
            <w:tcW w:w="387" w:type="pct"/>
            <w:tcBorders>
              <w:top w:val="nil"/>
              <w:left w:val="nil"/>
              <w:bottom w:val="nil"/>
              <w:right w:val="nil"/>
            </w:tcBorders>
            <w:noWrap/>
            <w:vAlign w:val="center"/>
            <w:hideMark/>
          </w:tcPr>
          <w:p w14:paraId="4FBBF04C"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77FE7E4E"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79406959"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371674A4"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73859469"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669B825E"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76E544A9"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shd w:val="clear" w:color="000000" w:fill="E6F2FF"/>
            <w:noWrap/>
            <w:vAlign w:val="center"/>
            <w:hideMark/>
          </w:tcPr>
          <w:p w14:paraId="5487F28B"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w:t>
            </w:r>
          </w:p>
        </w:tc>
      </w:tr>
      <w:tr w:rsidR="00E8349A" w:rsidRPr="00E8349A" w14:paraId="357713AC" w14:textId="77777777" w:rsidTr="00E8349A">
        <w:trPr>
          <w:trHeight w:hRule="exact" w:val="220"/>
        </w:trPr>
        <w:tc>
          <w:tcPr>
            <w:tcW w:w="1515" w:type="pct"/>
            <w:tcBorders>
              <w:top w:val="nil"/>
              <w:left w:val="nil"/>
              <w:bottom w:val="nil"/>
              <w:right w:val="nil"/>
            </w:tcBorders>
            <w:noWrap/>
            <w:vAlign w:val="center"/>
            <w:hideMark/>
          </w:tcPr>
          <w:p w14:paraId="3F20FD78" w14:textId="77777777" w:rsidR="00E8349A" w:rsidRPr="00E8349A" w:rsidRDefault="00E8349A" w:rsidP="00E8349A">
            <w:pPr>
              <w:spacing w:before="0" w:after="0" w:line="240" w:lineRule="auto"/>
              <w:ind w:left="510"/>
              <w:rPr>
                <w:rFonts w:ascii="Arial" w:hAnsi="Arial" w:cs="Arial"/>
                <w:color w:val="000000"/>
                <w:sz w:val="16"/>
                <w:szCs w:val="16"/>
              </w:rPr>
            </w:pPr>
            <w:r w:rsidRPr="00E8349A">
              <w:rPr>
                <w:rFonts w:ascii="Arial" w:hAnsi="Arial" w:cs="Arial"/>
                <w:color w:val="000000"/>
                <w:sz w:val="16"/>
                <w:szCs w:val="16"/>
              </w:rPr>
              <w:t xml:space="preserve">Suicide Prevention Agreement – </w:t>
            </w:r>
          </w:p>
        </w:tc>
        <w:tc>
          <w:tcPr>
            <w:tcW w:w="387" w:type="pct"/>
            <w:tcBorders>
              <w:top w:val="nil"/>
              <w:left w:val="nil"/>
              <w:bottom w:val="nil"/>
              <w:right w:val="nil"/>
            </w:tcBorders>
            <w:noWrap/>
            <w:vAlign w:val="center"/>
            <w:hideMark/>
          </w:tcPr>
          <w:p w14:paraId="6FA8B48A" w14:textId="77777777" w:rsidR="00E8349A" w:rsidRPr="00E8349A" w:rsidRDefault="00E8349A" w:rsidP="00E8349A">
            <w:pPr>
              <w:spacing w:before="0" w:after="0" w:line="240" w:lineRule="auto"/>
              <w:ind w:firstLineChars="300" w:firstLine="480"/>
              <w:rPr>
                <w:rFonts w:ascii="Arial" w:hAnsi="Arial" w:cs="Arial"/>
                <w:color w:val="000000"/>
                <w:sz w:val="16"/>
                <w:szCs w:val="16"/>
              </w:rPr>
            </w:pPr>
          </w:p>
        </w:tc>
        <w:tc>
          <w:tcPr>
            <w:tcW w:w="387" w:type="pct"/>
            <w:tcBorders>
              <w:top w:val="nil"/>
              <w:left w:val="nil"/>
              <w:bottom w:val="nil"/>
              <w:right w:val="nil"/>
            </w:tcBorders>
            <w:noWrap/>
            <w:vAlign w:val="center"/>
            <w:hideMark/>
          </w:tcPr>
          <w:p w14:paraId="36230B11"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796C6B9B"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4F6910BE"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0CB4378C"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78C3A643"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04CE3F38"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775C09F4" w14:textId="77777777" w:rsidR="00E8349A" w:rsidRPr="00E8349A" w:rsidRDefault="00E8349A" w:rsidP="00E8349A">
            <w:pPr>
              <w:spacing w:before="0" w:after="0" w:line="240" w:lineRule="auto"/>
              <w:jc w:val="right"/>
              <w:rPr>
                <w:rFonts w:ascii="Times New Roman" w:hAnsi="Times New Roman"/>
                <w:sz w:val="20"/>
              </w:rPr>
            </w:pPr>
          </w:p>
        </w:tc>
        <w:tc>
          <w:tcPr>
            <w:tcW w:w="387" w:type="pct"/>
            <w:tcBorders>
              <w:top w:val="nil"/>
              <w:left w:val="nil"/>
              <w:bottom w:val="nil"/>
              <w:right w:val="nil"/>
            </w:tcBorders>
            <w:shd w:val="clear" w:color="000000" w:fill="E6F2FF"/>
            <w:noWrap/>
            <w:vAlign w:val="center"/>
            <w:hideMark/>
          </w:tcPr>
          <w:p w14:paraId="20F6C1D7"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w:t>
            </w:r>
          </w:p>
        </w:tc>
      </w:tr>
      <w:tr w:rsidR="00E8349A" w:rsidRPr="00E8349A" w14:paraId="247AD2D8" w14:textId="77777777" w:rsidTr="00E8349A">
        <w:trPr>
          <w:trHeight w:hRule="exact" w:val="225"/>
        </w:trPr>
        <w:tc>
          <w:tcPr>
            <w:tcW w:w="1515" w:type="pct"/>
            <w:tcBorders>
              <w:top w:val="nil"/>
              <w:left w:val="nil"/>
              <w:bottom w:val="nil"/>
              <w:right w:val="nil"/>
            </w:tcBorders>
            <w:noWrap/>
            <w:vAlign w:val="center"/>
            <w:hideMark/>
          </w:tcPr>
          <w:p w14:paraId="343A7AA9" w14:textId="77777777" w:rsidR="00E8349A" w:rsidRPr="00E8349A" w:rsidRDefault="00E8349A" w:rsidP="00E8349A">
            <w:pPr>
              <w:spacing w:before="0" w:after="0" w:line="240" w:lineRule="auto"/>
              <w:ind w:left="680"/>
              <w:rPr>
                <w:rFonts w:ascii="Arial" w:hAnsi="Arial" w:cs="Arial"/>
                <w:color w:val="000000"/>
                <w:sz w:val="16"/>
                <w:szCs w:val="16"/>
              </w:rPr>
            </w:pPr>
            <w:r w:rsidRPr="00E8349A">
              <w:rPr>
                <w:rFonts w:ascii="Arial" w:hAnsi="Arial" w:cs="Arial"/>
                <w:color w:val="000000"/>
                <w:sz w:val="16"/>
                <w:szCs w:val="16"/>
              </w:rPr>
              <w:t>bilateral schedules</w:t>
            </w:r>
          </w:p>
        </w:tc>
        <w:tc>
          <w:tcPr>
            <w:tcW w:w="387" w:type="pct"/>
            <w:tcBorders>
              <w:top w:val="nil"/>
              <w:left w:val="nil"/>
              <w:bottom w:val="nil"/>
              <w:right w:val="nil"/>
            </w:tcBorders>
            <w:noWrap/>
            <w:vAlign w:val="center"/>
            <w:hideMark/>
          </w:tcPr>
          <w:p w14:paraId="428082AE"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6.7</w:t>
            </w:r>
          </w:p>
        </w:tc>
        <w:tc>
          <w:tcPr>
            <w:tcW w:w="387" w:type="pct"/>
            <w:tcBorders>
              <w:top w:val="nil"/>
              <w:left w:val="nil"/>
              <w:bottom w:val="nil"/>
              <w:right w:val="nil"/>
            </w:tcBorders>
            <w:noWrap/>
            <w:vAlign w:val="center"/>
            <w:hideMark/>
          </w:tcPr>
          <w:p w14:paraId="57222C85"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39.4</w:t>
            </w:r>
          </w:p>
        </w:tc>
        <w:tc>
          <w:tcPr>
            <w:tcW w:w="387" w:type="pct"/>
            <w:tcBorders>
              <w:top w:val="nil"/>
              <w:left w:val="nil"/>
              <w:bottom w:val="nil"/>
              <w:right w:val="nil"/>
            </w:tcBorders>
            <w:noWrap/>
            <w:vAlign w:val="center"/>
            <w:hideMark/>
          </w:tcPr>
          <w:p w14:paraId="5512C5F4"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7.0</w:t>
            </w:r>
          </w:p>
        </w:tc>
        <w:tc>
          <w:tcPr>
            <w:tcW w:w="387" w:type="pct"/>
            <w:tcBorders>
              <w:top w:val="nil"/>
              <w:left w:val="nil"/>
              <w:bottom w:val="nil"/>
              <w:right w:val="nil"/>
            </w:tcBorders>
            <w:noWrap/>
            <w:vAlign w:val="center"/>
            <w:hideMark/>
          </w:tcPr>
          <w:p w14:paraId="4C410119"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2.8</w:t>
            </w:r>
          </w:p>
        </w:tc>
        <w:tc>
          <w:tcPr>
            <w:tcW w:w="387" w:type="pct"/>
            <w:tcBorders>
              <w:top w:val="nil"/>
              <w:left w:val="nil"/>
              <w:bottom w:val="nil"/>
              <w:right w:val="nil"/>
            </w:tcBorders>
            <w:noWrap/>
            <w:vAlign w:val="center"/>
            <w:hideMark/>
          </w:tcPr>
          <w:p w14:paraId="74D405A7"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9.2</w:t>
            </w:r>
          </w:p>
        </w:tc>
        <w:tc>
          <w:tcPr>
            <w:tcW w:w="387" w:type="pct"/>
            <w:tcBorders>
              <w:top w:val="nil"/>
              <w:left w:val="nil"/>
              <w:bottom w:val="nil"/>
              <w:right w:val="nil"/>
            </w:tcBorders>
            <w:noWrap/>
            <w:vAlign w:val="center"/>
            <w:hideMark/>
          </w:tcPr>
          <w:p w14:paraId="04E9D540"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3.2</w:t>
            </w:r>
          </w:p>
        </w:tc>
        <w:tc>
          <w:tcPr>
            <w:tcW w:w="387" w:type="pct"/>
            <w:tcBorders>
              <w:top w:val="nil"/>
              <w:left w:val="nil"/>
              <w:bottom w:val="nil"/>
              <w:right w:val="nil"/>
            </w:tcBorders>
            <w:noWrap/>
            <w:vAlign w:val="center"/>
            <w:hideMark/>
          </w:tcPr>
          <w:p w14:paraId="19A6BC36"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3.7</w:t>
            </w:r>
          </w:p>
        </w:tc>
        <w:tc>
          <w:tcPr>
            <w:tcW w:w="387" w:type="pct"/>
            <w:tcBorders>
              <w:top w:val="nil"/>
              <w:left w:val="nil"/>
              <w:bottom w:val="nil"/>
              <w:right w:val="nil"/>
            </w:tcBorders>
            <w:noWrap/>
            <w:vAlign w:val="center"/>
            <w:hideMark/>
          </w:tcPr>
          <w:p w14:paraId="2C8F33CB"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0.4</w:t>
            </w:r>
          </w:p>
        </w:tc>
        <w:tc>
          <w:tcPr>
            <w:tcW w:w="387" w:type="pct"/>
            <w:tcBorders>
              <w:top w:val="nil"/>
              <w:left w:val="nil"/>
              <w:bottom w:val="nil"/>
              <w:right w:val="nil"/>
            </w:tcBorders>
            <w:shd w:val="clear" w:color="000000" w:fill="E6F2FF"/>
            <w:noWrap/>
            <w:vAlign w:val="center"/>
            <w:hideMark/>
          </w:tcPr>
          <w:p w14:paraId="0CC2B3DD"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72.2</w:t>
            </w:r>
          </w:p>
        </w:tc>
      </w:tr>
      <w:tr w:rsidR="00E8349A" w:rsidRPr="00E8349A" w14:paraId="76FF7856" w14:textId="77777777" w:rsidTr="00E8349A">
        <w:trPr>
          <w:trHeight w:hRule="exact" w:val="225"/>
        </w:trPr>
        <w:tc>
          <w:tcPr>
            <w:tcW w:w="1515" w:type="pct"/>
            <w:tcBorders>
              <w:top w:val="nil"/>
              <w:left w:val="nil"/>
              <w:bottom w:val="nil"/>
              <w:right w:val="nil"/>
            </w:tcBorders>
            <w:noWrap/>
            <w:vAlign w:val="center"/>
            <w:hideMark/>
          </w:tcPr>
          <w:p w14:paraId="16F76CBB" w14:textId="77777777" w:rsidR="00E8349A" w:rsidRPr="00E8349A" w:rsidRDefault="00E8349A" w:rsidP="00E8349A">
            <w:pPr>
              <w:spacing w:before="0" w:after="0" w:line="240" w:lineRule="auto"/>
              <w:ind w:left="340"/>
              <w:rPr>
                <w:rFonts w:ascii="Arial" w:hAnsi="Arial" w:cs="Arial"/>
                <w:color w:val="000000"/>
                <w:sz w:val="16"/>
                <w:szCs w:val="16"/>
              </w:rPr>
            </w:pPr>
            <w:proofErr w:type="spellStart"/>
            <w:r w:rsidRPr="00E8349A">
              <w:rPr>
                <w:rFonts w:ascii="Arial" w:hAnsi="Arial" w:cs="Arial"/>
                <w:color w:val="000000"/>
                <w:sz w:val="16"/>
                <w:szCs w:val="16"/>
              </w:rPr>
              <w:t>OzFoodNet</w:t>
            </w:r>
            <w:proofErr w:type="spellEnd"/>
          </w:p>
        </w:tc>
        <w:tc>
          <w:tcPr>
            <w:tcW w:w="387" w:type="pct"/>
            <w:tcBorders>
              <w:top w:val="nil"/>
              <w:left w:val="nil"/>
              <w:bottom w:val="nil"/>
              <w:right w:val="nil"/>
            </w:tcBorders>
            <w:noWrap/>
            <w:vAlign w:val="center"/>
            <w:hideMark/>
          </w:tcPr>
          <w:p w14:paraId="2D13079E"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0.4</w:t>
            </w:r>
          </w:p>
        </w:tc>
        <w:tc>
          <w:tcPr>
            <w:tcW w:w="387" w:type="pct"/>
            <w:tcBorders>
              <w:top w:val="nil"/>
              <w:left w:val="nil"/>
              <w:bottom w:val="nil"/>
              <w:right w:val="nil"/>
            </w:tcBorders>
            <w:noWrap/>
            <w:vAlign w:val="center"/>
            <w:hideMark/>
          </w:tcPr>
          <w:p w14:paraId="4E180F64"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0.3</w:t>
            </w:r>
          </w:p>
        </w:tc>
        <w:tc>
          <w:tcPr>
            <w:tcW w:w="387" w:type="pct"/>
            <w:tcBorders>
              <w:top w:val="nil"/>
              <w:left w:val="nil"/>
              <w:bottom w:val="nil"/>
              <w:right w:val="nil"/>
            </w:tcBorders>
            <w:noWrap/>
            <w:vAlign w:val="center"/>
            <w:hideMark/>
          </w:tcPr>
          <w:p w14:paraId="0C1344C0"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0.3</w:t>
            </w:r>
          </w:p>
        </w:tc>
        <w:tc>
          <w:tcPr>
            <w:tcW w:w="387" w:type="pct"/>
            <w:tcBorders>
              <w:top w:val="nil"/>
              <w:left w:val="nil"/>
              <w:bottom w:val="nil"/>
              <w:right w:val="nil"/>
            </w:tcBorders>
            <w:noWrap/>
            <w:vAlign w:val="center"/>
            <w:hideMark/>
          </w:tcPr>
          <w:p w14:paraId="5A412FEC"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0.2</w:t>
            </w:r>
          </w:p>
        </w:tc>
        <w:tc>
          <w:tcPr>
            <w:tcW w:w="387" w:type="pct"/>
            <w:tcBorders>
              <w:top w:val="nil"/>
              <w:left w:val="nil"/>
              <w:bottom w:val="nil"/>
              <w:right w:val="nil"/>
            </w:tcBorders>
            <w:noWrap/>
            <w:vAlign w:val="center"/>
            <w:hideMark/>
          </w:tcPr>
          <w:p w14:paraId="11D85717"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0.2</w:t>
            </w:r>
          </w:p>
        </w:tc>
        <w:tc>
          <w:tcPr>
            <w:tcW w:w="387" w:type="pct"/>
            <w:tcBorders>
              <w:top w:val="nil"/>
              <w:left w:val="nil"/>
              <w:bottom w:val="nil"/>
              <w:right w:val="nil"/>
            </w:tcBorders>
            <w:noWrap/>
            <w:vAlign w:val="center"/>
            <w:hideMark/>
          </w:tcPr>
          <w:p w14:paraId="3391C57A"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0.2</w:t>
            </w:r>
          </w:p>
        </w:tc>
        <w:tc>
          <w:tcPr>
            <w:tcW w:w="387" w:type="pct"/>
            <w:tcBorders>
              <w:top w:val="nil"/>
              <w:left w:val="nil"/>
              <w:bottom w:val="nil"/>
              <w:right w:val="nil"/>
            </w:tcBorders>
            <w:noWrap/>
            <w:vAlign w:val="center"/>
            <w:hideMark/>
          </w:tcPr>
          <w:p w14:paraId="7A51B508"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0.2</w:t>
            </w:r>
          </w:p>
        </w:tc>
        <w:tc>
          <w:tcPr>
            <w:tcW w:w="387" w:type="pct"/>
            <w:tcBorders>
              <w:top w:val="nil"/>
              <w:left w:val="nil"/>
              <w:bottom w:val="nil"/>
              <w:right w:val="nil"/>
            </w:tcBorders>
            <w:noWrap/>
            <w:vAlign w:val="center"/>
            <w:hideMark/>
          </w:tcPr>
          <w:p w14:paraId="2B9ADA56"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0.2</w:t>
            </w:r>
          </w:p>
        </w:tc>
        <w:tc>
          <w:tcPr>
            <w:tcW w:w="387" w:type="pct"/>
            <w:tcBorders>
              <w:top w:val="nil"/>
              <w:left w:val="nil"/>
              <w:bottom w:val="nil"/>
              <w:right w:val="nil"/>
            </w:tcBorders>
            <w:shd w:val="clear" w:color="000000" w:fill="E6F2FF"/>
            <w:noWrap/>
            <w:vAlign w:val="center"/>
            <w:hideMark/>
          </w:tcPr>
          <w:p w14:paraId="6EB6D467"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2.0</w:t>
            </w:r>
          </w:p>
        </w:tc>
      </w:tr>
      <w:tr w:rsidR="00E8349A" w:rsidRPr="00E8349A" w14:paraId="344C3945" w14:textId="77777777" w:rsidTr="00E8349A">
        <w:trPr>
          <w:trHeight w:hRule="exact" w:val="225"/>
        </w:trPr>
        <w:tc>
          <w:tcPr>
            <w:tcW w:w="1515" w:type="pct"/>
            <w:tcBorders>
              <w:top w:val="nil"/>
              <w:left w:val="nil"/>
              <w:bottom w:val="nil"/>
              <w:right w:val="nil"/>
            </w:tcBorders>
            <w:noWrap/>
            <w:vAlign w:val="center"/>
            <w:hideMark/>
          </w:tcPr>
          <w:p w14:paraId="41B88470" w14:textId="77777777" w:rsidR="00E8349A" w:rsidRPr="00E8349A" w:rsidRDefault="00E8349A" w:rsidP="00E8349A">
            <w:pPr>
              <w:spacing w:before="0" w:after="0" w:line="240" w:lineRule="auto"/>
              <w:ind w:left="340"/>
              <w:rPr>
                <w:rFonts w:ascii="Arial" w:hAnsi="Arial" w:cs="Arial"/>
                <w:color w:val="000000"/>
                <w:sz w:val="16"/>
                <w:szCs w:val="16"/>
              </w:rPr>
            </w:pPr>
            <w:r w:rsidRPr="00E8349A">
              <w:rPr>
                <w:rFonts w:ascii="Arial" w:hAnsi="Arial" w:cs="Arial"/>
                <w:color w:val="000000"/>
                <w:sz w:val="16"/>
                <w:szCs w:val="16"/>
              </w:rPr>
              <w:t>Palliative Care Services Navigation Pilot</w:t>
            </w:r>
          </w:p>
        </w:tc>
        <w:tc>
          <w:tcPr>
            <w:tcW w:w="387" w:type="pct"/>
            <w:tcBorders>
              <w:top w:val="nil"/>
              <w:left w:val="nil"/>
              <w:bottom w:val="nil"/>
              <w:right w:val="nil"/>
            </w:tcBorders>
            <w:noWrap/>
            <w:vAlign w:val="center"/>
            <w:hideMark/>
          </w:tcPr>
          <w:p w14:paraId="5EBD86A4" w14:textId="476E5633"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27E32622" w14:textId="314934DB"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503AB70C" w14:textId="4B18978E"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778D393F" w14:textId="4F12E92E"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7FDA29AF"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3.2</w:t>
            </w:r>
          </w:p>
        </w:tc>
        <w:tc>
          <w:tcPr>
            <w:tcW w:w="387" w:type="pct"/>
            <w:tcBorders>
              <w:top w:val="nil"/>
              <w:left w:val="nil"/>
              <w:bottom w:val="nil"/>
              <w:right w:val="nil"/>
            </w:tcBorders>
            <w:noWrap/>
            <w:vAlign w:val="center"/>
            <w:hideMark/>
          </w:tcPr>
          <w:p w14:paraId="6F7E0BE4" w14:textId="45E0C18B"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519B2AA1" w14:textId="43D6149E"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48BF459E" w14:textId="1F33355A"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shd w:val="clear" w:color="000000" w:fill="E6F2FF"/>
            <w:noWrap/>
            <w:vAlign w:val="center"/>
            <w:hideMark/>
          </w:tcPr>
          <w:p w14:paraId="6CDEA426"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3.2</w:t>
            </w:r>
          </w:p>
        </w:tc>
      </w:tr>
      <w:tr w:rsidR="00E8349A" w:rsidRPr="00E8349A" w14:paraId="61051918" w14:textId="77777777" w:rsidTr="00E8349A">
        <w:trPr>
          <w:trHeight w:hRule="exact" w:val="225"/>
        </w:trPr>
        <w:tc>
          <w:tcPr>
            <w:tcW w:w="1515" w:type="pct"/>
            <w:tcBorders>
              <w:top w:val="nil"/>
              <w:left w:val="nil"/>
              <w:bottom w:val="single" w:sz="4" w:space="0" w:color="293F5B"/>
              <w:right w:val="nil"/>
            </w:tcBorders>
            <w:noWrap/>
            <w:vAlign w:val="center"/>
            <w:hideMark/>
          </w:tcPr>
          <w:p w14:paraId="6B3DE275" w14:textId="77777777" w:rsidR="00E8349A" w:rsidRPr="00E8349A" w:rsidRDefault="00E8349A" w:rsidP="00E8349A">
            <w:pPr>
              <w:spacing w:before="0" w:after="0" w:line="240" w:lineRule="auto"/>
              <w:ind w:left="340"/>
              <w:rPr>
                <w:rFonts w:ascii="Arial" w:hAnsi="Arial" w:cs="Arial"/>
                <w:color w:val="000000"/>
                <w:sz w:val="16"/>
                <w:szCs w:val="16"/>
              </w:rPr>
            </w:pPr>
            <w:r w:rsidRPr="00E8349A">
              <w:rPr>
                <w:rFonts w:ascii="Arial" w:hAnsi="Arial" w:cs="Arial"/>
                <w:color w:val="000000"/>
                <w:sz w:val="16"/>
                <w:szCs w:val="16"/>
              </w:rPr>
              <w:t>Reducing stillbirths</w:t>
            </w:r>
          </w:p>
        </w:tc>
        <w:tc>
          <w:tcPr>
            <w:tcW w:w="387" w:type="pct"/>
            <w:tcBorders>
              <w:top w:val="nil"/>
              <w:left w:val="nil"/>
              <w:bottom w:val="single" w:sz="4" w:space="0" w:color="293F5B"/>
              <w:right w:val="nil"/>
            </w:tcBorders>
            <w:noWrap/>
            <w:vAlign w:val="center"/>
            <w:hideMark/>
          </w:tcPr>
          <w:p w14:paraId="40258CE7"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1.1</w:t>
            </w:r>
          </w:p>
        </w:tc>
        <w:tc>
          <w:tcPr>
            <w:tcW w:w="387" w:type="pct"/>
            <w:tcBorders>
              <w:top w:val="nil"/>
              <w:left w:val="nil"/>
              <w:bottom w:val="single" w:sz="4" w:space="0" w:color="293F5B"/>
              <w:right w:val="nil"/>
            </w:tcBorders>
            <w:noWrap/>
            <w:vAlign w:val="center"/>
            <w:hideMark/>
          </w:tcPr>
          <w:p w14:paraId="7B9B510E"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0.9</w:t>
            </w:r>
          </w:p>
        </w:tc>
        <w:tc>
          <w:tcPr>
            <w:tcW w:w="387" w:type="pct"/>
            <w:tcBorders>
              <w:top w:val="nil"/>
              <w:left w:val="nil"/>
              <w:bottom w:val="single" w:sz="4" w:space="0" w:color="293F5B"/>
              <w:right w:val="nil"/>
            </w:tcBorders>
            <w:noWrap/>
            <w:vAlign w:val="center"/>
            <w:hideMark/>
          </w:tcPr>
          <w:p w14:paraId="10818FCF"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0.8</w:t>
            </w:r>
          </w:p>
        </w:tc>
        <w:tc>
          <w:tcPr>
            <w:tcW w:w="387" w:type="pct"/>
            <w:tcBorders>
              <w:top w:val="nil"/>
              <w:left w:val="nil"/>
              <w:bottom w:val="single" w:sz="4" w:space="0" w:color="293F5B"/>
              <w:right w:val="nil"/>
            </w:tcBorders>
            <w:noWrap/>
            <w:vAlign w:val="center"/>
            <w:hideMark/>
          </w:tcPr>
          <w:p w14:paraId="5576A647"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0.5</w:t>
            </w:r>
          </w:p>
        </w:tc>
        <w:tc>
          <w:tcPr>
            <w:tcW w:w="387" w:type="pct"/>
            <w:tcBorders>
              <w:top w:val="nil"/>
              <w:left w:val="nil"/>
              <w:bottom w:val="single" w:sz="4" w:space="0" w:color="293F5B"/>
              <w:right w:val="nil"/>
            </w:tcBorders>
            <w:noWrap/>
            <w:vAlign w:val="center"/>
            <w:hideMark/>
          </w:tcPr>
          <w:p w14:paraId="43D5E6D5"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0.4</w:t>
            </w:r>
          </w:p>
        </w:tc>
        <w:tc>
          <w:tcPr>
            <w:tcW w:w="387" w:type="pct"/>
            <w:tcBorders>
              <w:top w:val="nil"/>
              <w:left w:val="nil"/>
              <w:bottom w:val="single" w:sz="4" w:space="0" w:color="293F5B"/>
              <w:right w:val="nil"/>
            </w:tcBorders>
            <w:noWrap/>
            <w:vAlign w:val="center"/>
            <w:hideMark/>
          </w:tcPr>
          <w:p w14:paraId="00054895"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0.3</w:t>
            </w:r>
          </w:p>
        </w:tc>
        <w:tc>
          <w:tcPr>
            <w:tcW w:w="387" w:type="pct"/>
            <w:tcBorders>
              <w:top w:val="nil"/>
              <w:left w:val="nil"/>
              <w:bottom w:val="single" w:sz="4" w:space="0" w:color="293F5B"/>
              <w:right w:val="nil"/>
            </w:tcBorders>
            <w:noWrap/>
            <w:vAlign w:val="center"/>
            <w:hideMark/>
          </w:tcPr>
          <w:p w14:paraId="65BE2F61"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0.3</w:t>
            </w:r>
          </w:p>
        </w:tc>
        <w:tc>
          <w:tcPr>
            <w:tcW w:w="387" w:type="pct"/>
            <w:tcBorders>
              <w:top w:val="nil"/>
              <w:left w:val="nil"/>
              <w:bottom w:val="single" w:sz="4" w:space="0" w:color="293F5B"/>
              <w:right w:val="nil"/>
            </w:tcBorders>
            <w:noWrap/>
            <w:vAlign w:val="center"/>
            <w:hideMark/>
          </w:tcPr>
          <w:p w14:paraId="4C2C7F5F"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0.3</w:t>
            </w:r>
          </w:p>
        </w:tc>
        <w:tc>
          <w:tcPr>
            <w:tcW w:w="387" w:type="pct"/>
            <w:tcBorders>
              <w:top w:val="nil"/>
              <w:left w:val="nil"/>
              <w:bottom w:val="single" w:sz="4" w:space="0" w:color="293F5B"/>
              <w:right w:val="nil"/>
            </w:tcBorders>
            <w:shd w:val="clear" w:color="000000" w:fill="E6F2FF"/>
            <w:noWrap/>
            <w:vAlign w:val="center"/>
            <w:hideMark/>
          </w:tcPr>
          <w:p w14:paraId="621F2CC3" w14:textId="77777777" w:rsidR="00E8349A" w:rsidRPr="00E8349A" w:rsidRDefault="00E8349A" w:rsidP="00E8349A">
            <w:pPr>
              <w:spacing w:before="0" w:after="0" w:line="240" w:lineRule="auto"/>
              <w:jc w:val="right"/>
              <w:rPr>
                <w:rFonts w:ascii="Arial" w:hAnsi="Arial" w:cs="Arial"/>
                <w:color w:val="000000"/>
                <w:sz w:val="16"/>
                <w:szCs w:val="16"/>
              </w:rPr>
            </w:pPr>
            <w:r w:rsidRPr="00E8349A">
              <w:rPr>
                <w:rFonts w:ascii="Arial" w:hAnsi="Arial" w:cs="Arial"/>
                <w:color w:val="000000"/>
                <w:sz w:val="16"/>
                <w:szCs w:val="16"/>
              </w:rPr>
              <w:t>4.6</w:t>
            </w:r>
          </w:p>
        </w:tc>
      </w:tr>
    </w:tbl>
    <w:p w14:paraId="3858F53C" w14:textId="3209883C" w:rsidR="00525571" w:rsidRDefault="00525571" w:rsidP="00525571">
      <w:pPr>
        <w:pStyle w:val="TableGraphic"/>
        <w:rPr>
          <w:rFonts w:eastAsiaTheme="minorHAnsi"/>
        </w:rPr>
      </w:pPr>
      <w:r>
        <w:rPr>
          <w:rFonts w:eastAsiaTheme="minorHAnsi"/>
        </w:rPr>
        <w:br w:type="page"/>
      </w:r>
    </w:p>
    <w:p w14:paraId="63E07318" w14:textId="4852F839" w:rsidR="000C5368" w:rsidRDefault="007C51C8" w:rsidP="000C5368">
      <w:pPr>
        <w:pStyle w:val="TableHeadingcontinued"/>
        <w:rPr>
          <w:rFonts w:asciiTheme="minorHAnsi" w:eastAsiaTheme="minorHAnsi" w:hAnsiTheme="minorHAnsi" w:cstheme="minorBidi"/>
          <w:sz w:val="22"/>
          <w:szCs w:val="22"/>
          <w:lang w:eastAsia="en-US"/>
        </w:rPr>
      </w:pPr>
      <w:r>
        <w:lastRenderedPageBreak/>
        <w:t>Table </w:t>
      </w:r>
      <w:r w:rsidRPr="00AC6A87">
        <w:t>3.13: Payments for specific purposes to support state health services, 202</w:t>
      </w:r>
      <w:r w:rsidR="007F5243">
        <w:t>4</w:t>
      </w:r>
      <w:r w:rsidR="007F5243" w:rsidRPr="00AC6A87">
        <w:t>–2</w:t>
      </w:r>
      <w:r w:rsidR="007F5243">
        <w:t>5</w:t>
      </w:r>
      <w:r w:rsidR="007F5243" w:rsidRPr="00AC6A87">
        <w:t xml:space="preserve"> </w:t>
      </w:r>
      <w:r w:rsidRPr="00AC6A87">
        <w:t>(continued</w:t>
      </w:r>
      <w:r>
        <w:t>)</w:t>
      </w:r>
      <w:bookmarkStart w:id="2" w:name="_1820063492"/>
      <w:bookmarkStart w:id="3" w:name="_1819453614"/>
      <w:bookmarkEnd w:id="2"/>
      <w:bookmarkEnd w:id="3"/>
    </w:p>
    <w:tbl>
      <w:tblPr>
        <w:tblW w:w="5000" w:type="pct"/>
        <w:tblCellMar>
          <w:left w:w="0" w:type="dxa"/>
          <w:right w:w="28" w:type="dxa"/>
        </w:tblCellMar>
        <w:tblLook w:val="04A0" w:firstRow="1" w:lastRow="0" w:firstColumn="1" w:lastColumn="0" w:noHBand="0" w:noVBand="1"/>
      </w:tblPr>
      <w:tblGrid>
        <w:gridCol w:w="3467"/>
        <w:gridCol w:w="897"/>
        <w:gridCol w:w="897"/>
        <w:gridCol w:w="898"/>
        <w:gridCol w:w="898"/>
        <w:gridCol w:w="898"/>
        <w:gridCol w:w="898"/>
        <w:gridCol w:w="898"/>
        <w:gridCol w:w="898"/>
        <w:gridCol w:w="888"/>
      </w:tblGrid>
      <w:tr w:rsidR="000C5368" w:rsidRPr="000C5368" w14:paraId="6A280D45" w14:textId="77777777" w:rsidTr="000C5368">
        <w:trPr>
          <w:trHeight w:hRule="exact" w:val="225"/>
        </w:trPr>
        <w:tc>
          <w:tcPr>
            <w:tcW w:w="1503" w:type="pct"/>
            <w:tcBorders>
              <w:top w:val="single" w:sz="4" w:space="0" w:color="293F5B"/>
              <w:left w:val="nil"/>
              <w:bottom w:val="nil"/>
              <w:right w:val="nil"/>
            </w:tcBorders>
            <w:noWrap/>
            <w:vAlign w:val="center"/>
            <w:hideMark/>
          </w:tcPr>
          <w:p w14:paraId="0AB9CCB3" w14:textId="524CB59F" w:rsidR="000C5368" w:rsidRPr="000C5368" w:rsidRDefault="000C5368" w:rsidP="000C5368">
            <w:pPr>
              <w:spacing w:before="0" w:after="0" w:line="240" w:lineRule="auto"/>
              <w:rPr>
                <w:rFonts w:ascii="Arial" w:hAnsi="Arial" w:cs="Arial"/>
                <w:color w:val="000000"/>
                <w:sz w:val="16"/>
                <w:szCs w:val="16"/>
              </w:rPr>
            </w:pPr>
            <w:r w:rsidRPr="000C5368">
              <w:rPr>
                <w:rFonts w:ascii="Arial" w:hAnsi="Arial" w:cs="Arial"/>
                <w:color w:val="000000"/>
                <w:sz w:val="16"/>
                <w:szCs w:val="16"/>
              </w:rPr>
              <w:t>$million</w:t>
            </w:r>
          </w:p>
        </w:tc>
        <w:tc>
          <w:tcPr>
            <w:tcW w:w="389" w:type="pct"/>
            <w:tcBorders>
              <w:top w:val="single" w:sz="4" w:space="0" w:color="293F5B"/>
              <w:left w:val="nil"/>
              <w:bottom w:val="single" w:sz="4" w:space="0" w:color="293F5B"/>
              <w:right w:val="nil"/>
            </w:tcBorders>
            <w:noWrap/>
            <w:vAlign w:val="center"/>
            <w:hideMark/>
          </w:tcPr>
          <w:p w14:paraId="14EEA3B4"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NSW</w:t>
            </w:r>
          </w:p>
        </w:tc>
        <w:tc>
          <w:tcPr>
            <w:tcW w:w="389" w:type="pct"/>
            <w:tcBorders>
              <w:top w:val="single" w:sz="4" w:space="0" w:color="293F5B"/>
              <w:left w:val="nil"/>
              <w:bottom w:val="single" w:sz="4" w:space="0" w:color="293F5B"/>
              <w:right w:val="nil"/>
            </w:tcBorders>
            <w:noWrap/>
            <w:vAlign w:val="center"/>
            <w:hideMark/>
          </w:tcPr>
          <w:p w14:paraId="220AFE78"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VIC</w:t>
            </w:r>
          </w:p>
        </w:tc>
        <w:tc>
          <w:tcPr>
            <w:tcW w:w="389" w:type="pct"/>
            <w:tcBorders>
              <w:top w:val="single" w:sz="4" w:space="0" w:color="293F5B"/>
              <w:left w:val="nil"/>
              <w:bottom w:val="single" w:sz="4" w:space="0" w:color="293F5B"/>
              <w:right w:val="nil"/>
            </w:tcBorders>
            <w:noWrap/>
            <w:vAlign w:val="center"/>
            <w:hideMark/>
          </w:tcPr>
          <w:p w14:paraId="1AD0FF6A"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QLD</w:t>
            </w:r>
          </w:p>
        </w:tc>
        <w:tc>
          <w:tcPr>
            <w:tcW w:w="389" w:type="pct"/>
            <w:tcBorders>
              <w:top w:val="single" w:sz="4" w:space="0" w:color="293F5B"/>
              <w:left w:val="nil"/>
              <w:bottom w:val="single" w:sz="4" w:space="0" w:color="293F5B"/>
              <w:right w:val="nil"/>
            </w:tcBorders>
            <w:noWrap/>
            <w:vAlign w:val="center"/>
            <w:hideMark/>
          </w:tcPr>
          <w:p w14:paraId="5EE3335D"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WA</w:t>
            </w:r>
          </w:p>
        </w:tc>
        <w:tc>
          <w:tcPr>
            <w:tcW w:w="389" w:type="pct"/>
            <w:tcBorders>
              <w:top w:val="single" w:sz="4" w:space="0" w:color="293F5B"/>
              <w:left w:val="nil"/>
              <w:bottom w:val="single" w:sz="4" w:space="0" w:color="293F5B"/>
              <w:right w:val="nil"/>
            </w:tcBorders>
            <w:noWrap/>
            <w:vAlign w:val="center"/>
            <w:hideMark/>
          </w:tcPr>
          <w:p w14:paraId="4D3656EB"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SA</w:t>
            </w:r>
          </w:p>
        </w:tc>
        <w:tc>
          <w:tcPr>
            <w:tcW w:w="389" w:type="pct"/>
            <w:tcBorders>
              <w:top w:val="single" w:sz="4" w:space="0" w:color="293F5B"/>
              <w:left w:val="nil"/>
              <w:bottom w:val="single" w:sz="4" w:space="0" w:color="293F5B"/>
              <w:right w:val="nil"/>
            </w:tcBorders>
            <w:noWrap/>
            <w:vAlign w:val="center"/>
            <w:hideMark/>
          </w:tcPr>
          <w:p w14:paraId="38B150EF"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TAS</w:t>
            </w:r>
          </w:p>
        </w:tc>
        <w:tc>
          <w:tcPr>
            <w:tcW w:w="389" w:type="pct"/>
            <w:tcBorders>
              <w:top w:val="single" w:sz="4" w:space="0" w:color="293F5B"/>
              <w:left w:val="nil"/>
              <w:bottom w:val="single" w:sz="4" w:space="0" w:color="293F5B"/>
              <w:right w:val="nil"/>
            </w:tcBorders>
            <w:noWrap/>
            <w:vAlign w:val="center"/>
            <w:hideMark/>
          </w:tcPr>
          <w:p w14:paraId="057AB952"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ACT</w:t>
            </w:r>
          </w:p>
        </w:tc>
        <w:tc>
          <w:tcPr>
            <w:tcW w:w="389" w:type="pct"/>
            <w:tcBorders>
              <w:top w:val="single" w:sz="4" w:space="0" w:color="293F5B"/>
              <w:left w:val="nil"/>
              <w:bottom w:val="single" w:sz="4" w:space="0" w:color="293F5B"/>
              <w:right w:val="nil"/>
            </w:tcBorders>
            <w:noWrap/>
            <w:vAlign w:val="center"/>
            <w:hideMark/>
          </w:tcPr>
          <w:p w14:paraId="50241FC2"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NT</w:t>
            </w:r>
          </w:p>
        </w:tc>
        <w:tc>
          <w:tcPr>
            <w:tcW w:w="389" w:type="pct"/>
            <w:tcBorders>
              <w:top w:val="single" w:sz="4" w:space="0" w:color="293F5B"/>
              <w:left w:val="nil"/>
              <w:bottom w:val="single" w:sz="4" w:space="0" w:color="293F5B"/>
              <w:right w:val="nil"/>
            </w:tcBorders>
            <w:shd w:val="clear" w:color="000000" w:fill="E6F2FF"/>
            <w:noWrap/>
            <w:vAlign w:val="center"/>
            <w:hideMark/>
          </w:tcPr>
          <w:p w14:paraId="14E32C52"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Total</w:t>
            </w:r>
          </w:p>
        </w:tc>
      </w:tr>
      <w:tr w:rsidR="000C5368" w:rsidRPr="000C5368" w14:paraId="5BF278DF" w14:textId="77777777" w:rsidTr="000C5368">
        <w:trPr>
          <w:trHeight w:hRule="exact" w:val="225"/>
        </w:trPr>
        <w:tc>
          <w:tcPr>
            <w:tcW w:w="1503" w:type="pct"/>
            <w:tcBorders>
              <w:top w:val="nil"/>
              <w:left w:val="nil"/>
              <w:bottom w:val="nil"/>
              <w:right w:val="nil"/>
            </w:tcBorders>
            <w:shd w:val="clear" w:color="000000" w:fill="FFFFFF"/>
            <w:noWrap/>
            <w:vAlign w:val="center"/>
            <w:hideMark/>
          </w:tcPr>
          <w:p w14:paraId="1D91F4D9" w14:textId="77777777" w:rsidR="000C5368" w:rsidRPr="000C5368" w:rsidRDefault="000C5368" w:rsidP="000C5368">
            <w:pPr>
              <w:spacing w:before="0" w:after="0" w:line="240" w:lineRule="auto"/>
              <w:ind w:left="170"/>
              <w:rPr>
                <w:rFonts w:ascii="Arial" w:hAnsi="Arial" w:cs="Arial"/>
                <w:b/>
                <w:bCs/>
                <w:color w:val="000000"/>
                <w:sz w:val="16"/>
                <w:szCs w:val="16"/>
              </w:rPr>
            </w:pPr>
            <w:r w:rsidRPr="000C5368">
              <w:rPr>
                <w:rFonts w:ascii="Arial" w:hAnsi="Arial" w:cs="Arial"/>
                <w:b/>
                <w:bCs/>
                <w:color w:val="000000"/>
                <w:sz w:val="16"/>
                <w:szCs w:val="16"/>
              </w:rPr>
              <w:t>Health services (continued)</w:t>
            </w:r>
          </w:p>
        </w:tc>
        <w:tc>
          <w:tcPr>
            <w:tcW w:w="389" w:type="pct"/>
            <w:tcBorders>
              <w:top w:val="nil"/>
              <w:left w:val="nil"/>
              <w:bottom w:val="nil"/>
              <w:right w:val="nil"/>
            </w:tcBorders>
            <w:noWrap/>
            <w:vAlign w:val="center"/>
            <w:hideMark/>
          </w:tcPr>
          <w:p w14:paraId="036AE813" w14:textId="77777777" w:rsidR="000C5368" w:rsidRPr="000C5368" w:rsidRDefault="000C5368" w:rsidP="000C5368">
            <w:pPr>
              <w:spacing w:before="0" w:after="0" w:line="240" w:lineRule="auto"/>
              <w:ind w:firstLineChars="100" w:firstLine="161"/>
              <w:rPr>
                <w:rFonts w:ascii="Arial" w:hAnsi="Arial" w:cs="Arial"/>
                <w:b/>
                <w:bCs/>
                <w:color w:val="000000"/>
                <w:sz w:val="16"/>
                <w:szCs w:val="16"/>
              </w:rPr>
            </w:pPr>
          </w:p>
        </w:tc>
        <w:tc>
          <w:tcPr>
            <w:tcW w:w="389" w:type="pct"/>
            <w:tcBorders>
              <w:top w:val="nil"/>
              <w:left w:val="nil"/>
              <w:bottom w:val="nil"/>
              <w:right w:val="nil"/>
            </w:tcBorders>
            <w:noWrap/>
            <w:vAlign w:val="center"/>
            <w:hideMark/>
          </w:tcPr>
          <w:p w14:paraId="3755E011"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481CABB"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24B70FB"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33A0934"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47FD653"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74DFE1A"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619FE03"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5E32BFBC"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w:t>
            </w:r>
          </w:p>
        </w:tc>
      </w:tr>
      <w:tr w:rsidR="000C5368" w:rsidRPr="000C5368" w14:paraId="46EF374E" w14:textId="77777777" w:rsidTr="000C5368">
        <w:trPr>
          <w:trHeight w:hRule="exact" w:val="225"/>
        </w:trPr>
        <w:tc>
          <w:tcPr>
            <w:tcW w:w="1503" w:type="pct"/>
            <w:tcBorders>
              <w:top w:val="nil"/>
              <w:left w:val="nil"/>
              <w:bottom w:val="nil"/>
              <w:right w:val="nil"/>
            </w:tcBorders>
            <w:noWrap/>
            <w:vAlign w:val="center"/>
            <w:hideMark/>
          </w:tcPr>
          <w:p w14:paraId="0013DA3C" w14:textId="77777777" w:rsidR="000C5368" w:rsidRPr="000C5368" w:rsidRDefault="000C5368" w:rsidP="000C5368">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Smoking and vaping cessation activities</w:t>
            </w:r>
          </w:p>
        </w:tc>
        <w:tc>
          <w:tcPr>
            <w:tcW w:w="389" w:type="pct"/>
            <w:tcBorders>
              <w:top w:val="nil"/>
              <w:left w:val="nil"/>
              <w:bottom w:val="nil"/>
              <w:right w:val="nil"/>
            </w:tcBorders>
            <w:noWrap/>
            <w:vAlign w:val="center"/>
            <w:hideMark/>
          </w:tcPr>
          <w:p w14:paraId="14A7CD66"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2.1</w:t>
            </w:r>
          </w:p>
        </w:tc>
        <w:tc>
          <w:tcPr>
            <w:tcW w:w="389" w:type="pct"/>
            <w:tcBorders>
              <w:top w:val="nil"/>
              <w:left w:val="nil"/>
              <w:bottom w:val="nil"/>
              <w:right w:val="nil"/>
            </w:tcBorders>
            <w:noWrap/>
            <w:vAlign w:val="center"/>
            <w:hideMark/>
          </w:tcPr>
          <w:p w14:paraId="047F6BDF"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0.8</w:t>
            </w:r>
          </w:p>
        </w:tc>
        <w:tc>
          <w:tcPr>
            <w:tcW w:w="389" w:type="pct"/>
            <w:tcBorders>
              <w:top w:val="nil"/>
              <w:left w:val="nil"/>
              <w:bottom w:val="nil"/>
              <w:right w:val="nil"/>
            </w:tcBorders>
            <w:noWrap/>
            <w:vAlign w:val="center"/>
            <w:hideMark/>
          </w:tcPr>
          <w:p w14:paraId="2759F26B"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0.7</w:t>
            </w:r>
          </w:p>
        </w:tc>
        <w:tc>
          <w:tcPr>
            <w:tcW w:w="389" w:type="pct"/>
            <w:tcBorders>
              <w:top w:val="nil"/>
              <w:left w:val="nil"/>
              <w:bottom w:val="nil"/>
              <w:right w:val="nil"/>
            </w:tcBorders>
            <w:noWrap/>
            <w:vAlign w:val="center"/>
            <w:hideMark/>
          </w:tcPr>
          <w:p w14:paraId="40B5C131"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0.5</w:t>
            </w:r>
          </w:p>
        </w:tc>
        <w:tc>
          <w:tcPr>
            <w:tcW w:w="389" w:type="pct"/>
            <w:tcBorders>
              <w:top w:val="nil"/>
              <w:left w:val="nil"/>
              <w:bottom w:val="nil"/>
              <w:right w:val="nil"/>
            </w:tcBorders>
            <w:noWrap/>
            <w:vAlign w:val="center"/>
            <w:hideMark/>
          </w:tcPr>
          <w:p w14:paraId="17C13FA8"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0.4</w:t>
            </w:r>
          </w:p>
        </w:tc>
        <w:tc>
          <w:tcPr>
            <w:tcW w:w="389" w:type="pct"/>
            <w:tcBorders>
              <w:top w:val="nil"/>
              <w:left w:val="nil"/>
              <w:bottom w:val="nil"/>
              <w:right w:val="nil"/>
            </w:tcBorders>
            <w:noWrap/>
            <w:vAlign w:val="center"/>
            <w:hideMark/>
          </w:tcPr>
          <w:p w14:paraId="6BB3D51D"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0.4</w:t>
            </w:r>
          </w:p>
        </w:tc>
        <w:tc>
          <w:tcPr>
            <w:tcW w:w="389" w:type="pct"/>
            <w:tcBorders>
              <w:top w:val="nil"/>
              <w:left w:val="nil"/>
              <w:bottom w:val="nil"/>
              <w:right w:val="nil"/>
            </w:tcBorders>
            <w:noWrap/>
            <w:vAlign w:val="center"/>
            <w:hideMark/>
          </w:tcPr>
          <w:p w14:paraId="6D03A581"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0.3</w:t>
            </w:r>
          </w:p>
        </w:tc>
        <w:tc>
          <w:tcPr>
            <w:tcW w:w="389" w:type="pct"/>
            <w:tcBorders>
              <w:top w:val="nil"/>
              <w:left w:val="nil"/>
              <w:bottom w:val="nil"/>
              <w:right w:val="nil"/>
            </w:tcBorders>
            <w:noWrap/>
            <w:vAlign w:val="center"/>
            <w:hideMark/>
          </w:tcPr>
          <w:p w14:paraId="3FF13C53"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0.3</w:t>
            </w:r>
          </w:p>
        </w:tc>
        <w:tc>
          <w:tcPr>
            <w:tcW w:w="389" w:type="pct"/>
            <w:tcBorders>
              <w:top w:val="nil"/>
              <w:left w:val="nil"/>
              <w:bottom w:val="nil"/>
              <w:right w:val="nil"/>
            </w:tcBorders>
            <w:shd w:val="clear" w:color="000000" w:fill="E6F2FF"/>
            <w:noWrap/>
            <w:vAlign w:val="center"/>
            <w:hideMark/>
          </w:tcPr>
          <w:p w14:paraId="24A41CBD"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5.5</w:t>
            </w:r>
          </w:p>
        </w:tc>
      </w:tr>
      <w:tr w:rsidR="000C5368" w:rsidRPr="000C5368" w14:paraId="2D226395" w14:textId="77777777" w:rsidTr="000C5368">
        <w:trPr>
          <w:trHeight w:hRule="exact" w:val="225"/>
        </w:trPr>
        <w:tc>
          <w:tcPr>
            <w:tcW w:w="1503" w:type="pct"/>
            <w:tcBorders>
              <w:top w:val="nil"/>
              <w:left w:val="nil"/>
              <w:bottom w:val="nil"/>
              <w:right w:val="nil"/>
            </w:tcBorders>
            <w:noWrap/>
            <w:vAlign w:val="center"/>
            <w:hideMark/>
          </w:tcPr>
          <w:p w14:paraId="62299176" w14:textId="77777777" w:rsidR="000C5368" w:rsidRPr="000C5368" w:rsidRDefault="000C5368" w:rsidP="000C5368">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Specialist dementia care</w:t>
            </w:r>
          </w:p>
        </w:tc>
        <w:tc>
          <w:tcPr>
            <w:tcW w:w="389" w:type="pct"/>
            <w:tcBorders>
              <w:top w:val="nil"/>
              <w:left w:val="nil"/>
              <w:bottom w:val="nil"/>
              <w:right w:val="nil"/>
            </w:tcBorders>
            <w:noWrap/>
            <w:vAlign w:val="center"/>
            <w:hideMark/>
          </w:tcPr>
          <w:p w14:paraId="6FBE4BCF"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1.4</w:t>
            </w:r>
          </w:p>
        </w:tc>
        <w:tc>
          <w:tcPr>
            <w:tcW w:w="389" w:type="pct"/>
            <w:tcBorders>
              <w:top w:val="nil"/>
              <w:left w:val="nil"/>
              <w:bottom w:val="nil"/>
              <w:right w:val="nil"/>
            </w:tcBorders>
            <w:noWrap/>
            <w:vAlign w:val="center"/>
            <w:hideMark/>
          </w:tcPr>
          <w:p w14:paraId="726F2C46"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1.0</w:t>
            </w:r>
          </w:p>
        </w:tc>
        <w:tc>
          <w:tcPr>
            <w:tcW w:w="389" w:type="pct"/>
            <w:tcBorders>
              <w:top w:val="nil"/>
              <w:left w:val="nil"/>
              <w:bottom w:val="nil"/>
              <w:right w:val="nil"/>
            </w:tcBorders>
            <w:noWrap/>
            <w:vAlign w:val="center"/>
            <w:hideMark/>
          </w:tcPr>
          <w:p w14:paraId="2E025ECF"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1.4</w:t>
            </w:r>
          </w:p>
        </w:tc>
        <w:tc>
          <w:tcPr>
            <w:tcW w:w="389" w:type="pct"/>
            <w:tcBorders>
              <w:top w:val="nil"/>
              <w:left w:val="nil"/>
              <w:bottom w:val="nil"/>
              <w:right w:val="nil"/>
            </w:tcBorders>
            <w:noWrap/>
            <w:vAlign w:val="center"/>
            <w:hideMark/>
          </w:tcPr>
          <w:p w14:paraId="2BFBFBE6"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0.5</w:t>
            </w:r>
          </w:p>
        </w:tc>
        <w:tc>
          <w:tcPr>
            <w:tcW w:w="389" w:type="pct"/>
            <w:tcBorders>
              <w:top w:val="nil"/>
              <w:left w:val="nil"/>
              <w:bottom w:val="nil"/>
              <w:right w:val="nil"/>
            </w:tcBorders>
            <w:noWrap/>
            <w:vAlign w:val="center"/>
            <w:hideMark/>
          </w:tcPr>
          <w:p w14:paraId="7CFB7214"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0.7</w:t>
            </w:r>
          </w:p>
        </w:tc>
        <w:tc>
          <w:tcPr>
            <w:tcW w:w="389" w:type="pct"/>
            <w:tcBorders>
              <w:top w:val="nil"/>
              <w:left w:val="nil"/>
              <w:bottom w:val="nil"/>
              <w:right w:val="nil"/>
            </w:tcBorders>
            <w:noWrap/>
            <w:vAlign w:val="center"/>
            <w:hideMark/>
          </w:tcPr>
          <w:p w14:paraId="55546D10"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0.3</w:t>
            </w:r>
          </w:p>
        </w:tc>
        <w:tc>
          <w:tcPr>
            <w:tcW w:w="389" w:type="pct"/>
            <w:tcBorders>
              <w:top w:val="nil"/>
              <w:left w:val="nil"/>
              <w:bottom w:val="nil"/>
              <w:right w:val="nil"/>
            </w:tcBorders>
            <w:noWrap/>
            <w:vAlign w:val="center"/>
            <w:hideMark/>
          </w:tcPr>
          <w:p w14:paraId="22E8EC23"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0.6</w:t>
            </w:r>
          </w:p>
        </w:tc>
        <w:tc>
          <w:tcPr>
            <w:tcW w:w="389" w:type="pct"/>
            <w:tcBorders>
              <w:top w:val="nil"/>
              <w:left w:val="nil"/>
              <w:bottom w:val="nil"/>
              <w:right w:val="nil"/>
            </w:tcBorders>
            <w:noWrap/>
            <w:vAlign w:val="center"/>
            <w:hideMark/>
          </w:tcPr>
          <w:p w14:paraId="5CB7AEB7" w14:textId="135F7096"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shd w:val="clear" w:color="000000" w:fill="E6F2FF"/>
            <w:noWrap/>
            <w:vAlign w:val="center"/>
            <w:hideMark/>
          </w:tcPr>
          <w:p w14:paraId="0DB67E92"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5.8</w:t>
            </w:r>
          </w:p>
        </w:tc>
      </w:tr>
      <w:tr w:rsidR="000C5368" w:rsidRPr="000C5368" w14:paraId="590323D1" w14:textId="77777777" w:rsidTr="000C5368">
        <w:trPr>
          <w:trHeight w:hRule="exact" w:val="225"/>
        </w:trPr>
        <w:tc>
          <w:tcPr>
            <w:tcW w:w="1503" w:type="pct"/>
            <w:tcBorders>
              <w:top w:val="nil"/>
              <w:left w:val="nil"/>
              <w:bottom w:val="nil"/>
              <w:right w:val="nil"/>
            </w:tcBorders>
            <w:noWrap/>
            <w:vAlign w:val="center"/>
            <w:hideMark/>
          </w:tcPr>
          <w:p w14:paraId="1B531BFB" w14:textId="77777777" w:rsidR="000C5368" w:rsidRPr="000C5368" w:rsidRDefault="000C5368" w:rsidP="000C5368">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Supporting older Australian patients</w:t>
            </w:r>
          </w:p>
        </w:tc>
        <w:tc>
          <w:tcPr>
            <w:tcW w:w="389" w:type="pct"/>
            <w:tcBorders>
              <w:top w:val="nil"/>
              <w:left w:val="nil"/>
              <w:bottom w:val="nil"/>
              <w:right w:val="nil"/>
            </w:tcBorders>
            <w:noWrap/>
            <w:vAlign w:val="center"/>
            <w:hideMark/>
          </w:tcPr>
          <w:p w14:paraId="5E651F48"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52.6</w:t>
            </w:r>
          </w:p>
        </w:tc>
        <w:tc>
          <w:tcPr>
            <w:tcW w:w="389" w:type="pct"/>
            <w:tcBorders>
              <w:top w:val="nil"/>
              <w:left w:val="nil"/>
              <w:bottom w:val="nil"/>
              <w:right w:val="nil"/>
            </w:tcBorders>
            <w:noWrap/>
            <w:vAlign w:val="center"/>
            <w:hideMark/>
          </w:tcPr>
          <w:p w14:paraId="686E08B6"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42.6</w:t>
            </w:r>
          </w:p>
        </w:tc>
        <w:tc>
          <w:tcPr>
            <w:tcW w:w="389" w:type="pct"/>
            <w:tcBorders>
              <w:top w:val="nil"/>
              <w:left w:val="nil"/>
              <w:bottom w:val="nil"/>
              <w:right w:val="nil"/>
            </w:tcBorders>
            <w:noWrap/>
            <w:vAlign w:val="center"/>
            <w:hideMark/>
          </w:tcPr>
          <w:p w14:paraId="60511C1C"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42.5</w:t>
            </w:r>
          </w:p>
        </w:tc>
        <w:tc>
          <w:tcPr>
            <w:tcW w:w="389" w:type="pct"/>
            <w:tcBorders>
              <w:top w:val="nil"/>
              <w:left w:val="nil"/>
              <w:bottom w:val="nil"/>
              <w:right w:val="nil"/>
            </w:tcBorders>
            <w:noWrap/>
            <w:vAlign w:val="center"/>
            <w:hideMark/>
          </w:tcPr>
          <w:p w14:paraId="22B050E4"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12.3</w:t>
            </w:r>
          </w:p>
        </w:tc>
        <w:tc>
          <w:tcPr>
            <w:tcW w:w="389" w:type="pct"/>
            <w:tcBorders>
              <w:top w:val="nil"/>
              <w:left w:val="nil"/>
              <w:bottom w:val="nil"/>
              <w:right w:val="nil"/>
            </w:tcBorders>
            <w:noWrap/>
            <w:vAlign w:val="center"/>
            <w:hideMark/>
          </w:tcPr>
          <w:p w14:paraId="611BF1D3"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10.2</w:t>
            </w:r>
          </w:p>
        </w:tc>
        <w:tc>
          <w:tcPr>
            <w:tcW w:w="389" w:type="pct"/>
            <w:tcBorders>
              <w:top w:val="nil"/>
              <w:left w:val="nil"/>
              <w:bottom w:val="nil"/>
              <w:right w:val="nil"/>
            </w:tcBorders>
            <w:noWrap/>
            <w:vAlign w:val="center"/>
            <w:hideMark/>
          </w:tcPr>
          <w:p w14:paraId="081911EF"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2.6</w:t>
            </w:r>
          </w:p>
        </w:tc>
        <w:tc>
          <w:tcPr>
            <w:tcW w:w="389" w:type="pct"/>
            <w:tcBorders>
              <w:top w:val="nil"/>
              <w:left w:val="nil"/>
              <w:bottom w:val="nil"/>
              <w:right w:val="nil"/>
            </w:tcBorders>
            <w:noWrap/>
            <w:vAlign w:val="center"/>
            <w:hideMark/>
          </w:tcPr>
          <w:p w14:paraId="44D1AEFA"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2.1</w:t>
            </w:r>
          </w:p>
        </w:tc>
        <w:tc>
          <w:tcPr>
            <w:tcW w:w="389" w:type="pct"/>
            <w:tcBorders>
              <w:top w:val="nil"/>
              <w:left w:val="nil"/>
              <w:bottom w:val="nil"/>
              <w:right w:val="nil"/>
            </w:tcBorders>
            <w:noWrap/>
            <w:vAlign w:val="center"/>
            <w:hideMark/>
          </w:tcPr>
          <w:p w14:paraId="3B328CA7"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3.7</w:t>
            </w:r>
          </w:p>
        </w:tc>
        <w:tc>
          <w:tcPr>
            <w:tcW w:w="389" w:type="pct"/>
            <w:tcBorders>
              <w:top w:val="nil"/>
              <w:left w:val="nil"/>
              <w:bottom w:val="nil"/>
              <w:right w:val="nil"/>
            </w:tcBorders>
            <w:shd w:val="clear" w:color="000000" w:fill="E6F2FF"/>
            <w:noWrap/>
            <w:vAlign w:val="center"/>
            <w:hideMark/>
          </w:tcPr>
          <w:p w14:paraId="1D4AC8B9"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168.6</w:t>
            </w:r>
          </w:p>
        </w:tc>
      </w:tr>
      <w:tr w:rsidR="000C5368" w:rsidRPr="000C5368" w14:paraId="48AD87BB" w14:textId="77777777" w:rsidTr="000C5368">
        <w:trPr>
          <w:trHeight w:hRule="exact" w:val="225"/>
        </w:trPr>
        <w:tc>
          <w:tcPr>
            <w:tcW w:w="1503" w:type="pct"/>
            <w:tcBorders>
              <w:top w:val="nil"/>
              <w:left w:val="nil"/>
              <w:bottom w:val="nil"/>
              <w:right w:val="nil"/>
            </w:tcBorders>
            <w:noWrap/>
            <w:vAlign w:val="center"/>
            <w:hideMark/>
          </w:tcPr>
          <w:p w14:paraId="6881F51F" w14:textId="6F487698" w:rsidR="000C5368" w:rsidRPr="000C5368" w:rsidRDefault="000C5368" w:rsidP="000C5368">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Vaccine</w:t>
            </w:r>
            <w:r w:rsidR="00D14C61">
              <w:rPr>
                <w:rFonts w:ascii="Arial" w:hAnsi="Arial" w:cs="Arial"/>
                <w:color w:val="000000"/>
                <w:sz w:val="16"/>
                <w:szCs w:val="16"/>
              </w:rPr>
              <w:noBreakHyphen/>
            </w:r>
            <w:r w:rsidRPr="000C5368">
              <w:rPr>
                <w:rFonts w:ascii="Arial" w:hAnsi="Arial" w:cs="Arial"/>
                <w:color w:val="000000"/>
                <w:sz w:val="16"/>
                <w:szCs w:val="16"/>
              </w:rPr>
              <w:t xml:space="preserve">preventable diseases surveillance </w:t>
            </w:r>
          </w:p>
        </w:tc>
        <w:tc>
          <w:tcPr>
            <w:tcW w:w="389" w:type="pct"/>
            <w:tcBorders>
              <w:top w:val="nil"/>
              <w:left w:val="nil"/>
              <w:bottom w:val="nil"/>
              <w:right w:val="nil"/>
            </w:tcBorders>
            <w:noWrap/>
            <w:vAlign w:val="center"/>
            <w:hideMark/>
          </w:tcPr>
          <w:p w14:paraId="5CA58B30"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0.3</w:t>
            </w:r>
          </w:p>
        </w:tc>
        <w:tc>
          <w:tcPr>
            <w:tcW w:w="389" w:type="pct"/>
            <w:tcBorders>
              <w:top w:val="nil"/>
              <w:left w:val="nil"/>
              <w:bottom w:val="nil"/>
              <w:right w:val="nil"/>
            </w:tcBorders>
            <w:noWrap/>
            <w:vAlign w:val="center"/>
            <w:hideMark/>
          </w:tcPr>
          <w:p w14:paraId="55D9A3FA"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0.2</w:t>
            </w:r>
          </w:p>
        </w:tc>
        <w:tc>
          <w:tcPr>
            <w:tcW w:w="389" w:type="pct"/>
            <w:tcBorders>
              <w:top w:val="nil"/>
              <w:left w:val="nil"/>
              <w:bottom w:val="nil"/>
              <w:right w:val="nil"/>
            </w:tcBorders>
            <w:noWrap/>
            <w:vAlign w:val="center"/>
            <w:hideMark/>
          </w:tcPr>
          <w:p w14:paraId="19748B1C"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0.2</w:t>
            </w:r>
          </w:p>
        </w:tc>
        <w:tc>
          <w:tcPr>
            <w:tcW w:w="389" w:type="pct"/>
            <w:tcBorders>
              <w:top w:val="nil"/>
              <w:left w:val="nil"/>
              <w:bottom w:val="nil"/>
              <w:right w:val="nil"/>
            </w:tcBorders>
            <w:noWrap/>
            <w:vAlign w:val="center"/>
            <w:hideMark/>
          </w:tcPr>
          <w:p w14:paraId="27096A1F"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0.1</w:t>
            </w:r>
          </w:p>
        </w:tc>
        <w:tc>
          <w:tcPr>
            <w:tcW w:w="389" w:type="pct"/>
            <w:tcBorders>
              <w:top w:val="nil"/>
              <w:left w:val="nil"/>
              <w:bottom w:val="nil"/>
              <w:right w:val="nil"/>
            </w:tcBorders>
            <w:noWrap/>
            <w:vAlign w:val="center"/>
            <w:hideMark/>
          </w:tcPr>
          <w:p w14:paraId="2F38DC89"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0.1</w:t>
            </w:r>
          </w:p>
        </w:tc>
        <w:tc>
          <w:tcPr>
            <w:tcW w:w="389" w:type="pct"/>
            <w:tcBorders>
              <w:top w:val="nil"/>
              <w:left w:val="nil"/>
              <w:bottom w:val="nil"/>
              <w:right w:val="nil"/>
            </w:tcBorders>
            <w:noWrap/>
            <w:vAlign w:val="center"/>
            <w:hideMark/>
          </w:tcPr>
          <w:p w14:paraId="3371533B"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w:t>
            </w:r>
          </w:p>
        </w:tc>
        <w:tc>
          <w:tcPr>
            <w:tcW w:w="389" w:type="pct"/>
            <w:tcBorders>
              <w:top w:val="nil"/>
              <w:left w:val="nil"/>
              <w:bottom w:val="nil"/>
              <w:right w:val="nil"/>
            </w:tcBorders>
            <w:noWrap/>
            <w:vAlign w:val="center"/>
            <w:hideMark/>
          </w:tcPr>
          <w:p w14:paraId="1D92C1A6"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w:t>
            </w:r>
          </w:p>
        </w:tc>
        <w:tc>
          <w:tcPr>
            <w:tcW w:w="389" w:type="pct"/>
            <w:tcBorders>
              <w:top w:val="nil"/>
              <w:left w:val="nil"/>
              <w:bottom w:val="nil"/>
              <w:right w:val="nil"/>
            </w:tcBorders>
            <w:noWrap/>
            <w:vAlign w:val="center"/>
            <w:hideMark/>
          </w:tcPr>
          <w:p w14:paraId="221BAE29"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w:t>
            </w:r>
          </w:p>
        </w:tc>
        <w:tc>
          <w:tcPr>
            <w:tcW w:w="389" w:type="pct"/>
            <w:tcBorders>
              <w:top w:val="nil"/>
              <w:left w:val="nil"/>
              <w:bottom w:val="nil"/>
              <w:right w:val="nil"/>
            </w:tcBorders>
            <w:shd w:val="clear" w:color="000000" w:fill="E6F2FF"/>
            <w:noWrap/>
            <w:vAlign w:val="center"/>
            <w:hideMark/>
          </w:tcPr>
          <w:p w14:paraId="1AF51EDB"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1.1</w:t>
            </w:r>
          </w:p>
        </w:tc>
      </w:tr>
      <w:tr w:rsidR="000C5368" w:rsidRPr="000C5368" w14:paraId="459A7C2A" w14:textId="77777777" w:rsidTr="000C5368">
        <w:trPr>
          <w:trHeight w:hRule="exact" w:val="225"/>
        </w:trPr>
        <w:tc>
          <w:tcPr>
            <w:tcW w:w="1503" w:type="pct"/>
            <w:tcBorders>
              <w:top w:val="nil"/>
              <w:left w:val="nil"/>
              <w:bottom w:val="nil"/>
              <w:right w:val="nil"/>
            </w:tcBorders>
            <w:noWrap/>
            <w:vAlign w:val="center"/>
            <w:hideMark/>
          </w:tcPr>
          <w:p w14:paraId="443CF869" w14:textId="2D9529FC" w:rsidR="000C5368" w:rsidRPr="000C5368" w:rsidRDefault="000C5368" w:rsidP="000C5368">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World</w:t>
            </w:r>
            <w:r w:rsidR="00D14C61">
              <w:rPr>
                <w:rFonts w:ascii="Arial" w:hAnsi="Arial" w:cs="Arial"/>
                <w:color w:val="000000"/>
                <w:sz w:val="16"/>
                <w:szCs w:val="16"/>
              </w:rPr>
              <w:noBreakHyphen/>
            </w:r>
            <w:r w:rsidRPr="000C5368">
              <w:rPr>
                <w:rFonts w:ascii="Arial" w:hAnsi="Arial" w:cs="Arial"/>
                <w:color w:val="000000"/>
                <w:sz w:val="16"/>
                <w:szCs w:val="16"/>
              </w:rPr>
              <w:t xml:space="preserve">class newborn bloodspot </w:t>
            </w:r>
          </w:p>
        </w:tc>
        <w:tc>
          <w:tcPr>
            <w:tcW w:w="389" w:type="pct"/>
            <w:tcBorders>
              <w:top w:val="nil"/>
              <w:left w:val="nil"/>
              <w:bottom w:val="nil"/>
              <w:right w:val="nil"/>
            </w:tcBorders>
            <w:noWrap/>
            <w:vAlign w:val="center"/>
            <w:hideMark/>
          </w:tcPr>
          <w:p w14:paraId="7212A810" w14:textId="77777777" w:rsidR="000C5368" w:rsidRPr="000C5368" w:rsidRDefault="000C5368" w:rsidP="000C5368">
            <w:pPr>
              <w:spacing w:before="0" w:after="0" w:line="240" w:lineRule="auto"/>
              <w:ind w:firstLineChars="200" w:firstLine="320"/>
              <w:rPr>
                <w:rFonts w:ascii="Arial" w:hAnsi="Arial" w:cs="Arial"/>
                <w:color w:val="000000"/>
                <w:sz w:val="16"/>
                <w:szCs w:val="16"/>
              </w:rPr>
            </w:pPr>
          </w:p>
        </w:tc>
        <w:tc>
          <w:tcPr>
            <w:tcW w:w="389" w:type="pct"/>
            <w:tcBorders>
              <w:top w:val="nil"/>
              <w:left w:val="nil"/>
              <w:bottom w:val="nil"/>
              <w:right w:val="nil"/>
            </w:tcBorders>
            <w:noWrap/>
            <w:vAlign w:val="center"/>
            <w:hideMark/>
          </w:tcPr>
          <w:p w14:paraId="50C6586F"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43B8672"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AA1A15F"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5B8B12D"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971C1E6"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C285106"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1B91D0E"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659CA608"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w:t>
            </w:r>
          </w:p>
        </w:tc>
      </w:tr>
      <w:tr w:rsidR="000C5368" w:rsidRPr="000C5368" w14:paraId="776B8AAC" w14:textId="77777777" w:rsidTr="000C5368">
        <w:trPr>
          <w:trHeight w:hRule="exact" w:val="225"/>
        </w:trPr>
        <w:tc>
          <w:tcPr>
            <w:tcW w:w="1503" w:type="pct"/>
            <w:tcBorders>
              <w:top w:val="nil"/>
              <w:left w:val="nil"/>
              <w:bottom w:val="nil"/>
              <w:right w:val="nil"/>
            </w:tcBorders>
            <w:shd w:val="clear" w:color="000000" w:fill="FFFFFF"/>
            <w:noWrap/>
            <w:vAlign w:val="center"/>
            <w:hideMark/>
          </w:tcPr>
          <w:p w14:paraId="529A2961" w14:textId="77777777" w:rsidR="000C5368" w:rsidRPr="000C5368" w:rsidRDefault="000C5368" w:rsidP="000C5368">
            <w:pPr>
              <w:spacing w:before="0" w:after="0" w:line="240" w:lineRule="auto"/>
              <w:ind w:left="510"/>
              <w:rPr>
                <w:rFonts w:ascii="Arial" w:hAnsi="Arial" w:cs="Arial"/>
                <w:color w:val="000000"/>
                <w:sz w:val="16"/>
                <w:szCs w:val="16"/>
              </w:rPr>
            </w:pPr>
            <w:r w:rsidRPr="000C5368">
              <w:rPr>
                <w:rFonts w:ascii="Arial" w:hAnsi="Arial" w:cs="Arial"/>
                <w:color w:val="000000"/>
                <w:sz w:val="16"/>
                <w:szCs w:val="16"/>
              </w:rPr>
              <w:t xml:space="preserve"> screening program</w:t>
            </w:r>
          </w:p>
        </w:tc>
        <w:tc>
          <w:tcPr>
            <w:tcW w:w="389" w:type="pct"/>
            <w:tcBorders>
              <w:top w:val="nil"/>
              <w:left w:val="nil"/>
              <w:bottom w:val="nil"/>
              <w:right w:val="nil"/>
            </w:tcBorders>
            <w:noWrap/>
            <w:vAlign w:val="center"/>
            <w:hideMark/>
          </w:tcPr>
          <w:p w14:paraId="7F324B12"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2.3</w:t>
            </w:r>
          </w:p>
        </w:tc>
        <w:tc>
          <w:tcPr>
            <w:tcW w:w="389" w:type="pct"/>
            <w:tcBorders>
              <w:top w:val="nil"/>
              <w:left w:val="nil"/>
              <w:bottom w:val="nil"/>
              <w:right w:val="nil"/>
            </w:tcBorders>
            <w:noWrap/>
            <w:vAlign w:val="center"/>
            <w:hideMark/>
          </w:tcPr>
          <w:p w14:paraId="4776F3C4"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1.9</w:t>
            </w:r>
          </w:p>
        </w:tc>
        <w:tc>
          <w:tcPr>
            <w:tcW w:w="389" w:type="pct"/>
            <w:tcBorders>
              <w:top w:val="nil"/>
              <w:left w:val="nil"/>
              <w:bottom w:val="nil"/>
              <w:right w:val="nil"/>
            </w:tcBorders>
            <w:noWrap/>
            <w:vAlign w:val="center"/>
            <w:hideMark/>
          </w:tcPr>
          <w:p w14:paraId="3972745B"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1.5</w:t>
            </w:r>
          </w:p>
        </w:tc>
        <w:tc>
          <w:tcPr>
            <w:tcW w:w="389" w:type="pct"/>
            <w:tcBorders>
              <w:top w:val="nil"/>
              <w:left w:val="nil"/>
              <w:bottom w:val="nil"/>
              <w:right w:val="nil"/>
            </w:tcBorders>
            <w:noWrap/>
            <w:vAlign w:val="center"/>
            <w:hideMark/>
          </w:tcPr>
          <w:p w14:paraId="76E68BD7"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0.9</w:t>
            </w:r>
          </w:p>
        </w:tc>
        <w:tc>
          <w:tcPr>
            <w:tcW w:w="389" w:type="pct"/>
            <w:tcBorders>
              <w:top w:val="nil"/>
              <w:left w:val="nil"/>
              <w:bottom w:val="nil"/>
              <w:right w:val="nil"/>
            </w:tcBorders>
            <w:noWrap/>
            <w:vAlign w:val="center"/>
            <w:hideMark/>
          </w:tcPr>
          <w:p w14:paraId="058FAD92"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0.6</w:t>
            </w:r>
          </w:p>
        </w:tc>
        <w:tc>
          <w:tcPr>
            <w:tcW w:w="389" w:type="pct"/>
            <w:tcBorders>
              <w:top w:val="nil"/>
              <w:left w:val="nil"/>
              <w:bottom w:val="nil"/>
              <w:right w:val="nil"/>
            </w:tcBorders>
            <w:noWrap/>
            <w:vAlign w:val="center"/>
            <w:hideMark/>
          </w:tcPr>
          <w:p w14:paraId="74027441"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0.2</w:t>
            </w:r>
          </w:p>
        </w:tc>
        <w:tc>
          <w:tcPr>
            <w:tcW w:w="389" w:type="pct"/>
            <w:tcBorders>
              <w:top w:val="nil"/>
              <w:left w:val="nil"/>
              <w:bottom w:val="nil"/>
              <w:right w:val="nil"/>
            </w:tcBorders>
            <w:noWrap/>
            <w:vAlign w:val="center"/>
            <w:hideMark/>
          </w:tcPr>
          <w:p w14:paraId="1D32E6FD"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0.2</w:t>
            </w:r>
          </w:p>
        </w:tc>
        <w:tc>
          <w:tcPr>
            <w:tcW w:w="389" w:type="pct"/>
            <w:tcBorders>
              <w:top w:val="nil"/>
              <w:left w:val="nil"/>
              <w:bottom w:val="nil"/>
              <w:right w:val="nil"/>
            </w:tcBorders>
            <w:noWrap/>
            <w:vAlign w:val="center"/>
            <w:hideMark/>
          </w:tcPr>
          <w:p w14:paraId="44D437AD"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0.2</w:t>
            </w:r>
          </w:p>
        </w:tc>
        <w:tc>
          <w:tcPr>
            <w:tcW w:w="389" w:type="pct"/>
            <w:tcBorders>
              <w:top w:val="nil"/>
              <w:left w:val="nil"/>
              <w:bottom w:val="nil"/>
              <w:right w:val="nil"/>
            </w:tcBorders>
            <w:shd w:val="clear" w:color="000000" w:fill="E6F2FF"/>
            <w:noWrap/>
            <w:vAlign w:val="center"/>
            <w:hideMark/>
          </w:tcPr>
          <w:p w14:paraId="1C68B16E"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7.9</w:t>
            </w:r>
          </w:p>
        </w:tc>
      </w:tr>
      <w:tr w:rsidR="000C5368" w:rsidRPr="000C5368" w14:paraId="32742FD2" w14:textId="77777777" w:rsidTr="000C5368">
        <w:trPr>
          <w:trHeight w:hRule="exact" w:val="225"/>
        </w:trPr>
        <w:tc>
          <w:tcPr>
            <w:tcW w:w="1503" w:type="pct"/>
            <w:tcBorders>
              <w:top w:val="nil"/>
              <w:left w:val="nil"/>
              <w:bottom w:val="nil"/>
              <w:right w:val="nil"/>
            </w:tcBorders>
            <w:noWrap/>
            <w:vAlign w:val="center"/>
            <w:hideMark/>
          </w:tcPr>
          <w:p w14:paraId="73B3CDC9" w14:textId="77777777" w:rsidR="000C5368" w:rsidRPr="000C5368" w:rsidRDefault="000C5368" w:rsidP="000C5368">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Total Health services</w:t>
            </w:r>
          </w:p>
        </w:tc>
        <w:tc>
          <w:tcPr>
            <w:tcW w:w="389" w:type="pct"/>
            <w:tcBorders>
              <w:top w:val="single" w:sz="4" w:space="0" w:color="293F5B"/>
              <w:left w:val="nil"/>
              <w:bottom w:val="single" w:sz="4" w:space="0" w:color="293F5B"/>
              <w:right w:val="nil"/>
            </w:tcBorders>
            <w:noWrap/>
            <w:vAlign w:val="center"/>
            <w:hideMark/>
          </w:tcPr>
          <w:p w14:paraId="53EA8809"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81.7</w:t>
            </w:r>
          </w:p>
        </w:tc>
        <w:tc>
          <w:tcPr>
            <w:tcW w:w="389" w:type="pct"/>
            <w:tcBorders>
              <w:top w:val="single" w:sz="4" w:space="0" w:color="293F5B"/>
              <w:left w:val="nil"/>
              <w:bottom w:val="single" w:sz="4" w:space="0" w:color="293F5B"/>
              <w:right w:val="nil"/>
            </w:tcBorders>
            <w:noWrap/>
            <w:vAlign w:val="center"/>
            <w:hideMark/>
          </w:tcPr>
          <w:p w14:paraId="6771B063"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134.3</w:t>
            </w:r>
          </w:p>
        </w:tc>
        <w:tc>
          <w:tcPr>
            <w:tcW w:w="389" w:type="pct"/>
            <w:tcBorders>
              <w:top w:val="single" w:sz="4" w:space="0" w:color="293F5B"/>
              <w:left w:val="nil"/>
              <w:bottom w:val="single" w:sz="4" w:space="0" w:color="293F5B"/>
              <w:right w:val="nil"/>
            </w:tcBorders>
            <w:noWrap/>
            <w:vAlign w:val="center"/>
            <w:hideMark/>
          </w:tcPr>
          <w:p w14:paraId="0F88AE1E"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70.1</w:t>
            </w:r>
          </w:p>
        </w:tc>
        <w:tc>
          <w:tcPr>
            <w:tcW w:w="389" w:type="pct"/>
            <w:tcBorders>
              <w:top w:val="single" w:sz="4" w:space="0" w:color="293F5B"/>
              <w:left w:val="nil"/>
              <w:bottom w:val="single" w:sz="4" w:space="0" w:color="293F5B"/>
              <w:right w:val="nil"/>
            </w:tcBorders>
            <w:noWrap/>
            <w:vAlign w:val="center"/>
            <w:hideMark/>
          </w:tcPr>
          <w:p w14:paraId="098C7ACF"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22.3</w:t>
            </w:r>
          </w:p>
        </w:tc>
        <w:tc>
          <w:tcPr>
            <w:tcW w:w="389" w:type="pct"/>
            <w:tcBorders>
              <w:top w:val="single" w:sz="4" w:space="0" w:color="293F5B"/>
              <w:left w:val="nil"/>
              <w:bottom w:val="single" w:sz="4" w:space="0" w:color="293F5B"/>
              <w:right w:val="nil"/>
            </w:tcBorders>
            <w:noWrap/>
            <w:vAlign w:val="center"/>
            <w:hideMark/>
          </w:tcPr>
          <w:p w14:paraId="6D501CBB"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28.1</w:t>
            </w:r>
          </w:p>
        </w:tc>
        <w:tc>
          <w:tcPr>
            <w:tcW w:w="389" w:type="pct"/>
            <w:tcBorders>
              <w:top w:val="single" w:sz="4" w:space="0" w:color="293F5B"/>
              <w:left w:val="nil"/>
              <w:bottom w:val="single" w:sz="4" w:space="0" w:color="293F5B"/>
              <w:right w:val="nil"/>
            </w:tcBorders>
            <w:noWrap/>
            <w:vAlign w:val="center"/>
            <w:hideMark/>
          </w:tcPr>
          <w:p w14:paraId="356B215A"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16.2</w:t>
            </w:r>
          </w:p>
        </w:tc>
        <w:tc>
          <w:tcPr>
            <w:tcW w:w="389" w:type="pct"/>
            <w:tcBorders>
              <w:top w:val="single" w:sz="4" w:space="0" w:color="293F5B"/>
              <w:left w:val="nil"/>
              <w:bottom w:val="single" w:sz="4" w:space="0" w:color="293F5B"/>
              <w:right w:val="nil"/>
            </w:tcBorders>
            <w:noWrap/>
            <w:vAlign w:val="center"/>
            <w:hideMark/>
          </w:tcPr>
          <w:p w14:paraId="69EB576E"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15.1</w:t>
            </w:r>
          </w:p>
        </w:tc>
        <w:tc>
          <w:tcPr>
            <w:tcW w:w="389" w:type="pct"/>
            <w:tcBorders>
              <w:top w:val="single" w:sz="4" w:space="0" w:color="293F5B"/>
              <w:left w:val="nil"/>
              <w:bottom w:val="single" w:sz="4" w:space="0" w:color="293F5B"/>
              <w:right w:val="nil"/>
            </w:tcBorders>
            <w:noWrap/>
            <w:vAlign w:val="center"/>
            <w:hideMark/>
          </w:tcPr>
          <w:p w14:paraId="0485F9B8"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41.8</w:t>
            </w:r>
          </w:p>
        </w:tc>
        <w:tc>
          <w:tcPr>
            <w:tcW w:w="389" w:type="pct"/>
            <w:tcBorders>
              <w:top w:val="single" w:sz="4" w:space="0" w:color="293F5B"/>
              <w:left w:val="nil"/>
              <w:bottom w:val="single" w:sz="4" w:space="0" w:color="293F5B"/>
              <w:right w:val="nil"/>
            </w:tcBorders>
            <w:shd w:val="clear" w:color="000000" w:fill="E6F2FF"/>
            <w:noWrap/>
            <w:vAlign w:val="center"/>
            <w:hideMark/>
          </w:tcPr>
          <w:p w14:paraId="22C9CAC2"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409.6</w:t>
            </w:r>
          </w:p>
        </w:tc>
      </w:tr>
      <w:tr w:rsidR="000C5368" w:rsidRPr="000C5368" w14:paraId="456DE963" w14:textId="77777777" w:rsidTr="000C5368">
        <w:trPr>
          <w:trHeight w:hRule="exact" w:val="225"/>
        </w:trPr>
        <w:tc>
          <w:tcPr>
            <w:tcW w:w="1503" w:type="pct"/>
            <w:tcBorders>
              <w:top w:val="nil"/>
              <w:left w:val="nil"/>
              <w:bottom w:val="nil"/>
              <w:right w:val="nil"/>
            </w:tcBorders>
            <w:shd w:val="clear" w:color="000000" w:fill="FFFFFF"/>
            <w:noWrap/>
            <w:vAlign w:val="center"/>
            <w:hideMark/>
          </w:tcPr>
          <w:p w14:paraId="2E5B5FBC" w14:textId="77777777" w:rsidR="000C5368" w:rsidRPr="000C5368" w:rsidRDefault="000C5368" w:rsidP="000C5368">
            <w:pPr>
              <w:spacing w:before="0" w:after="0" w:line="240" w:lineRule="auto"/>
              <w:ind w:left="170"/>
              <w:rPr>
                <w:rFonts w:ascii="Arial" w:hAnsi="Arial" w:cs="Arial"/>
                <w:b/>
                <w:bCs/>
                <w:color w:val="000000"/>
                <w:sz w:val="16"/>
                <w:szCs w:val="16"/>
              </w:rPr>
            </w:pPr>
            <w:r w:rsidRPr="000C5368">
              <w:rPr>
                <w:rFonts w:ascii="Arial" w:hAnsi="Arial" w:cs="Arial"/>
                <w:b/>
                <w:bCs/>
                <w:color w:val="000000"/>
                <w:sz w:val="16"/>
                <w:szCs w:val="16"/>
              </w:rPr>
              <w:t>Health infrastructure</w:t>
            </w:r>
          </w:p>
        </w:tc>
        <w:tc>
          <w:tcPr>
            <w:tcW w:w="389" w:type="pct"/>
            <w:tcBorders>
              <w:top w:val="nil"/>
              <w:left w:val="nil"/>
              <w:bottom w:val="nil"/>
              <w:right w:val="nil"/>
            </w:tcBorders>
            <w:noWrap/>
            <w:vAlign w:val="center"/>
            <w:hideMark/>
          </w:tcPr>
          <w:p w14:paraId="02747DFA" w14:textId="77777777" w:rsidR="000C5368" w:rsidRPr="000C5368" w:rsidRDefault="000C5368" w:rsidP="000C5368">
            <w:pPr>
              <w:spacing w:before="0" w:after="0" w:line="240" w:lineRule="auto"/>
              <w:ind w:firstLineChars="100" w:firstLine="161"/>
              <w:rPr>
                <w:rFonts w:ascii="Arial" w:hAnsi="Arial" w:cs="Arial"/>
                <w:b/>
                <w:bCs/>
                <w:color w:val="000000"/>
                <w:sz w:val="16"/>
                <w:szCs w:val="16"/>
              </w:rPr>
            </w:pPr>
          </w:p>
        </w:tc>
        <w:tc>
          <w:tcPr>
            <w:tcW w:w="389" w:type="pct"/>
            <w:tcBorders>
              <w:top w:val="nil"/>
              <w:left w:val="nil"/>
              <w:bottom w:val="nil"/>
              <w:right w:val="nil"/>
            </w:tcBorders>
            <w:noWrap/>
            <w:vAlign w:val="center"/>
            <w:hideMark/>
          </w:tcPr>
          <w:p w14:paraId="4A1188A8"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DB46EA6"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E05AA13"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A5A7797"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BAAA9C7"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D4033E7"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313DB17"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5BC8E7B5"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w:t>
            </w:r>
          </w:p>
        </w:tc>
      </w:tr>
      <w:tr w:rsidR="000C5368" w:rsidRPr="000C5368" w14:paraId="0B1EF9A1" w14:textId="77777777" w:rsidTr="000C5368">
        <w:trPr>
          <w:trHeight w:hRule="exact" w:val="225"/>
        </w:trPr>
        <w:tc>
          <w:tcPr>
            <w:tcW w:w="1503" w:type="pct"/>
            <w:tcBorders>
              <w:top w:val="nil"/>
              <w:left w:val="nil"/>
              <w:bottom w:val="nil"/>
              <w:right w:val="nil"/>
            </w:tcBorders>
            <w:shd w:val="clear" w:color="000000" w:fill="FFFFFF"/>
            <w:noWrap/>
            <w:vAlign w:val="center"/>
            <w:hideMark/>
          </w:tcPr>
          <w:p w14:paraId="249F649E" w14:textId="77777777" w:rsidR="000C5368" w:rsidRPr="000C5368" w:rsidRDefault="000C5368" w:rsidP="000C5368">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 xml:space="preserve">Bentley Hospital </w:t>
            </w:r>
            <w:proofErr w:type="spellStart"/>
            <w:r w:rsidRPr="000C5368">
              <w:rPr>
                <w:rFonts w:ascii="Arial" w:hAnsi="Arial" w:cs="Arial"/>
                <w:color w:val="000000"/>
                <w:sz w:val="16"/>
                <w:szCs w:val="16"/>
              </w:rPr>
              <w:t>Surgicentre</w:t>
            </w:r>
            <w:proofErr w:type="spellEnd"/>
          </w:p>
        </w:tc>
        <w:tc>
          <w:tcPr>
            <w:tcW w:w="389" w:type="pct"/>
            <w:tcBorders>
              <w:top w:val="nil"/>
              <w:left w:val="nil"/>
              <w:bottom w:val="nil"/>
              <w:right w:val="nil"/>
            </w:tcBorders>
            <w:noWrap/>
            <w:vAlign w:val="center"/>
            <w:hideMark/>
          </w:tcPr>
          <w:p w14:paraId="11E3B939" w14:textId="7BB9B4FA"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8457F8B" w14:textId="02A5BF0A"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4D3AEE68" w14:textId="7E619CCD"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8D8EFBC"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15.6</w:t>
            </w:r>
          </w:p>
        </w:tc>
        <w:tc>
          <w:tcPr>
            <w:tcW w:w="389" w:type="pct"/>
            <w:tcBorders>
              <w:top w:val="nil"/>
              <w:left w:val="nil"/>
              <w:bottom w:val="nil"/>
              <w:right w:val="nil"/>
            </w:tcBorders>
            <w:noWrap/>
            <w:vAlign w:val="center"/>
            <w:hideMark/>
          </w:tcPr>
          <w:p w14:paraId="6571E4F9" w14:textId="22B2BA6E"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5D6A10F4" w14:textId="42D05D6C"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49193B14" w14:textId="6F5C89C8"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7FC5152" w14:textId="5021CCCB"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shd w:val="clear" w:color="000000" w:fill="E6F2FF"/>
            <w:noWrap/>
            <w:vAlign w:val="center"/>
            <w:hideMark/>
          </w:tcPr>
          <w:p w14:paraId="55C89593"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15.6</w:t>
            </w:r>
          </w:p>
        </w:tc>
      </w:tr>
      <w:tr w:rsidR="000C5368" w:rsidRPr="000C5368" w14:paraId="4BF6DBBC" w14:textId="77777777" w:rsidTr="000C5368">
        <w:trPr>
          <w:trHeight w:hRule="exact" w:val="225"/>
        </w:trPr>
        <w:tc>
          <w:tcPr>
            <w:tcW w:w="1503" w:type="pct"/>
            <w:tcBorders>
              <w:top w:val="nil"/>
              <w:left w:val="nil"/>
              <w:bottom w:val="nil"/>
              <w:right w:val="nil"/>
            </w:tcBorders>
            <w:shd w:val="clear" w:color="000000" w:fill="FFFFFF"/>
            <w:noWrap/>
            <w:vAlign w:val="center"/>
            <w:hideMark/>
          </w:tcPr>
          <w:p w14:paraId="3E5B4511" w14:textId="77777777" w:rsidR="000C5368" w:rsidRPr="000C5368" w:rsidRDefault="000C5368" w:rsidP="000C5368">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Community Health, Hospitals and</w:t>
            </w:r>
          </w:p>
        </w:tc>
        <w:tc>
          <w:tcPr>
            <w:tcW w:w="389" w:type="pct"/>
            <w:tcBorders>
              <w:top w:val="nil"/>
              <w:left w:val="nil"/>
              <w:bottom w:val="nil"/>
              <w:right w:val="nil"/>
            </w:tcBorders>
            <w:noWrap/>
            <w:vAlign w:val="center"/>
            <w:hideMark/>
          </w:tcPr>
          <w:p w14:paraId="4E758420" w14:textId="77777777" w:rsidR="000C5368" w:rsidRPr="000C5368" w:rsidRDefault="000C5368" w:rsidP="000C5368">
            <w:pPr>
              <w:spacing w:before="0" w:after="0" w:line="240" w:lineRule="auto"/>
              <w:ind w:firstLineChars="200" w:firstLine="320"/>
              <w:rPr>
                <w:rFonts w:ascii="Arial" w:hAnsi="Arial" w:cs="Arial"/>
                <w:color w:val="000000"/>
                <w:sz w:val="16"/>
                <w:szCs w:val="16"/>
              </w:rPr>
            </w:pPr>
          </w:p>
        </w:tc>
        <w:tc>
          <w:tcPr>
            <w:tcW w:w="389" w:type="pct"/>
            <w:tcBorders>
              <w:top w:val="nil"/>
              <w:left w:val="nil"/>
              <w:bottom w:val="nil"/>
              <w:right w:val="nil"/>
            </w:tcBorders>
            <w:noWrap/>
            <w:vAlign w:val="center"/>
            <w:hideMark/>
          </w:tcPr>
          <w:p w14:paraId="0D5AAF7F"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B0B55E1"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CEA822A"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B904E9D"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A24B035"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C88AC8E"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250B27C"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6CDBEBED"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w:t>
            </w:r>
          </w:p>
        </w:tc>
      </w:tr>
      <w:tr w:rsidR="000C5368" w:rsidRPr="000C5368" w14:paraId="1EBA5554" w14:textId="77777777" w:rsidTr="000C5368">
        <w:trPr>
          <w:trHeight w:hRule="exact" w:val="225"/>
        </w:trPr>
        <w:tc>
          <w:tcPr>
            <w:tcW w:w="1503" w:type="pct"/>
            <w:tcBorders>
              <w:top w:val="nil"/>
              <w:left w:val="nil"/>
              <w:bottom w:val="nil"/>
              <w:right w:val="nil"/>
            </w:tcBorders>
            <w:shd w:val="clear" w:color="000000" w:fill="FFFFFF"/>
            <w:noWrap/>
            <w:vAlign w:val="center"/>
            <w:hideMark/>
          </w:tcPr>
          <w:p w14:paraId="585896C8" w14:textId="77777777" w:rsidR="000C5368" w:rsidRPr="000C5368" w:rsidRDefault="000C5368" w:rsidP="000C5368">
            <w:pPr>
              <w:spacing w:before="0" w:after="0" w:line="240" w:lineRule="auto"/>
              <w:ind w:left="510"/>
              <w:rPr>
                <w:rFonts w:ascii="Arial" w:hAnsi="Arial" w:cs="Arial"/>
                <w:color w:val="000000"/>
                <w:sz w:val="16"/>
                <w:szCs w:val="16"/>
              </w:rPr>
            </w:pPr>
            <w:r w:rsidRPr="000C5368">
              <w:rPr>
                <w:rFonts w:ascii="Arial" w:hAnsi="Arial" w:cs="Arial"/>
                <w:color w:val="000000"/>
                <w:sz w:val="16"/>
                <w:szCs w:val="16"/>
              </w:rPr>
              <w:t>Infrastructure projects</w:t>
            </w:r>
          </w:p>
        </w:tc>
        <w:tc>
          <w:tcPr>
            <w:tcW w:w="389" w:type="pct"/>
            <w:tcBorders>
              <w:top w:val="nil"/>
              <w:left w:val="nil"/>
              <w:bottom w:val="nil"/>
              <w:right w:val="nil"/>
            </w:tcBorders>
            <w:noWrap/>
            <w:vAlign w:val="center"/>
            <w:hideMark/>
          </w:tcPr>
          <w:p w14:paraId="599D6E8A"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50.5</w:t>
            </w:r>
          </w:p>
        </w:tc>
        <w:tc>
          <w:tcPr>
            <w:tcW w:w="389" w:type="pct"/>
            <w:tcBorders>
              <w:top w:val="nil"/>
              <w:left w:val="nil"/>
              <w:bottom w:val="nil"/>
              <w:right w:val="nil"/>
            </w:tcBorders>
            <w:noWrap/>
            <w:vAlign w:val="center"/>
            <w:hideMark/>
          </w:tcPr>
          <w:p w14:paraId="07A695F4"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8.3</w:t>
            </w:r>
          </w:p>
        </w:tc>
        <w:tc>
          <w:tcPr>
            <w:tcW w:w="389" w:type="pct"/>
            <w:tcBorders>
              <w:top w:val="nil"/>
              <w:left w:val="nil"/>
              <w:bottom w:val="nil"/>
              <w:right w:val="nil"/>
            </w:tcBorders>
            <w:noWrap/>
            <w:vAlign w:val="center"/>
            <w:hideMark/>
          </w:tcPr>
          <w:p w14:paraId="1CD361BF"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12.2</w:t>
            </w:r>
          </w:p>
        </w:tc>
        <w:tc>
          <w:tcPr>
            <w:tcW w:w="389" w:type="pct"/>
            <w:tcBorders>
              <w:top w:val="nil"/>
              <w:left w:val="nil"/>
              <w:bottom w:val="nil"/>
              <w:right w:val="nil"/>
            </w:tcBorders>
            <w:noWrap/>
            <w:vAlign w:val="center"/>
            <w:hideMark/>
          </w:tcPr>
          <w:p w14:paraId="7459A763"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6.3</w:t>
            </w:r>
          </w:p>
        </w:tc>
        <w:tc>
          <w:tcPr>
            <w:tcW w:w="389" w:type="pct"/>
            <w:tcBorders>
              <w:top w:val="nil"/>
              <w:left w:val="nil"/>
              <w:bottom w:val="nil"/>
              <w:right w:val="nil"/>
            </w:tcBorders>
            <w:noWrap/>
            <w:vAlign w:val="center"/>
            <w:hideMark/>
          </w:tcPr>
          <w:p w14:paraId="2E777A5A"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9.1</w:t>
            </w:r>
          </w:p>
        </w:tc>
        <w:tc>
          <w:tcPr>
            <w:tcW w:w="389" w:type="pct"/>
            <w:tcBorders>
              <w:top w:val="nil"/>
              <w:left w:val="nil"/>
              <w:bottom w:val="nil"/>
              <w:right w:val="nil"/>
            </w:tcBorders>
            <w:noWrap/>
            <w:vAlign w:val="center"/>
            <w:hideMark/>
          </w:tcPr>
          <w:p w14:paraId="389D8C10" w14:textId="777DF1D3"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0F131297"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2.0</w:t>
            </w:r>
          </w:p>
        </w:tc>
        <w:tc>
          <w:tcPr>
            <w:tcW w:w="389" w:type="pct"/>
            <w:tcBorders>
              <w:top w:val="nil"/>
              <w:left w:val="nil"/>
              <w:bottom w:val="nil"/>
              <w:right w:val="nil"/>
            </w:tcBorders>
            <w:noWrap/>
            <w:vAlign w:val="center"/>
            <w:hideMark/>
          </w:tcPr>
          <w:p w14:paraId="69BCD6FC" w14:textId="36B75618"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shd w:val="clear" w:color="000000" w:fill="E6F2FF"/>
            <w:noWrap/>
            <w:vAlign w:val="center"/>
            <w:hideMark/>
          </w:tcPr>
          <w:p w14:paraId="0C90813A"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88.3</w:t>
            </w:r>
          </w:p>
        </w:tc>
      </w:tr>
      <w:tr w:rsidR="000C5368" w:rsidRPr="000C5368" w14:paraId="575DB224" w14:textId="77777777" w:rsidTr="000C5368">
        <w:trPr>
          <w:trHeight w:hRule="exact" w:val="225"/>
        </w:trPr>
        <w:tc>
          <w:tcPr>
            <w:tcW w:w="1503" w:type="pct"/>
            <w:tcBorders>
              <w:top w:val="nil"/>
              <w:left w:val="nil"/>
              <w:bottom w:val="nil"/>
              <w:right w:val="nil"/>
            </w:tcBorders>
            <w:shd w:val="clear" w:color="000000" w:fill="FFFFFF"/>
            <w:noWrap/>
            <w:vAlign w:val="center"/>
            <w:hideMark/>
          </w:tcPr>
          <w:p w14:paraId="6D684763" w14:textId="77777777" w:rsidR="000C5368" w:rsidRPr="000C5368" w:rsidRDefault="000C5368" w:rsidP="000C5368">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Comprehensive Cancer Centres</w:t>
            </w:r>
          </w:p>
        </w:tc>
        <w:tc>
          <w:tcPr>
            <w:tcW w:w="389" w:type="pct"/>
            <w:tcBorders>
              <w:top w:val="nil"/>
              <w:left w:val="nil"/>
              <w:bottom w:val="nil"/>
              <w:right w:val="nil"/>
            </w:tcBorders>
            <w:noWrap/>
            <w:vAlign w:val="center"/>
            <w:hideMark/>
          </w:tcPr>
          <w:p w14:paraId="548792EE" w14:textId="5C4FC5EC"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701C98F0" w14:textId="7D7EE599"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14241F49" w14:textId="5DA8E752"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48D0DCCE" w14:textId="432B2D76"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0FB3A7E6"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15.0</w:t>
            </w:r>
          </w:p>
        </w:tc>
        <w:tc>
          <w:tcPr>
            <w:tcW w:w="389" w:type="pct"/>
            <w:tcBorders>
              <w:top w:val="nil"/>
              <w:left w:val="nil"/>
              <w:bottom w:val="nil"/>
              <w:right w:val="nil"/>
            </w:tcBorders>
            <w:noWrap/>
            <w:vAlign w:val="center"/>
            <w:hideMark/>
          </w:tcPr>
          <w:p w14:paraId="7A3CECF5" w14:textId="2FD0746F"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0E5B5B02" w14:textId="4E0804E4"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1BF13B2" w14:textId="22203DA3"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shd w:val="clear" w:color="000000" w:fill="E6F2FF"/>
            <w:noWrap/>
            <w:vAlign w:val="center"/>
            <w:hideMark/>
          </w:tcPr>
          <w:p w14:paraId="7A6387CD"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15.0</w:t>
            </w:r>
          </w:p>
        </w:tc>
      </w:tr>
      <w:tr w:rsidR="000C5368" w:rsidRPr="000C5368" w14:paraId="7A4C86FD" w14:textId="77777777" w:rsidTr="000C5368">
        <w:trPr>
          <w:trHeight w:hRule="exact" w:val="225"/>
        </w:trPr>
        <w:tc>
          <w:tcPr>
            <w:tcW w:w="1503" w:type="pct"/>
            <w:tcBorders>
              <w:top w:val="nil"/>
              <w:left w:val="nil"/>
              <w:bottom w:val="nil"/>
              <w:right w:val="nil"/>
            </w:tcBorders>
            <w:shd w:val="clear" w:color="000000" w:fill="FFFFFF"/>
            <w:noWrap/>
            <w:vAlign w:val="center"/>
            <w:hideMark/>
          </w:tcPr>
          <w:p w14:paraId="4087F3DB" w14:textId="77777777" w:rsidR="000C5368" w:rsidRPr="000C5368" w:rsidRDefault="000C5368" w:rsidP="000C5368">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Expansion of the Flinders Medical Centre</w:t>
            </w:r>
          </w:p>
        </w:tc>
        <w:tc>
          <w:tcPr>
            <w:tcW w:w="389" w:type="pct"/>
            <w:tcBorders>
              <w:top w:val="nil"/>
              <w:left w:val="nil"/>
              <w:bottom w:val="nil"/>
              <w:right w:val="nil"/>
            </w:tcBorders>
            <w:noWrap/>
            <w:vAlign w:val="center"/>
            <w:hideMark/>
          </w:tcPr>
          <w:p w14:paraId="3AA2FE29" w14:textId="1ADBA201"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19FD506D" w14:textId="721FD084"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26031DCC" w14:textId="19E85748"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09AD76D" w14:textId="3B8346C0"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2F4752E8"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59.5</w:t>
            </w:r>
          </w:p>
        </w:tc>
        <w:tc>
          <w:tcPr>
            <w:tcW w:w="389" w:type="pct"/>
            <w:tcBorders>
              <w:top w:val="nil"/>
              <w:left w:val="nil"/>
              <w:bottom w:val="nil"/>
              <w:right w:val="nil"/>
            </w:tcBorders>
            <w:noWrap/>
            <w:vAlign w:val="center"/>
            <w:hideMark/>
          </w:tcPr>
          <w:p w14:paraId="5E444DBE" w14:textId="074883BA"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7D676C74" w14:textId="7AF66F08"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03B896B4" w14:textId="54111663"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shd w:val="clear" w:color="000000" w:fill="E6F2FF"/>
            <w:noWrap/>
            <w:vAlign w:val="center"/>
            <w:hideMark/>
          </w:tcPr>
          <w:p w14:paraId="5B7A34E8"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59.5</w:t>
            </w:r>
          </w:p>
        </w:tc>
      </w:tr>
      <w:tr w:rsidR="000C5368" w:rsidRPr="000C5368" w14:paraId="245C884D" w14:textId="77777777" w:rsidTr="000C5368">
        <w:trPr>
          <w:trHeight w:hRule="exact" w:val="225"/>
        </w:trPr>
        <w:tc>
          <w:tcPr>
            <w:tcW w:w="1503" w:type="pct"/>
            <w:tcBorders>
              <w:top w:val="nil"/>
              <w:left w:val="nil"/>
              <w:bottom w:val="nil"/>
              <w:right w:val="nil"/>
            </w:tcBorders>
            <w:shd w:val="clear" w:color="000000" w:fill="FFFFFF"/>
            <w:noWrap/>
            <w:vAlign w:val="center"/>
            <w:hideMark/>
          </w:tcPr>
          <w:p w14:paraId="64E38887" w14:textId="77777777" w:rsidR="000C5368" w:rsidRPr="000C5368" w:rsidRDefault="000C5368" w:rsidP="000C5368">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Health and Medical Research Centre</w:t>
            </w:r>
          </w:p>
        </w:tc>
        <w:tc>
          <w:tcPr>
            <w:tcW w:w="389" w:type="pct"/>
            <w:tcBorders>
              <w:top w:val="nil"/>
              <w:left w:val="nil"/>
              <w:bottom w:val="nil"/>
              <w:right w:val="nil"/>
            </w:tcBorders>
            <w:noWrap/>
            <w:vAlign w:val="center"/>
            <w:hideMark/>
          </w:tcPr>
          <w:p w14:paraId="07F97D2F" w14:textId="77777777" w:rsidR="000C5368" w:rsidRPr="000C5368" w:rsidRDefault="000C5368" w:rsidP="000C5368">
            <w:pPr>
              <w:spacing w:before="0" w:after="0" w:line="240" w:lineRule="auto"/>
              <w:ind w:firstLineChars="200" w:firstLine="320"/>
              <w:rPr>
                <w:rFonts w:ascii="Arial" w:hAnsi="Arial" w:cs="Arial"/>
                <w:color w:val="000000"/>
                <w:sz w:val="16"/>
                <w:szCs w:val="16"/>
              </w:rPr>
            </w:pPr>
          </w:p>
        </w:tc>
        <w:tc>
          <w:tcPr>
            <w:tcW w:w="389" w:type="pct"/>
            <w:tcBorders>
              <w:top w:val="nil"/>
              <w:left w:val="nil"/>
              <w:bottom w:val="nil"/>
              <w:right w:val="nil"/>
            </w:tcBorders>
            <w:noWrap/>
            <w:vAlign w:val="center"/>
            <w:hideMark/>
          </w:tcPr>
          <w:p w14:paraId="09443B42"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9A21BE2"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B147CD2"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C058EAE"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C3F95EE"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E67BACF"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C764787"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20A2E5F4"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w:t>
            </w:r>
          </w:p>
        </w:tc>
      </w:tr>
      <w:tr w:rsidR="000C5368" w:rsidRPr="000C5368" w14:paraId="16A46BE9" w14:textId="77777777" w:rsidTr="000C5368">
        <w:trPr>
          <w:trHeight w:hRule="exact" w:val="225"/>
        </w:trPr>
        <w:tc>
          <w:tcPr>
            <w:tcW w:w="1503" w:type="pct"/>
            <w:tcBorders>
              <w:top w:val="nil"/>
              <w:left w:val="nil"/>
              <w:bottom w:val="nil"/>
              <w:right w:val="nil"/>
            </w:tcBorders>
            <w:shd w:val="clear" w:color="000000" w:fill="FFFFFF"/>
            <w:noWrap/>
            <w:vAlign w:val="center"/>
            <w:hideMark/>
          </w:tcPr>
          <w:p w14:paraId="0CE5B077" w14:textId="77777777" w:rsidR="000C5368" w:rsidRPr="000C5368" w:rsidRDefault="000C5368" w:rsidP="000C5368">
            <w:pPr>
              <w:spacing w:before="0" w:after="0" w:line="240" w:lineRule="auto"/>
              <w:ind w:left="510"/>
              <w:rPr>
                <w:rFonts w:ascii="Arial" w:hAnsi="Arial" w:cs="Arial"/>
                <w:color w:val="000000"/>
                <w:sz w:val="16"/>
                <w:szCs w:val="16"/>
              </w:rPr>
            </w:pPr>
            <w:r w:rsidRPr="000C5368">
              <w:rPr>
                <w:rFonts w:ascii="Arial" w:hAnsi="Arial" w:cs="Arial"/>
                <w:color w:val="000000"/>
                <w:sz w:val="16"/>
                <w:szCs w:val="16"/>
              </w:rPr>
              <w:t>for Launceston</w:t>
            </w:r>
          </w:p>
        </w:tc>
        <w:tc>
          <w:tcPr>
            <w:tcW w:w="389" w:type="pct"/>
            <w:tcBorders>
              <w:top w:val="nil"/>
              <w:left w:val="nil"/>
              <w:bottom w:val="nil"/>
              <w:right w:val="nil"/>
            </w:tcBorders>
            <w:noWrap/>
            <w:vAlign w:val="center"/>
            <w:hideMark/>
          </w:tcPr>
          <w:p w14:paraId="62AF8B70" w14:textId="1B85CADC"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03852919" w14:textId="5D4DD0AE"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26865CA8" w14:textId="2356F56A"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0B9D51D5" w14:textId="73946848"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2D58FFB8" w14:textId="5F2611EA"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4A56F72E"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0.4</w:t>
            </w:r>
          </w:p>
        </w:tc>
        <w:tc>
          <w:tcPr>
            <w:tcW w:w="389" w:type="pct"/>
            <w:tcBorders>
              <w:top w:val="nil"/>
              <w:left w:val="nil"/>
              <w:bottom w:val="nil"/>
              <w:right w:val="nil"/>
            </w:tcBorders>
            <w:noWrap/>
            <w:vAlign w:val="center"/>
            <w:hideMark/>
          </w:tcPr>
          <w:p w14:paraId="0555888A" w14:textId="18B2FB22"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3D63CE08" w14:textId="63EE6DEA"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shd w:val="clear" w:color="000000" w:fill="E6F2FF"/>
            <w:noWrap/>
            <w:vAlign w:val="center"/>
            <w:hideMark/>
          </w:tcPr>
          <w:p w14:paraId="38E3CFB7"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0.4</w:t>
            </w:r>
          </w:p>
        </w:tc>
      </w:tr>
      <w:tr w:rsidR="000C5368" w:rsidRPr="000C5368" w14:paraId="4AC3B669" w14:textId="77777777" w:rsidTr="000C5368">
        <w:trPr>
          <w:trHeight w:hRule="exact" w:val="225"/>
        </w:trPr>
        <w:tc>
          <w:tcPr>
            <w:tcW w:w="1503" w:type="pct"/>
            <w:tcBorders>
              <w:top w:val="nil"/>
              <w:left w:val="nil"/>
              <w:bottom w:val="nil"/>
              <w:right w:val="nil"/>
            </w:tcBorders>
            <w:shd w:val="clear" w:color="000000" w:fill="FFFFFF"/>
            <w:noWrap/>
            <w:vAlign w:val="center"/>
            <w:hideMark/>
          </w:tcPr>
          <w:p w14:paraId="3CCC879C" w14:textId="77777777" w:rsidR="000C5368" w:rsidRPr="000C5368" w:rsidRDefault="000C5368" w:rsidP="000C5368">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Health infrastructure projects</w:t>
            </w:r>
          </w:p>
        </w:tc>
        <w:tc>
          <w:tcPr>
            <w:tcW w:w="389" w:type="pct"/>
            <w:tcBorders>
              <w:top w:val="nil"/>
              <w:left w:val="nil"/>
              <w:bottom w:val="nil"/>
              <w:right w:val="nil"/>
            </w:tcBorders>
            <w:noWrap/>
            <w:vAlign w:val="center"/>
            <w:hideMark/>
          </w:tcPr>
          <w:p w14:paraId="0D7B4DD5"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1.6</w:t>
            </w:r>
          </w:p>
        </w:tc>
        <w:tc>
          <w:tcPr>
            <w:tcW w:w="389" w:type="pct"/>
            <w:tcBorders>
              <w:top w:val="nil"/>
              <w:left w:val="nil"/>
              <w:bottom w:val="nil"/>
              <w:right w:val="nil"/>
            </w:tcBorders>
            <w:noWrap/>
            <w:vAlign w:val="center"/>
            <w:hideMark/>
          </w:tcPr>
          <w:p w14:paraId="4E6595E8"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0.3</w:t>
            </w:r>
          </w:p>
        </w:tc>
        <w:tc>
          <w:tcPr>
            <w:tcW w:w="389" w:type="pct"/>
            <w:tcBorders>
              <w:top w:val="nil"/>
              <w:left w:val="nil"/>
              <w:bottom w:val="nil"/>
              <w:right w:val="nil"/>
            </w:tcBorders>
            <w:noWrap/>
            <w:vAlign w:val="center"/>
            <w:hideMark/>
          </w:tcPr>
          <w:p w14:paraId="2A34C198" w14:textId="6C509BB6"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44F3B5AA" w14:textId="23B7F50E"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548D259B"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1.8</w:t>
            </w:r>
          </w:p>
        </w:tc>
        <w:tc>
          <w:tcPr>
            <w:tcW w:w="389" w:type="pct"/>
            <w:tcBorders>
              <w:top w:val="nil"/>
              <w:left w:val="nil"/>
              <w:bottom w:val="nil"/>
              <w:right w:val="nil"/>
            </w:tcBorders>
            <w:noWrap/>
            <w:vAlign w:val="center"/>
            <w:hideMark/>
          </w:tcPr>
          <w:p w14:paraId="45E885E6" w14:textId="4BE0B388"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04659330" w14:textId="68E3038A"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47CC489E" w14:textId="2567D3E2"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shd w:val="clear" w:color="000000" w:fill="E6F2FF"/>
            <w:noWrap/>
            <w:vAlign w:val="center"/>
            <w:hideMark/>
          </w:tcPr>
          <w:p w14:paraId="030AA760"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3.7</w:t>
            </w:r>
          </w:p>
        </w:tc>
      </w:tr>
      <w:tr w:rsidR="000C5368" w:rsidRPr="000C5368" w14:paraId="616CC2F3" w14:textId="77777777" w:rsidTr="000C5368">
        <w:trPr>
          <w:trHeight w:hRule="exact" w:val="225"/>
        </w:trPr>
        <w:tc>
          <w:tcPr>
            <w:tcW w:w="1503" w:type="pct"/>
            <w:tcBorders>
              <w:top w:val="nil"/>
              <w:left w:val="nil"/>
              <w:bottom w:val="nil"/>
              <w:right w:val="nil"/>
            </w:tcBorders>
            <w:noWrap/>
            <w:vAlign w:val="center"/>
            <w:hideMark/>
          </w:tcPr>
          <w:p w14:paraId="5139BE40" w14:textId="77777777" w:rsidR="000C5368" w:rsidRPr="000C5368" w:rsidRDefault="000C5368" w:rsidP="000C5368">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Northern Heart Centre in Launceston</w:t>
            </w:r>
          </w:p>
        </w:tc>
        <w:tc>
          <w:tcPr>
            <w:tcW w:w="389" w:type="pct"/>
            <w:tcBorders>
              <w:top w:val="nil"/>
              <w:left w:val="nil"/>
              <w:bottom w:val="nil"/>
              <w:right w:val="nil"/>
            </w:tcBorders>
            <w:noWrap/>
            <w:vAlign w:val="center"/>
            <w:hideMark/>
          </w:tcPr>
          <w:p w14:paraId="2F448181" w14:textId="5A437061"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72290D0C" w14:textId="407C93BA"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2BE687BC" w14:textId="4B2FF3C4"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45F2133C" w14:textId="79807C52"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72D8B9C3" w14:textId="78D10C96"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7F5B6D4A"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22.0</w:t>
            </w:r>
          </w:p>
        </w:tc>
        <w:tc>
          <w:tcPr>
            <w:tcW w:w="389" w:type="pct"/>
            <w:tcBorders>
              <w:top w:val="nil"/>
              <w:left w:val="nil"/>
              <w:bottom w:val="nil"/>
              <w:right w:val="nil"/>
            </w:tcBorders>
            <w:noWrap/>
            <w:vAlign w:val="center"/>
            <w:hideMark/>
          </w:tcPr>
          <w:p w14:paraId="717CAF09" w14:textId="61D49472"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5753CF8C" w14:textId="161D9973"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shd w:val="clear" w:color="000000" w:fill="E6F2FF"/>
            <w:noWrap/>
            <w:vAlign w:val="center"/>
            <w:hideMark/>
          </w:tcPr>
          <w:p w14:paraId="454E21A0"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22.0</w:t>
            </w:r>
          </w:p>
        </w:tc>
      </w:tr>
      <w:tr w:rsidR="000C5368" w:rsidRPr="000C5368" w14:paraId="3A8CC5B9" w14:textId="77777777" w:rsidTr="000C5368">
        <w:trPr>
          <w:trHeight w:hRule="exact" w:val="225"/>
        </w:trPr>
        <w:tc>
          <w:tcPr>
            <w:tcW w:w="1503" w:type="pct"/>
            <w:tcBorders>
              <w:top w:val="nil"/>
              <w:left w:val="nil"/>
              <w:bottom w:val="nil"/>
              <w:right w:val="nil"/>
            </w:tcBorders>
            <w:noWrap/>
            <w:vAlign w:val="center"/>
            <w:hideMark/>
          </w:tcPr>
          <w:p w14:paraId="247FDD97" w14:textId="77777777" w:rsidR="000C5368" w:rsidRPr="000C5368" w:rsidRDefault="000C5368" w:rsidP="000C5368">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Supporting Palliative Care in Launceston</w:t>
            </w:r>
          </w:p>
        </w:tc>
        <w:tc>
          <w:tcPr>
            <w:tcW w:w="389" w:type="pct"/>
            <w:tcBorders>
              <w:top w:val="nil"/>
              <w:left w:val="nil"/>
              <w:bottom w:val="nil"/>
              <w:right w:val="nil"/>
            </w:tcBorders>
            <w:noWrap/>
            <w:vAlign w:val="center"/>
            <w:hideMark/>
          </w:tcPr>
          <w:p w14:paraId="5864A041" w14:textId="44D36116"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2764B282" w14:textId="4E0AEC51"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5D20F759" w14:textId="13F572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54BDEE2B" w14:textId="6BC5E1A2"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1566C37C" w14:textId="0FB3577B"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22663A0D"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5.0</w:t>
            </w:r>
          </w:p>
        </w:tc>
        <w:tc>
          <w:tcPr>
            <w:tcW w:w="389" w:type="pct"/>
            <w:tcBorders>
              <w:top w:val="nil"/>
              <w:left w:val="nil"/>
              <w:bottom w:val="nil"/>
              <w:right w:val="nil"/>
            </w:tcBorders>
            <w:noWrap/>
            <w:vAlign w:val="center"/>
            <w:hideMark/>
          </w:tcPr>
          <w:p w14:paraId="46CDBB92" w14:textId="39BD70F4"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5DA1A861" w14:textId="12613C30"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shd w:val="clear" w:color="000000" w:fill="E6F2FF"/>
            <w:noWrap/>
            <w:vAlign w:val="center"/>
            <w:hideMark/>
          </w:tcPr>
          <w:p w14:paraId="1DC57100"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5.0</w:t>
            </w:r>
          </w:p>
        </w:tc>
      </w:tr>
      <w:tr w:rsidR="000C5368" w:rsidRPr="000C5368" w14:paraId="717DCF44" w14:textId="77777777" w:rsidTr="000C5368">
        <w:trPr>
          <w:trHeight w:hRule="exact" w:val="225"/>
        </w:trPr>
        <w:tc>
          <w:tcPr>
            <w:tcW w:w="1503" w:type="pct"/>
            <w:tcBorders>
              <w:top w:val="nil"/>
              <w:left w:val="nil"/>
              <w:bottom w:val="nil"/>
              <w:right w:val="nil"/>
            </w:tcBorders>
            <w:noWrap/>
            <w:vAlign w:val="center"/>
            <w:hideMark/>
          </w:tcPr>
          <w:p w14:paraId="458A10F0" w14:textId="77777777" w:rsidR="000C5368" w:rsidRPr="000C5368" w:rsidRDefault="000C5368" w:rsidP="000C5368">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Yass Maternity Care Centre</w:t>
            </w:r>
          </w:p>
        </w:tc>
        <w:tc>
          <w:tcPr>
            <w:tcW w:w="389" w:type="pct"/>
            <w:tcBorders>
              <w:top w:val="nil"/>
              <w:left w:val="nil"/>
              <w:bottom w:val="nil"/>
              <w:right w:val="nil"/>
            </w:tcBorders>
            <w:noWrap/>
            <w:vAlign w:val="center"/>
            <w:hideMark/>
          </w:tcPr>
          <w:p w14:paraId="5CB8B302"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2.9</w:t>
            </w:r>
          </w:p>
        </w:tc>
        <w:tc>
          <w:tcPr>
            <w:tcW w:w="389" w:type="pct"/>
            <w:tcBorders>
              <w:top w:val="nil"/>
              <w:left w:val="nil"/>
              <w:bottom w:val="nil"/>
              <w:right w:val="nil"/>
            </w:tcBorders>
            <w:noWrap/>
            <w:vAlign w:val="center"/>
            <w:hideMark/>
          </w:tcPr>
          <w:p w14:paraId="34B83C2D" w14:textId="61C6089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1AE96C22" w14:textId="2F0BEFFD"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07E60968" w14:textId="1355F858"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1F037EF9" w14:textId="79C3969A"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42AE607" w14:textId="391BF41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5CC796FF" w14:textId="6269D3CF"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FF8A986" w14:textId="4FF32AE6"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shd w:val="clear" w:color="000000" w:fill="E6F2FF"/>
            <w:noWrap/>
            <w:vAlign w:val="center"/>
            <w:hideMark/>
          </w:tcPr>
          <w:p w14:paraId="318C614F"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2.9</w:t>
            </w:r>
          </w:p>
        </w:tc>
      </w:tr>
      <w:tr w:rsidR="000C5368" w:rsidRPr="000C5368" w14:paraId="70FCD0C9" w14:textId="77777777" w:rsidTr="000C5368">
        <w:trPr>
          <w:trHeight w:hRule="exact" w:val="225"/>
        </w:trPr>
        <w:tc>
          <w:tcPr>
            <w:tcW w:w="1503" w:type="pct"/>
            <w:tcBorders>
              <w:top w:val="nil"/>
              <w:left w:val="nil"/>
              <w:bottom w:val="nil"/>
              <w:right w:val="nil"/>
            </w:tcBorders>
            <w:noWrap/>
            <w:vAlign w:val="center"/>
            <w:hideMark/>
          </w:tcPr>
          <w:p w14:paraId="02854D0E" w14:textId="77777777" w:rsidR="000C5368" w:rsidRPr="000C5368" w:rsidRDefault="000C5368" w:rsidP="000C5368">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Total Health infrastructure</w:t>
            </w:r>
          </w:p>
        </w:tc>
        <w:tc>
          <w:tcPr>
            <w:tcW w:w="389" w:type="pct"/>
            <w:tcBorders>
              <w:top w:val="single" w:sz="4" w:space="0" w:color="293F5B"/>
              <w:left w:val="nil"/>
              <w:bottom w:val="single" w:sz="4" w:space="0" w:color="293F5B"/>
              <w:right w:val="nil"/>
            </w:tcBorders>
            <w:noWrap/>
            <w:vAlign w:val="center"/>
            <w:hideMark/>
          </w:tcPr>
          <w:p w14:paraId="4EE9D48C"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55.0</w:t>
            </w:r>
          </w:p>
        </w:tc>
        <w:tc>
          <w:tcPr>
            <w:tcW w:w="389" w:type="pct"/>
            <w:tcBorders>
              <w:top w:val="single" w:sz="4" w:space="0" w:color="293F5B"/>
              <w:left w:val="nil"/>
              <w:bottom w:val="single" w:sz="4" w:space="0" w:color="293F5B"/>
              <w:right w:val="nil"/>
            </w:tcBorders>
            <w:noWrap/>
            <w:vAlign w:val="center"/>
            <w:hideMark/>
          </w:tcPr>
          <w:p w14:paraId="7B8BDD1E"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8.6</w:t>
            </w:r>
          </w:p>
        </w:tc>
        <w:tc>
          <w:tcPr>
            <w:tcW w:w="389" w:type="pct"/>
            <w:tcBorders>
              <w:top w:val="single" w:sz="4" w:space="0" w:color="293F5B"/>
              <w:left w:val="nil"/>
              <w:bottom w:val="single" w:sz="4" w:space="0" w:color="293F5B"/>
              <w:right w:val="nil"/>
            </w:tcBorders>
            <w:noWrap/>
            <w:vAlign w:val="center"/>
            <w:hideMark/>
          </w:tcPr>
          <w:p w14:paraId="3FAECC13"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12.2</w:t>
            </w:r>
          </w:p>
        </w:tc>
        <w:tc>
          <w:tcPr>
            <w:tcW w:w="389" w:type="pct"/>
            <w:tcBorders>
              <w:top w:val="single" w:sz="4" w:space="0" w:color="293F5B"/>
              <w:left w:val="nil"/>
              <w:bottom w:val="single" w:sz="4" w:space="0" w:color="293F5B"/>
              <w:right w:val="nil"/>
            </w:tcBorders>
            <w:noWrap/>
            <w:vAlign w:val="center"/>
            <w:hideMark/>
          </w:tcPr>
          <w:p w14:paraId="2FD7B844"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21.9</w:t>
            </w:r>
          </w:p>
        </w:tc>
        <w:tc>
          <w:tcPr>
            <w:tcW w:w="389" w:type="pct"/>
            <w:tcBorders>
              <w:top w:val="single" w:sz="4" w:space="0" w:color="293F5B"/>
              <w:left w:val="nil"/>
              <w:bottom w:val="single" w:sz="4" w:space="0" w:color="293F5B"/>
              <w:right w:val="nil"/>
            </w:tcBorders>
            <w:noWrap/>
            <w:vAlign w:val="center"/>
            <w:hideMark/>
          </w:tcPr>
          <w:p w14:paraId="01C4C77F"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85.4</w:t>
            </w:r>
          </w:p>
        </w:tc>
        <w:tc>
          <w:tcPr>
            <w:tcW w:w="389" w:type="pct"/>
            <w:tcBorders>
              <w:top w:val="single" w:sz="4" w:space="0" w:color="293F5B"/>
              <w:left w:val="nil"/>
              <w:bottom w:val="single" w:sz="4" w:space="0" w:color="293F5B"/>
              <w:right w:val="nil"/>
            </w:tcBorders>
            <w:noWrap/>
            <w:vAlign w:val="center"/>
            <w:hideMark/>
          </w:tcPr>
          <w:p w14:paraId="75260EDA"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27.4</w:t>
            </w:r>
          </w:p>
        </w:tc>
        <w:tc>
          <w:tcPr>
            <w:tcW w:w="389" w:type="pct"/>
            <w:tcBorders>
              <w:top w:val="single" w:sz="4" w:space="0" w:color="293F5B"/>
              <w:left w:val="nil"/>
              <w:bottom w:val="single" w:sz="4" w:space="0" w:color="293F5B"/>
              <w:right w:val="nil"/>
            </w:tcBorders>
            <w:noWrap/>
            <w:vAlign w:val="center"/>
            <w:hideMark/>
          </w:tcPr>
          <w:p w14:paraId="5014B87C"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2.0</w:t>
            </w:r>
          </w:p>
        </w:tc>
        <w:tc>
          <w:tcPr>
            <w:tcW w:w="389" w:type="pct"/>
            <w:tcBorders>
              <w:top w:val="single" w:sz="4" w:space="0" w:color="293F5B"/>
              <w:left w:val="nil"/>
              <w:bottom w:val="single" w:sz="4" w:space="0" w:color="293F5B"/>
              <w:right w:val="nil"/>
            </w:tcBorders>
            <w:noWrap/>
            <w:vAlign w:val="center"/>
            <w:hideMark/>
          </w:tcPr>
          <w:p w14:paraId="45F63E32" w14:textId="2299A2DE"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single" w:sz="4" w:space="0" w:color="293F5B"/>
              <w:left w:val="nil"/>
              <w:bottom w:val="single" w:sz="4" w:space="0" w:color="293F5B"/>
              <w:right w:val="nil"/>
            </w:tcBorders>
            <w:shd w:val="clear" w:color="000000" w:fill="E6F2FF"/>
            <w:noWrap/>
            <w:vAlign w:val="center"/>
            <w:hideMark/>
          </w:tcPr>
          <w:p w14:paraId="12BCD324"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212.4</w:t>
            </w:r>
          </w:p>
        </w:tc>
      </w:tr>
      <w:tr w:rsidR="000C5368" w:rsidRPr="000C5368" w14:paraId="6AAF45AB" w14:textId="77777777" w:rsidTr="000C5368">
        <w:trPr>
          <w:trHeight w:hRule="exact" w:val="225"/>
        </w:trPr>
        <w:tc>
          <w:tcPr>
            <w:tcW w:w="1503" w:type="pct"/>
            <w:tcBorders>
              <w:top w:val="nil"/>
              <w:left w:val="nil"/>
              <w:bottom w:val="nil"/>
              <w:right w:val="nil"/>
            </w:tcBorders>
            <w:shd w:val="clear" w:color="000000" w:fill="FFFFFF"/>
            <w:noWrap/>
            <w:vAlign w:val="center"/>
            <w:hideMark/>
          </w:tcPr>
          <w:p w14:paraId="2DE29E84" w14:textId="77777777" w:rsidR="000C5368" w:rsidRPr="000C5368" w:rsidRDefault="000C5368" w:rsidP="000C5368">
            <w:pPr>
              <w:spacing w:before="0" w:after="0" w:line="240" w:lineRule="auto"/>
              <w:ind w:left="170"/>
              <w:rPr>
                <w:rFonts w:ascii="Arial" w:hAnsi="Arial" w:cs="Arial"/>
                <w:b/>
                <w:bCs/>
                <w:color w:val="000000"/>
                <w:sz w:val="16"/>
                <w:szCs w:val="16"/>
              </w:rPr>
            </w:pPr>
            <w:r w:rsidRPr="000C5368">
              <w:rPr>
                <w:rFonts w:ascii="Arial" w:hAnsi="Arial" w:cs="Arial"/>
                <w:b/>
                <w:bCs/>
                <w:color w:val="000000"/>
                <w:sz w:val="16"/>
                <w:szCs w:val="16"/>
              </w:rPr>
              <w:t>First Nations health</w:t>
            </w:r>
          </w:p>
        </w:tc>
        <w:tc>
          <w:tcPr>
            <w:tcW w:w="389" w:type="pct"/>
            <w:tcBorders>
              <w:top w:val="nil"/>
              <w:left w:val="nil"/>
              <w:bottom w:val="nil"/>
              <w:right w:val="nil"/>
            </w:tcBorders>
            <w:noWrap/>
            <w:vAlign w:val="center"/>
            <w:hideMark/>
          </w:tcPr>
          <w:p w14:paraId="69E7EC37" w14:textId="77777777" w:rsidR="000C5368" w:rsidRPr="000C5368" w:rsidRDefault="000C5368" w:rsidP="000C5368">
            <w:pPr>
              <w:spacing w:before="0" w:after="0" w:line="240" w:lineRule="auto"/>
              <w:ind w:firstLineChars="100" w:firstLine="161"/>
              <w:rPr>
                <w:rFonts w:ascii="Arial" w:hAnsi="Arial" w:cs="Arial"/>
                <w:b/>
                <w:bCs/>
                <w:color w:val="000000"/>
                <w:sz w:val="16"/>
                <w:szCs w:val="16"/>
              </w:rPr>
            </w:pPr>
          </w:p>
        </w:tc>
        <w:tc>
          <w:tcPr>
            <w:tcW w:w="389" w:type="pct"/>
            <w:tcBorders>
              <w:top w:val="nil"/>
              <w:left w:val="nil"/>
              <w:bottom w:val="nil"/>
              <w:right w:val="nil"/>
            </w:tcBorders>
            <w:noWrap/>
            <w:vAlign w:val="center"/>
            <w:hideMark/>
          </w:tcPr>
          <w:p w14:paraId="015DF804"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D005280"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069AFF2"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18FCC23"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4974E8F"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BAD7063"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7BD2E6E"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4FAAE8BC"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w:t>
            </w:r>
          </w:p>
        </w:tc>
      </w:tr>
      <w:tr w:rsidR="000C5368" w:rsidRPr="000C5368" w14:paraId="7FD425C5" w14:textId="77777777" w:rsidTr="000C5368">
        <w:trPr>
          <w:trHeight w:hRule="exact" w:val="225"/>
        </w:trPr>
        <w:tc>
          <w:tcPr>
            <w:tcW w:w="1503" w:type="pct"/>
            <w:tcBorders>
              <w:top w:val="nil"/>
              <w:left w:val="nil"/>
              <w:bottom w:val="nil"/>
              <w:right w:val="nil"/>
            </w:tcBorders>
            <w:shd w:val="clear" w:color="000000" w:fill="FFFFFF"/>
            <w:noWrap/>
            <w:vAlign w:val="center"/>
            <w:hideMark/>
          </w:tcPr>
          <w:p w14:paraId="61109500" w14:textId="4410D8D0" w:rsidR="000C5368" w:rsidRPr="000C5368" w:rsidRDefault="000C5368" w:rsidP="000C5368">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Addressing blood</w:t>
            </w:r>
            <w:r w:rsidR="00D14C61">
              <w:rPr>
                <w:rFonts w:ascii="Arial" w:hAnsi="Arial" w:cs="Arial"/>
                <w:color w:val="000000"/>
                <w:sz w:val="16"/>
                <w:szCs w:val="16"/>
              </w:rPr>
              <w:noBreakHyphen/>
            </w:r>
            <w:r w:rsidRPr="000C5368">
              <w:rPr>
                <w:rFonts w:ascii="Arial" w:hAnsi="Arial" w:cs="Arial"/>
                <w:color w:val="000000"/>
                <w:sz w:val="16"/>
                <w:szCs w:val="16"/>
              </w:rPr>
              <w:t xml:space="preserve">borne viruses and </w:t>
            </w:r>
          </w:p>
        </w:tc>
        <w:tc>
          <w:tcPr>
            <w:tcW w:w="389" w:type="pct"/>
            <w:tcBorders>
              <w:top w:val="nil"/>
              <w:left w:val="nil"/>
              <w:bottom w:val="nil"/>
              <w:right w:val="nil"/>
            </w:tcBorders>
            <w:noWrap/>
            <w:vAlign w:val="center"/>
            <w:hideMark/>
          </w:tcPr>
          <w:p w14:paraId="5430FFB5" w14:textId="77777777" w:rsidR="000C5368" w:rsidRPr="000C5368" w:rsidRDefault="000C5368" w:rsidP="000C5368">
            <w:pPr>
              <w:spacing w:before="0" w:after="0" w:line="240" w:lineRule="auto"/>
              <w:ind w:firstLineChars="200" w:firstLine="320"/>
              <w:rPr>
                <w:rFonts w:ascii="Arial" w:hAnsi="Arial" w:cs="Arial"/>
                <w:color w:val="000000"/>
                <w:sz w:val="16"/>
                <w:szCs w:val="16"/>
              </w:rPr>
            </w:pPr>
          </w:p>
        </w:tc>
        <w:tc>
          <w:tcPr>
            <w:tcW w:w="389" w:type="pct"/>
            <w:tcBorders>
              <w:top w:val="nil"/>
              <w:left w:val="nil"/>
              <w:bottom w:val="nil"/>
              <w:right w:val="nil"/>
            </w:tcBorders>
            <w:noWrap/>
            <w:vAlign w:val="center"/>
            <w:hideMark/>
          </w:tcPr>
          <w:p w14:paraId="76CEB35E"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2C41D93"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8AF7720"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E7A0807"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A92C29F"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B410B95"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96600FC"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3940A3AE"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w:t>
            </w:r>
          </w:p>
        </w:tc>
      </w:tr>
      <w:tr w:rsidR="000C5368" w:rsidRPr="000C5368" w14:paraId="1EA474E5" w14:textId="77777777" w:rsidTr="000C5368">
        <w:trPr>
          <w:trHeight w:hRule="exact" w:val="225"/>
        </w:trPr>
        <w:tc>
          <w:tcPr>
            <w:tcW w:w="1503" w:type="pct"/>
            <w:tcBorders>
              <w:top w:val="nil"/>
              <w:left w:val="nil"/>
              <w:bottom w:val="nil"/>
              <w:right w:val="nil"/>
            </w:tcBorders>
            <w:shd w:val="clear" w:color="000000" w:fill="FFFFFF"/>
            <w:noWrap/>
            <w:vAlign w:val="center"/>
            <w:hideMark/>
          </w:tcPr>
          <w:p w14:paraId="08B9F56C" w14:textId="77777777" w:rsidR="000C5368" w:rsidRPr="000C5368" w:rsidRDefault="000C5368" w:rsidP="000C5368">
            <w:pPr>
              <w:spacing w:before="0" w:after="0" w:line="240" w:lineRule="auto"/>
              <w:ind w:left="510"/>
              <w:rPr>
                <w:rFonts w:ascii="Arial" w:hAnsi="Arial" w:cs="Arial"/>
                <w:color w:val="000000"/>
                <w:sz w:val="16"/>
                <w:szCs w:val="16"/>
              </w:rPr>
            </w:pPr>
            <w:r w:rsidRPr="000C5368">
              <w:rPr>
                <w:rFonts w:ascii="Arial" w:hAnsi="Arial" w:cs="Arial"/>
                <w:color w:val="000000"/>
                <w:sz w:val="16"/>
                <w:szCs w:val="16"/>
              </w:rPr>
              <w:t>sexually transmissible infections</w:t>
            </w:r>
          </w:p>
        </w:tc>
        <w:tc>
          <w:tcPr>
            <w:tcW w:w="389" w:type="pct"/>
            <w:tcBorders>
              <w:top w:val="nil"/>
              <w:left w:val="nil"/>
              <w:bottom w:val="nil"/>
              <w:right w:val="nil"/>
            </w:tcBorders>
            <w:noWrap/>
            <w:vAlign w:val="center"/>
            <w:hideMark/>
          </w:tcPr>
          <w:p w14:paraId="6108F7A4" w14:textId="77777777" w:rsidR="000C5368" w:rsidRPr="000C5368" w:rsidRDefault="000C5368" w:rsidP="000C5368">
            <w:pPr>
              <w:spacing w:before="0" w:after="0" w:line="240" w:lineRule="auto"/>
              <w:ind w:firstLineChars="300" w:firstLine="480"/>
              <w:rPr>
                <w:rFonts w:ascii="Arial" w:hAnsi="Arial" w:cs="Arial"/>
                <w:color w:val="000000"/>
                <w:sz w:val="16"/>
                <w:szCs w:val="16"/>
              </w:rPr>
            </w:pPr>
          </w:p>
        </w:tc>
        <w:tc>
          <w:tcPr>
            <w:tcW w:w="389" w:type="pct"/>
            <w:tcBorders>
              <w:top w:val="nil"/>
              <w:left w:val="nil"/>
              <w:bottom w:val="nil"/>
              <w:right w:val="nil"/>
            </w:tcBorders>
            <w:noWrap/>
            <w:vAlign w:val="center"/>
            <w:hideMark/>
          </w:tcPr>
          <w:p w14:paraId="30112C64"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DE0BBB1"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18D3417"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1143870"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FC5F19C"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7D2CE1B"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D39B2F6"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79932FFA"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w:t>
            </w:r>
          </w:p>
        </w:tc>
      </w:tr>
      <w:tr w:rsidR="000C5368" w:rsidRPr="000C5368" w14:paraId="4B8434B8" w14:textId="77777777" w:rsidTr="000C5368">
        <w:trPr>
          <w:trHeight w:hRule="exact" w:val="225"/>
        </w:trPr>
        <w:tc>
          <w:tcPr>
            <w:tcW w:w="1503" w:type="pct"/>
            <w:tcBorders>
              <w:top w:val="nil"/>
              <w:left w:val="nil"/>
              <w:bottom w:val="nil"/>
              <w:right w:val="nil"/>
            </w:tcBorders>
            <w:noWrap/>
            <w:vAlign w:val="center"/>
            <w:hideMark/>
          </w:tcPr>
          <w:p w14:paraId="26253E66" w14:textId="77777777" w:rsidR="000C5368" w:rsidRPr="000C5368" w:rsidRDefault="000C5368" w:rsidP="000C5368">
            <w:pPr>
              <w:spacing w:before="0" w:after="0" w:line="240" w:lineRule="auto"/>
              <w:ind w:left="680"/>
              <w:rPr>
                <w:rFonts w:ascii="Arial" w:hAnsi="Arial" w:cs="Arial"/>
                <w:color w:val="000000"/>
                <w:sz w:val="16"/>
                <w:szCs w:val="16"/>
              </w:rPr>
            </w:pPr>
            <w:r w:rsidRPr="000C5368">
              <w:rPr>
                <w:rFonts w:ascii="Arial" w:hAnsi="Arial" w:cs="Arial"/>
                <w:color w:val="000000"/>
                <w:sz w:val="16"/>
                <w:szCs w:val="16"/>
              </w:rPr>
              <w:t>in the Torres Strait</w:t>
            </w:r>
          </w:p>
        </w:tc>
        <w:tc>
          <w:tcPr>
            <w:tcW w:w="389" w:type="pct"/>
            <w:tcBorders>
              <w:top w:val="nil"/>
              <w:left w:val="nil"/>
              <w:bottom w:val="nil"/>
              <w:right w:val="nil"/>
            </w:tcBorders>
            <w:noWrap/>
            <w:vAlign w:val="center"/>
            <w:hideMark/>
          </w:tcPr>
          <w:p w14:paraId="7DD79449" w14:textId="0B502CAE"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5260AE6D" w14:textId="20D8E28F"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21079D1"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1.1</w:t>
            </w:r>
          </w:p>
        </w:tc>
        <w:tc>
          <w:tcPr>
            <w:tcW w:w="389" w:type="pct"/>
            <w:tcBorders>
              <w:top w:val="nil"/>
              <w:left w:val="nil"/>
              <w:bottom w:val="nil"/>
              <w:right w:val="nil"/>
            </w:tcBorders>
            <w:noWrap/>
            <w:vAlign w:val="center"/>
            <w:hideMark/>
          </w:tcPr>
          <w:p w14:paraId="2D1E282F" w14:textId="113E773C"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78F86412" w14:textId="1C55BD65"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C23EDF0" w14:textId="2843BE76"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396C0381" w14:textId="5F55CDE4"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7FCF3451" w14:textId="1D9AC300"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shd w:val="clear" w:color="000000" w:fill="E6F2FF"/>
            <w:noWrap/>
            <w:vAlign w:val="center"/>
            <w:hideMark/>
          </w:tcPr>
          <w:p w14:paraId="4B16FA11"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1.1</w:t>
            </w:r>
          </w:p>
        </w:tc>
      </w:tr>
      <w:tr w:rsidR="000C5368" w:rsidRPr="000C5368" w14:paraId="0AF1FDF9" w14:textId="77777777" w:rsidTr="000C5368">
        <w:trPr>
          <w:trHeight w:hRule="exact" w:val="225"/>
        </w:trPr>
        <w:tc>
          <w:tcPr>
            <w:tcW w:w="1503" w:type="pct"/>
            <w:tcBorders>
              <w:top w:val="nil"/>
              <w:left w:val="nil"/>
              <w:bottom w:val="nil"/>
              <w:right w:val="nil"/>
            </w:tcBorders>
            <w:shd w:val="clear" w:color="000000" w:fill="FFFFFF"/>
            <w:noWrap/>
            <w:vAlign w:val="center"/>
            <w:hideMark/>
          </w:tcPr>
          <w:p w14:paraId="29E748D1" w14:textId="77777777" w:rsidR="000C5368" w:rsidRPr="000C5368" w:rsidRDefault="000C5368" w:rsidP="000C5368">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Improving trachoma control services for</w:t>
            </w:r>
          </w:p>
        </w:tc>
        <w:tc>
          <w:tcPr>
            <w:tcW w:w="389" w:type="pct"/>
            <w:tcBorders>
              <w:top w:val="nil"/>
              <w:left w:val="nil"/>
              <w:bottom w:val="nil"/>
              <w:right w:val="nil"/>
            </w:tcBorders>
            <w:noWrap/>
            <w:vAlign w:val="center"/>
            <w:hideMark/>
          </w:tcPr>
          <w:p w14:paraId="28E148D4" w14:textId="77777777" w:rsidR="000C5368" w:rsidRPr="000C5368" w:rsidRDefault="000C5368" w:rsidP="000C5368">
            <w:pPr>
              <w:spacing w:before="0" w:after="0" w:line="240" w:lineRule="auto"/>
              <w:ind w:firstLineChars="200" w:firstLine="320"/>
              <w:rPr>
                <w:rFonts w:ascii="Arial" w:hAnsi="Arial" w:cs="Arial"/>
                <w:color w:val="000000"/>
                <w:sz w:val="16"/>
                <w:szCs w:val="16"/>
              </w:rPr>
            </w:pPr>
          </w:p>
        </w:tc>
        <w:tc>
          <w:tcPr>
            <w:tcW w:w="389" w:type="pct"/>
            <w:tcBorders>
              <w:top w:val="nil"/>
              <w:left w:val="nil"/>
              <w:bottom w:val="nil"/>
              <w:right w:val="nil"/>
            </w:tcBorders>
            <w:noWrap/>
            <w:vAlign w:val="center"/>
            <w:hideMark/>
          </w:tcPr>
          <w:p w14:paraId="65B3AAC1"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8AAA1BA"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50B40D4"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BC2B9D8"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860491F"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40E1DFD6"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454E9B6"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3896C435"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w:t>
            </w:r>
          </w:p>
        </w:tc>
      </w:tr>
      <w:tr w:rsidR="000C5368" w:rsidRPr="000C5368" w14:paraId="61450083" w14:textId="77777777" w:rsidTr="000C5368">
        <w:trPr>
          <w:trHeight w:hRule="exact" w:val="225"/>
        </w:trPr>
        <w:tc>
          <w:tcPr>
            <w:tcW w:w="1503" w:type="pct"/>
            <w:tcBorders>
              <w:top w:val="nil"/>
              <w:left w:val="nil"/>
              <w:bottom w:val="nil"/>
              <w:right w:val="nil"/>
            </w:tcBorders>
            <w:shd w:val="clear" w:color="000000" w:fill="FFFFFF"/>
            <w:noWrap/>
            <w:vAlign w:val="center"/>
            <w:hideMark/>
          </w:tcPr>
          <w:p w14:paraId="00A8EF56" w14:textId="77777777" w:rsidR="000C5368" w:rsidRPr="000C5368" w:rsidRDefault="000C5368" w:rsidP="000C5368">
            <w:pPr>
              <w:spacing w:before="0" w:after="0" w:line="240" w:lineRule="auto"/>
              <w:ind w:left="510"/>
              <w:rPr>
                <w:rFonts w:ascii="Arial" w:hAnsi="Arial" w:cs="Arial"/>
                <w:color w:val="000000"/>
                <w:sz w:val="16"/>
                <w:szCs w:val="16"/>
              </w:rPr>
            </w:pPr>
            <w:r w:rsidRPr="000C5368">
              <w:rPr>
                <w:rFonts w:ascii="Arial" w:hAnsi="Arial" w:cs="Arial"/>
                <w:color w:val="000000"/>
                <w:sz w:val="16"/>
                <w:szCs w:val="16"/>
              </w:rPr>
              <w:t>First Nations Australians</w:t>
            </w:r>
          </w:p>
        </w:tc>
        <w:tc>
          <w:tcPr>
            <w:tcW w:w="389" w:type="pct"/>
            <w:tcBorders>
              <w:top w:val="nil"/>
              <w:left w:val="nil"/>
              <w:bottom w:val="nil"/>
              <w:right w:val="nil"/>
            </w:tcBorders>
            <w:noWrap/>
            <w:vAlign w:val="center"/>
            <w:hideMark/>
          </w:tcPr>
          <w:p w14:paraId="6BF25A5B" w14:textId="5015ACFD"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4B814407" w14:textId="3D949781"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391BA65F"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0.3</w:t>
            </w:r>
          </w:p>
        </w:tc>
        <w:tc>
          <w:tcPr>
            <w:tcW w:w="389" w:type="pct"/>
            <w:tcBorders>
              <w:top w:val="nil"/>
              <w:left w:val="nil"/>
              <w:bottom w:val="nil"/>
              <w:right w:val="nil"/>
            </w:tcBorders>
            <w:noWrap/>
            <w:vAlign w:val="center"/>
            <w:hideMark/>
          </w:tcPr>
          <w:p w14:paraId="74CA5E94"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1.6</w:t>
            </w:r>
          </w:p>
        </w:tc>
        <w:tc>
          <w:tcPr>
            <w:tcW w:w="389" w:type="pct"/>
            <w:tcBorders>
              <w:top w:val="nil"/>
              <w:left w:val="nil"/>
              <w:bottom w:val="nil"/>
              <w:right w:val="nil"/>
            </w:tcBorders>
            <w:noWrap/>
            <w:vAlign w:val="center"/>
            <w:hideMark/>
          </w:tcPr>
          <w:p w14:paraId="129B4C54"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1.3</w:t>
            </w:r>
          </w:p>
        </w:tc>
        <w:tc>
          <w:tcPr>
            <w:tcW w:w="389" w:type="pct"/>
            <w:tcBorders>
              <w:top w:val="nil"/>
              <w:left w:val="nil"/>
              <w:bottom w:val="nil"/>
              <w:right w:val="nil"/>
            </w:tcBorders>
            <w:noWrap/>
            <w:vAlign w:val="center"/>
            <w:hideMark/>
          </w:tcPr>
          <w:p w14:paraId="6ACBF008" w14:textId="72BB1118"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2CC4419E" w14:textId="45548A92"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001614A8"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1.8</w:t>
            </w:r>
          </w:p>
        </w:tc>
        <w:tc>
          <w:tcPr>
            <w:tcW w:w="389" w:type="pct"/>
            <w:tcBorders>
              <w:top w:val="nil"/>
              <w:left w:val="nil"/>
              <w:bottom w:val="nil"/>
              <w:right w:val="nil"/>
            </w:tcBorders>
            <w:shd w:val="clear" w:color="000000" w:fill="E6F2FF"/>
            <w:noWrap/>
            <w:vAlign w:val="center"/>
            <w:hideMark/>
          </w:tcPr>
          <w:p w14:paraId="6A2324BB"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4.9</w:t>
            </w:r>
          </w:p>
        </w:tc>
      </w:tr>
      <w:tr w:rsidR="000C5368" w:rsidRPr="000C5368" w14:paraId="5B69ADD5" w14:textId="77777777" w:rsidTr="000C5368">
        <w:trPr>
          <w:trHeight w:hRule="exact" w:val="225"/>
        </w:trPr>
        <w:tc>
          <w:tcPr>
            <w:tcW w:w="1503" w:type="pct"/>
            <w:tcBorders>
              <w:top w:val="nil"/>
              <w:left w:val="nil"/>
              <w:bottom w:val="nil"/>
              <w:right w:val="nil"/>
            </w:tcBorders>
            <w:shd w:val="clear" w:color="000000" w:fill="FFFFFF"/>
            <w:noWrap/>
            <w:vAlign w:val="center"/>
            <w:hideMark/>
          </w:tcPr>
          <w:p w14:paraId="2F317C41" w14:textId="77777777" w:rsidR="000C5368" w:rsidRPr="000C5368" w:rsidRDefault="000C5368" w:rsidP="000C5368">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Primary Health Care Services in remote</w:t>
            </w:r>
          </w:p>
        </w:tc>
        <w:tc>
          <w:tcPr>
            <w:tcW w:w="389" w:type="pct"/>
            <w:tcBorders>
              <w:top w:val="nil"/>
              <w:left w:val="nil"/>
              <w:bottom w:val="nil"/>
              <w:right w:val="nil"/>
            </w:tcBorders>
            <w:noWrap/>
            <w:vAlign w:val="center"/>
            <w:hideMark/>
          </w:tcPr>
          <w:p w14:paraId="18789B37" w14:textId="77777777" w:rsidR="000C5368" w:rsidRPr="000C5368" w:rsidRDefault="000C5368" w:rsidP="000C5368">
            <w:pPr>
              <w:spacing w:before="0" w:after="0" w:line="240" w:lineRule="auto"/>
              <w:ind w:firstLineChars="200" w:firstLine="320"/>
              <w:rPr>
                <w:rFonts w:ascii="Arial" w:hAnsi="Arial" w:cs="Arial"/>
                <w:color w:val="000000"/>
                <w:sz w:val="16"/>
                <w:szCs w:val="16"/>
              </w:rPr>
            </w:pPr>
          </w:p>
        </w:tc>
        <w:tc>
          <w:tcPr>
            <w:tcW w:w="389" w:type="pct"/>
            <w:tcBorders>
              <w:top w:val="nil"/>
              <w:left w:val="nil"/>
              <w:bottom w:val="nil"/>
              <w:right w:val="nil"/>
            </w:tcBorders>
            <w:noWrap/>
            <w:vAlign w:val="center"/>
            <w:hideMark/>
          </w:tcPr>
          <w:p w14:paraId="65E73909"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28406FA"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4E0C9690"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3F8E1F6"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E01776E"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94F815D"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A22B4CA" w14:textId="77777777" w:rsidR="000C5368" w:rsidRPr="000C5368" w:rsidRDefault="000C5368" w:rsidP="000C5368">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107E615C"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w:t>
            </w:r>
          </w:p>
        </w:tc>
      </w:tr>
      <w:tr w:rsidR="000C5368" w:rsidRPr="000C5368" w14:paraId="4FF2F689" w14:textId="77777777" w:rsidTr="000C5368">
        <w:trPr>
          <w:trHeight w:hRule="exact" w:val="225"/>
        </w:trPr>
        <w:tc>
          <w:tcPr>
            <w:tcW w:w="1503" w:type="pct"/>
            <w:tcBorders>
              <w:top w:val="nil"/>
              <w:left w:val="nil"/>
              <w:bottom w:val="nil"/>
              <w:right w:val="nil"/>
            </w:tcBorders>
            <w:shd w:val="clear" w:color="000000" w:fill="FFFFFF"/>
            <w:noWrap/>
            <w:vAlign w:val="center"/>
            <w:hideMark/>
          </w:tcPr>
          <w:p w14:paraId="003EB30D" w14:textId="77777777" w:rsidR="000C5368" w:rsidRPr="000C5368" w:rsidRDefault="000C5368" w:rsidP="000C5368">
            <w:pPr>
              <w:spacing w:before="0" w:after="0" w:line="240" w:lineRule="auto"/>
              <w:ind w:left="510"/>
              <w:rPr>
                <w:rFonts w:ascii="Arial" w:hAnsi="Arial" w:cs="Arial"/>
                <w:color w:val="000000"/>
                <w:sz w:val="16"/>
                <w:szCs w:val="16"/>
              </w:rPr>
            </w:pPr>
            <w:r w:rsidRPr="000C5368">
              <w:rPr>
                <w:rFonts w:ascii="Arial" w:hAnsi="Arial" w:cs="Arial"/>
                <w:color w:val="000000"/>
                <w:sz w:val="16"/>
                <w:szCs w:val="16"/>
              </w:rPr>
              <w:t>Northern Territory</w:t>
            </w:r>
          </w:p>
        </w:tc>
        <w:tc>
          <w:tcPr>
            <w:tcW w:w="389" w:type="pct"/>
            <w:tcBorders>
              <w:top w:val="nil"/>
              <w:left w:val="nil"/>
              <w:bottom w:val="nil"/>
              <w:right w:val="nil"/>
            </w:tcBorders>
            <w:noWrap/>
            <w:vAlign w:val="center"/>
            <w:hideMark/>
          </w:tcPr>
          <w:p w14:paraId="0067B811" w14:textId="6B127348"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260D1C73" w14:textId="76FBF54D"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009396F" w14:textId="535621D9"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5CED516B" w14:textId="5C393425"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17596238" w14:textId="1D3473C5"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5B19CAD8" w14:textId="32BC8E7D"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0787ABC5" w14:textId="1EE3209A"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7AD55C3C"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46.3</w:t>
            </w:r>
          </w:p>
        </w:tc>
        <w:tc>
          <w:tcPr>
            <w:tcW w:w="389" w:type="pct"/>
            <w:tcBorders>
              <w:top w:val="nil"/>
              <w:left w:val="nil"/>
              <w:bottom w:val="nil"/>
              <w:right w:val="nil"/>
            </w:tcBorders>
            <w:shd w:val="clear" w:color="000000" w:fill="E6F2FF"/>
            <w:noWrap/>
            <w:vAlign w:val="center"/>
            <w:hideMark/>
          </w:tcPr>
          <w:p w14:paraId="6640686C"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46.3</w:t>
            </w:r>
          </w:p>
        </w:tc>
      </w:tr>
      <w:tr w:rsidR="000C5368" w:rsidRPr="000C5368" w14:paraId="4F613D06" w14:textId="77777777" w:rsidTr="000C5368">
        <w:trPr>
          <w:trHeight w:hRule="exact" w:val="225"/>
        </w:trPr>
        <w:tc>
          <w:tcPr>
            <w:tcW w:w="1503" w:type="pct"/>
            <w:tcBorders>
              <w:top w:val="nil"/>
              <w:left w:val="nil"/>
              <w:bottom w:val="nil"/>
              <w:right w:val="nil"/>
            </w:tcBorders>
            <w:shd w:val="clear" w:color="000000" w:fill="FFFFFF"/>
            <w:noWrap/>
            <w:vAlign w:val="center"/>
            <w:hideMark/>
          </w:tcPr>
          <w:p w14:paraId="36E8D6EA" w14:textId="77777777" w:rsidR="000C5368" w:rsidRPr="000C5368" w:rsidRDefault="000C5368" w:rsidP="000C5368">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Rheumatic fever strategy</w:t>
            </w:r>
          </w:p>
        </w:tc>
        <w:tc>
          <w:tcPr>
            <w:tcW w:w="389" w:type="pct"/>
            <w:tcBorders>
              <w:top w:val="nil"/>
              <w:left w:val="nil"/>
              <w:bottom w:val="nil"/>
              <w:right w:val="nil"/>
            </w:tcBorders>
            <w:noWrap/>
            <w:vAlign w:val="center"/>
            <w:hideMark/>
          </w:tcPr>
          <w:p w14:paraId="1D898D20" w14:textId="158C0C8E"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40F7CE5B" w14:textId="48800FB2"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7DB448B4"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0.9</w:t>
            </w:r>
          </w:p>
        </w:tc>
        <w:tc>
          <w:tcPr>
            <w:tcW w:w="389" w:type="pct"/>
            <w:tcBorders>
              <w:top w:val="nil"/>
              <w:left w:val="nil"/>
              <w:bottom w:val="nil"/>
              <w:right w:val="nil"/>
            </w:tcBorders>
            <w:noWrap/>
            <w:vAlign w:val="center"/>
            <w:hideMark/>
          </w:tcPr>
          <w:p w14:paraId="085624D2"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0.9</w:t>
            </w:r>
          </w:p>
        </w:tc>
        <w:tc>
          <w:tcPr>
            <w:tcW w:w="389" w:type="pct"/>
            <w:tcBorders>
              <w:top w:val="nil"/>
              <w:left w:val="nil"/>
              <w:bottom w:val="nil"/>
              <w:right w:val="nil"/>
            </w:tcBorders>
            <w:noWrap/>
            <w:vAlign w:val="center"/>
            <w:hideMark/>
          </w:tcPr>
          <w:p w14:paraId="6BCF307A"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0.4</w:t>
            </w:r>
          </w:p>
        </w:tc>
        <w:tc>
          <w:tcPr>
            <w:tcW w:w="389" w:type="pct"/>
            <w:tcBorders>
              <w:top w:val="nil"/>
              <w:left w:val="nil"/>
              <w:bottom w:val="nil"/>
              <w:right w:val="nil"/>
            </w:tcBorders>
            <w:noWrap/>
            <w:vAlign w:val="center"/>
            <w:hideMark/>
          </w:tcPr>
          <w:p w14:paraId="0683AE43" w14:textId="7F85B574"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04C0F039" w14:textId="58F57C98"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78CC70CD"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1.0</w:t>
            </w:r>
          </w:p>
        </w:tc>
        <w:tc>
          <w:tcPr>
            <w:tcW w:w="389" w:type="pct"/>
            <w:tcBorders>
              <w:top w:val="nil"/>
              <w:left w:val="nil"/>
              <w:bottom w:val="nil"/>
              <w:right w:val="nil"/>
            </w:tcBorders>
            <w:shd w:val="clear" w:color="000000" w:fill="E6F2FF"/>
            <w:noWrap/>
            <w:vAlign w:val="center"/>
            <w:hideMark/>
          </w:tcPr>
          <w:p w14:paraId="56106E38"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3.1</w:t>
            </w:r>
          </w:p>
        </w:tc>
      </w:tr>
      <w:tr w:rsidR="000C5368" w:rsidRPr="000C5368" w14:paraId="6179F4B3" w14:textId="77777777" w:rsidTr="000C5368">
        <w:trPr>
          <w:trHeight w:hRule="exact" w:val="225"/>
        </w:trPr>
        <w:tc>
          <w:tcPr>
            <w:tcW w:w="1503" w:type="pct"/>
            <w:tcBorders>
              <w:top w:val="nil"/>
              <w:left w:val="nil"/>
              <w:bottom w:val="single" w:sz="4" w:space="0" w:color="293F5B"/>
              <w:right w:val="nil"/>
            </w:tcBorders>
            <w:noWrap/>
            <w:vAlign w:val="center"/>
            <w:hideMark/>
          </w:tcPr>
          <w:p w14:paraId="606EF17C" w14:textId="77777777" w:rsidR="000C5368" w:rsidRPr="000C5368" w:rsidRDefault="000C5368" w:rsidP="000C5368">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Total First Nations health</w:t>
            </w:r>
          </w:p>
        </w:tc>
        <w:tc>
          <w:tcPr>
            <w:tcW w:w="389" w:type="pct"/>
            <w:tcBorders>
              <w:top w:val="single" w:sz="4" w:space="0" w:color="293F5B"/>
              <w:left w:val="nil"/>
              <w:bottom w:val="single" w:sz="4" w:space="0" w:color="293F5B"/>
              <w:right w:val="nil"/>
            </w:tcBorders>
            <w:noWrap/>
            <w:vAlign w:val="center"/>
            <w:hideMark/>
          </w:tcPr>
          <w:p w14:paraId="1B3307E1" w14:textId="5C72B020"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9" w:type="pct"/>
            <w:tcBorders>
              <w:top w:val="single" w:sz="4" w:space="0" w:color="293F5B"/>
              <w:left w:val="nil"/>
              <w:bottom w:val="single" w:sz="4" w:space="0" w:color="293F5B"/>
              <w:right w:val="nil"/>
            </w:tcBorders>
            <w:noWrap/>
            <w:vAlign w:val="center"/>
            <w:hideMark/>
          </w:tcPr>
          <w:p w14:paraId="0FC1F073" w14:textId="23494DA7"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9" w:type="pct"/>
            <w:tcBorders>
              <w:top w:val="single" w:sz="4" w:space="0" w:color="293F5B"/>
              <w:left w:val="nil"/>
              <w:bottom w:val="single" w:sz="4" w:space="0" w:color="293F5B"/>
              <w:right w:val="nil"/>
            </w:tcBorders>
            <w:noWrap/>
            <w:vAlign w:val="center"/>
            <w:hideMark/>
          </w:tcPr>
          <w:p w14:paraId="1E32179D"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2.3</w:t>
            </w:r>
          </w:p>
        </w:tc>
        <w:tc>
          <w:tcPr>
            <w:tcW w:w="389" w:type="pct"/>
            <w:tcBorders>
              <w:top w:val="single" w:sz="4" w:space="0" w:color="293F5B"/>
              <w:left w:val="nil"/>
              <w:bottom w:val="single" w:sz="4" w:space="0" w:color="293F5B"/>
              <w:right w:val="nil"/>
            </w:tcBorders>
            <w:noWrap/>
            <w:vAlign w:val="center"/>
            <w:hideMark/>
          </w:tcPr>
          <w:p w14:paraId="02C09F7B"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2.5</w:t>
            </w:r>
          </w:p>
        </w:tc>
        <w:tc>
          <w:tcPr>
            <w:tcW w:w="389" w:type="pct"/>
            <w:tcBorders>
              <w:top w:val="single" w:sz="4" w:space="0" w:color="293F5B"/>
              <w:left w:val="nil"/>
              <w:bottom w:val="single" w:sz="4" w:space="0" w:color="293F5B"/>
              <w:right w:val="nil"/>
            </w:tcBorders>
            <w:noWrap/>
            <w:vAlign w:val="center"/>
            <w:hideMark/>
          </w:tcPr>
          <w:p w14:paraId="32B2E310"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1.6</w:t>
            </w:r>
          </w:p>
        </w:tc>
        <w:tc>
          <w:tcPr>
            <w:tcW w:w="389" w:type="pct"/>
            <w:tcBorders>
              <w:top w:val="single" w:sz="4" w:space="0" w:color="293F5B"/>
              <w:left w:val="nil"/>
              <w:bottom w:val="single" w:sz="4" w:space="0" w:color="293F5B"/>
              <w:right w:val="nil"/>
            </w:tcBorders>
            <w:noWrap/>
            <w:vAlign w:val="center"/>
            <w:hideMark/>
          </w:tcPr>
          <w:p w14:paraId="13BDAB31" w14:textId="57D4B816"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9" w:type="pct"/>
            <w:tcBorders>
              <w:top w:val="single" w:sz="4" w:space="0" w:color="293F5B"/>
              <w:left w:val="nil"/>
              <w:bottom w:val="single" w:sz="4" w:space="0" w:color="293F5B"/>
              <w:right w:val="nil"/>
            </w:tcBorders>
            <w:noWrap/>
            <w:vAlign w:val="center"/>
            <w:hideMark/>
          </w:tcPr>
          <w:p w14:paraId="6E5D4121" w14:textId="1F61C62F"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9" w:type="pct"/>
            <w:tcBorders>
              <w:top w:val="single" w:sz="4" w:space="0" w:color="293F5B"/>
              <w:left w:val="nil"/>
              <w:bottom w:val="single" w:sz="4" w:space="0" w:color="293F5B"/>
              <w:right w:val="nil"/>
            </w:tcBorders>
            <w:noWrap/>
            <w:vAlign w:val="center"/>
            <w:hideMark/>
          </w:tcPr>
          <w:p w14:paraId="0A987006"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49.1</w:t>
            </w:r>
          </w:p>
        </w:tc>
        <w:tc>
          <w:tcPr>
            <w:tcW w:w="389" w:type="pct"/>
            <w:tcBorders>
              <w:top w:val="single" w:sz="4" w:space="0" w:color="293F5B"/>
              <w:left w:val="nil"/>
              <w:bottom w:val="single" w:sz="4" w:space="0" w:color="293F5B"/>
              <w:right w:val="nil"/>
            </w:tcBorders>
            <w:shd w:val="clear" w:color="000000" w:fill="E6F2FF"/>
            <w:noWrap/>
            <w:vAlign w:val="center"/>
            <w:hideMark/>
          </w:tcPr>
          <w:p w14:paraId="150E525A"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55.4</w:t>
            </w:r>
          </w:p>
        </w:tc>
      </w:tr>
    </w:tbl>
    <w:p w14:paraId="13005747" w14:textId="768E334D" w:rsidR="007C51C8" w:rsidRDefault="007C51C8" w:rsidP="00E305BE">
      <w:pPr>
        <w:pStyle w:val="SingleParagraph"/>
        <w:rPr>
          <w:lang w:val="en-US"/>
        </w:rPr>
      </w:pPr>
      <w:r w:rsidRPr="00AC6A87">
        <w:br w:type="page"/>
      </w:r>
    </w:p>
    <w:p w14:paraId="528C1D6B" w14:textId="2EEA88C8" w:rsidR="000C5368" w:rsidRDefault="007C51C8" w:rsidP="000C5368">
      <w:pPr>
        <w:pStyle w:val="TableHeadingcontinued"/>
        <w:rPr>
          <w:rFonts w:asciiTheme="minorHAnsi" w:eastAsiaTheme="minorHAnsi" w:hAnsiTheme="minorHAnsi" w:cstheme="minorBidi"/>
          <w:sz w:val="22"/>
          <w:szCs w:val="22"/>
          <w:lang w:eastAsia="en-US"/>
        </w:rPr>
      </w:pPr>
      <w:r>
        <w:lastRenderedPageBreak/>
        <w:t>Table </w:t>
      </w:r>
      <w:r w:rsidRPr="00AC6A87">
        <w:t>3.13: Payments for specific purposes to support state health services, 202</w:t>
      </w:r>
      <w:r w:rsidR="007F5243">
        <w:t>4</w:t>
      </w:r>
      <w:r w:rsidR="007F5243" w:rsidRPr="00AC6A87">
        <w:t>–2</w:t>
      </w:r>
      <w:r w:rsidR="007F5243">
        <w:t>5</w:t>
      </w:r>
      <w:r w:rsidRPr="00AC6A87">
        <w:t xml:space="preserve"> (continued</w:t>
      </w:r>
      <w:r>
        <w:t>)</w:t>
      </w:r>
      <w:bookmarkStart w:id="4" w:name="_1820063496"/>
      <w:bookmarkStart w:id="5" w:name="_1819453618"/>
      <w:bookmarkStart w:id="6" w:name="_1819793946"/>
      <w:bookmarkEnd w:id="4"/>
      <w:bookmarkEnd w:id="5"/>
      <w:bookmarkEnd w:id="6"/>
    </w:p>
    <w:tbl>
      <w:tblPr>
        <w:tblW w:w="5000" w:type="pct"/>
        <w:tblCellMar>
          <w:left w:w="0" w:type="dxa"/>
          <w:right w:w="28" w:type="dxa"/>
        </w:tblCellMar>
        <w:tblLook w:val="04A0" w:firstRow="1" w:lastRow="0" w:firstColumn="1" w:lastColumn="0" w:noHBand="0" w:noVBand="1"/>
      </w:tblPr>
      <w:tblGrid>
        <w:gridCol w:w="3507"/>
        <w:gridCol w:w="893"/>
        <w:gridCol w:w="893"/>
        <w:gridCol w:w="893"/>
        <w:gridCol w:w="893"/>
        <w:gridCol w:w="893"/>
        <w:gridCol w:w="893"/>
        <w:gridCol w:w="893"/>
        <w:gridCol w:w="893"/>
        <w:gridCol w:w="886"/>
      </w:tblGrid>
      <w:tr w:rsidR="000C5368" w:rsidRPr="000C5368" w14:paraId="65920AF1" w14:textId="77777777" w:rsidTr="00C02691">
        <w:trPr>
          <w:trHeight w:hRule="exact" w:val="225"/>
        </w:trPr>
        <w:tc>
          <w:tcPr>
            <w:tcW w:w="1520" w:type="pct"/>
            <w:tcBorders>
              <w:top w:val="single" w:sz="4" w:space="0" w:color="293F5B"/>
              <w:left w:val="nil"/>
              <w:bottom w:val="nil"/>
              <w:right w:val="nil"/>
            </w:tcBorders>
            <w:noWrap/>
            <w:vAlign w:val="center"/>
            <w:hideMark/>
          </w:tcPr>
          <w:p w14:paraId="3BF5C38C" w14:textId="37F524A8" w:rsidR="000C5368" w:rsidRPr="000C5368" w:rsidRDefault="000C5368" w:rsidP="000C5368">
            <w:pPr>
              <w:spacing w:before="0" w:after="0" w:line="240" w:lineRule="auto"/>
              <w:rPr>
                <w:rFonts w:ascii="Arial" w:hAnsi="Arial" w:cs="Arial"/>
                <w:color w:val="000000"/>
                <w:sz w:val="16"/>
                <w:szCs w:val="16"/>
              </w:rPr>
            </w:pPr>
            <w:r w:rsidRPr="000C5368">
              <w:rPr>
                <w:rFonts w:ascii="Arial" w:hAnsi="Arial" w:cs="Arial"/>
                <w:color w:val="000000"/>
                <w:sz w:val="16"/>
                <w:szCs w:val="16"/>
              </w:rPr>
              <w:t>$million</w:t>
            </w:r>
          </w:p>
        </w:tc>
        <w:tc>
          <w:tcPr>
            <w:tcW w:w="387" w:type="pct"/>
            <w:tcBorders>
              <w:top w:val="single" w:sz="4" w:space="0" w:color="293F5B"/>
              <w:left w:val="nil"/>
              <w:bottom w:val="single" w:sz="4" w:space="0" w:color="293F5B"/>
              <w:right w:val="nil"/>
            </w:tcBorders>
            <w:noWrap/>
            <w:vAlign w:val="center"/>
            <w:hideMark/>
          </w:tcPr>
          <w:p w14:paraId="5E5BA40E"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NSW</w:t>
            </w:r>
          </w:p>
        </w:tc>
        <w:tc>
          <w:tcPr>
            <w:tcW w:w="387" w:type="pct"/>
            <w:tcBorders>
              <w:top w:val="single" w:sz="4" w:space="0" w:color="293F5B"/>
              <w:left w:val="nil"/>
              <w:bottom w:val="single" w:sz="4" w:space="0" w:color="293F5B"/>
              <w:right w:val="nil"/>
            </w:tcBorders>
            <w:noWrap/>
            <w:vAlign w:val="center"/>
            <w:hideMark/>
          </w:tcPr>
          <w:p w14:paraId="7CB190E3"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VIC</w:t>
            </w:r>
          </w:p>
        </w:tc>
        <w:tc>
          <w:tcPr>
            <w:tcW w:w="387" w:type="pct"/>
            <w:tcBorders>
              <w:top w:val="single" w:sz="4" w:space="0" w:color="293F5B"/>
              <w:left w:val="nil"/>
              <w:bottom w:val="single" w:sz="4" w:space="0" w:color="293F5B"/>
              <w:right w:val="nil"/>
            </w:tcBorders>
            <w:noWrap/>
            <w:vAlign w:val="center"/>
            <w:hideMark/>
          </w:tcPr>
          <w:p w14:paraId="43105292"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QLD</w:t>
            </w:r>
          </w:p>
        </w:tc>
        <w:tc>
          <w:tcPr>
            <w:tcW w:w="387" w:type="pct"/>
            <w:tcBorders>
              <w:top w:val="single" w:sz="4" w:space="0" w:color="293F5B"/>
              <w:left w:val="nil"/>
              <w:bottom w:val="single" w:sz="4" w:space="0" w:color="293F5B"/>
              <w:right w:val="nil"/>
            </w:tcBorders>
            <w:noWrap/>
            <w:vAlign w:val="center"/>
            <w:hideMark/>
          </w:tcPr>
          <w:p w14:paraId="643C797D"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WA</w:t>
            </w:r>
          </w:p>
        </w:tc>
        <w:tc>
          <w:tcPr>
            <w:tcW w:w="387" w:type="pct"/>
            <w:tcBorders>
              <w:top w:val="single" w:sz="4" w:space="0" w:color="293F5B"/>
              <w:left w:val="nil"/>
              <w:bottom w:val="single" w:sz="4" w:space="0" w:color="293F5B"/>
              <w:right w:val="nil"/>
            </w:tcBorders>
            <w:noWrap/>
            <w:vAlign w:val="center"/>
            <w:hideMark/>
          </w:tcPr>
          <w:p w14:paraId="7F0D9110"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SA</w:t>
            </w:r>
          </w:p>
        </w:tc>
        <w:tc>
          <w:tcPr>
            <w:tcW w:w="387" w:type="pct"/>
            <w:tcBorders>
              <w:top w:val="single" w:sz="4" w:space="0" w:color="293F5B"/>
              <w:left w:val="nil"/>
              <w:bottom w:val="single" w:sz="4" w:space="0" w:color="293F5B"/>
              <w:right w:val="nil"/>
            </w:tcBorders>
            <w:noWrap/>
            <w:vAlign w:val="center"/>
            <w:hideMark/>
          </w:tcPr>
          <w:p w14:paraId="46831F27"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TAS</w:t>
            </w:r>
          </w:p>
        </w:tc>
        <w:tc>
          <w:tcPr>
            <w:tcW w:w="387" w:type="pct"/>
            <w:tcBorders>
              <w:top w:val="single" w:sz="4" w:space="0" w:color="293F5B"/>
              <w:left w:val="nil"/>
              <w:bottom w:val="single" w:sz="4" w:space="0" w:color="293F5B"/>
              <w:right w:val="nil"/>
            </w:tcBorders>
            <w:noWrap/>
            <w:vAlign w:val="center"/>
            <w:hideMark/>
          </w:tcPr>
          <w:p w14:paraId="2F4EFD40"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ACT</w:t>
            </w:r>
          </w:p>
        </w:tc>
        <w:tc>
          <w:tcPr>
            <w:tcW w:w="387" w:type="pct"/>
            <w:tcBorders>
              <w:top w:val="single" w:sz="4" w:space="0" w:color="293F5B"/>
              <w:left w:val="nil"/>
              <w:bottom w:val="single" w:sz="4" w:space="0" w:color="293F5B"/>
              <w:right w:val="nil"/>
            </w:tcBorders>
            <w:noWrap/>
            <w:vAlign w:val="center"/>
            <w:hideMark/>
          </w:tcPr>
          <w:p w14:paraId="0456512D"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NT</w:t>
            </w:r>
          </w:p>
        </w:tc>
        <w:tc>
          <w:tcPr>
            <w:tcW w:w="387" w:type="pct"/>
            <w:tcBorders>
              <w:top w:val="single" w:sz="4" w:space="0" w:color="293F5B"/>
              <w:left w:val="nil"/>
              <w:bottom w:val="single" w:sz="4" w:space="0" w:color="293F5B"/>
              <w:right w:val="nil"/>
            </w:tcBorders>
            <w:shd w:val="clear" w:color="000000" w:fill="E6F2FF"/>
            <w:noWrap/>
            <w:vAlign w:val="center"/>
            <w:hideMark/>
          </w:tcPr>
          <w:p w14:paraId="7E74E56A"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Total</w:t>
            </w:r>
          </w:p>
        </w:tc>
      </w:tr>
      <w:tr w:rsidR="000C5368" w:rsidRPr="000C5368" w14:paraId="798216B2" w14:textId="77777777" w:rsidTr="00C02691">
        <w:trPr>
          <w:trHeight w:hRule="exact" w:val="225"/>
        </w:trPr>
        <w:tc>
          <w:tcPr>
            <w:tcW w:w="1520" w:type="pct"/>
            <w:tcBorders>
              <w:top w:val="nil"/>
              <w:left w:val="nil"/>
              <w:bottom w:val="nil"/>
              <w:right w:val="nil"/>
            </w:tcBorders>
            <w:noWrap/>
            <w:vAlign w:val="center"/>
            <w:hideMark/>
          </w:tcPr>
          <w:p w14:paraId="2EBAAE12" w14:textId="77777777" w:rsidR="000C5368" w:rsidRPr="000C5368" w:rsidRDefault="000C5368" w:rsidP="00C02691">
            <w:pPr>
              <w:spacing w:before="0" w:after="0" w:line="240" w:lineRule="auto"/>
              <w:ind w:left="170"/>
              <w:rPr>
                <w:rFonts w:ascii="Arial" w:hAnsi="Arial" w:cs="Arial"/>
                <w:b/>
                <w:bCs/>
                <w:color w:val="000000"/>
                <w:sz w:val="16"/>
                <w:szCs w:val="16"/>
              </w:rPr>
            </w:pPr>
            <w:r w:rsidRPr="000C5368">
              <w:rPr>
                <w:rFonts w:ascii="Arial" w:hAnsi="Arial" w:cs="Arial"/>
                <w:b/>
                <w:bCs/>
                <w:color w:val="000000"/>
                <w:sz w:val="16"/>
                <w:szCs w:val="16"/>
              </w:rPr>
              <w:t>Other health</w:t>
            </w:r>
          </w:p>
        </w:tc>
        <w:tc>
          <w:tcPr>
            <w:tcW w:w="387" w:type="pct"/>
            <w:tcBorders>
              <w:top w:val="nil"/>
              <w:left w:val="nil"/>
              <w:bottom w:val="nil"/>
              <w:right w:val="nil"/>
            </w:tcBorders>
            <w:noWrap/>
            <w:vAlign w:val="center"/>
            <w:hideMark/>
          </w:tcPr>
          <w:p w14:paraId="4AB4BF4E" w14:textId="77777777" w:rsidR="000C5368" w:rsidRPr="000C5368" w:rsidRDefault="000C5368" w:rsidP="000C5368">
            <w:pPr>
              <w:spacing w:before="0" w:after="0" w:line="240" w:lineRule="auto"/>
              <w:ind w:firstLineChars="100" w:firstLine="161"/>
              <w:rPr>
                <w:rFonts w:ascii="Arial" w:hAnsi="Arial" w:cs="Arial"/>
                <w:b/>
                <w:bCs/>
                <w:color w:val="000000"/>
                <w:sz w:val="16"/>
                <w:szCs w:val="16"/>
              </w:rPr>
            </w:pPr>
          </w:p>
        </w:tc>
        <w:tc>
          <w:tcPr>
            <w:tcW w:w="387" w:type="pct"/>
            <w:tcBorders>
              <w:top w:val="nil"/>
              <w:left w:val="nil"/>
              <w:bottom w:val="nil"/>
              <w:right w:val="nil"/>
            </w:tcBorders>
            <w:noWrap/>
            <w:vAlign w:val="center"/>
            <w:hideMark/>
          </w:tcPr>
          <w:p w14:paraId="131BFA37"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335AD285"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3E4AF72F"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5CF988C2"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6C006DA4"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677B0D62"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76BD5C83"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shd w:val="clear" w:color="000000" w:fill="E6F2FF"/>
            <w:noWrap/>
            <w:vAlign w:val="center"/>
            <w:hideMark/>
          </w:tcPr>
          <w:p w14:paraId="59930DB7"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w:t>
            </w:r>
          </w:p>
        </w:tc>
      </w:tr>
      <w:tr w:rsidR="000C5368" w:rsidRPr="000C5368" w14:paraId="44A83B83" w14:textId="77777777" w:rsidTr="00C02691">
        <w:trPr>
          <w:trHeight w:hRule="exact" w:val="225"/>
        </w:trPr>
        <w:tc>
          <w:tcPr>
            <w:tcW w:w="1520" w:type="pct"/>
            <w:tcBorders>
              <w:top w:val="nil"/>
              <w:left w:val="nil"/>
              <w:bottom w:val="nil"/>
              <w:right w:val="nil"/>
            </w:tcBorders>
            <w:shd w:val="clear" w:color="000000" w:fill="FFFFFF"/>
            <w:noWrap/>
            <w:vAlign w:val="center"/>
            <w:hideMark/>
          </w:tcPr>
          <w:p w14:paraId="0EAD961D" w14:textId="77777777" w:rsidR="000C5368" w:rsidRPr="000C5368" w:rsidRDefault="000C5368" w:rsidP="00C02691">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Canoe Slalom World Championship 2025</w:t>
            </w:r>
          </w:p>
        </w:tc>
        <w:tc>
          <w:tcPr>
            <w:tcW w:w="387" w:type="pct"/>
            <w:tcBorders>
              <w:top w:val="nil"/>
              <w:left w:val="nil"/>
              <w:bottom w:val="nil"/>
              <w:right w:val="nil"/>
            </w:tcBorders>
            <w:noWrap/>
            <w:vAlign w:val="center"/>
            <w:hideMark/>
          </w:tcPr>
          <w:p w14:paraId="34649C4B"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0.8</w:t>
            </w:r>
          </w:p>
        </w:tc>
        <w:tc>
          <w:tcPr>
            <w:tcW w:w="387" w:type="pct"/>
            <w:tcBorders>
              <w:top w:val="nil"/>
              <w:left w:val="nil"/>
              <w:bottom w:val="nil"/>
              <w:right w:val="nil"/>
            </w:tcBorders>
            <w:noWrap/>
            <w:vAlign w:val="center"/>
            <w:hideMark/>
          </w:tcPr>
          <w:p w14:paraId="12CCC736" w14:textId="6D01488E"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55030D8D" w14:textId="4BBD1C70"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712BB722" w14:textId="56F4E1BC"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351D762F" w14:textId="02AB9FF2"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464BB307" w14:textId="2FFCF122"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611FF818" w14:textId="50A42331"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227DA7C8" w14:textId="101C7340"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shd w:val="clear" w:color="000000" w:fill="E6F2FF"/>
            <w:noWrap/>
            <w:vAlign w:val="center"/>
            <w:hideMark/>
          </w:tcPr>
          <w:p w14:paraId="499A6F2F"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0.8</w:t>
            </w:r>
          </w:p>
        </w:tc>
      </w:tr>
      <w:tr w:rsidR="000C5368" w:rsidRPr="000C5368" w14:paraId="021F4296" w14:textId="77777777" w:rsidTr="00C02691">
        <w:trPr>
          <w:trHeight w:hRule="exact" w:val="225"/>
        </w:trPr>
        <w:tc>
          <w:tcPr>
            <w:tcW w:w="1520" w:type="pct"/>
            <w:tcBorders>
              <w:top w:val="nil"/>
              <w:left w:val="nil"/>
              <w:bottom w:val="nil"/>
              <w:right w:val="nil"/>
            </w:tcBorders>
            <w:shd w:val="clear" w:color="000000" w:fill="FFFFFF"/>
            <w:noWrap/>
            <w:vAlign w:val="center"/>
            <w:hideMark/>
          </w:tcPr>
          <w:p w14:paraId="04FFD77A" w14:textId="77777777" w:rsidR="000C5368" w:rsidRPr="000C5368" w:rsidRDefault="000C5368" w:rsidP="00C02691">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Encouraging more clinical trials in Australia</w:t>
            </w:r>
          </w:p>
        </w:tc>
        <w:tc>
          <w:tcPr>
            <w:tcW w:w="387" w:type="pct"/>
            <w:tcBorders>
              <w:top w:val="nil"/>
              <w:left w:val="nil"/>
              <w:bottom w:val="nil"/>
              <w:right w:val="nil"/>
            </w:tcBorders>
            <w:noWrap/>
            <w:vAlign w:val="center"/>
            <w:hideMark/>
          </w:tcPr>
          <w:p w14:paraId="65FA105A"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0.2</w:t>
            </w:r>
          </w:p>
        </w:tc>
        <w:tc>
          <w:tcPr>
            <w:tcW w:w="387" w:type="pct"/>
            <w:tcBorders>
              <w:top w:val="nil"/>
              <w:left w:val="nil"/>
              <w:bottom w:val="nil"/>
              <w:right w:val="nil"/>
            </w:tcBorders>
            <w:noWrap/>
            <w:vAlign w:val="center"/>
            <w:hideMark/>
          </w:tcPr>
          <w:p w14:paraId="45522CE7"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0.2</w:t>
            </w:r>
          </w:p>
        </w:tc>
        <w:tc>
          <w:tcPr>
            <w:tcW w:w="387" w:type="pct"/>
            <w:tcBorders>
              <w:top w:val="nil"/>
              <w:left w:val="nil"/>
              <w:bottom w:val="nil"/>
              <w:right w:val="nil"/>
            </w:tcBorders>
            <w:noWrap/>
            <w:vAlign w:val="center"/>
            <w:hideMark/>
          </w:tcPr>
          <w:p w14:paraId="7C917C72"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0.2</w:t>
            </w:r>
          </w:p>
        </w:tc>
        <w:tc>
          <w:tcPr>
            <w:tcW w:w="387" w:type="pct"/>
            <w:tcBorders>
              <w:top w:val="nil"/>
              <w:left w:val="nil"/>
              <w:bottom w:val="nil"/>
              <w:right w:val="nil"/>
            </w:tcBorders>
            <w:noWrap/>
            <w:vAlign w:val="center"/>
            <w:hideMark/>
          </w:tcPr>
          <w:p w14:paraId="74601C25"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0.2</w:t>
            </w:r>
          </w:p>
        </w:tc>
        <w:tc>
          <w:tcPr>
            <w:tcW w:w="387" w:type="pct"/>
            <w:tcBorders>
              <w:top w:val="nil"/>
              <w:left w:val="nil"/>
              <w:bottom w:val="nil"/>
              <w:right w:val="nil"/>
            </w:tcBorders>
            <w:noWrap/>
            <w:vAlign w:val="center"/>
            <w:hideMark/>
          </w:tcPr>
          <w:p w14:paraId="2624A5AA"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0.2</w:t>
            </w:r>
          </w:p>
        </w:tc>
        <w:tc>
          <w:tcPr>
            <w:tcW w:w="387" w:type="pct"/>
            <w:tcBorders>
              <w:top w:val="nil"/>
              <w:left w:val="nil"/>
              <w:bottom w:val="nil"/>
              <w:right w:val="nil"/>
            </w:tcBorders>
            <w:noWrap/>
            <w:vAlign w:val="center"/>
            <w:hideMark/>
          </w:tcPr>
          <w:p w14:paraId="66F425B9"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0.2</w:t>
            </w:r>
          </w:p>
        </w:tc>
        <w:tc>
          <w:tcPr>
            <w:tcW w:w="387" w:type="pct"/>
            <w:tcBorders>
              <w:top w:val="nil"/>
              <w:left w:val="nil"/>
              <w:bottom w:val="nil"/>
              <w:right w:val="nil"/>
            </w:tcBorders>
            <w:noWrap/>
            <w:vAlign w:val="center"/>
            <w:hideMark/>
          </w:tcPr>
          <w:p w14:paraId="3F582889"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0.2</w:t>
            </w:r>
          </w:p>
        </w:tc>
        <w:tc>
          <w:tcPr>
            <w:tcW w:w="387" w:type="pct"/>
            <w:tcBorders>
              <w:top w:val="nil"/>
              <w:left w:val="nil"/>
              <w:bottom w:val="nil"/>
              <w:right w:val="nil"/>
            </w:tcBorders>
            <w:noWrap/>
            <w:vAlign w:val="center"/>
            <w:hideMark/>
          </w:tcPr>
          <w:p w14:paraId="3417F30D"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0.2</w:t>
            </w:r>
          </w:p>
        </w:tc>
        <w:tc>
          <w:tcPr>
            <w:tcW w:w="387" w:type="pct"/>
            <w:tcBorders>
              <w:top w:val="nil"/>
              <w:left w:val="nil"/>
              <w:bottom w:val="nil"/>
              <w:right w:val="nil"/>
            </w:tcBorders>
            <w:shd w:val="clear" w:color="000000" w:fill="E6F2FF"/>
            <w:noWrap/>
            <w:vAlign w:val="center"/>
            <w:hideMark/>
          </w:tcPr>
          <w:p w14:paraId="15D4070D"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1.5</w:t>
            </w:r>
          </w:p>
        </w:tc>
      </w:tr>
      <w:tr w:rsidR="000C5368" w:rsidRPr="000C5368" w14:paraId="14641FFA" w14:textId="77777777" w:rsidTr="00C02691">
        <w:trPr>
          <w:trHeight w:hRule="exact" w:val="225"/>
        </w:trPr>
        <w:tc>
          <w:tcPr>
            <w:tcW w:w="1520" w:type="pct"/>
            <w:tcBorders>
              <w:top w:val="nil"/>
              <w:left w:val="nil"/>
              <w:bottom w:val="nil"/>
              <w:right w:val="nil"/>
            </w:tcBorders>
            <w:shd w:val="clear" w:color="000000" w:fill="FFFFFF"/>
            <w:noWrap/>
            <w:vAlign w:val="center"/>
            <w:hideMark/>
          </w:tcPr>
          <w:p w14:paraId="044A2533" w14:textId="77777777" w:rsidR="000C5368" w:rsidRPr="000C5368" w:rsidRDefault="000C5368" w:rsidP="00C02691">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Essential vaccines</w:t>
            </w:r>
          </w:p>
        </w:tc>
        <w:tc>
          <w:tcPr>
            <w:tcW w:w="387" w:type="pct"/>
            <w:tcBorders>
              <w:top w:val="nil"/>
              <w:left w:val="nil"/>
              <w:bottom w:val="nil"/>
              <w:right w:val="nil"/>
            </w:tcBorders>
            <w:noWrap/>
            <w:vAlign w:val="center"/>
            <w:hideMark/>
          </w:tcPr>
          <w:p w14:paraId="2B81CB8E"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7.4</w:t>
            </w:r>
          </w:p>
        </w:tc>
        <w:tc>
          <w:tcPr>
            <w:tcW w:w="387" w:type="pct"/>
            <w:tcBorders>
              <w:top w:val="nil"/>
              <w:left w:val="nil"/>
              <w:bottom w:val="nil"/>
              <w:right w:val="nil"/>
            </w:tcBorders>
            <w:noWrap/>
            <w:vAlign w:val="center"/>
            <w:hideMark/>
          </w:tcPr>
          <w:p w14:paraId="2D6ACFA2"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6.1</w:t>
            </w:r>
          </w:p>
        </w:tc>
        <w:tc>
          <w:tcPr>
            <w:tcW w:w="387" w:type="pct"/>
            <w:tcBorders>
              <w:top w:val="nil"/>
              <w:left w:val="nil"/>
              <w:bottom w:val="nil"/>
              <w:right w:val="nil"/>
            </w:tcBorders>
            <w:noWrap/>
            <w:vAlign w:val="center"/>
            <w:hideMark/>
          </w:tcPr>
          <w:p w14:paraId="75AC4843"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5.1</w:t>
            </w:r>
          </w:p>
        </w:tc>
        <w:tc>
          <w:tcPr>
            <w:tcW w:w="387" w:type="pct"/>
            <w:tcBorders>
              <w:top w:val="nil"/>
              <w:left w:val="nil"/>
              <w:bottom w:val="nil"/>
              <w:right w:val="nil"/>
            </w:tcBorders>
            <w:noWrap/>
            <w:vAlign w:val="center"/>
            <w:hideMark/>
          </w:tcPr>
          <w:p w14:paraId="6D5D22B1"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2.9</w:t>
            </w:r>
          </w:p>
        </w:tc>
        <w:tc>
          <w:tcPr>
            <w:tcW w:w="387" w:type="pct"/>
            <w:tcBorders>
              <w:top w:val="nil"/>
              <w:left w:val="nil"/>
              <w:bottom w:val="nil"/>
              <w:right w:val="nil"/>
            </w:tcBorders>
            <w:noWrap/>
            <w:vAlign w:val="center"/>
            <w:hideMark/>
          </w:tcPr>
          <w:p w14:paraId="2908DB8F"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2.6</w:t>
            </w:r>
          </w:p>
        </w:tc>
        <w:tc>
          <w:tcPr>
            <w:tcW w:w="387" w:type="pct"/>
            <w:tcBorders>
              <w:top w:val="nil"/>
              <w:left w:val="nil"/>
              <w:bottom w:val="nil"/>
              <w:right w:val="nil"/>
            </w:tcBorders>
            <w:noWrap/>
            <w:vAlign w:val="center"/>
            <w:hideMark/>
          </w:tcPr>
          <w:p w14:paraId="53DBCF25"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1.3</w:t>
            </w:r>
          </w:p>
        </w:tc>
        <w:tc>
          <w:tcPr>
            <w:tcW w:w="387" w:type="pct"/>
            <w:tcBorders>
              <w:top w:val="nil"/>
              <w:left w:val="nil"/>
              <w:bottom w:val="nil"/>
              <w:right w:val="nil"/>
            </w:tcBorders>
            <w:noWrap/>
            <w:vAlign w:val="center"/>
            <w:hideMark/>
          </w:tcPr>
          <w:p w14:paraId="32A6A23F"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1.0</w:t>
            </w:r>
          </w:p>
        </w:tc>
        <w:tc>
          <w:tcPr>
            <w:tcW w:w="387" w:type="pct"/>
            <w:tcBorders>
              <w:top w:val="nil"/>
              <w:left w:val="nil"/>
              <w:bottom w:val="nil"/>
              <w:right w:val="nil"/>
            </w:tcBorders>
            <w:noWrap/>
            <w:vAlign w:val="center"/>
            <w:hideMark/>
          </w:tcPr>
          <w:p w14:paraId="3DAB22A1"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0.8</w:t>
            </w:r>
          </w:p>
        </w:tc>
        <w:tc>
          <w:tcPr>
            <w:tcW w:w="387" w:type="pct"/>
            <w:tcBorders>
              <w:top w:val="nil"/>
              <w:left w:val="nil"/>
              <w:bottom w:val="nil"/>
              <w:right w:val="nil"/>
            </w:tcBorders>
            <w:shd w:val="clear" w:color="000000" w:fill="E6F2FF"/>
            <w:noWrap/>
            <w:vAlign w:val="center"/>
            <w:hideMark/>
          </w:tcPr>
          <w:p w14:paraId="695C48DC"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27.2</w:t>
            </w:r>
          </w:p>
        </w:tc>
      </w:tr>
      <w:tr w:rsidR="000C5368" w:rsidRPr="000C5368" w14:paraId="10F80F44" w14:textId="77777777" w:rsidTr="00C02691">
        <w:trPr>
          <w:trHeight w:hRule="exact" w:val="225"/>
        </w:trPr>
        <w:tc>
          <w:tcPr>
            <w:tcW w:w="1520" w:type="pct"/>
            <w:tcBorders>
              <w:top w:val="nil"/>
              <w:left w:val="nil"/>
              <w:bottom w:val="nil"/>
              <w:right w:val="nil"/>
            </w:tcBorders>
            <w:noWrap/>
            <w:vAlign w:val="center"/>
            <w:hideMark/>
          </w:tcPr>
          <w:p w14:paraId="602B7D8E" w14:textId="77777777" w:rsidR="000C5368" w:rsidRPr="000C5368" w:rsidRDefault="000C5368" w:rsidP="00C02691">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Expansion of the John Flynn Prevocational</w:t>
            </w:r>
          </w:p>
        </w:tc>
        <w:tc>
          <w:tcPr>
            <w:tcW w:w="387" w:type="pct"/>
            <w:tcBorders>
              <w:top w:val="nil"/>
              <w:left w:val="nil"/>
              <w:bottom w:val="nil"/>
              <w:right w:val="nil"/>
            </w:tcBorders>
            <w:noWrap/>
            <w:vAlign w:val="center"/>
            <w:hideMark/>
          </w:tcPr>
          <w:p w14:paraId="7F7C9237" w14:textId="77777777" w:rsidR="000C5368" w:rsidRPr="000C5368" w:rsidRDefault="000C5368" w:rsidP="000C5368">
            <w:pPr>
              <w:spacing w:before="0" w:after="0" w:line="240" w:lineRule="auto"/>
              <w:ind w:firstLineChars="200" w:firstLine="320"/>
              <w:rPr>
                <w:rFonts w:ascii="Arial" w:hAnsi="Arial" w:cs="Arial"/>
                <w:color w:val="000000"/>
                <w:sz w:val="16"/>
                <w:szCs w:val="16"/>
              </w:rPr>
            </w:pPr>
          </w:p>
        </w:tc>
        <w:tc>
          <w:tcPr>
            <w:tcW w:w="387" w:type="pct"/>
            <w:tcBorders>
              <w:top w:val="nil"/>
              <w:left w:val="nil"/>
              <w:bottom w:val="nil"/>
              <w:right w:val="nil"/>
            </w:tcBorders>
            <w:noWrap/>
            <w:vAlign w:val="center"/>
            <w:hideMark/>
          </w:tcPr>
          <w:p w14:paraId="69023BD1"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15BDBA3D"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2A9E6C8F"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1AB77ED8"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0C89F698"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23C5DBB2"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7889F129"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shd w:val="clear" w:color="000000" w:fill="E6F2FF"/>
            <w:noWrap/>
            <w:vAlign w:val="center"/>
            <w:hideMark/>
          </w:tcPr>
          <w:p w14:paraId="5EF5A642"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w:t>
            </w:r>
          </w:p>
        </w:tc>
      </w:tr>
      <w:tr w:rsidR="000C5368" w:rsidRPr="000C5368" w14:paraId="2F85F7D0" w14:textId="77777777" w:rsidTr="00C02691">
        <w:trPr>
          <w:trHeight w:hRule="exact" w:val="225"/>
        </w:trPr>
        <w:tc>
          <w:tcPr>
            <w:tcW w:w="1520" w:type="pct"/>
            <w:tcBorders>
              <w:top w:val="nil"/>
              <w:left w:val="nil"/>
              <w:bottom w:val="nil"/>
              <w:right w:val="nil"/>
            </w:tcBorders>
            <w:noWrap/>
            <w:vAlign w:val="center"/>
            <w:hideMark/>
          </w:tcPr>
          <w:p w14:paraId="176E5CA7" w14:textId="77777777" w:rsidR="000C5368" w:rsidRPr="000C5368" w:rsidRDefault="000C5368" w:rsidP="00C02691">
            <w:pPr>
              <w:spacing w:before="0" w:after="0" w:line="240" w:lineRule="auto"/>
              <w:ind w:left="510"/>
              <w:rPr>
                <w:rFonts w:ascii="Arial" w:hAnsi="Arial" w:cs="Arial"/>
                <w:color w:val="000000"/>
                <w:sz w:val="16"/>
                <w:szCs w:val="16"/>
              </w:rPr>
            </w:pPr>
            <w:r w:rsidRPr="000C5368">
              <w:rPr>
                <w:rFonts w:ascii="Arial" w:hAnsi="Arial" w:cs="Arial"/>
                <w:color w:val="000000"/>
                <w:sz w:val="16"/>
                <w:szCs w:val="16"/>
              </w:rPr>
              <w:t>Doctor Program</w:t>
            </w:r>
          </w:p>
        </w:tc>
        <w:tc>
          <w:tcPr>
            <w:tcW w:w="387" w:type="pct"/>
            <w:tcBorders>
              <w:top w:val="nil"/>
              <w:left w:val="nil"/>
              <w:bottom w:val="nil"/>
              <w:right w:val="nil"/>
            </w:tcBorders>
            <w:noWrap/>
            <w:vAlign w:val="center"/>
            <w:hideMark/>
          </w:tcPr>
          <w:p w14:paraId="7FE527F0"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8.0</w:t>
            </w:r>
          </w:p>
        </w:tc>
        <w:tc>
          <w:tcPr>
            <w:tcW w:w="387" w:type="pct"/>
            <w:tcBorders>
              <w:top w:val="nil"/>
              <w:left w:val="nil"/>
              <w:bottom w:val="nil"/>
              <w:right w:val="nil"/>
            </w:tcBorders>
            <w:noWrap/>
            <w:vAlign w:val="center"/>
            <w:hideMark/>
          </w:tcPr>
          <w:p w14:paraId="153A2803"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3.8</w:t>
            </w:r>
          </w:p>
        </w:tc>
        <w:tc>
          <w:tcPr>
            <w:tcW w:w="387" w:type="pct"/>
            <w:tcBorders>
              <w:top w:val="nil"/>
              <w:left w:val="nil"/>
              <w:bottom w:val="nil"/>
              <w:right w:val="nil"/>
            </w:tcBorders>
            <w:noWrap/>
            <w:vAlign w:val="center"/>
            <w:hideMark/>
          </w:tcPr>
          <w:p w14:paraId="731DBE73"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7.8</w:t>
            </w:r>
          </w:p>
        </w:tc>
        <w:tc>
          <w:tcPr>
            <w:tcW w:w="387" w:type="pct"/>
            <w:tcBorders>
              <w:top w:val="nil"/>
              <w:left w:val="nil"/>
              <w:bottom w:val="nil"/>
              <w:right w:val="nil"/>
            </w:tcBorders>
            <w:noWrap/>
            <w:vAlign w:val="center"/>
            <w:hideMark/>
          </w:tcPr>
          <w:p w14:paraId="572026EE"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2.4</w:t>
            </w:r>
          </w:p>
        </w:tc>
        <w:tc>
          <w:tcPr>
            <w:tcW w:w="387" w:type="pct"/>
            <w:tcBorders>
              <w:top w:val="nil"/>
              <w:left w:val="nil"/>
              <w:bottom w:val="nil"/>
              <w:right w:val="nil"/>
            </w:tcBorders>
            <w:noWrap/>
            <w:vAlign w:val="center"/>
            <w:hideMark/>
          </w:tcPr>
          <w:p w14:paraId="07825AB2"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6.9</w:t>
            </w:r>
          </w:p>
        </w:tc>
        <w:tc>
          <w:tcPr>
            <w:tcW w:w="387" w:type="pct"/>
            <w:tcBorders>
              <w:top w:val="nil"/>
              <w:left w:val="nil"/>
              <w:bottom w:val="nil"/>
              <w:right w:val="nil"/>
            </w:tcBorders>
            <w:noWrap/>
            <w:vAlign w:val="center"/>
            <w:hideMark/>
          </w:tcPr>
          <w:p w14:paraId="2EDE1729"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2.1</w:t>
            </w:r>
          </w:p>
        </w:tc>
        <w:tc>
          <w:tcPr>
            <w:tcW w:w="387" w:type="pct"/>
            <w:tcBorders>
              <w:top w:val="nil"/>
              <w:left w:val="nil"/>
              <w:bottom w:val="nil"/>
              <w:right w:val="nil"/>
            </w:tcBorders>
            <w:noWrap/>
            <w:vAlign w:val="center"/>
            <w:hideMark/>
          </w:tcPr>
          <w:p w14:paraId="192B5816" w14:textId="35B45BA8"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2EDF15D1"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4.4</w:t>
            </w:r>
          </w:p>
        </w:tc>
        <w:tc>
          <w:tcPr>
            <w:tcW w:w="387" w:type="pct"/>
            <w:tcBorders>
              <w:top w:val="nil"/>
              <w:left w:val="nil"/>
              <w:bottom w:val="nil"/>
              <w:right w:val="nil"/>
            </w:tcBorders>
            <w:shd w:val="clear" w:color="000000" w:fill="E6F2FF"/>
            <w:noWrap/>
            <w:vAlign w:val="center"/>
            <w:hideMark/>
          </w:tcPr>
          <w:p w14:paraId="3F54B3E4"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35.3</w:t>
            </w:r>
          </w:p>
        </w:tc>
      </w:tr>
      <w:tr w:rsidR="000C5368" w:rsidRPr="000C5368" w14:paraId="1AB3CC2C" w14:textId="77777777" w:rsidTr="00C02691">
        <w:trPr>
          <w:trHeight w:hRule="exact" w:val="225"/>
        </w:trPr>
        <w:tc>
          <w:tcPr>
            <w:tcW w:w="1907" w:type="pct"/>
            <w:gridSpan w:val="2"/>
            <w:tcBorders>
              <w:top w:val="nil"/>
              <w:left w:val="nil"/>
              <w:bottom w:val="nil"/>
              <w:right w:val="nil"/>
            </w:tcBorders>
            <w:noWrap/>
            <w:vAlign w:val="center"/>
            <w:hideMark/>
          </w:tcPr>
          <w:p w14:paraId="4180B311" w14:textId="77777777" w:rsidR="000C5368" w:rsidRPr="000C5368" w:rsidRDefault="000C5368" w:rsidP="00C02691">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 xml:space="preserve">Increasing specialist services for children with </w:t>
            </w:r>
          </w:p>
        </w:tc>
        <w:tc>
          <w:tcPr>
            <w:tcW w:w="387" w:type="pct"/>
            <w:tcBorders>
              <w:top w:val="nil"/>
              <w:left w:val="nil"/>
              <w:bottom w:val="nil"/>
              <w:right w:val="nil"/>
            </w:tcBorders>
            <w:noWrap/>
            <w:vAlign w:val="center"/>
            <w:hideMark/>
          </w:tcPr>
          <w:p w14:paraId="0162581D" w14:textId="77777777" w:rsidR="000C5368" w:rsidRPr="000C5368" w:rsidRDefault="000C5368" w:rsidP="000C5368">
            <w:pPr>
              <w:spacing w:before="0" w:after="0" w:line="240" w:lineRule="auto"/>
              <w:ind w:firstLineChars="200" w:firstLine="320"/>
              <w:rPr>
                <w:rFonts w:ascii="Arial" w:hAnsi="Arial" w:cs="Arial"/>
                <w:color w:val="000000"/>
                <w:sz w:val="16"/>
                <w:szCs w:val="16"/>
              </w:rPr>
            </w:pPr>
          </w:p>
        </w:tc>
        <w:tc>
          <w:tcPr>
            <w:tcW w:w="387" w:type="pct"/>
            <w:tcBorders>
              <w:top w:val="nil"/>
              <w:left w:val="nil"/>
              <w:bottom w:val="nil"/>
              <w:right w:val="nil"/>
            </w:tcBorders>
            <w:noWrap/>
            <w:vAlign w:val="center"/>
            <w:hideMark/>
          </w:tcPr>
          <w:p w14:paraId="34DB0835"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51D6B185"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34651F9C"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267A6F34"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4208D4F7"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67DECE9C"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shd w:val="clear" w:color="000000" w:fill="E6F2FF"/>
            <w:noWrap/>
            <w:vAlign w:val="center"/>
            <w:hideMark/>
          </w:tcPr>
          <w:p w14:paraId="69A9306E"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w:t>
            </w:r>
          </w:p>
        </w:tc>
      </w:tr>
      <w:tr w:rsidR="000C5368" w:rsidRPr="000C5368" w14:paraId="339CDC8B" w14:textId="77777777" w:rsidTr="00C02691">
        <w:trPr>
          <w:trHeight w:hRule="exact" w:val="225"/>
        </w:trPr>
        <w:tc>
          <w:tcPr>
            <w:tcW w:w="1520" w:type="pct"/>
            <w:tcBorders>
              <w:top w:val="nil"/>
              <w:left w:val="nil"/>
              <w:bottom w:val="nil"/>
              <w:right w:val="nil"/>
            </w:tcBorders>
            <w:noWrap/>
            <w:vAlign w:val="center"/>
            <w:hideMark/>
          </w:tcPr>
          <w:p w14:paraId="7EAC7026" w14:textId="77777777" w:rsidR="000C5368" w:rsidRPr="000C5368" w:rsidRDefault="000C5368" w:rsidP="00C02691">
            <w:pPr>
              <w:spacing w:before="0" w:after="0" w:line="240" w:lineRule="auto"/>
              <w:ind w:left="510"/>
              <w:rPr>
                <w:rFonts w:ascii="Arial" w:hAnsi="Arial" w:cs="Arial"/>
                <w:color w:val="000000"/>
                <w:sz w:val="16"/>
                <w:szCs w:val="16"/>
              </w:rPr>
            </w:pPr>
            <w:r w:rsidRPr="000C5368">
              <w:rPr>
                <w:rFonts w:ascii="Arial" w:hAnsi="Arial" w:cs="Arial"/>
                <w:color w:val="000000"/>
                <w:sz w:val="16"/>
                <w:szCs w:val="16"/>
              </w:rPr>
              <w:t xml:space="preserve"> harmful sexual behaviours in the NT</w:t>
            </w:r>
          </w:p>
        </w:tc>
        <w:tc>
          <w:tcPr>
            <w:tcW w:w="387" w:type="pct"/>
            <w:tcBorders>
              <w:top w:val="nil"/>
              <w:left w:val="nil"/>
              <w:bottom w:val="nil"/>
              <w:right w:val="nil"/>
            </w:tcBorders>
            <w:noWrap/>
            <w:vAlign w:val="center"/>
            <w:hideMark/>
          </w:tcPr>
          <w:p w14:paraId="38575C8A" w14:textId="52C1284A"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0A85E1FE" w14:textId="6B803054"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4D3B882B" w14:textId="15F98A34"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7FE3AA9D" w14:textId="7023CFE4"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5C1556CC" w14:textId="692CC318"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39AFC36D" w14:textId="03F7A181"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26E8F4FB" w14:textId="4695DC80"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520B067E"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1.4</w:t>
            </w:r>
          </w:p>
        </w:tc>
        <w:tc>
          <w:tcPr>
            <w:tcW w:w="387" w:type="pct"/>
            <w:tcBorders>
              <w:top w:val="nil"/>
              <w:left w:val="nil"/>
              <w:bottom w:val="nil"/>
              <w:right w:val="nil"/>
            </w:tcBorders>
            <w:shd w:val="clear" w:color="000000" w:fill="E6F2FF"/>
            <w:noWrap/>
            <w:vAlign w:val="center"/>
            <w:hideMark/>
          </w:tcPr>
          <w:p w14:paraId="0C04EA4A"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1.4</w:t>
            </w:r>
          </w:p>
        </w:tc>
      </w:tr>
      <w:tr w:rsidR="000C5368" w:rsidRPr="000C5368" w14:paraId="6679CCEB" w14:textId="77777777" w:rsidTr="00C02691">
        <w:trPr>
          <w:trHeight w:hRule="exact" w:val="225"/>
        </w:trPr>
        <w:tc>
          <w:tcPr>
            <w:tcW w:w="1520" w:type="pct"/>
            <w:tcBorders>
              <w:top w:val="nil"/>
              <w:left w:val="nil"/>
              <w:bottom w:val="nil"/>
              <w:right w:val="nil"/>
            </w:tcBorders>
            <w:noWrap/>
            <w:vAlign w:val="center"/>
            <w:hideMark/>
          </w:tcPr>
          <w:p w14:paraId="23C59B29" w14:textId="77777777" w:rsidR="000C5368" w:rsidRPr="000C5368" w:rsidRDefault="000C5368" w:rsidP="00C02691">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Integration and Empowerment Services and</w:t>
            </w:r>
          </w:p>
        </w:tc>
        <w:tc>
          <w:tcPr>
            <w:tcW w:w="387" w:type="pct"/>
            <w:tcBorders>
              <w:top w:val="nil"/>
              <w:left w:val="nil"/>
              <w:bottom w:val="nil"/>
              <w:right w:val="nil"/>
            </w:tcBorders>
            <w:noWrap/>
            <w:vAlign w:val="center"/>
            <w:hideMark/>
          </w:tcPr>
          <w:p w14:paraId="6EDE457D" w14:textId="77777777" w:rsidR="000C5368" w:rsidRPr="000C5368" w:rsidRDefault="000C5368" w:rsidP="000C5368">
            <w:pPr>
              <w:spacing w:before="0" w:after="0" w:line="240" w:lineRule="auto"/>
              <w:ind w:firstLineChars="200" w:firstLine="320"/>
              <w:rPr>
                <w:rFonts w:ascii="Arial" w:hAnsi="Arial" w:cs="Arial"/>
                <w:color w:val="000000"/>
                <w:sz w:val="16"/>
                <w:szCs w:val="16"/>
              </w:rPr>
            </w:pPr>
          </w:p>
        </w:tc>
        <w:tc>
          <w:tcPr>
            <w:tcW w:w="387" w:type="pct"/>
            <w:tcBorders>
              <w:top w:val="nil"/>
              <w:left w:val="nil"/>
              <w:bottom w:val="nil"/>
              <w:right w:val="nil"/>
            </w:tcBorders>
            <w:noWrap/>
            <w:vAlign w:val="center"/>
            <w:hideMark/>
          </w:tcPr>
          <w:p w14:paraId="601CC531"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4AC5E183"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246929F8"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717BDE97"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38173C58"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6E72CE9D"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456D4449"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shd w:val="clear" w:color="000000" w:fill="E6F2FF"/>
            <w:noWrap/>
            <w:vAlign w:val="center"/>
            <w:hideMark/>
          </w:tcPr>
          <w:p w14:paraId="0BE18A0D"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w:t>
            </w:r>
          </w:p>
        </w:tc>
      </w:tr>
      <w:tr w:rsidR="000C5368" w:rsidRPr="000C5368" w14:paraId="10EE4D09" w14:textId="77777777" w:rsidTr="00C02691">
        <w:trPr>
          <w:trHeight w:hRule="exact" w:val="225"/>
        </w:trPr>
        <w:tc>
          <w:tcPr>
            <w:tcW w:w="1520" w:type="pct"/>
            <w:tcBorders>
              <w:top w:val="nil"/>
              <w:left w:val="nil"/>
              <w:bottom w:val="nil"/>
              <w:right w:val="nil"/>
            </w:tcBorders>
            <w:noWrap/>
            <w:vAlign w:val="center"/>
            <w:hideMark/>
          </w:tcPr>
          <w:p w14:paraId="69B7360D" w14:textId="77777777" w:rsidR="000C5368" w:rsidRPr="000C5368" w:rsidRDefault="000C5368" w:rsidP="00C02691">
            <w:pPr>
              <w:spacing w:before="0" w:after="0" w:line="240" w:lineRule="auto"/>
              <w:ind w:left="510"/>
              <w:rPr>
                <w:rFonts w:ascii="Arial" w:hAnsi="Arial" w:cs="Arial"/>
                <w:color w:val="000000"/>
                <w:sz w:val="16"/>
                <w:szCs w:val="16"/>
              </w:rPr>
            </w:pPr>
            <w:r w:rsidRPr="000C5368">
              <w:rPr>
                <w:rFonts w:ascii="Arial" w:hAnsi="Arial" w:cs="Arial"/>
                <w:color w:val="000000"/>
                <w:sz w:val="16"/>
                <w:szCs w:val="16"/>
              </w:rPr>
              <w:t>Wanneroo Seniors Club</w:t>
            </w:r>
          </w:p>
        </w:tc>
        <w:tc>
          <w:tcPr>
            <w:tcW w:w="387" w:type="pct"/>
            <w:tcBorders>
              <w:top w:val="nil"/>
              <w:left w:val="nil"/>
              <w:bottom w:val="nil"/>
              <w:right w:val="nil"/>
            </w:tcBorders>
            <w:noWrap/>
            <w:vAlign w:val="center"/>
            <w:hideMark/>
          </w:tcPr>
          <w:p w14:paraId="34A17308" w14:textId="69560709"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30C6B95F" w14:textId="7E05ECDF"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52C24595" w14:textId="4448FFA4"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01F43754"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0.2</w:t>
            </w:r>
          </w:p>
        </w:tc>
        <w:tc>
          <w:tcPr>
            <w:tcW w:w="387" w:type="pct"/>
            <w:tcBorders>
              <w:top w:val="nil"/>
              <w:left w:val="nil"/>
              <w:bottom w:val="nil"/>
              <w:right w:val="nil"/>
            </w:tcBorders>
            <w:noWrap/>
            <w:vAlign w:val="center"/>
            <w:hideMark/>
          </w:tcPr>
          <w:p w14:paraId="10FB4EF6" w14:textId="49E979DC"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1410E4C0" w14:textId="763A8FD8"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672458C3" w14:textId="75EF72FE"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786E27D3" w14:textId="7C3CAE69"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shd w:val="clear" w:color="000000" w:fill="E6F2FF"/>
            <w:noWrap/>
            <w:vAlign w:val="center"/>
            <w:hideMark/>
          </w:tcPr>
          <w:p w14:paraId="34FAB493"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0.2</w:t>
            </w:r>
          </w:p>
        </w:tc>
      </w:tr>
      <w:tr w:rsidR="000C5368" w:rsidRPr="000C5368" w14:paraId="4FD9984F" w14:textId="77777777" w:rsidTr="00C02691">
        <w:trPr>
          <w:trHeight w:hRule="exact" w:val="225"/>
        </w:trPr>
        <w:tc>
          <w:tcPr>
            <w:tcW w:w="1520" w:type="pct"/>
            <w:tcBorders>
              <w:top w:val="nil"/>
              <w:left w:val="nil"/>
              <w:bottom w:val="nil"/>
              <w:right w:val="nil"/>
            </w:tcBorders>
            <w:shd w:val="clear" w:color="000000" w:fill="FFFFFF"/>
            <w:noWrap/>
            <w:vAlign w:val="center"/>
            <w:hideMark/>
          </w:tcPr>
          <w:p w14:paraId="210E1FBF" w14:textId="77777777" w:rsidR="000C5368" w:rsidRPr="000C5368" w:rsidRDefault="000C5368" w:rsidP="00C02691">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Lymphoedema garments and allied health</w:t>
            </w:r>
          </w:p>
        </w:tc>
        <w:tc>
          <w:tcPr>
            <w:tcW w:w="387" w:type="pct"/>
            <w:tcBorders>
              <w:top w:val="nil"/>
              <w:left w:val="nil"/>
              <w:bottom w:val="nil"/>
              <w:right w:val="nil"/>
            </w:tcBorders>
            <w:noWrap/>
            <w:vAlign w:val="center"/>
            <w:hideMark/>
          </w:tcPr>
          <w:p w14:paraId="35E4B52F" w14:textId="77777777" w:rsidR="000C5368" w:rsidRPr="000C5368" w:rsidRDefault="000C5368" w:rsidP="000C5368">
            <w:pPr>
              <w:spacing w:before="0" w:after="0" w:line="240" w:lineRule="auto"/>
              <w:ind w:firstLineChars="200" w:firstLine="320"/>
              <w:rPr>
                <w:rFonts w:ascii="Arial" w:hAnsi="Arial" w:cs="Arial"/>
                <w:color w:val="000000"/>
                <w:sz w:val="16"/>
                <w:szCs w:val="16"/>
              </w:rPr>
            </w:pPr>
          </w:p>
        </w:tc>
        <w:tc>
          <w:tcPr>
            <w:tcW w:w="387" w:type="pct"/>
            <w:tcBorders>
              <w:top w:val="nil"/>
              <w:left w:val="nil"/>
              <w:bottom w:val="nil"/>
              <w:right w:val="nil"/>
            </w:tcBorders>
            <w:noWrap/>
            <w:vAlign w:val="center"/>
            <w:hideMark/>
          </w:tcPr>
          <w:p w14:paraId="22079AE7"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18CE46B1"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3C7AC5AC"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4CFE3B5D"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50383D7E"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189BFB65"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33080565"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shd w:val="clear" w:color="000000" w:fill="E6F2FF"/>
            <w:noWrap/>
            <w:vAlign w:val="center"/>
            <w:hideMark/>
          </w:tcPr>
          <w:p w14:paraId="55C3B3E7"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w:t>
            </w:r>
          </w:p>
        </w:tc>
      </w:tr>
      <w:tr w:rsidR="000C5368" w:rsidRPr="000C5368" w14:paraId="386CFC94" w14:textId="77777777" w:rsidTr="00C02691">
        <w:trPr>
          <w:trHeight w:hRule="exact" w:val="225"/>
        </w:trPr>
        <w:tc>
          <w:tcPr>
            <w:tcW w:w="1520" w:type="pct"/>
            <w:tcBorders>
              <w:top w:val="nil"/>
              <w:left w:val="nil"/>
              <w:bottom w:val="nil"/>
              <w:right w:val="nil"/>
            </w:tcBorders>
            <w:shd w:val="clear" w:color="000000" w:fill="FFFFFF"/>
            <w:noWrap/>
            <w:vAlign w:val="center"/>
            <w:hideMark/>
          </w:tcPr>
          <w:p w14:paraId="69B4DE0C" w14:textId="77777777" w:rsidR="000C5368" w:rsidRPr="000C5368" w:rsidRDefault="000C5368" w:rsidP="00C02691">
            <w:pPr>
              <w:spacing w:before="0" w:after="0" w:line="240" w:lineRule="auto"/>
              <w:ind w:left="510"/>
              <w:rPr>
                <w:rFonts w:ascii="Arial" w:hAnsi="Arial" w:cs="Arial"/>
                <w:color w:val="000000"/>
                <w:sz w:val="16"/>
                <w:szCs w:val="16"/>
              </w:rPr>
            </w:pPr>
            <w:r w:rsidRPr="000C5368">
              <w:rPr>
                <w:rFonts w:ascii="Arial" w:hAnsi="Arial" w:cs="Arial"/>
                <w:color w:val="000000"/>
                <w:sz w:val="16"/>
                <w:szCs w:val="16"/>
              </w:rPr>
              <w:t>therapy program</w:t>
            </w:r>
          </w:p>
        </w:tc>
        <w:tc>
          <w:tcPr>
            <w:tcW w:w="387" w:type="pct"/>
            <w:tcBorders>
              <w:top w:val="nil"/>
              <w:left w:val="nil"/>
              <w:bottom w:val="nil"/>
              <w:right w:val="nil"/>
            </w:tcBorders>
            <w:noWrap/>
            <w:vAlign w:val="center"/>
            <w:hideMark/>
          </w:tcPr>
          <w:p w14:paraId="5AB759E9"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0.6</w:t>
            </w:r>
          </w:p>
        </w:tc>
        <w:tc>
          <w:tcPr>
            <w:tcW w:w="387" w:type="pct"/>
            <w:tcBorders>
              <w:top w:val="nil"/>
              <w:left w:val="nil"/>
              <w:bottom w:val="nil"/>
              <w:right w:val="nil"/>
            </w:tcBorders>
            <w:noWrap/>
            <w:vAlign w:val="center"/>
            <w:hideMark/>
          </w:tcPr>
          <w:p w14:paraId="47011A88"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0.5</w:t>
            </w:r>
          </w:p>
        </w:tc>
        <w:tc>
          <w:tcPr>
            <w:tcW w:w="387" w:type="pct"/>
            <w:tcBorders>
              <w:top w:val="nil"/>
              <w:left w:val="nil"/>
              <w:bottom w:val="nil"/>
              <w:right w:val="nil"/>
            </w:tcBorders>
            <w:noWrap/>
            <w:vAlign w:val="center"/>
            <w:hideMark/>
          </w:tcPr>
          <w:p w14:paraId="1063B9E9"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0.4</w:t>
            </w:r>
          </w:p>
        </w:tc>
        <w:tc>
          <w:tcPr>
            <w:tcW w:w="387" w:type="pct"/>
            <w:tcBorders>
              <w:top w:val="nil"/>
              <w:left w:val="nil"/>
              <w:bottom w:val="nil"/>
              <w:right w:val="nil"/>
            </w:tcBorders>
            <w:noWrap/>
            <w:vAlign w:val="center"/>
            <w:hideMark/>
          </w:tcPr>
          <w:p w14:paraId="5CDFE5B3"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0.2</w:t>
            </w:r>
          </w:p>
        </w:tc>
        <w:tc>
          <w:tcPr>
            <w:tcW w:w="387" w:type="pct"/>
            <w:tcBorders>
              <w:top w:val="nil"/>
              <w:left w:val="nil"/>
              <w:bottom w:val="nil"/>
              <w:right w:val="nil"/>
            </w:tcBorders>
            <w:noWrap/>
            <w:vAlign w:val="center"/>
            <w:hideMark/>
          </w:tcPr>
          <w:p w14:paraId="147BFDDD"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0.1</w:t>
            </w:r>
          </w:p>
        </w:tc>
        <w:tc>
          <w:tcPr>
            <w:tcW w:w="387" w:type="pct"/>
            <w:tcBorders>
              <w:top w:val="nil"/>
              <w:left w:val="nil"/>
              <w:bottom w:val="nil"/>
              <w:right w:val="nil"/>
            </w:tcBorders>
            <w:noWrap/>
            <w:vAlign w:val="center"/>
            <w:hideMark/>
          </w:tcPr>
          <w:p w14:paraId="73C6C818"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w:t>
            </w:r>
          </w:p>
        </w:tc>
        <w:tc>
          <w:tcPr>
            <w:tcW w:w="387" w:type="pct"/>
            <w:tcBorders>
              <w:top w:val="nil"/>
              <w:left w:val="nil"/>
              <w:bottom w:val="nil"/>
              <w:right w:val="nil"/>
            </w:tcBorders>
            <w:noWrap/>
            <w:vAlign w:val="center"/>
            <w:hideMark/>
          </w:tcPr>
          <w:p w14:paraId="2BF7457E"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w:t>
            </w:r>
          </w:p>
        </w:tc>
        <w:tc>
          <w:tcPr>
            <w:tcW w:w="387" w:type="pct"/>
            <w:tcBorders>
              <w:top w:val="nil"/>
              <w:left w:val="nil"/>
              <w:bottom w:val="nil"/>
              <w:right w:val="nil"/>
            </w:tcBorders>
            <w:noWrap/>
            <w:vAlign w:val="center"/>
            <w:hideMark/>
          </w:tcPr>
          <w:p w14:paraId="4831C784"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w:t>
            </w:r>
          </w:p>
        </w:tc>
        <w:tc>
          <w:tcPr>
            <w:tcW w:w="387" w:type="pct"/>
            <w:tcBorders>
              <w:top w:val="nil"/>
              <w:left w:val="nil"/>
              <w:bottom w:val="nil"/>
              <w:right w:val="nil"/>
            </w:tcBorders>
            <w:shd w:val="clear" w:color="000000" w:fill="E6F2FF"/>
            <w:noWrap/>
            <w:vAlign w:val="center"/>
            <w:hideMark/>
          </w:tcPr>
          <w:p w14:paraId="38BFFD80"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2.0</w:t>
            </w:r>
          </w:p>
        </w:tc>
      </w:tr>
      <w:tr w:rsidR="000C5368" w:rsidRPr="000C5368" w14:paraId="6192F984" w14:textId="77777777" w:rsidTr="00C02691">
        <w:trPr>
          <w:trHeight w:hRule="exact" w:val="225"/>
        </w:trPr>
        <w:tc>
          <w:tcPr>
            <w:tcW w:w="1520" w:type="pct"/>
            <w:tcBorders>
              <w:top w:val="nil"/>
              <w:left w:val="nil"/>
              <w:bottom w:val="nil"/>
              <w:right w:val="nil"/>
            </w:tcBorders>
            <w:shd w:val="clear" w:color="000000" w:fill="FFFFFF"/>
            <w:noWrap/>
            <w:vAlign w:val="center"/>
            <w:hideMark/>
          </w:tcPr>
          <w:p w14:paraId="482294E1" w14:textId="77777777" w:rsidR="000C5368" w:rsidRPr="000C5368" w:rsidRDefault="000C5368" w:rsidP="00C02691">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National Coronial Information System</w:t>
            </w:r>
          </w:p>
        </w:tc>
        <w:tc>
          <w:tcPr>
            <w:tcW w:w="387" w:type="pct"/>
            <w:tcBorders>
              <w:top w:val="nil"/>
              <w:left w:val="nil"/>
              <w:bottom w:val="nil"/>
              <w:right w:val="nil"/>
            </w:tcBorders>
            <w:noWrap/>
            <w:vAlign w:val="center"/>
            <w:hideMark/>
          </w:tcPr>
          <w:p w14:paraId="71B650C7" w14:textId="61849DFA"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7A45E8B6"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0.4</w:t>
            </w:r>
          </w:p>
        </w:tc>
        <w:tc>
          <w:tcPr>
            <w:tcW w:w="387" w:type="pct"/>
            <w:tcBorders>
              <w:top w:val="nil"/>
              <w:left w:val="nil"/>
              <w:bottom w:val="nil"/>
              <w:right w:val="nil"/>
            </w:tcBorders>
            <w:noWrap/>
            <w:vAlign w:val="center"/>
            <w:hideMark/>
          </w:tcPr>
          <w:p w14:paraId="66FD8939" w14:textId="10A31694"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27863A55" w14:textId="05F37961"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6378948F" w14:textId="335720F0"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23E82F4E" w14:textId="39FAEC32"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1D6B98C2" w14:textId="4D310508"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43D000A6" w14:textId="0C761759"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shd w:val="clear" w:color="000000" w:fill="E6F2FF"/>
            <w:noWrap/>
            <w:vAlign w:val="center"/>
            <w:hideMark/>
          </w:tcPr>
          <w:p w14:paraId="1DB5C6A9"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0.4</w:t>
            </w:r>
          </w:p>
        </w:tc>
      </w:tr>
      <w:tr w:rsidR="000C5368" w:rsidRPr="000C5368" w14:paraId="6D4E0640" w14:textId="77777777" w:rsidTr="00C02691">
        <w:trPr>
          <w:trHeight w:hRule="exact" w:val="225"/>
        </w:trPr>
        <w:tc>
          <w:tcPr>
            <w:tcW w:w="1520" w:type="pct"/>
            <w:tcBorders>
              <w:top w:val="nil"/>
              <w:left w:val="nil"/>
              <w:bottom w:val="nil"/>
              <w:right w:val="nil"/>
            </w:tcBorders>
            <w:noWrap/>
            <w:vAlign w:val="center"/>
            <w:hideMark/>
          </w:tcPr>
          <w:p w14:paraId="5E7B18AA" w14:textId="77777777" w:rsidR="000C5368" w:rsidRPr="000C5368" w:rsidRDefault="000C5368" w:rsidP="00C02691">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Public dental services for adults</w:t>
            </w:r>
          </w:p>
        </w:tc>
        <w:tc>
          <w:tcPr>
            <w:tcW w:w="387" w:type="pct"/>
            <w:tcBorders>
              <w:top w:val="nil"/>
              <w:left w:val="nil"/>
              <w:bottom w:val="nil"/>
              <w:right w:val="nil"/>
            </w:tcBorders>
            <w:noWrap/>
            <w:vAlign w:val="center"/>
            <w:hideMark/>
          </w:tcPr>
          <w:p w14:paraId="336E1830"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34.4</w:t>
            </w:r>
          </w:p>
        </w:tc>
        <w:tc>
          <w:tcPr>
            <w:tcW w:w="387" w:type="pct"/>
            <w:tcBorders>
              <w:top w:val="nil"/>
              <w:left w:val="nil"/>
              <w:bottom w:val="nil"/>
              <w:right w:val="nil"/>
            </w:tcBorders>
            <w:noWrap/>
            <w:vAlign w:val="center"/>
            <w:hideMark/>
          </w:tcPr>
          <w:p w14:paraId="21A2A888"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26.9</w:t>
            </w:r>
          </w:p>
        </w:tc>
        <w:tc>
          <w:tcPr>
            <w:tcW w:w="387" w:type="pct"/>
            <w:tcBorders>
              <w:top w:val="nil"/>
              <w:left w:val="nil"/>
              <w:bottom w:val="nil"/>
              <w:right w:val="nil"/>
            </w:tcBorders>
            <w:noWrap/>
            <w:vAlign w:val="center"/>
            <w:hideMark/>
          </w:tcPr>
          <w:p w14:paraId="78281AA2"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21.7</w:t>
            </w:r>
          </w:p>
        </w:tc>
        <w:tc>
          <w:tcPr>
            <w:tcW w:w="387" w:type="pct"/>
            <w:tcBorders>
              <w:top w:val="nil"/>
              <w:left w:val="nil"/>
              <w:bottom w:val="nil"/>
              <w:right w:val="nil"/>
            </w:tcBorders>
            <w:noWrap/>
            <w:vAlign w:val="center"/>
            <w:hideMark/>
          </w:tcPr>
          <w:p w14:paraId="35929FA7"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9.7</w:t>
            </w:r>
          </w:p>
        </w:tc>
        <w:tc>
          <w:tcPr>
            <w:tcW w:w="387" w:type="pct"/>
            <w:tcBorders>
              <w:top w:val="nil"/>
              <w:left w:val="nil"/>
              <w:bottom w:val="nil"/>
              <w:right w:val="nil"/>
            </w:tcBorders>
            <w:noWrap/>
            <w:vAlign w:val="center"/>
            <w:hideMark/>
          </w:tcPr>
          <w:p w14:paraId="5503AB99"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9.4</w:t>
            </w:r>
          </w:p>
        </w:tc>
        <w:tc>
          <w:tcPr>
            <w:tcW w:w="387" w:type="pct"/>
            <w:tcBorders>
              <w:top w:val="nil"/>
              <w:left w:val="nil"/>
              <w:bottom w:val="nil"/>
              <w:right w:val="nil"/>
            </w:tcBorders>
            <w:noWrap/>
            <w:vAlign w:val="center"/>
            <w:hideMark/>
          </w:tcPr>
          <w:p w14:paraId="08DAF5EF"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3.4</w:t>
            </w:r>
          </w:p>
        </w:tc>
        <w:tc>
          <w:tcPr>
            <w:tcW w:w="387" w:type="pct"/>
            <w:tcBorders>
              <w:top w:val="nil"/>
              <w:left w:val="nil"/>
              <w:bottom w:val="nil"/>
              <w:right w:val="nil"/>
            </w:tcBorders>
            <w:noWrap/>
            <w:vAlign w:val="center"/>
            <w:hideMark/>
          </w:tcPr>
          <w:p w14:paraId="53199423"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1.1</w:t>
            </w:r>
          </w:p>
        </w:tc>
        <w:tc>
          <w:tcPr>
            <w:tcW w:w="387" w:type="pct"/>
            <w:tcBorders>
              <w:top w:val="nil"/>
              <w:left w:val="nil"/>
              <w:bottom w:val="nil"/>
              <w:right w:val="nil"/>
            </w:tcBorders>
            <w:noWrap/>
            <w:vAlign w:val="center"/>
            <w:hideMark/>
          </w:tcPr>
          <w:p w14:paraId="1754D30A"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1.4</w:t>
            </w:r>
          </w:p>
        </w:tc>
        <w:tc>
          <w:tcPr>
            <w:tcW w:w="387" w:type="pct"/>
            <w:tcBorders>
              <w:top w:val="nil"/>
              <w:left w:val="nil"/>
              <w:bottom w:val="nil"/>
              <w:right w:val="nil"/>
            </w:tcBorders>
            <w:shd w:val="clear" w:color="000000" w:fill="E6F2FF"/>
            <w:noWrap/>
            <w:vAlign w:val="center"/>
            <w:hideMark/>
          </w:tcPr>
          <w:p w14:paraId="2C30F5AF"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107.9</w:t>
            </w:r>
          </w:p>
        </w:tc>
      </w:tr>
      <w:tr w:rsidR="000C5368" w:rsidRPr="000C5368" w14:paraId="076E821F" w14:textId="77777777" w:rsidTr="00C02691">
        <w:trPr>
          <w:trHeight w:hRule="exact" w:val="225"/>
        </w:trPr>
        <w:tc>
          <w:tcPr>
            <w:tcW w:w="1520" w:type="pct"/>
            <w:tcBorders>
              <w:top w:val="nil"/>
              <w:left w:val="nil"/>
              <w:bottom w:val="nil"/>
              <w:right w:val="nil"/>
            </w:tcBorders>
            <w:noWrap/>
            <w:vAlign w:val="center"/>
            <w:hideMark/>
          </w:tcPr>
          <w:p w14:paraId="6552B09F" w14:textId="77777777" w:rsidR="000C5368" w:rsidRPr="000C5368" w:rsidRDefault="000C5368" w:rsidP="00C02691">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Registration Scheme for</w:t>
            </w:r>
          </w:p>
        </w:tc>
        <w:tc>
          <w:tcPr>
            <w:tcW w:w="387" w:type="pct"/>
            <w:tcBorders>
              <w:top w:val="nil"/>
              <w:left w:val="nil"/>
              <w:bottom w:val="nil"/>
              <w:right w:val="nil"/>
            </w:tcBorders>
            <w:noWrap/>
            <w:vAlign w:val="center"/>
            <w:hideMark/>
          </w:tcPr>
          <w:p w14:paraId="304EA8D7" w14:textId="77777777" w:rsidR="000C5368" w:rsidRPr="000C5368" w:rsidRDefault="000C5368" w:rsidP="000C5368">
            <w:pPr>
              <w:spacing w:before="0" w:after="0" w:line="240" w:lineRule="auto"/>
              <w:ind w:firstLineChars="200" w:firstLine="320"/>
              <w:rPr>
                <w:rFonts w:ascii="Arial" w:hAnsi="Arial" w:cs="Arial"/>
                <w:color w:val="000000"/>
                <w:sz w:val="16"/>
                <w:szCs w:val="16"/>
              </w:rPr>
            </w:pPr>
          </w:p>
        </w:tc>
        <w:tc>
          <w:tcPr>
            <w:tcW w:w="387" w:type="pct"/>
            <w:tcBorders>
              <w:top w:val="nil"/>
              <w:left w:val="nil"/>
              <w:bottom w:val="nil"/>
              <w:right w:val="nil"/>
            </w:tcBorders>
            <w:noWrap/>
            <w:vAlign w:val="center"/>
            <w:hideMark/>
          </w:tcPr>
          <w:p w14:paraId="54B01B38"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03110864"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3F7B9E06"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046A20C8"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76783F8B"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7E2A9BBF"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43A5F016"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shd w:val="clear" w:color="000000" w:fill="E6F2FF"/>
            <w:noWrap/>
            <w:vAlign w:val="center"/>
            <w:hideMark/>
          </w:tcPr>
          <w:p w14:paraId="4FF86604"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w:t>
            </w:r>
          </w:p>
        </w:tc>
      </w:tr>
      <w:tr w:rsidR="000C5368" w:rsidRPr="000C5368" w14:paraId="755606D7" w14:textId="77777777" w:rsidTr="00C02691">
        <w:trPr>
          <w:trHeight w:hRule="exact" w:val="225"/>
        </w:trPr>
        <w:tc>
          <w:tcPr>
            <w:tcW w:w="1520" w:type="pct"/>
            <w:tcBorders>
              <w:top w:val="nil"/>
              <w:left w:val="nil"/>
              <w:bottom w:val="nil"/>
              <w:right w:val="nil"/>
            </w:tcBorders>
            <w:noWrap/>
            <w:vAlign w:val="center"/>
            <w:hideMark/>
          </w:tcPr>
          <w:p w14:paraId="35828A7F" w14:textId="77777777" w:rsidR="000C5368" w:rsidRPr="000C5368" w:rsidRDefault="000C5368" w:rsidP="00C02691">
            <w:pPr>
              <w:spacing w:before="0" w:after="0" w:line="240" w:lineRule="auto"/>
              <w:ind w:left="510"/>
              <w:rPr>
                <w:rFonts w:ascii="Arial" w:hAnsi="Arial" w:cs="Arial"/>
                <w:color w:val="000000"/>
                <w:sz w:val="16"/>
                <w:szCs w:val="16"/>
              </w:rPr>
            </w:pPr>
            <w:r w:rsidRPr="000C5368">
              <w:rPr>
                <w:rFonts w:ascii="Arial" w:hAnsi="Arial" w:cs="Arial"/>
                <w:color w:val="000000"/>
                <w:sz w:val="16"/>
                <w:szCs w:val="16"/>
              </w:rPr>
              <w:t>Personal Care Workers</w:t>
            </w:r>
          </w:p>
        </w:tc>
        <w:tc>
          <w:tcPr>
            <w:tcW w:w="387" w:type="pct"/>
            <w:tcBorders>
              <w:top w:val="nil"/>
              <w:left w:val="nil"/>
              <w:bottom w:val="nil"/>
              <w:right w:val="nil"/>
            </w:tcBorders>
            <w:noWrap/>
            <w:vAlign w:val="center"/>
            <w:hideMark/>
          </w:tcPr>
          <w:p w14:paraId="6C07FC8E" w14:textId="70233C75"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0970CC4D"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1.0</w:t>
            </w:r>
          </w:p>
        </w:tc>
        <w:tc>
          <w:tcPr>
            <w:tcW w:w="387" w:type="pct"/>
            <w:tcBorders>
              <w:top w:val="nil"/>
              <w:left w:val="nil"/>
              <w:bottom w:val="nil"/>
              <w:right w:val="nil"/>
            </w:tcBorders>
            <w:noWrap/>
            <w:vAlign w:val="center"/>
            <w:hideMark/>
          </w:tcPr>
          <w:p w14:paraId="475A4B10"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1.8</w:t>
            </w:r>
          </w:p>
        </w:tc>
        <w:tc>
          <w:tcPr>
            <w:tcW w:w="387" w:type="pct"/>
            <w:tcBorders>
              <w:top w:val="nil"/>
              <w:left w:val="nil"/>
              <w:bottom w:val="nil"/>
              <w:right w:val="nil"/>
            </w:tcBorders>
            <w:noWrap/>
            <w:vAlign w:val="center"/>
            <w:hideMark/>
          </w:tcPr>
          <w:p w14:paraId="6DFE7B47"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1.5</w:t>
            </w:r>
          </w:p>
        </w:tc>
        <w:tc>
          <w:tcPr>
            <w:tcW w:w="387" w:type="pct"/>
            <w:tcBorders>
              <w:top w:val="nil"/>
              <w:left w:val="nil"/>
              <w:bottom w:val="nil"/>
              <w:right w:val="nil"/>
            </w:tcBorders>
            <w:noWrap/>
            <w:vAlign w:val="center"/>
            <w:hideMark/>
          </w:tcPr>
          <w:p w14:paraId="56CC4429"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0.8</w:t>
            </w:r>
          </w:p>
        </w:tc>
        <w:tc>
          <w:tcPr>
            <w:tcW w:w="387" w:type="pct"/>
            <w:tcBorders>
              <w:top w:val="nil"/>
              <w:left w:val="nil"/>
              <w:bottom w:val="nil"/>
              <w:right w:val="nil"/>
            </w:tcBorders>
            <w:noWrap/>
            <w:vAlign w:val="center"/>
            <w:hideMark/>
          </w:tcPr>
          <w:p w14:paraId="755FABFD"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2.2</w:t>
            </w:r>
          </w:p>
        </w:tc>
        <w:tc>
          <w:tcPr>
            <w:tcW w:w="387" w:type="pct"/>
            <w:tcBorders>
              <w:top w:val="nil"/>
              <w:left w:val="nil"/>
              <w:bottom w:val="nil"/>
              <w:right w:val="nil"/>
            </w:tcBorders>
            <w:noWrap/>
            <w:vAlign w:val="center"/>
            <w:hideMark/>
          </w:tcPr>
          <w:p w14:paraId="7255F39B"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0.9</w:t>
            </w:r>
          </w:p>
        </w:tc>
        <w:tc>
          <w:tcPr>
            <w:tcW w:w="387" w:type="pct"/>
            <w:tcBorders>
              <w:top w:val="nil"/>
              <w:left w:val="nil"/>
              <w:bottom w:val="nil"/>
              <w:right w:val="nil"/>
            </w:tcBorders>
            <w:noWrap/>
            <w:vAlign w:val="center"/>
            <w:hideMark/>
          </w:tcPr>
          <w:p w14:paraId="666F7452"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1.8</w:t>
            </w:r>
          </w:p>
        </w:tc>
        <w:tc>
          <w:tcPr>
            <w:tcW w:w="387" w:type="pct"/>
            <w:tcBorders>
              <w:top w:val="nil"/>
              <w:left w:val="nil"/>
              <w:bottom w:val="nil"/>
              <w:right w:val="nil"/>
            </w:tcBorders>
            <w:shd w:val="clear" w:color="000000" w:fill="E6F2FF"/>
            <w:noWrap/>
            <w:vAlign w:val="center"/>
            <w:hideMark/>
          </w:tcPr>
          <w:p w14:paraId="5CCE6719"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10.0</w:t>
            </w:r>
          </w:p>
        </w:tc>
      </w:tr>
      <w:tr w:rsidR="000C5368" w:rsidRPr="000C5368" w14:paraId="3CB23370" w14:textId="77777777" w:rsidTr="00C02691">
        <w:trPr>
          <w:trHeight w:hRule="exact" w:val="225"/>
        </w:trPr>
        <w:tc>
          <w:tcPr>
            <w:tcW w:w="1520" w:type="pct"/>
            <w:tcBorders>
              <w:top w:val="nil"/>
              <w:left w:val="nil"/>
              <w:bottom w:val="nil"/>
              <w:right w:val="nil"/>
            </w:tcBorders>
            <w:noWrap/>
            <w:vAlign w:val="center"/>
            <w:hideMark/>
          </w:tcPr>
          <w:p w14:paraId="0051615E" w14:textId="4E155024" w:rsidR="000C5368" w:rsidRPr="000C5368" w:rsidRDefault="000C5368" w:rsidP="00C02691">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Short</w:t>
            </w:r>
            <w:r w:rsidR="00D14C61">
              <w:rPr>
                <w:rFonts w:ascii="Arial" w:hAnsi="Arial" w:cs="Arial"/>
                <w:color w:val="000000"/>
                <w:sz w:val="16"/>
                <w:szCs w:val="16"/>
              </w:rPr>
              <w:noBreakHyphen/>
            </w:r>
            <w:r w:rsidRPr="000C5368">
              <w:rPr>
                <w:rFonts w:ascii="Arial" w:hAnsi="Arial" w:cs="Arial"/>
                <w:color w:val="000000"/>
                <w:sz w:val="16"/>
                <w:szCs w:val="16"/>
              </w:rPr>
              <w:t xml:space="preserve">term workforce reforms – </w:t>
            </w:r>
          </w:p>
        </w:tc>
        <w:tc>
          <w:tcPr>
            <w:tcW w:w="387" w:type="pct"/>
            <w:tcBorders>
              <w:top w:val="nil"/>
              <w:left w:val="nil"/>
              <w:bottom w:val="nil"/>
              <w:right w:val="nil"/>
            </w:tcBorders>
            <w:noWrap/>
            <w:vAlign w:val="center"/>
            <w:hideMark/>
          </w:tcPr>
          <w:p w14:paraId="4D10FEFB" w14:textId="77777777" w:rsidR="000C5368" w:rsidRPr="000C5368" w:rsidRDefault="000C5368" w:rsidP="000C5368">
            <w:pPr>
              <w:spacing w:before="0" w:after="0" w:line="240" w:lineRule="auto"/>
              <w:ind w:firstLineChars="200" w:firstLine="320"/>
              <w:rPr>
                <w:rFonts w:ascii="Arial" w:hAnsi="Arial" w:cs="Arial"/>
                <w:color w:val="000000"/>
                <w:sz w:val="16"/>
                <w:szCs w:val="16"/>
              </w:rPr>
            </w:pPr>
          </w:p>
        </w:tc>
        <w:tc>
          <w:tcPr>
            <w:tcW w:w="387" w:type="pct"/>
            <w:tcBorders>
              <w:top w:val="nil"/>
              <w:left w:val="nil"/>
              <w:bottom w:val="nil"/>
              <w:right w:val="nil"/>
            </w:tcBorders>
            <w:noWrap/>
            <w:vAlign w:val="center"/>
            <w:hideMark/>
          </w:tcPr>
          <w:p w14:paraId="2012C6FE"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0B68BE0A"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4C4F4F36"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199EB2B2"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783A159A"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675BA4F6"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41D4607C" w14:textId="77777777" w:rsidR="000C5368" w:rsidRPr="000C5368" w:rsidRDefault="000C5368" w:rsidP="000C5368">
            <w:pPr>
              <w:spacing w:before="0" w:after="0" w:line="240" w:lineRule="auto"/>
              <w:jc w:val="right"/>
              <w:rPr>
                <w:rFonts w:ascii="Times New Roman" w:hAnsi="Times New Roman"/>
                <w:sz w:val="20"/>
              </w:rPr>
            </w:pPr>
          </w:p>
        </w:tc>
        <w:tc>
          <w:tcPr>
            <w:tcW w:w="387" w:type="pct"/>
            <w:tcBorders>
              <w:top w:val="nil"/>
              <w:left w:val="nil"/>
              <w:bottom w:val="nil"/>
              <w:right w:val="nil"/>
            </w:tcBorders>
            <w:shd w:val="clear" w:color="000000" w:fill="E6F2FF"/>
            <w:noWrap/>
            <w:vAlign w:val="center"/>
            <w:hideMark/>
          </w:tcPr>
          <w:p w14:paraId="0B865D33"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 </w:t>
            </w:r>
          </w:p>
        </w:tc>
      </w:tr>
      <w:tr w:rsidR="000C5368" w:rsidRPr="000C5368" w14:paraId="71383F9E" w14:textId="77777777" w:rsidTr="00C02691">
        <w:trPr>
          <w:trHeight w:hRule="exact" w:val="225"/>
        </w:trPr>
        <w:tc>
          <w:tcPr>
            <w:tcW w:w="1520" w:type="pct"/>
            <w:tcBorders>
              <w:top w:val="nil"/>
              <w:left w:val="nil"/>
              <w:bottom w:val="nil"/>
              <w:right w:val="nil"/>
            </w:tcBorders>
            <w:noWrap/>
            <w:vAlign w:val="center"/>
            <w:hideMark/>
          </w:tcPr>
          <w:p w14:paraId="1B6C1539" w14:textId="77777777" w:rsidR="000C5368" w:rsidRPr="000C5368" w:rsidRDefault="000C5368" w:rsidP="00C02691">
            <w:pPr>
              <w:spacing w:before="0" w:after="0" w:line="240" w:lineRule="auto"/>
              <w:ind w:left="510"/>
              <w:rPr>
                <w:rFonts w:ascii="Arial" w:hAnsi="Arial" w:cs="Arial"/>
                <w:color w:val="000000"/>
                <w:sz w:val="16"/>
                <w:szCs w:val="16"/>
              </w:rPr>
            </w:pPr>
            <w:r w:rsidRPr="000C5368">
              <w:rPr>
                <w:rFonts w:ascii="Arial" w:hAnsi="Arial" w:cs="Arial"/>
                <w:color w:val="000000"/>
                <w:sz w:val="16"/>
                <w:szCs w:val="16"/>
              </w:rPr>
              <w:t>Kruk Review Implementation</w:t>
            </w:r>
          </w:p>
        </w:tc>
        <w:tc>
          <w:tcPr>
            <w:tcW w:w="387" w:type="pct"/>
            <w:tcBorders>
              <w:top w:val="nil"/>
              <w:left w:val="nil"/>
              <w:bottom w:val="nil"/>
              <w:right w:val="nil"/>
            </w:tcBorders>
            <w:noWrap/>
            <w:vAlign w:val="center"/>
            <w:hideMark/>
          </w:tcPr>
          <w:p w14:paraId="1C76F4C4"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1.3</w:t>
            </w:r>
          </w:p>
        </w:tc>
        <w:tc>
          <w:tcPr>
            <w:tcW w:w="387" w:type="pct"/>
            <w:tcBorders>
              <w:top w:val="nil"/>
              <w:left w:val="nil"/>
              <w:bottom w:val="nil"/>
              <w:right w:val="nil"/>
            </w:tcBorders>
            <w:noWrap/>
            <w:vAlign w:val="center"/>
            <w:hideMark/>
          </w:tcPr>
          <w:p w14:paraId="1A98BA81" w14:textId="62882B41"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70379C49" w14:textId="49934D37"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207389EB" w14:textId="08619541"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0B7EB758" w14:textId="0F9F84EC"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174C5C93" w14:textId="22C69A29"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67883051" w14:textId="15B7B5BB"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6EB2871D" w14:textId="3FBA031B" w:rsidR="000C5368" w:rsidRPr="000C5368" w:rsidRDefault="00D14C61" w:rsidP="000C536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7" w:type="pct"/>
            <w:tcBorders>
              <w:top w:val="nil"/>
              <w:left w:val="nil"/>
              <w:bottom w:val="nil"/>
              <w:right w:val="nil"/>
            </w:tcBorders>
            <w:shd w:val="clear" w:color="000000" w:fill="E6F2FF"/>
            <w:noWrap/>
            <w:vAlign w:val="center"/>
            <w:hideMark/>
          </w:tcPr>
          <w:p w14:paraId="51F64EC2"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1.3</w:t>
            </w:r>
          </w:p>
        </w:tc>
      </w:tr>
      <w:tr w:rsidR="000C5368" w:rsidRPr="000C5368" w14:paraId="1B5945BE" w14:textId="77777777" w:rsidTr="00C02691">
        <w:trPr>
          <w:trHeight w:hRule="exact" w:val="225"/>
        </w:trPr>
        <w:tc>
          <w:tcPr>
            <w:tcW w:w="1520" w:type="pct"/>
            <w:tcBorders>
              <w:top w:val="nil"/>
              <w:left w:val="nil"/>
              <w:bottom w:val="nil"/>
              <w:right w:val="nil"/>
            </w:tcBorders>
            <w:noWrap/>
            <w:vAlign w:val="center"/>
            <w:hideMark/>
          </w:tcPr>
          <w:p w14:paraId="15ED73C2" w14:textId="77777777" w:rsidR="000C5368" w:rsidRPr="000C5368" w:rsidRDefault="000C5368" w:rsidP="00C02691">
            <w:pPr>
              <w:spacing w:before="0" w:after="0" w:line="240" w:lineRule="auto"/>
              <w:ind w:left="340"/>
              <w:rPr>
                <w:rFonts w:ascii="Arial" w:hAnsi="Arial" w:cs="Arial"/>
                <w:color w:val="000000"/>
                <w:sz w:val="16"/>
                <w:szCs w:val="16"/>
              </w:rPr>
            </w:pPr>
            <w:r w:rsidRPr="000C5368">
              <w:rPr>
                <w:rFonts w:ascii="Arial" w:hAnsi="Arial" w:cs="Arial"/>
                <w:color w:val="000000"/>
                <w:sz w:val="16"/>
                <w:szCs w:val="16"/>
              </w:rPr>
              <w:t>Total Other health</w:t>
            </w:r>
          </w:p>
        </w:tc>
        <w:tc>
          <w:tcPr>
            <w:tcW w:w="387" w:type="pct"/>
            <w:tcBorders>
              <w:top w:val="single" w:sz="4" w:space="0" w:color="293F5B"/>
              <w:left w:val="nil"/>
              <w:bottom w:val="single" w:sz="4" w:space="0" w:color="293F5B"/>
              <w:right w:val="nil"/>
            </w:tcBorders>
            <w:noWrap/>
            <w:vAlign w:val="center"/>
            <w:hideMark/>
          </w:tcPr>
          <w:p w14:paraId="517E878F"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52.7</w:t>
            </w:r>
          </w:p>
        </w:tc>
        <w:tc>
          <w:tcPr>
            <w:tcW w:w="387" w:type="pct"/>
            <w:tcBorders>
              <w:top w:val="single" w:sz="4" w:space="0" w:color="293F5B"/>
              <w:left w:val="nil"/>
              <w:bottom w:val="single" w:sz="4" w:space="0" w:color="293F5B"/>
              <w:right w:val="nil"/>
            </w:tcBorders>
            <w:noWrap/>
            <w:vAlign w:val="center"/>
            <w:hideMark/>
          </w:tcPr>
          <w:p w14:paraId="7E23479F"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38.9</w:t>
            </w:r>
          </w:p>
        </w:tc>
        <w:tc>
          <w:tcPr>
            <w:tcW w:w="387" w:type="pct"/>
            <w:tcBorders>
              <w:top w:val="single" w:sz="4" w:space="0" w:color="293F5B"/>
              <w:left w:val="nil"/>
              <w:bottom w:val="single" w:sz="4" w:space="0" w:color="293F5B"/>
              <w:right w:val="nil"/>
            </w:tcBorders>
            <w:noWrap/>
            <w:vAlign w:val="center"/>
            <w:hideMark/>
          </w:tcPr>
          <w:p w14:paraId="2A7F9453"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37.0</w:t>
            </w:r>
          </w:p>
        </w:tc>
        <w:tc>
          <w:tcPr>
            <w:tcW w:w="387" w:type="pct"/>
            <w:tcBorders>
              <w:top w:val="single" w:sz="4" w:space="0" w:color="293F5B"/>
              <w:left w:val="nil"/>
              <w:bottom w:val="single" w:sz="4" w:space="0" w:color="293F5B"/>
              <w:right w:val="nil"/>
            </w:tcBorders>
            <w:noWrap/>
            <w:vAlign w:val="center"/>
            <w:hideMark/>
          </w:tcPr>
          <w:p w14:paraId="7B6A0DD7"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17.0</w:t>
            </w:r>
          </w:p>
        </w:tc>
        <w:tc>
          <w:tcPr>
            <w:tcW w:w="387" w:type="pct"/>
            <w:tcBorders>
              <w:top w:val="single" w:sz="4" w:space="0" w:color="293F5B"/>
              <w:left w:val="nil"/>
              <w:bottom w:val="single" w:sz="4" w:space="0" w:color="293F5B"/>
              <w:right w:val="nil"/>
            </w:tcBorders>
            <w:noWrap/>
            <w:vAlign w:val="center"/>
            <w:hideMark/>
          </w:tcPr>
          <w:p w14:paraId="2EA1DB35"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19.9</w:t>
            </w:r>
          </w:p>
        </w:tc>
        <w:tc>
          <w:tcPr>
            <w:tcW w:w="387" w:type="pct"/>
            <w:tcBorders>
              <w:top w:val="single" w:sz="4" w:space="0" w:color="293F5B"/>
              <w:left w:val="nil"/>
              <w:bottom w:val="single" w:sz="4" w:space="0" w:color="293F5B"/>
              <w:right w:val="nil"/>
            </w:tcBorders>
            <w:noWrap/>
            <w:vAlign w:val="center"/>
            <w:hideMark/>
          </w:tcPr>
          <w:p w14:paraId="12633B86"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9.2</w:t>
            </w:r>
          </w:p>
        </w:tc>
        <w:tc>
          <w:tcPr>
            <w:tcW w:w="387" w:type="pct"/>
            <w:tcBorders>
              <w:top w:val="single" w:sz="4" w:space="0" w:color="293F5B"/>
              <w:left w:val="nil"/>
              <w:bottom w:val="single" w:sz="4" w:space="0" w:color="293F5B"/>
              <w:right w:val="nil"/>
            </w:tcBorders>
            <w:noWrap/>
            <w:vAlign w:val="center"/>
            <w:hideMark/>
          </w:tcPr>
          <w:p w14:paraId="03EF5129"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3.2</w:t>
            </w:r>
          </w:p>
        </w:tc>
        <w:tc>
          <w:tcPr>
            <w:tcW w:w="387" w:type="pct"/>
            <w:tcBorders>
              <w:top w:val="single" w:sz="4" w:space="0" w:color="293F5B"/>
              <w:left w:val="nil"/>
              <w:bottom w:val="single" w:sz="4" w:space="0" w:color="293F5B"/>
              <w:right w:val="nil"/>
            </w:tcBorders>
            <w:noWrap/>
            <w:vAlign w:val="center"/>
            <w:hideMark/>
          </w:tcPr>
          <w:p w14:paraId="0F093E55"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9.9</w:t>
            </w:r>
          </w:p>
        </w:tc>
        <w:tc>
          <w:tcPr>
            <w:tcW w:w="387" w:type="pct"/>
            <w:tcBorders>
              <w:top w:val="single" w:sz="4" w:space="0" w:color="293F5B"/>
              <w:left w:val="nil"/>
              <w:bottom w:val="single" w:sz="4" w:space="0" w:color="293F5B"/>
              <w:right w:val="nil"/>
            </w:tcBorders>
            <w:shd w:val="clear" w:color="000000" w:fill="E6F2FF"/>
            <w:noWrap/>
            <w:vAlign w:val="center"/>
            <w:hideMark/>
          </w:tcPr>
          <w:p w14:paraId="70A8EB56"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187.9</w:t>
            </w:r>
          </w:p>
        </w:tc>
      </w:tr>
      <w:tr w:rsidR="000C5368" w:rsidRPr="000C5368" w14:paraId="06C4C3B8" w14:textId="77777777" w:rsidTr="00C02691">
        <w:trPr>
          <w:trHeight w:hRule="exact" w:val="225"/>
        </w:trPr>
        <w:tc>
          <w:tcPr>
            <w:tcW w:w="1520" w:type="pct"/>
            <w:tcBorders>
              <w:top w:val="nil"/>
              <w:left w:val="nil"/>
              <w:bottom w:val="nil"/>
              <w:right w:val="nil"/>
            </w:tcBorders>
            <w:shd w:val="clear" w:color="000000" w:fill="FFFFFF"/>
            <w:noWrap/>
            <w:vAlign w:val="center"/>
            <w:hideMark/>
          </w:tcPr>
          <w:p w14:paraId="4AD55B78" w14:textId="77777777" w:rsidR="000C5368" w:rsidRPr="000C5368" w:rsidRDefault="000C5368" w:rsidP="00C02691">
            <w:pPr>
              <w:spacing w:before="0" w:after="0" w:line="240" w:lineRule="auto"/>
              <w:ind w:left="170"/>
              <w:rPr>
                <w:rFonts w:ascii="Arial" w:hAnsi="Arial" w:cs="Arial"/>
                <w:color w:val="000000"/>
                <w:sz w:val="16"/>
                <w:szCs w:val="16"/>
              </w:rPr>
            </w:pPr>
            <w:r w:rsidRPr="000C5368">
              <w:rPr>
                <w:rFonts w:ascii="Arial" w:hAnsi="Arial" w:cs="Arial"/>
                <w:color w:val="000000"/>
                <w:sz w:val="16"/>
                <w:szCs w:val="16"/>
              </w:rPr>
              <w:t>Total National Partnership payments</w:t>
            </w:r>
          </w:p>
        </w:tc>
        <w:tc>
          <w:tcPr>
            <w:tcW w:w="387" w:type="pct"/>
            <w:tcBorders>
              <w:top w:val="nil"/>
              <w:left w:val="nil"/>
              <w:bottom w:val="nil"/>
              <w:right w:val="nil"/>
            </w:tcBorders>
            <w:noWrap/>
            <w:vAlign w:val="center"/>
            <w:hideMark/>
          </w:tcPr>
          <w:p w14:paraId="7622F570"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189.4</w:t>
            </w:r>
          </w:p>
        </w:tc>
        <w:tc>
          <w:tcPr>
            <w:tcW w:w="387" w:type="pct"/>
            <w:tcBorders>
              <w:top w:val="nil"/>
              <w:left w:val="nil"/>
              <w:bottom w:val="nil"/>
              <w:right w:val="nil"/>
            </w:tcBorders>
            <w:noWrap/>
            <w:vAlign w:val="center"/>
            <w:hideMark/>
          </w:tcPr>
          <w:p w14:paraId="362ECAA4"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181.8</w:t>
            </w:r>
          </w:p>
        </w:tc>
        <w:tc>
          <w:tcPr>
            <w:tcW w:w="387" w:type="pct"/>
            <w:tcBorders>
              <w:top w:val="nil"/>
              <w:left w:val="nil"/>
              <w:bottom w:val="nil"/>
              <w:right w:val="nil"/>
            </w:tcBorders>
            <w:noWrap/>
            <w:vAlign w:val="center"/>
            <w:hideMark/>
          </w:tcPr>
          <w:p w14:paraId="3C20C048"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121.5</w:t>
            </w:r>
          </w:p>
        </w:tc>
        <w:tc>
          <w:tcPr>
            <w:tcW w:w="387" w:type="pct"/>
            <w:tcBorders>
              <w:top w:val="nil"/>
              <w:left w:val="nil"/>
              <w:bottom w:val="nil"/>
              <w:right w:val="nil"/>
            </w:tcBorders>
            <w:noWrap/>
            <w:vAlign w:val="center"/>
            <w:hideMark/>
          </w:tcPr>
          <w:p w14:paraId="4F7D67AB"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63.6</w:t>
            </w:r>
          </w:p>
        </w:tc>
        <w:tc>
          <w:tcPr>
            <w:tcW w:w="387" w:type="pct"/>
            <w:tcBorders>
              <w:top w:val="nil"/>
              <w:left w:val="nil"/>
              <w:bottom w:val="nil"/>
              <w:right w:val="nil"/>
            </w:tcBorders>
            <w:noWrap/>
            <w:vAlign w:val="center"/>
            <w:hideMark/>
          </w:tcPr>
          <w:p w14:paraId="18FED8F9"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135.1</w:t>
            </w:r>
          </w:p>
        </w:tc>
        <w:tc>
          <w:tcPr>
            <w:tcW w:w="387" w:type="pct"/>
            <w:tcBorders>
              <w:top w:val="nil"/>
              <w:left w:val="nil"/>
              <w:bottom w:val="nil"/>
              <w:right w:val="nil"/>
            </w:tcBorders>
            <w:noWrap/>
            <w:vAlign w:val="center"/>
            <w:hideMark/>
          </w:tcPr>
          <w:p w14:paraId="03D697BC"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52.8</w:t>
            </w:r>
          </w:p>
        </w:tc>
        <w:tc>
          <w:tcPr>
            <w:tcW w:w="387" w:type="pct"/>
            <w:tcBorders>
              <w:top w:val="nil"/>
              <w:left w:val="nil"/>
              <w:bottom w:val="nil"/>
              <w:right w:val="nil"/>
            </w:tcBorders>
            <w:noWrap/>
            <w:vAlign w:val="center"/>
            <w:hideMark/>
          </w:tcPr>
          <w:p w14:paraId="5A87C184"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20.3</w:t>
            </w:r>
          </w:p>
        </w:tc>
        <w:tc>
          <w:tcPr>
            <w:tcW w:w="387" w:type="pct"/>
            <w:tcBorders>
              <w:top w:val="nil"/>
              <w:left w:val="nil"/>
              <w:bottom w:val="nil"/>
              <w:right w:val="nil"/>
            </w:tcBorders>
            <w:noWrap/>
            <w:vAlign w:val="center"/>
            <w:hideMark/>
          </w:tcPr>
          <w:p w14:paraId="2517C3F7" w14:textId="77777777" w:rsidR="000C5368" w:rsidRPr="000C5368" w:rsidRDefault="000C5368" w:rsidP="000C5368">
            <w:pPr>
              <w:spacing w:before="0" w:after="0" w:line="240" w:lineRule="auto"/>
              <w:jc w:val="right"/>
              <w:rPr>
                <w:rFonts w:ascii="Arial" w:hAnsi="Arial" w:cs="Arial"/>
                <w:color w:val="000000"/>
                <w:sz w:val="16"/>
                <w:szCs w:val="16"/>
              </w:rPr>
            </w:pPr>
            <w:r w:rsidRPr="000C5368">
              <w:rPr>
                <w:rFonts w:ascii="Arial" w:hAnsi="Arial" w:cs="Arial"/>
                <w:color w:val="000000"/>
                <w:sz w:val="16"/>
                <w:szCs w:val="16"/>
              </w:rPr>
              <w:t>100.7</w:t>
            </w:r>
          </w:p>
        </w:tc>
        <w:tc>
          <w:tcPr>
            <w:tcW w:w="387" w:type="pct"/>
            <w:tcBorders>
              <w:top w:val="nil"/>
              <w:left w:val="nil"/>
              <w:bottom w:val="single" w:sz="4" w:space="0" w:color="293F5B"/>
              <w:right w:val="nil"/>
            </w:tcBorders>
            <w:shd w:val="clear" w:color="000000" w:fill="E6F2FF"/>
            <w:noWrap/>
            <w:vAlign w:val="center"/>
            <w:hideMark/>
          </w:tcPr>
          <w:p w14:paraId="1BC59A7F"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865.3</w:t>
            </w:r>
          </w:p>
        </w:tc>
      </w:tr>
      <w:tr w:rsidR="00217D36" w:rsidRPr="000C5368" w14:paraId="106D36A4" w14:textId="77777777" w:rsidTr="00C02691">
        <w:trPr>
          <w:trHeight w:hRule="exact" w:val="225"/>
        </w:trPr>
        <w:tc>
          <w:tcPr>
            <w:tcW w:w="1520" w:type="pct"/>
            <w:tcBorders>
              <w:top w:val="nil"/>
              <w:left w:val="nil"/>
              <w:bottom w:val="single" w:sz="4" w:space="0" w:color="293F5B"/>
              <w:right w:val="nil"/>
            </w:tcBorders>
            <w:noWrap/>
            <w:vAlign w:val="center"/>
            <w:hideMark/>
          </w:tcPr>
          <w:p w14:paraId="45952B8E" w14:textId="77777777" w:rsidR="000C5368" w:rsidRPr="000C5368" w:rsidRDefault="000C5368" w:rsidP="000C5368">
            <w:pPr>
              <w:spacing w:before="0" w:after="0" w:line="240" w:lineRule="auto"/>
              <w:rPr>
                <w:rFonts w:ascii="Arial" w:hAnsi="Arial" w:cs="Arial"/>
                <w:b/>
                <w:bCs/>
                <w:color w:val="000000"/>
                <w:sz w:val="16"/>
                <w:szCs w:val="16"/>
              </w:rPr>
            </w:pPr>
            <w:r w:rsidRPr="000C5368">
              <w:rPr>
                <w:rFonts w:ascii="Arial" w:hAnsi="Arial" w:cs="Arial"/>
                <w:b/>
                <w:bCs/>
                <w:color w:val="000000"/>
                <w:sz w:val="16"/>
                <w:szCs w:val="16"/>
              </w:rPr>
              <w:t>Total</w:t>
            </w:r>
          </w:p>
        </w:tc>
        <w:tc>
          <w:tcPr>
            <w:tcW w:w="387" w:type="pct"/>
            <w:tcBorders>
              <w:top w:val="single" w:sz="4" w:space="0" w:color="293F5B"/>
              <w:left w:val="nil"/>
              <w:bottom w:val="single" w:sz="4" w:space="0" w:color="293F5B"/>
              <w:right w:val="nil"/>
            </w:tcBorders>
            <w:noWrap/>
            <w:vAlign w:val="center"/>
            <w:hideMark/>
          </w:tcPr>
          <w:p w14:paraId="06B4CBE5"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9,086.0</w:t>
            </w:r>
          </w:p>
        </w:tc>
        <w:tc>
          <w:tcPr>
            <w:tcW w:w="387" w:type="pct"/>
            <w:tcBorders>
              <w:top w:val="single" w:sz="4" w:space="0" w:color="293F5B"/>
              <w:left w:val="nil"/>
              <w:bottom w:val="single" w:sz="4" w:space="0" w:color="293F5B"/>
              <w:right w:val="nil"/>
            </w:tcBorders>
            <w:noWrap/>
            <w:vAlign w:val="center"/>
            <w:hideMark/>
          </w:tcPr>
          <w:p w14:paraId="60FEB37B"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7,488.6</w:t>
            </w:r>
          </w:p>
        </w:tc>
        <w:tc>
          <w:tcPr>
            <w:tcW w:w="387" w:type="pct"/>
            <w:tcBorders>
              <w:top w:val="single" w:sz="4" w:space="0" w:color="293F5B"/>
              <w:left w:val="nil"/>
              <w:bottom w:val="single" w:sz="4" w:space="0" w:color="293F5B"/>
              <w:right w:val="nil"/>
            </w:tcBorders>
            <w:noWrap/>
            <w:vAlign w:val="center"/>
            <w:hideMark/>
          </w:tcPr>
          <w:p w14:paraId="263864BB"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7,193.1</w:t>
            </w:r>
          </w:p>
        </w:tc>
        <w:tc>
          <w:tcPr>
            <w:tcW w:w="387" w:type="pct"/>
            <w:tcBorders>
              <w:top w:val="single" w:sz="4" w:space="0" w:color="293F5B"/>
              <w:left w:val="nil"/>
              <w:bottom w:val="single" w:sz="4" w:space="0" w:color="293F5B"/>
              <w:right w:val="nil"/>
            </w:tcBorders>
            <w:noWrap/>
            <w:vAlign w:val="center"/>
            <w:hideMark/>
          </w:tcPr>
          <w:p w14:paraId="5C7D14C0"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3,329.0</w:t>
            </w:r>
          </w:p>
        </w:tc>
        <w:tc>
          <w:tcPr>
            <w:tcW w:w="387" w:type="pct"/>
            <w:tcBorders>
              <w:top w:val="single" w:sz="4" w:space="0" w:color="293F5B"/>
              <w:left w:val="nil"/>
              <w:bottom w:val="single" w:sz="4" w:space="0" w:color="293F5B"/>
              <w:right w:val="nil"/>
            </w:tcBorders>
            <w:noWrap/>
            <w:vAlign w:val="center"/>
            <w:hideMark/>
          </w:tcPr>
          <w:p w14:paraId="4591FA24"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2,180.2</w:t>
            </w:r>
          </w:p>
        </w:tc>
        <w:tc>
          <w:tcPr>
            <w:tcW w:w="387" w:type="pct"/>
            <w:tcBorders>
              <w:top w:val="single" w:sz="4" w:space="0" w:color="293F5B"/>
              <w:left w:val="nil"/>
              <w:bottom w:val="single" w:sz="4" w:space="0" w:color="293F5B"/>
              <w:right w:val="nil"/>
            </w:tcBorders>
            <w:noWrap/>
            <w:vAlign w:val="center"/>
            <w:hideMark/>
          </w:tcPr>
          <w:p w14:paraId="0C36229B"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713.9</w:t>
            </w:r>
          </w:p>
        </w:tc>
        <w:tc>
          <w:tcPr>
            <w:tcW w:w="387" w:type="pct"/>
            <w:tcBorders>
              <w:top w:val="single" w:sz="4" w:space="0" w:color="293F5B"/>
              <w:left w:val="nil"/>
              <w:bottom w:val="single" w:sz="4" w:space="0" w:color="293F5B"/>
              <w:right w:val="nil"/>
            </w:tcBorders>
            <w:noWrap/>
            <w:vAlign w:val="center"/>
            <w:hideMark/>
          </w:tcPr>
          <w:p w14:paraId="13DA3A86"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564.3</w:t>
            </w:r>
          </w:p>
        </w:tc>
        <w:tc>
          <w:tcPr>
            <w:tcW w:w="387" w:type="pct"/>
            <w:tcBorders>
              <w:top w:val="single" w:sz="4" w:space="0" w:color="293F5B"/>
              <w:left w:val="nil"/>
              <w:bottom w:val="single" w:sz="4" w:space="0" w:color="293F5B"/>
              <w:right w:val="nil"/>
            </w:tcBorders>
            <w:noWrap/>
            <w:vAlign w:val="center"/>
            <w:hideMark/>
          </w:tcPr>
          <w:p w14:paraId="3603F295"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527.5</w:t>
            </w:r>
          </w:p>
        </w:tc>
        <w:tc>
          <w:tcPr>
            <w:tcW w:w="387" w:type="pct"/>
            <w:tcBorders>
              <w:top w:val="nil"/>
              <w:left w:val="nil"/>
              <w:bottom w:val="single" w:sz="4" w:space="0" w:color="293F5B"/>
              <w:right w:val="nil"/>
            </w:tcBorders>
            <w:shd w:val="clear" w:color="000000" w:fill="E6F2FF"/>
            <w:noWrap/>
            <w:vAlign w:val="center"/>
            <w:hideMark/>
          </w:tcPr>
          <w:p w14:paraId="507E180B" w14:textId="77777777" w:rsidR="000C5368" w:rsidRPr="000C5368" w:rsidRDefault="000C5368" w:rsidP="000C5368">
            <w:pPr>
              <w:spacing w:before="0" w:after="0" w:line="240" w:lineRule="auto"/>
              <w:jc w:val="right"/>
              <w:rPr>
                <w:rFonts w:ascii="Arial" w:hAnsi="Arial" w:cs="Arial"/>
                <w:b/>
                <w:bCs/>
                <w:color w:val="000000"/>
                <w:sz w:val="16"/>
                <w:szCs w:val="16"/>
              </w:rPr>
            </w:pPr>
            <w:r w:rsidRPr="000C5368">
              <w:rPr>
                <w:rFonts w:ascii="Arial" w:hAnsi="Arial" w:cs="Arial"/>
                <w:b/>
                <w:bCs/>
                <w:color w:val="000000"/>
                <w:sz w:val="16"/>
                <w:szCs w:val="16"/>
              </w:rPr>
              <w:t>31,082.6</w:t>
            </w:r>
          </w:p>
        </w:tc>
      </w:tr>
    </w:tbl>
    <w:p w14:paraId="0D831043" w14:textId="6DF6C4D8" w:rsidR="007C51C8" w:rsidRPr="006C5A21" w:rsidRDefault="007C51C8" w:rsidP="00113628">
      <w:pPr>
        <w:pStyle w:val="ChartandTableFootnoteAlpha"/>
        <w:rPr>
          <w:rFonts w:eastAsiaTheme="minorHAnsi"/>
        </w:rPr>
      </w:pPr>
      <w:r w:rsidRPr="00190094">
        <w:t>Entitlements for 202</w:t>
      </w:r>
      <w:r w:rsidR="00C31D86">
        <w:t>4</w:t>
      </w:r>
      <w:r w:rsidRPr="00190094">
        <w:t>–2</w:t>
      </w:r>
      <w:r w:rsidR="00C31D86">
        <w:t>5</w:t>
      </w:r>
      <w:r w:rsidRPr="00190094">
        <w:t xml:space="preserve"> will be finalised following reconciliation of activity data by the Administrator of the National Health Funding Pool and a subsequent Determination by a Treasury portfolio minister.</w:t>
      </w:r>
    </w:p>
    <w:p w14:paraId="6EBBFE27" w14:textId="0D5934AB" w:rsidR="00FB6EB1" w:rsidRPr="00A15E2C" w:rsidRDefault="00D97D3D" w:rsidP="00113628">
      <w:pPr>
        <w:pStyle w:val="ChartandTableFootnoteAlpha"/>
      </w:pPr>
      <w:r w:rsidRPr="00A15E2C">
        <w:t>Incorporate</w:t>
      </w:r>
      <w:r w:rsidR="00A15E2C" w:rsidRPr="00A15E2C">
        <w:t>s</w:t>
      </w:r>
      <w:r w:rsidRPr="00A15E2C">
        <w:t xml:space="preserve"> the 2023–24 annual reconciliation adjustments for hospital services and the National Partnership for Priority Groups COVID</w:t>
      </w:r>
      <w:r w:rsidR="00D14C61">
        <w:noBreakHyphen/>
      </w:r>
      <w:r w:rsidRPr="00A15E2C">
        <w:t>19 Testing and Vaccination (which ceased on 31 December 2023).</w:t>
      </w:r>
    </w:p>
    <w:p w14:paraId="31C4A501" w14:textId="77777777" w:rsidR="007C51C8" w:rsidRPr="00AC6A87" w:rsidRDefault="007C51C8" w:rsidP="00464FC0">
      <w:pPr>
        <w:pStyle w:val="TableLine"/>
      </w:pPr>
    </w:p>
    <w:p w14:paraId="44726B75" w14:textId="77777777" w:rsidR="00E305BE" w:rsidRDefault="007C51C8" w:rsidP="00464FC0">
      <w:pPr>
        <w:pStyle w:val="SingleParagraph"/>
      </w:pPr>
      <w:r>
        <w:br w:type="page"/>
      </w:r>
    </w:p>
    <w:p w14:paraId="197C797D" w14:textId="53BBFD71" w:rsidR="00D40889" w:rsidRPr="00056F8E" w:rsidRDefault="007C51C8" w:rsidP="00D40889">
      <w:pPr>
        <w:pStyle w:val="TableHeading"/>
        <w:rPr>
          <w:color w:val="000000"/>
          <w:sz w:val="16"/>
        </w:rPr>
      </w:pPr>
      <w:r>
        <w:lastRenderedPageBreak/>
        <w:t>Table </w:t>
      </w:r>
      <w:r w:rsidRPr="00AC6A87">
        <w:t>3.14: Payments for specific purposes to support state education services, 202</w:t>
      </w:r>
      <w:r w:rsidR="007F5243">
        <w:t>4</w:t>
      </w:r>
      <w:r w:rsidR="007F5243" w:rsidRPr="00AC6A87">
        <w:t>–2</w:t>
      </w:r>
      <w:r w:rsidR="007F5243">
        <w:t>5</w:t>
      </w:r>
      <w:bookmarkStart w:id="7" w:name="_1820063501"/>
      <w:bookmarkStart w:id="8" w:name="_1819638869"/>
      <w:bookmarkStart w:id="9" w:name="_1819453622"/>
      <w:bookmarkStart w:id="10" w:name="_1819793982"/>
      <w:bookmarkEnd w:id="7"/>
      <w:bookmarkEnd w:id="8"/>
      <w:bookmarkEnd w:id="9"/>
      <w:bookmarkEnd w:id="10"/>
    </w:p>
    <w:tbl>
      <w:tblPr>
        <w:tblW w:w="5000" w:type="pct"/>
        <w:tblCellMar>
          <w:left w:w="0" w:type="dxa"/>
          <w:right w:w="28" w:type="dxa"/>
        </w:tblCellMar>
        <w:tblLook w:val="04A0" w:firstRow="1" w:lastRow="0" w:firstColumn="1" w:lastColumn="0" w:noHBand="0" w:noVBand="1"/>
      </w:tblPr>
      <w:tblGrid>
        <w:gridCol w:w="3529"/>
        <w:gridCol w:w="890"/>
        <w:gridCol w:w="891"/>
        <w:gridCol w:w="891"/>
        <w:gridCol w:w="891"/>
        <w:gridCol w:w="891"/>
        <w:gridCol w:w="891"/>
        <w:gridCol w:w="891"/>
        <w:gridCol w:w="891"/>
        <w:gridCol w:w="881"/>
      </w:tblGrid>
      <w:tr w:rsidR="00056F8E" w:rsidRPr="00056F8E" w14:paraId="5FD1BB10" w14:textId="77777777" w:rsidTr="00056F8E">
        <w:trPr>
          <w:trHeight w:hRule="exact" w:val="225"/>
        </w:trPr>
        <w:tc>
          <w:tcPr>
            <w:tcW w:w="1530" w:type="pct"/>
            <w:tcBorders>
              <w:top w:val="single" w:sz="4" w:space="0" w:color="293F5B"/>
              <w:left w:val="nil"/>
              <w:bottom w:val="nil"/>
              <w:right w:val="nil"/>
            </w:tcBorders>
            <w:noWrap/>
            <w:vAlign w:val="center"/>
            <w:hideMark/>
          </w:tcPr>
          <w:p w14:paraId="7BE7A547" w14:textId="712E54EA" w:rsidR="00056F8E" w:rsidRPr="00056F8E" w:rsidRDefault="00056F8E" w:rsidP="00056F8E">
            <w:pPr>
              <w:spacing w:before="0" w:after="0" w:line="240" w:lineRule="auto"/>
              <w:rPr>
                <w:rFonts w:ascii="Arial" w:hAnsi="Arial" w:cs="Arial"/>
                <w:color w:val="000000"/>
                <w:sz w:val="16"/>
                <w:szCs w:val="16"/>
              </w:rPr>
            </w:pPr>
            <w:r w:rsidRPr="00056F8E">
              <w:rPr>
                <w:rFonts w:ascii="Arial" w:hAnsi="Arial" w:cs="Arial"/>
                <w:color w:val="000000"/>
                <w:sz w:val="16"/>
                <w:szCs w:val="16"/>
              </w:rPr>
              <w:t>$million</w:t>
            </w:r>
          </w:p>
        </w:tc>
        <w:tc>
          <w:tcPr>
            <w:tcW w:w="386" w:type="pct"/>
            <w:tcBorders>
              <w:top w:val="single" w:sz="4" w:space="0" w:color="293F5B"/>
              <w:left w:val="nil"/>
              <w:bottom w:val="single" w:sz="4" w:space="0" w:color="293F5B"/>
              <w:right w:val="nil"/>
            </w:tcBorders>
            <w:noWrap/>
            <w:vAlign w:val="center"/>
            <w:hideMark/>
          </w:tcPr>
          <w:p w14:paraId="00BC7D66"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NSW</w:t>
            </w:r>
          </w:p>
        </w:tc>
        <w:tc>
          <w:tcPr>
            <w:tcW w:w="386" w:type="pct"/>
            <w:tcBorders>
              <w:top w:val="single" w:sz="4" w:space="0" w:color="293F5B"/>
              <w:left w:val="nil"/>
              <w:bottom w:val="single" w:sz="4" w:space="0" w:color="293F5B"/>
              <w:right w:val="nil"/>
            </w:tcBorders>
            <w:noWrap/>
            <w:vAlign w:val="center"/>
            <w:hideMark/>
          </w:tcPr>
          <w:p w14:paraId="5A23550C"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VIC</w:t>
            </w:r>
          </w:p>
        </w:tc>
        <w:tc>
          <w:tcPr>
            <w:tcW w:w="386" w:type="pct"/>
            <w:tcBorders>
              <w:top w:val="single" w:sz="4" w:space="0" w:color="293F5B"/>
              <w:left w:val="nil"/>
              <w:bottom w:val="single" w:sz="4" w:space="0" w:color="293F5B"/>
              <w:right w:val="nil"/>
            </w:tcBorders>
            <w:noWrap/>
            <w:vAlign w:val="center"/>
            <w:hideMark/>
          </w:tcPr>
          <w:p w14:paraId="18828089"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QLD</w:t>
            </w:r>
          </w:p>
        </w:tc>
        <w:tc>
          <w:tcPr>
            <w:tcW w:w="386" w:type="pct"/>
            <w:tcBorders>
              <w:top w:val="single" w:sz="4" w:space="0" w:color="293F5B"/>
              <w:left w:val="nil"/>
              <w:bottom w:val="single" w:sz="4" w:space="0" w:color="293F5B"/>
              <w:right w:val="nil"/>
            </w:tcBorders>
            <w:noWrap/>
            <w:vAlign w:val="center"/>
            <w:hideMark/>
          </w:tcPr>
          <w:p w14:paraId="6189B82C"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WA</w:t>
            </w:r>
          </w:p>
        </w:tc>
        <w:tc>
          <w:tcPr>
            <w:tcW w:w="386" w:type="pct"/>
            <w:tcBorders>
              <w:top w:val="single" w:sz="4" w:space="0" w:color="293F5B"/>
              <w:left w:val="nil"/>
              <w:bottom w:val="single" w:sz="4" w:space="0" w:color="293F5B"/>
              <w:right w:val="nil"/>
            </w:tcBorders>
            <w:noWrap/>
            <w:vAlign w:val="center"/>
            <w:hideMark/>
          </w:tcPr>
          <w:p w14:paraId="7B6B56DC"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SA</w:t>
            </w:r>
          </w:p>
        </w:tc>
        <w:tc>
          <w:tcPr>
            <w:tcW w:w="386" w:type="pct"/>
            <w:tcBorders>
              <w:top w:val="single" w:sz="4" w:space="0" w:color="293F5B"/>
              <w:left w:val="nil"/>
              <w:bottom w:val="single" w:sz="4" w:space="0" w:color="293F5B"/>
              <w:right w:val="nil"/>
            </w:tcBorders>
            <w:noWrap/>
            <w:vAlign w:val="center"/>
            <w:hideMark/>
          </w:tcPr>
          <w:p w14:paraId="5FF01ED2"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TAS</w:t>
            </w:r>
          </w:p>
        </w:tc>
        <w:tc>
          <w:tcPr>
            <w:tcW w:w="386" w:type="pct"/>
            <w:tcBorders>
              <w:top w:val="single" w:sz="4" w:space="0" w:color="293F5B"/>
              <w:left w:val="nil"/>
              <w:bottom w:val="single" w:sz="4" w:space="0" w:color="293F5B"/>
              <w:right w:val="nil"/>
            </w:tcBorders>
            <w:noWrap/>
            <w:vAlign w:val="center"/>
            <w:hideMark/>
          </w:tcPr>
          <w:p w14:paraId="19DB4385"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ACT</w:t>
            </w:r>
          </w:p>
        </w:tc>
        <w:tc>
          <w:tcPr>
            <w:tcW w:w="386" w:type="pct"/>
            <w:tcBorders>
              <w:top w:val="single" w:sz="4" w:space="0" w:color="293F5B"/>
              <w:left w:val="nil"/>
              <w:bottom w:val="single" w:sz="4" w:space="0" w:color="293F5B"/>
              <w:right w:val="nil"/>
            </w:tcBorders>
            <w:noWrap/>
            <w:vAlign w:val="center"/>
            <w:hideMark/>
          </w:tcPr>
          <w:p w14:paraId="0BBA0802"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NT</w:t>
            </w:r>
          </w:p>
        </w:tc>
        <w:tc>
          <w:tcPr>
            <w:tcW w:w="386" w:type="pct"/>
            <w:tcBorders>
              <w:top w:val="single" w:sz="4" w:space="0" w:color="293F5B"/>
              <w:left w:val="nil"/>
              <w:bottom w:val="single" w:sz="4" w:space="0" w:color="293F5B"/>
              <w:right w:val="nil"/>
            </w:tcBorders>
            <w:shd w:val="clear" w:color="000000" w:fill="E6F2FF"/>
            <w:noWrap/>
            <w:vAlign w:val="center"/>
            <w:hideMark/>
          </w:tcPr>
          <w:p w14:paraId="7AD1DB29"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Total</w:t>
            </w:r>
          </w:p>
        </w:tc>
      </w:tr>
      <w:tr w:rsidR="00056F8E" w:rsidRPr="00056F8E" w14:paraId="39C5F078" w14:textId="77777777" w:rsidTr="00056F8E">
        <w:trPr>
          <w:trHeight w:hRule="exact" w:val="225"/>
        </w:trPr>
        <w:tc>
          <w:tcPr>
            <w:tcW w:w="1530" w:type="pct"/>
            <w:tcBorders>
              <w:top w:val="nil"/>
              <w:left w:val="nil"/>
              <w:bottom w:val="nil"/>
              <w:right w:val="nil"/>
            </w:tcBorders>
            <w:noWrap/>
            <w:vAlign w:val="center"/>
            <w:hideMark/>
          </w:tcPr>
          <w:p w14:paraId="0C0248BB" w14:textId="77777777" w:rsidR="00056F8E" w:rsidRPr="00056F8E" w:rsidRDefault="00056F8E" w:rsidP="00056F8E">
            <w:pPr>
              <w:spacing w:before="0" w:after="0" w:line="240" w:lineRule="auto"/>
              <w:rPr>
                <w:rFonts w:ascii="Arial" w:hAnsi="Arial" w:cs="Arial"/>
                <w:b/>
                <w:bCs/>
                <w:color w:val="000000"/>
                <w:sz w:val="16"/>
                <w:szCs w:val="16"/>
              </w:rPr>
            </w:pPr>
            <w:r w:rsidRPr="00056F8E">
              <w:rPr>
                <w:rFonts w:ascii="Arial" w:hAnsi="Arial" w:cs="Arial"/>
                <w:b/>
                <w:bCs/>
                <w:color w:val="000000"/>
                <w:sz w:val="16"/>
                <w:szCs w:val="16"/>
              </w:rPr>
              <w:t>Better and Fairer Schools funding(a)(b)(c)</w:t>
            </w:r>
          </w:p>
        </w:tc>
        <w:tc>
          <w:tcPr>
            <w:tcW w:w="386" w:type="pct"/>
            <w:tcBorders>
              <w:top w:val="nil"/>
              <w:left w:val="nil"/>
              <w:bottom w:val="nil"/>
              <w:right w:val="nil"/>
            </w:tcBorders>
            <w:noWrap/>
            <w:vAlign w:val="center"/>
            <w:hideMark/>
          </w:tcPr>
          <w:p w14:paraId="4EACE155"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9,230.0</w:t>
            </w:r>
          </w:p>
        </w:tc>
        <w:tc>
          <w:tcPr>
            <w:tcW w:w="386" w:type="pct"/>
            <w:tcBorders>
              <w:top w:val="nil"/>
              <w:left w:val="nil"/>
              <w:bottom w:val="nil"/>
              <w:right w:val="nil"/>
            </w:tcBorders>
            <w:noWrap/>
            <w:vAlign w:val="center"/>
            <w:hideMark/>
          </w:tcPr>
          <w:p w14:paraId="594D6AF2"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7,803.6</w:t>
            </w:r>
          </w:p>
        </w:tc>
        <w:tc>
          <w:tcPr>
            <w:tcW w:w="386" w:type="pct"/>
            <w:tcBorders>
              <w:top w:val="nil"/>
              <w:left w:val="nil"/>
              <w:bottom w:val="nil"/>
              <w:right w:val="nil"/>
            </w:tcBorders>
            <w:noWrap/>
            <w:vAlign w:val="center"/>
            <w:hideMark/>
          </w:tcPr>
          <w:p w14:paraId="0A0CA36E"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6,771.9</w:t>
            </w:r>
          </w:p>
        </w:tc>
        <w:tc>
          <w:tcPr>
            <w:tcW w:w="386" w:type="pct"/>
            <w:tcBorders>
              <w:top w:val="nil"/>
              <w:left w:val="nil"/>
              <w:bottom w:val="nil"/>
              <w:right w:val="nil"/>
            </w:tcBorders>
            <w:noWrap/>
            <w:vAlign w:val="center"/>
            <w:hideMark/>
          </w:tcPr>
          <w:p w14:paraId="21E65A73"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3,290.5</w:t>
            </w:r>
          </w:p>
        </w:tc>
        <w:tc>
          <w:tcPr>
            <w:tcW w:w="386" w:type="pct"/>
            <w:tcBorders>
              <w:top w:val="nil"/>
              <w:left w:val="nil"/>
              <w:bottom w:val="nil"/>
              <w:right w:val="nil"/>
            </w:tcBorders>
            <w:noWrap/>
            <w:vAlign w:val="center"/>
            <w:hideMark/>
          </w:tcPr>
          <w:p w14:paraId="1D28BD0E"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2,263.2</w:t>
            </w:r>
          </w:p>
        </w:tc>
        <w:tc>
          <w:tcPr>
            <w:tcW w:w="386" w:type="pct"/>
            <w:tcBorders>
              <w:top w:val="nil"/>
              <w:left w:val="nil"/>
              <w:bottom w:val="nil"/>
              <w:right w:val="nil"/>
            </w:tcBorders>
            <w:noWrap/>
            <w:vAlign w:val="center"/>
            <w:hideMark/>
          </w:tcPr>
          <w:p w14:paraId="3EE97C4E"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699.1</w:t>
            </w:r>
          </w:p>
        </w:tc>
        <w:tc>
          <w:tcPr>
            <w:tcW w:w="386" w:type="pct"/>
            <w:tcBorders>
              <w:top w:val="nil"/>
              <w:left w:val="nil"/>
              <w:bottom w:val="nil"/>
              <w:right w:val="nil"/>
            </w:tcBorders>
            <w:noWrap/>
            <w:vAlign w:val="center"/>
            <w:hideMark/>
          </w:tcPr>
          <w:p w14:paraId="1E529B59"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467.2</w:t>
            </w:r>
          </w:p>
        </w:tc>
        <w:tc>
          <w:tcPr>
            <w:tcW w:w="386" w:type="pct"/>
            <w:tcBorders>
              <w:top w:val="nil"/>
              <w:left w:val="nil"/>
              <w:bottom w:val="nil"/>
              <w:right w:val="nil"/>
            </w:tcBorders>
            <w:noWrap/>
            <w:vAlign w:val="center"/>
            <w:hideMark/>
          </w:tcPr>
          <w:p w14:paraId="621E6518"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501.1</w:t>
            </w:r>
          </w:p>
        </w:tc>
        <w:tc>
          <w:tcPr>
            <w:tcW w:w="386" w:type="pct"/>
            <w:tcBorders>
              <w:top w:val="nil"/>
              <w:left w:val="nil"/>
              <w:bottom w:val="nil"/>
              <w:right w:val="nil"/>
            </w:tcBorders>
            <w:shd w:val="clear" w:color="000000" w:fill="E6F2FF"/>
            <w:noWrap/>
            <w:vAlign w:val="center"/>
            <w:hideMark/>
          </w:tcPr>
          <w:p w14:paraId="431939A9"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31,026.7</w:t>
            </w:r>
          </w:p>
        </w:tc>
      </w:tr>
      <w:tr w:rsidR="00056F8E" w:rsidRPr="00056F8E" w14:paraId="6542111A" w14:textId="77777777" w:rsidTr="00056F8E">
        <w:trPr>
          <w:trHeight w:hRule="exact" w:val="225"/>
        </w:trPr>
        <w:tc>
          <w:tcPr>
            <w:tcW w:w="1530" w:type="pct"/>
            <w:tcBorders>
              <w:top w:val="nil"/>
              <w:left w:val="nil"/>
              <w:bottom w:val="nil"/>
              <w:right w:val="nil"/>
            </w:tcBorders>
            <w:noWrap/>
            <w:vAlign w:val="center"/>
            <w:hideMark/>
          </w:tcPr>
          <w:p w14:paraId="79A710E5" w14:textId="77777777" w:rsidR="00056F8E" w:rsidRPr="00056F8E" w:rsidRDefault="00056F8E" w:rsidP="00056F8E">
            <w:pPr>
              <w:spacing w:before="0" w:after="0" w:line="240" w:lineRule="auto"/>
              <w:rPr>
                <w:rFonts w:ascii="Arial" w:hAnsi="Arial" w:cs="Arial"/>
                <w:b/>
                <w:bCs/>
                <w:color w:val="000000"/>
                <w:sz w:val="16"/>
                <w:szCs w:val="16"/>
              </w:rPr>
            </w:pPr>
            <w:r w:rsidRPr="00056F8E">
              <w:rPr>
                <w:rFonts w:ascii="Arial" w:hAnsi="Arial" w:cs="Arial"/>
                <w:b/>
                <w:bCs/>
                <w:color w:val="000000"/>
                <w:sz w:val="16"/>
                <w:szCs w:val="16"/>
              </w:rPr>
              <w:t>National Partnership payments</w:t>
            </w:r>
          </w:p>
        </w:tc>
        <w:tc>
          <w:tcPr>
            <w:tcW w:w="386" w:type="pct"/>
            <w:tcBorders>
              <w:top w:val="nil"/>
              <w:left w:val="nil"/>
              <w:bottom w:val="nil"/>
              <w:right w:val="nil"/>
            </w:tcBorders>
            <w:noWrap/>
            <w:vAlign w:val="center"/>
            <w:hideMark/>
          </w:tcPr>
          <w:p w14:paraId="19401136" w14:textId="77777777" w:rsidR="00056F8E" w:rsidRPr="00056F8E" w:rsidRDefault="00056F8E" w:rsidP="00056F8E">
            <w:pPr>
              <w:spacing w:before="0" w:after="0" w:line="240" w:lineRule="auto"/>
              <w:rPr>
                <w:rFonts w:ascii="Arial" w:hAnsi="Arial" w:cs="Arial"/>
                <w:b/>
                <w:bCs/>
                <w:color w:val="000000"/>
                <w:sz w:val="16"/>
                <w:szCs w:val="16"/>
              </w:rPr>
            </w:pPr>
          </w:p>
        </w:tc>
        <w:tc>
          <w:tcPr>
            <w:tcW w:w="386" w:type="pct"/>
            <w:tcBorders>
              <w:top w:val="nil"/>
              <w:left w:val="nil"/>
              <w:bottom w:val="nil"/>
              <w:right w:val="nil"/>
            </w:tcBorders>
            <w:noWrap/>
            <w:vAlign w:val="center"/>
            <w:hideMark/>
          </w:tcPr>
          <w:p w14:paraId="49E10D5F"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59CADDA9"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56A688AA"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4DD5CDA7"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1E3F6F17"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02957CA8"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3BDBEE75"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shd w:val="clear" w:color="000000" w:fill="E6F2FF"/>
            <w:noWrap/>
            <w:vAlign w:val="center"/>
            <w:hideMark/>
          </w:tcPr>
          <w:p w14:paraId="7F57C589"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 </w:t>
            </w:r>
          </w:p>
        </w:tc>
      </w:tr>
      <w:tr w:rsidR="00056F8E" w:rsidRPr="00056F8E" w14:paraId="32FB720A" w14:textId="77777777" w:rsidTr="00056F8E">
        <w:trPr>
          <w:trHeight w:hRule="exact" w:val="225"/>
        </w:trPr>
        <w:tc>
          <w:tcPr>
            <w:tcW w:w="1530" w:type="pct"/>
            <w:tcBorders>
              <w:top w:val="nil"/>
              <w:left w:val="nil"/>
              <w:bottom w:val="nil"/>
              <w:right w:val="nil"/>
            </w:tcBorders>
            <w:noWrap/>
            <w:vAlign w:val="center"/>
            <w:hideMark/>
          </w:tcPr>
          <w:p w14:paraId="329707DC" w14:textId="77777777" w:rsidR="00056F8E" w:rsidRPr="00056F8E" w:rsidRDefault="00056F8E" w:rsidP="00056F8E">
            <w:pPr>
              <w:spacing w:before="0" w:after="0" w:line="240" w:lineRule="auto"/>
              <w:ind w:left="170"/>
              <w:rPr>
                <w:rFonts w:ascii="Arial" w:hAnsi="Arial" w:cs="Arial"/>
                <w:sz w:val="16"/>
                <w:szCs w:val="16"/>
              </w:rPr>
            </w:pPr>
            <w:r w:rsidRPr="00056F8E">
              <w:rPr>
                <w:rFonts w:ascii="Arial" w:hAnsi="Arial" w:cs="Arial"/>
                <w:sz w:val="16"/>
                <w:szCs w:val="16"/>
              </w:rPr>
              <w:t>Consent and respectful relationships</w:t>
            </w:r>
          </w:p>
        </w:tc>
        <w:tc>
          <w:tcPr>
            <w:tcW w:w="386" w:type="pct"/>
            <w:tcBorders>
              <w:top w:val="nil"/>
              <w:left w:val="nil"/>
              <w:bottom w:val="nil"/>
              <w:right w:val="nil"/>
            </w:tcBorders>
            <w:noWrap/>
            <w:vAlign w:val="center"/>
            <w:hideMark/>
          </w:tcPr>
          <w:p w14:paraId="67154E99" w14:textId="77777777" w:rsidR="00056F8E" w:rsidRPr="00056F8E" w:rsidRDefault="00056F8E" w:rsidP="00056F8E">
            <w:pPr>
              <w:spacing w:before="0" w:after="0" w:line="240" w:lineRule="auto"/>
              <w:ind w:firstLineChars="100" w:firstLine="160"/>
              <w:rPr>
                <w:rFonts w:ascii="Arial" w:hAnsi="Arial" w:cs="Arial"/>
                <w:sz w:val="16"/>
                <w:szCs w:val="16"/>
              </w:rPr>
            </w:pPr>
          </w:p>
        </w:tc>
        <w:tc>
          <w:tcPr>
            <w:tcW w:w="386" w:type="pct"/>
            <w:tcBorders>
              <w:top w:val="nil"/>
              <w:left w:val="nil"/>
              <w:bottom w:val="nil"/>
              <w:right w:val="nil"/>
            </w:tcBorders>
            <w:noWrap/>
            <w:vAlign w:val="center"/>
            <w:hideMark/>
          </w:tcPr>
          <w:p w14:paraId="37752EF5"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25972BA5"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33722D16"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3E387E28"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184CA438"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4F44AA18"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183E4BF0"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shd w:val="clear" w:color="000000" w:fill="E6F2FF"/>
            <w:noWrap/>
            <w:vAlign w:val="center"/>
            <w:hideMark/>
          </w:tcPr>
          <w:p w14:paraId="28F3FB46"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 </w:t>
            </w:r>
          </w:p>
        </w:tc>
      </w:tr>
      <w:tr w:rsidR="00056F8E" w:rsidRPr="00056F8E" w14:paraId="545BFCA9" w14:textId="77777777" w:rsidTr="00056F8E">
        <w:trPr>
          <w:trHeight w:hRule="exact" w:val="225"/>
        </w:trPr>
        <w:tc>
          <w:tcPr>
            <w:tcW w:w="1530" w:type="pct"/>
            <w:tcBorders>
              <w:top w:val="nil"/>
              <w:left w:val="nil"/>
              <w:bottom w:val="nil"/>
              <w:right w:val="nil"/>
            </w:tcBorders>
            <w:noWrap/>
            <w:vAlign w:val="center"/>
            <w:hideMark/>
          </w:tcPr>
          <w:p w14:paraId="7352B9A7" w14:textId="77777777" w:rsidR="00056F8E" w:rsidRPr="00056F8E" w:rsidRDefault="00056F8E" w:rsidP="00056F8E">
            <w:pPr>
              <w:spacing w:before="0" w:after="0" w:line="240" w:lineRule="auto"/>
              <w:ind w:left="340"/>
              <w:rPr>
                <w:rFonts w:ascii="Arial" w:hAnsi="Arial" w:cs="Arial"/>
                <w:sz w:val="16"/>
                <w:szCs w:val="16"/>
              </w:rPr>
            </w:pPr>
            <w:r w:rsidRPr="00056F8E">
              <w:rPr>
                <w:rFonts w:ascii="Arial" w:hAnsi="Arial" w:cs="Arial"/>
                <w:sz w:val="16"/>
                <w:szCs w:val="16"/>
              </w:rPr>
              <w:t xml:space="preserve">education </w:t>
            </w:r>
          </w:p>
        </w:tc>
        <w:tc>
          <w:tcPr>
            <w:tcW w:w="386" w:type="pct"/>
            <w:tcBorders>
              <w:top w:val="nil"/>
              <w:left w:val="nil"/>
              <w:bottom w:val="nil"/>
              <w:right w:val="nil"/>
            </w:tcBorders>
            <w:noWrap/>
            <w:vAlign w:val="center"/>
            <w:hideMark/>
          </w:tcPr>
          <w:p w14:paraId="47A93B92"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6.7</w:t>
            </w:r>
          </w:p>
        </w:tc>
        <w:tc>
          <w:tcPr>
            <w:tcW w:w="386" w:type="pct"/>
            <w:tcBorders>
              <w:top w:val="nil"/>
              <w:left w:val="nil"/>
              <w:bottom w:val="nil"/>
              <w:right w:val="nil"/>
            </w:tcBorders>
            <w:noWrap/>
            <w:vAlign w:val="center"/>
            <w:hideMark/>
          </w:tcPr>
          <w:p w14:paraId="425F2C47"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5.9</w:t>
            </w:r>
          </w:p>
        </w:tc>
        <w:tc>
          <w:tcPr>
            <w:tcW w:w="386" w:type="pct"/>
            <w:tcBorders>
              <w:top w:val="nil"/>
              <w:left w:val="nil"/>
              <w:bottom w:val="nil"/>
              <w:right w:val="nil"/>
            </w:tcBorders>
            <w:noWrap/>
            <w:vAlign w:val="center"/>
            <w:hideMark/>
          </w:tcPr>
          <w:p w14:paraId="58326A45"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3.8</w:t>
            </w:r>
          </w:p>
        </w:tc>
        <w:tc>
          <w:tcPr>
            <w:tcW w:w="386" w:type="pct"/>
            <w:tcBorders>
              <w:top w:val="nil"/>
              <w:left w:val="nil"/>
              <w:bottom w:val="nil"/>
              <w:right w:val="nil"/>
            </w:tcBorders>
            <w:noWrap/>
            <w:vAlign w:val="center"/>
            <w:hideMark/>
          </w:tcPr>
          <w:p w14:paraId="2123C80A"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2.4</w:t>
            </w:r>
          </w:p>
        </w:tc>
        <w:tc>
          <w:tcPr>
            <w:tcW w:w="386" w:type="pct"/>
            <w:tcBorders>
              <w:top w:val="nil"/>
              <w:left w:val="nil"/>
              <w:bottom w:val="nil"/>
              <w:right w:val="nil"/>
            </w:tcBorders>
            <w:noWrap/>
            <w:vAlign w:val="center"/>
            <w:hideMark/>
          </w:tcPr>
          <w:p w14:paraId="74BDDB7B"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1.5</w:t>
            </w:r>
          </w:p>
        </w:tc>
        <w:tc>
          <w:tcPr>
            <w:tcW w:w="386" w:type="pct"/>
            <w:tcBorders>
              <w:top w:val="nil"/>
              <w:left w:val="nil"/>
              <w:bottom w:val="nil"/>
              <w:right w:val="nil"/>
            </w:tcBorders>
            <w:noWrap/>
            <w:vAlign w:val="center"/>
            <w:hideMark/>
          </w:tcPr>
          <w:p w14:paraId="3299F233"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1.1</w:t>
            </w:r>
          </w:p>
        </w:tc>
        <w:tc>
          <w:tcPr>
            <w:tcW w:w="386" w:type="pct"/>
            <w:tcBorders>
              <w:top w:val="nil"/>
              <w:left w:val="nil"/>
              <w:bottom w:val="nil"/>
              <w:right w:val="nil"/>
            </w:tcBorders>
            <w:noWrap/>
            <w:vAlign w:val="center"/>
            <w:hideMark/>
          </w:tcPr>
          <w:p w14:paraId="56ED5363"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0.3</w:t>
            </w:r>
          </w:p>
        </w:tc>
        <w:tc>
          <w:tcPr>
            <w:tcW w:w="386" w:type="pct"/>
            <w:tcBorders>
              <w:top w:val="nil"/>
              <w:left w:val="nil"/>
              <w:bottom w:val="nil"/>
              <w:right w:val="nil"/>
            </w:tcBorders>
            <w:noWrap/>
            <w:vAlign w:val="center"/>
            <w:hideMark/>
          </w:tcPr>
          <w:p w14:paraId="69A4D408"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0.4</w:t>
            </w:r>
          </w:p>
        </w:tc>
        <w:tc>
          <w:tcPr>
            <w:tcW w:w="386" w:type="pct"/>
            <w:tcBorders>
              <w:top w:val="nil"/>
              <w:left w:val="nil"/>
              <w:bottom w:val="nil"/>
              <w:right w:val="nil"/>
            </w:tcBorders>
            <w:shd w:val="clear" w:color="000000" w:fill="E6F2FF"/>
            <w:noWrap/>
            <w:vAlign w:val="center"/>
            <w:hideMark/>
          </w:tcPr>
          <w:p w14:paraId="7367134A"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22.0</w:t>
            </w:r>
          </w:p>
        </w:tc>
      </w:tr>
      <w:tr w:rsidR="00056F8E" w:rsidRPr="00056F8E" w14:paraId="5CDCB43D" w14:textId="77777777" w:rsidTr="00056F8E">
        <w:trPr>
          <w:trHeight w:hRule="exact" w:val="225"/>
        </w:trPr>
        <w:tc>
          <w:tcPr>
            <w:tcW w:w="1530" w:type="pct"/>
            <w:tcBorders>
              <w:top w:val="nil"/>
              <w:left w:val="nil"/>
              <w:bottom w:val="nil"/>
              <w:right w:val="nil"/>
            </w:tcBorders>
            <w:noWrap/>
            <w:vAlign w:val="center"/>
            <w:hideMark/>
          </w:tcPr>
          <w:p w14:paraId="67F8C61E" w14:textId="77777777" w:rsidR="00056F8E" w:rsidRPr="00056F8E" w:rsidRDefault="00056F8E" w:rsidP="00056F8E">
            <w:pPr>
              <w:spacing w:before="0" w:after="0" w:line="240" w:lineRule="auto"/>
              <w:ind w:left="170"/>
              <w:rPr>
                <w:rFonts w:ascii="Arial" w:hAnsi="Arial" w:cs="Arial"/>
                <w:sz w:val="16"/>
                <w:szCs w:val="16"/>
              </w:rPr>
            </w:pPr>
            <w:r w:rsidRPr="00056F8E">
              <w:rPr>
                <w:rFonts w:ascii="Arial" w:hAnsi="Arial" w:cs="Arial"/>
                <w:sz w:val="16"/>
                <w:szCs w:val="16"/>
              </w:rPr>
              <w:t>Disadvantaged independent school students</w:t>
            </w:r>
          </w:p>
        </w:tc>
        <w:tc>
          <w:tcPr>
            <w:tcW w:w="386" w:type="pct"/>
            <w:tcBorders>
              <w:top w:val="nil"/>
              <w:left w:val="nil"/>
              <w:bottom w:val="nil"/>
              <w:right w:val="nil"/>
            </w:tcBorders>
            <w:noWrap/>
            <w:vAlign w:val="center"/>
            <w:hideMark/>
          </w:tcPr>
          <w:p w14:paraId="4DD56E39"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14.8</w:t>
            </w:r>
          </w:p>
        </w:tc>
        <w:tc>
          <w:tcPr>
            <w:tcW w:w="386" w:type="pct"/>
            <w:tcBorders>
              <w:top w:val="nil"/>
              <w:left w:val="nil"/>
              <w:bottom w:val="nil"/>
              <w:right w:val="nil"/>
            </w:tcBorders>
            <w:noWrap/>
            <w:vAlign w:val="center"/>
            <w:hideMark/>
          </w:tcPr>
          <w:p w14:paraId="0FF26E2E"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7.6</w:t>
            </w:r>
          </w:p>
        </w:tc>
        <w:tc>
          <w:tcPr>
            <w:tcW w:w="386" w:type="pct"/>
            <w:tcBorders>
              <w:top w:val="nil"/>
              <w:left w:val="nil"/>
              <w:bottom w:val="nil"/>
              <w:right w:val="nil"/>
            </w:tcBorders>
            <w:noWrap/>
            <w:vAlign w:val="center"/>
            <w:hideMark/>
          </w:tcPr>
          <w:p w14:paraId="62799CA5"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14.0</w:t>
            </w:r>
          </w:p>
        </w:tc>
        <w:tc>
          <w:tcPr>
            <w:tcW w:w="386" w:type="pct"/>
            <w:tcBorders>
              <w:top w:val="nil"/>
              <w:left w:val="nil"/>
              <w:bottom w:val="nil"/>
              <w:right w:val="nil"/>
            </w:tcBorders>
            <w:noWrap/>
            <w:vAlign w:val="center"/>
            <w:hideMark/>
          </w:tcPr>
          <w:p w14:paraId="6E7B6026"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5.6</w:t>
            </w:r>
          </w:p>
        </w:tc>
        <w:tc>
          <w:tcPr>
            <w:tcW w:w="386" w:type="pct"/>
            <w:tcBorders>
              <w:top w:val="nil"/>
              <w:left w:val="nil"/>
              <w:bottom w:val="nil"/>
              <w:right w:val="nil"/>
            </w:tcBorders>
            <w:noWrap/>
            <w:vAlign w:val="center"/>
            <w:hideMark/>
          </w:tcPr>
          <w:p w14:paraId="0E247576"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2.1</w:t>
            </w:r>
          </w:p>
        </w:tc>
        <w:tc>
          <w:tcPr>
            <w:tcW w:w="386" w:type="pct"/>
            <w:tcBorders>
              <w:top w:val="nil"/>
              <w:left w:val="nil"/>
              <w:bottom w:val="nil"/>
              <w:right w:val="nil"/>
            </w:tcBorders>
            <w:noWrap/>
            <w:vAlign w:val="center"/>
            <w:hideMark/>
          </w:tcPr>
          <w:p w14:paraId="27BAF9D3"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0.4</w:t>
            </w:r>
          </w:p>
        </w:tc>
        <w:tc>
          <w:tcPr>
            <w:tcW w:w="386" w:type="pct"/>
            <w:tcBorders>
              <w:top w:val="nil"/>
              <w:left w:val="nil"/>
              <w:bottom w:val="nil"/>
              <w:right w:val="nil"/>
            </w:tcBorders>
            <w:noWrap/>
            <w:vAlign w:val="center"/>
            <w:hideMark/>
          </w:tcPr>
          <w:p w14:paraId="4B0ED1D8"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0.2</w:t>
            </w:r>
          </w:p>
        </w:tc>
        <w:tc>
          <w:tcPr>
            <w:tcW w:w="386" w:type="pct"/>
            <w:tcBorders>
              <w:top w:val="nil"/>
              <w:left w:val="nil"/>
              <w:bottom w:val="nil"/>
              <w:right w:val="nil"/>
            </w:tcBorders>
            <w:noWrap/>
            <w:vAlign w:val="center"/>
            <w:hideMark/>
          </w:tcPr>
          <w:p w14:paraId="12951C2B"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1.3</w:t>
            </w:r>
          </w:p>
        </w:tc>
        <w:tc>
          <w:tcPr>
            <w:tcW w:w="386" w:type="pct"/>
            <w:tcBorders>
              <w:top w:val="nil"/>
              <w:left w:val="nil"/>
              <w:bottom w:val="nil"/>
              <w:right w:val="nil"/>
            </w:tcBorders>
            <w:shd w:val="clear" w:color="000000" w:fill="E6F2FF"/>
            <w:noWrap/>
            <w:vAlign w:val="center"/>
            <w:hideMark/>
          </w:tcPr>
          <w:p w14:paraId="7D666925"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46.1</w:t>
            </w:r>
          </w:p>
        </w:tc>
      </w:tr>
      <w:tr w:rsidR="00056F8E" w:rsidRPr="00056F8E" w14:paraId="302C912C" w14:textId="77777777" w:rsidTr="00056F8E">
        <w:trPr>
          <w:trHeight w:hRule="exact" w:val="225"/>
        </w:trPr>
        <w:tc>
          <w:tcPr>
            <w:tcW w:w="1530" w:type="pct"/>
            <w:tcBorders>
              <w:top w:val="nil"/>
              <w:left w:val="nil"/>
              <w:bottom w:val="nil"/>
              <w:right w:val="nil"/>
            </w:tcBorders>
            <w:shd w:val="clear" w:color="000000" w:fill="FFFFFF"/>
            <w:noWrap/>
            <w:vAlign w:val="center"/>
            <w:hideMark/>
          </w:tcPr>
          <w:p w14:paraId="19FB757C" w14:textId="77777777" w:rsidR="00056F8E" w:rsidRPr="00056F8E" w:rsidRDefault="00056F8E" w:rsidP="00056F8E">
            <w:pPr>
              <w:spacing w:before="0" w:after="0" w:line="240" w:lineRule="auto"/>
              <w:ind w:left="170"/>
              <w:rPr>
                <w:rFonts w:ascii="Arial" w:hAnsi="Arial" w:cs="Arial"/>
                <w:color w:val="000000"/>
                <w:sz w:val="16"/>
                <w:szCs w:val="16"/>
              </w:rPr>
            </w:pPr>
            <w:r w:rsidRPr="00056F8E">
              <w:rPr>
                <w:rFonts w:ascii="Arial" w:hAnsi="Arial" w:cs="Arial"/>
                <w:color w:val="000000"/>
                <w:sz w:val="16"/>
                <w:szCs w:val="16"/>
              </w:rPr>
              <w:t>National Student Wellbeing Program</w:t>
            </w:r>
          </w:p>
        </w:tc>
        <w:tc>
          <w:tcPr>
            <w:tcW w:w="386" w:type="pct"/>
            <w:tcBorders>
              <w:top w:val="nil"/>
              <w:left w:val="nil"/>
              <w:bottom w:val="nil"/>
              <w:right w:val="nil"/>
            </w:tcBorders>
            <w:noWrap/>
            <w:vAlign w:val="center"/>
            <w:hideMark/>
          </w:tcPr>
          <w:p w14:paraId="5ED6CA0C"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11.3</w:t>
            </w:r>
          </w:p>
        </w:tc>
        <w:tc>
          <w:tcPr>
            <w:tcW w:w="386" w:type="pct"/>
            <w:tcBorders>
              <w:top w:val="nil"/>
              <w:left w:val="nil"/>
              <w:bottom w:val="nil"/>
              <w:right w:val="nil"/>
            </w:tcBorders>
            <w:noWrap/>
            <w:vAlign w:val="center"/>
            <w:hideMark/>
          </w:tcPr>
          <w:p w14:paraId="71120A72"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12.8</w:t>
            </w:r>
          </w:p>
        </w:tc>
        <w:tc>
          <w:tcPr>
            <w:tcW w:w="386" w:type="pct"/>
            <w:tcBorders>
              <w:top w:val="nil"/>
              <w:left w:val="nil"/>
              <w:bottom w:val="nil"/>
              <w:right w:val="nil"/>
            </w:tcBorders>
            <w:noWrap/>
            <w:vAlign w:val="center"/>
            <w:hideMark/>
          </w:tcPr>
          <w:p w14:paraId="5C279A51"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18.4</w:t>
            </w:r>
          </w:p>
        </w:tc>
        <w:tc>
          <w:tcPr>
            <w:tcW w:w="386" w:type="pct"/>
            <w:tcBorders>
              <w:top w:val="nil"/>
              <w:left w:val="nil"/>
              <w:bottom w:val="nil"/>
              <w:right w:val="nil"/>
            </w:tcBorders>
            <w:noWrap/>
            <w:vAlign w:val="center"/>
            <w:hideMark/>
          </w:tcPr>
          <w:p w14:paraId="76580CA2"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7.7</w:t>
            </w:r>
          </w:p>
        </w:tc>
        <w:tc>
          <w:tcPr>
            <w:tcW w:w="386" w:type="pct"/>
            <w:tcBorders>
              <w:top w:val="nil"/>
              <w:left w:val="nil"/>
              <w:bottom w:val="nil"/>
              <w:right w:val="nil"/>
            </w:tcBorders>
            <w:noWrap/>
            <w:vAlign w:val="center"/>
            <w:hideMark/>
          </w:tcPr>
          <w:p w14:paraId="2AE9A2AE"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7.6</w:t>
            </w:r>
          </w:p>
        </w:tc>
        <w:tc>
          <w:tcPr>
            <w:tcW w:w="386" w:type="pct"/>
            <w:tcBorders>
              <w:top w:val="nil"/>
              <w:left w:val="nil"/>
              <w:bottom w:val="nil"/>
              <w:right w:val="nil"/>
            </w:tcBorders>
            <w:noWrap/>
            <w:vAlign w:val="center"/>
            <w:hideMark/>
          </w:tcPr>
          <w:p w14:paraId="6012C28D"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2.2</w:t>
            </w:r>
          </w:p>
        </w:tc>
        <w:tc>
          <w:tcPr>
            <w:tcW w:w="386" w:type="pct"/>
            <w:tcBorders>
              <w:top w:val="nil"/>
              <w:left w:val="nil"/>
              <w:bottom w:val="nil"/>
              <w:right w:val="nil"/>
            </w:tcBorders>
            <w:noWrap/>
            <w:vAlign w:val="center"/>
            <w:hideMark/>
          </w:tcPr>
          <w:p w14:paraId="4ABE9727"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1.0</w:t>
            </w:r>
          </w:p>
        </w:tc>
        <w:tc>
          <w:tcPr>
            <w:tcW w:w="386" w:type="pct"/>
            <w:tcBorders>
              <w:top w:val="nil"/>
              <w:left w:val="nil"/>
              <w:bottom w:val="nil"/>
              <w:right w:val="nil"/>
            </w:tcBorders>
            <w:noWrap/>
            <w:vAlign w:val="center"/>
            <w:hideMark/>
          </w:tcPr>
          <w:p w14:paraId="0CB99DA5"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0.5</w:t>
            </w:r>
          </w:p>
        </w:tc>
        <w:tc>
          <w:tcPr>
            <w:tcW w:w="386" w:type="pct"/>
            <w:tcBorders>
              <w:top w:val="nil"/>
              <w:left w:val="nil"/>
              <w:bottom w:val="nil"/>
              <w:right w:val="nil"/>
            </w:tcBorders>
            <w:shd w:val="clear" w:color="000000" w:fill="E6F2FF"/>
            <w:noWrap/>
            <w:vAlign w:val="center"/>
            <w:hideMark/>
          </w:tcPr>
          <w:p w14:paraId="47E17AB0"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61.4</w:t>
            </w:r>
          </w:p>
        </w:tc>
      </w:tr>
      <w:tr w:rsidR="00056F8E" w:rsidRPr="00056F8E" w14:paraId="0283A4DA" w14:textId="77777777" w:rsidTr="00056F8E">
        <w:trPr>
          <w:trHeight w:hRule="exact" w:val="225"/>
        </w:trPr>
        <w:tc>
          <w:tcPr>
            <w:tcW w:w="1530" w:type="pct"/>
            <w:tcBorders>
              <w:top w:val="nil"/>
              <w:left w:val="nil"/>
              <w:bottom w:val="nil"/>
              <w:right w:val="nil"/>
            </w:tcBorders>
            <w:shd w:val="clear" w:color="000000" w:fill="FFFFFF"/>
            <w:noWrap/>
            <w:vAlign w:val="center"/>
            <w:hideMark/>
          </w:tcPr>
          <w:p w14:paraId="38CA19A7" w14:textId="77777777" w:rsidR="00056F8E" w:rsidRPr="00056F8E" w:rsidRDefault="00056F8E" w:rsidP="00056F8E">
            <w:pPr>
              <w:spacing w:before="0" w:after="0" w:line="240" w:lineRule="auto"/>
              <w:ind w:left="170"/>
              <w:rPr>
                <w:rFonts w:ascii="Arial" w:hAnsi="Arial" w:cs="Arial"/>
                <w:color w:val="000000"/>
                <w:sz w:val="16"/>
                <w:szCs w:val="16"/>
              </w:rPr>
            </w:pPr>
            <w:r w:rsidRPr="00056F8E">
              <w:rPr>
                <w:rFonts w:ascii="Arial" w:hAnsi="Arial" w:cs="Arial"/>
                <w:color w:val="000000"/>
                <w:sz w:val="16"/>
                <w:szCs w:val="16"/>
              </w:rPr>
              <w:t xml:space="preserve">Northern Territory Remote Aboriginal </w:t>
            </w:r>
          </w:p>
        </w:tc>
        <w:tc>
          <w:tcPr>
            <w:tcW w:w="386" w:type="pct"/>
            <w:tcBorders>
              <w:top w:val="nil"/>
              <w:left w:val="nil"/>
              <w:bottom w:val="nil"/>
              <w:right w:val="nil"/>
            </w:tcBorders>
            <w:noWrap/>
            <w:vAlign w:val="center"/>
            <w:hideMark/>
          </w:tcPr>
          <w:p w14:paraId="3C46FF40" w14:textId="77777777" w:rsidR="00056F8E" w:rsidRPr="00056F8E" w:rsidRDefault="00056F8E" w:rsidP="00056F8E">
            <w:pPr>
              <w:spacing w:before="0" w:after="0" w:line="240" w:lineRule="auto"/>
              <w:ind w:firstLineChars="100" w:firstLine="160"/>
              <w:rPr>
                <w:rFonts w:ascii="Arial" w:hAnsi="Arial" w:cs="Arial"/>
                <w:color w:val="000000"/>
                <w:sz w:val="16"/>
                <w:szCs w:val="16"/>
              </w:rPr>
            </w:pPr>
          </w:p>
        </w:tc>
        <w:tc>
          <w:tcPr>
            <w:tcW w:w="386" w:type="pct"/>
            <w:tcBorders>
              <w:top w:val="nil"/>
              <w:left w:val="nil"/>
              <w:bottom w:val="nil"/>
              <w:right w:val="nil"/>
            </w:tcBorders>
            <w:noWrap/>
            <w:vAlign w:val="center"/>
            <w:hideMark/>
          </w:tcPr>
          <w:p w14:paraId="0ABAFD17"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428C0FBB"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12445180"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61F769CC"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6BA2B031"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5B4E3605"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627B3F25"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shd w:val="clear" w:color="000000" w:fill="E6F2FF"/>
            <w:noWrap/>
            <w:vAlign w:val="center"/>
            <w:hideMark/>
          </w:tcPr>
          <w:p w14:paraId="2D326CC6"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 </w:t>
            </w:r>
          </w:p>
        </w:tc>
      </w:tr>
      <w:tr w:rsidR="00056F8E" w:rsidRPr="00056F8E" w14:paraId="43AD3541" w14:textId="77777777" w:rsidTr="00056F8E">
        <w:trPr>
          <w:trHeight w:hRule="exact" w:val="225"/>
        </w:trPr>
        <w:tc>
          <w:tcPr>
            <w:tcW w:w="1530" w:type="pct"/>
            <w:tcBorders>
              <w:top w:val="nil"/>
              <w:left w:val="nil"/>
              <w:bottom w:val="nil"/>
              <w:right w:val="nil"/>
            </w:tcBorders>
            <w:shd w:val="clear" w:color="000000" w:fill="FFFFFF"/>
            <w:noWrap/>
            <w:vAlign w:val="center"/>
            <w:hideMark/>
          </w:tcPr>
          <w:p w14:paraId="0F57E629" w14:textId="77777777" w:rsidR="00056F8E" w:rsidRPr="00056F8E" w:rsidRDefault="00056F8E" w:rsidP="00056F8E">
            <w:pPr>
              <w:spacing w:before="0" w:after="0" w:line="240" w:lineRule="auto"/>
              <w:ind w:left="340"/>
              <w:rPr>
                <w:rFonts w:ascii="Arial" w:hAnsi="Arial" w:cs="Arial"/>
                <w:color w:val="000000"/>
                <w:sz w:val="16"/>
                <w:szCs w:val="16"/>
              </w:rPr>
            </w:pPr>
            <w:r w:rsidRPr="00056F8E">
              <w:rPr>
                <w:rFonts w:ascii="Arial" w:hAnsi="Arial" w:cs="Arial"/>
                <w:color w:val="000000"/>
                <w:sz w:val="16"/>
                <w:szCs w:val="16"/>
              </w:rPr>
              <w:t>Investment – Children and schooling</w:t>
            </w:r>
          </w:p>
        </w:tc>
        <w:tc>
          <w:tcPr>
            <w:tcW w:w="386" w:type="pct"/>
            <w:tcBorders>
              <w:top w:val="nil"/>
              <w:left w:val="nil"/>
              <w:bottom w:val="nil"/>
              <w:right w:val="nil"/>
            </w:tcBorders>
            <w:noWrap/>
            <w:vAlign w:val="center"/>
            <w:hideMark/>
          </w:tcPr>
          <w:p w14:paraId="3A2577C2" w14:textId="77777777" w:rsidR="00056F8E" w:rsidRPr="00056F8E" w:rsidRDefault="00056F8E" w:rsidP="00056F8E">
            <w:pPr>
              <w:spacing w:before="0" w:after="0" w:line="240" w:lineRule="auto"/>
              <w:ind w:firstLineChars="200" w:firstLine="320"/>
              <w:rPr>
                <w:rFonts w:ascii="Arial" w:hAnsi="Arial" w:cs="Arial"/>
                <w:color w:val="000000"/>
                <w:sz w:val="16"/>
                <w:szCs w:val="16"/>
              </w:rPr>
            </w:pPr>
          </w:p>
        </w:tc>
        <w:tc>
          <w:tcPr>
            <w:tcW w:w="386" w:type="pct"/>
            <w:tcBorders>
              <w:top w:val="nil"/>
              <w:left w:val="nil"/>
              <w:bottom w:val="nil"/>
              <w:right w:val="nil"/>
            </w:tcBorders>
            <w:noWrap/>
            <w:vAlign w:val="center"/>
            <w:hideMark/>
          </w:tcPr>
          <w:p w14:paraId="4A70152F"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48E97F65"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40C91EEE"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7EB4771C"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6C4A6787"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7D7297B5"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3032E9B9"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shd w:val="clear" w:color="000000" w:fill="E6F2FF"/>
            <w:noWrap/>
            <w:vAlign w:val="center"/>
            <w:hideMark/>
          </w:tcPr>
          <w:p w14:paraId="2C3D387F"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 </w:t>
            </w:r>
          </w:p>
        </w:tc>
      </w:tr>
      <w:tr w:rsidR="00056F8E" w:rsidRPr="00056F8E" w14:paraId="607F5F7E" w14:textId="77777777" w:rsidTr="00056F8E">
        <w:trPr>
          <w:trHeight w:hRule="exact" w:val="225"/>
        </w:trPr>
        <w:tc>
          <w:tcPr>
            <w:tcW w:w="1530" w:type="pct"/>
            <w:tcBorders>
              <w:top w:val="nil"/>
              <w:left w:val="nil"/>
              <w:bottom w:val="nil"/>
              <w:right w:val="nil"/>
            </w:tcBorders>
            <w:shd w:val="clear" w:color="000000" w:fill="FFFFFF"/>
            <w:noWrap/>
            <w:vAlign w:val="center"/>
            <w:hideMark/>
          </w:tcPr>
          <w:p w14:paraId="66E0E5A3" w14:textId="77777777" w:rsidR="00056F8E" w:rsidRPr="00056F8E" w:rsidRDefault="00056F8E" w:rsidP="00056F8E">
            <w:pPr>
              <w:spacing w:before="0" w:after="0" w:line="240" w:lineRule="auto"/>
              <w:ind w:left="510"/>
              <w:rPr>
                <w:rFonts w:ascii="Arial" w:hAnsi="Arial" w:cs="Arial"/>
                <w:color w:val="000000"/>
                <w:sz w:val="16"/>
                <w:szCs w:val="16"/>
              </w:rPr>
            </w:pPr>
            <w:r w:rsidRPr="00056F8E">
              <w:rPr>
                <w:rFonts w:ascii="Arial" w:hAnsi="Arial" w:cs="Arial"/>
                <w:color w:val="000000"/>
                <w:sz w:val="16"/>
                <w:szCs w:val="16"/>
              </w:rPr>
              <w:t>implementation plan(a)</w:t>
            </w:r>
          </w:p>
        </w:tc>
        <w:tc>
          <w:tcPr>
            <w:tcW w:w="386" w:type="pct"/>
            <w:tcBorders>
              <w:top w:val="nil"/>
              <w:left w:val="nil"/>
              <w:bottom w:val="nil"/>
              <w:right w:val="nil"/>
            </w:tcBorders>
            <w:noWrap/>
            <w:vAlign w:val="center"/>
            <w:hideMark/>
          </w:tcPr>
          <w:p w14:paraId="5CD6950D" w14:textId="4C456971"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2F20F0B6" w14:textId="58D793F2"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1DBF398E" w14:textId="601DC37C"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4C0FC258" w14:textId="1050C3F7"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139F87EF" w14:textId="4860E7ED"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6A2E86C2" w14:textId="63C6131D"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15F49D64" w14:textId="3EF036ED"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6446C1CB"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30.0</w:t>
            </w:r>
          </w:p>
        </w:tc>
        <w:tc>
          <w:tcPr>
            <w:tcW w:w="386" w:type="pct"/>
            <w:tcBorders>
              <w:top w:val="nil"/>
              <w:left w:val="nil"/>
              <w:bottom w:val="nil"/>
              <w:right w:val="nil"/>
            </w:tcBorders>
            <w:shd w:val="clear" w:color="000000" w:fill="E6F2FF"/>
            <w:noWrap/>
            <w:vAlign w:val="center"/>
            <w:hideMark/>
          </w:tcPr>
          <w:p w14:paraId="098578FE"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30.0</w:t>
            </w:r>
          </w:p>
        </w:tc>
      </w:tr>
      <w:tr w:rsidR="00056F8E" w:rsidRPr="00056F8E" w14:paraId="59D45810" w14:textId="77777777" w:rsidTr="00056F8E">
        <w:trPr>
          <w:trHeight w:hRule="exact" w:val="225"/>
        </w:trPr>
        <w:tc>
          <w:tcPr>
            <w:tcW w:w="1530" w:type="pct"/>
            <w:tcBorders>
              <w:top w:val="nil"/>
              <w:left w:val="nil"/>
              <w:bottom w:val="nil"/>
              <w:right w:val="nil"/>
            </w:tcBorders>
            <w:noWrap/>
            <w:vAlign w:val="center"/>
            <w:hideMark/>
          </w:tcPr>
          <w:p w14:paraId="117F5FF5" w14:textId="3345D7AD" w:rsidR="00056F8E" w:rsidRPr="00056F8E" w:rsidRDefault="00056F8E" w:rsidP="00056F8E">
            <w:pPr>
              <w:spacing w:before="0" w:after="0" w:line="240" w:lineRule="auto"/>
              <w:ind w:left="170"/>
              <w:rPr>
                <w:rFonts w:ascii="Arial" w:hAnsi="Arial" w:cs="Arial"/>
                <w:sz w:val="16"/>
                <w:szCs w:val="16"/>
              </w:rPr>
            </w:pPr>
            <w:r w:rsidRPr="00056F8E">
              <w:rPr>
                <w:rFonts w:ascii="Arial" w:hAnsi="Arial" w:cs="Arial"/>
                <w:sz w:val="16"/>
                <w:szCs w:val="16"/>
              </w:rPr>
              <w:t>On</w:t>
            </w:r>
            <w:r w:rsidR="00D14C61">
              <w:rPr>
                <w:rFonts w:ascii="Arial" w:hAnsi="Arial" w:cs="Arial"/>
                <w:sz w:val="16"/>
                <w:szCs w:val="16"/>
              </w:rPr>
              <w:noBreakHyphen/>
            </w:r>
            <w:r w:rsidRPr="00056F8E">
              <w:rPr>
                <w:rFonts w:ascii="Arial" w:hAnsi="Arial" w:cs="Arial"/>
                <w:sz w:val="16"/>
                <w:szCs w:val="16"/>
              </w:rPr>
              <w:t>Country Learning</w:t>
            </w:r>
          </w:p>
        </w:tc>
        <w:tc>
          <w:tcPr>
            <w:tcW w:w="386" w:type="pct"/>
            <w:tcBorders>
              <w:top w:val="nil"/>
              <w:left w:val="nil"/>
              <w:bottom w:val="nil"/>
              <w:right w:val="nil"/>
            </w:tcBorders>
            <w:noWrap/>
            <w:vAlign w:val="center"/>
            <w:hideMark/>
          </w:tcPr>
          <w:p w14:paraId="5E910528" w14:textId="70D39568"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7C7FB07C" w14:textId="24502749"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49A286E6" w14:textId="3FBD348A"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7B1DF726" w14:textId="75147B61"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479F6597" w14:textId="5A2A4673"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49092434" w14:textId="2AAF8C4D"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7EBEAA44" w14:textId="1FD76F2F"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7396E890"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10.0</w:t>
            </w:r>
          </w:p>
        </w:tc>
        <w:tc>
          <w:tcPr>
            <w:tcW w:w="386" w:type="pct"/>
            <w:tcBorders>
              <w:top w:val="nil"/>
              <w:left w:val="nil"/>
              <w:bottom w:val="nil"/>
              <w:right w:val="nil"/>
            </w:tcBorders>
            <w:shd w:val="clear" w:color="000000" w:fill="E6F2FF"/>
            <w:noWrap/>
            <w:vAlign w:val="center"/>
            <w:hideMark/>
          </w:tcPr>
          <w:p w14:paraId="7F64D1DF"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10.0</w:t>
            </w:r>
          </w:p>
        </w:tc>
      </w:tr>
      <w:tr w:rsidR="00056F8E" w:rsidRPr="00056F8E" w14:paraId="2936BEE0" w14:textId="77777777" w:rsidTr="00056F8E">
        <w:trPr>
          <w:trHeight w:hRule="exact" w:val="225"/>
        </w:trPr>
        <w:tc>
          <w:tcPr>
            <w:tcW w:w="1530" w:type="pct"/>
            <w:tcBorders>
              <w:top w:val="nil"/>
              <w:left w:val="nil"/>
              <w:bottom w:val="nil"/>
              <w:right w:val="nil"/>
            </w:tcBorders>
            <w:noWrap/>
            <w:vAlign w:val="center"/>
            <w:hideMark/>
          </w:tcPr>
          <w:p w14:paraId="424347FC" w14:textId="77777777" w:rsidR="00056F8E" w:rsidRPr="00056F8E" w:rsidRDefault="00056F8E" w:rsidP="00056F8E">
            <w:pPr>
              <w:spacing w:before="0" w:after="0" w:line="240" w:lineRule="auto"/>
              <w:ind w:left="170"/>
              <w:rPr>
                <w:rFonts w:ascii="Arial" w:hAnsi="Arial" w:cs="Arial"/>
                <w:sz w:val="16"/>
                <w:szCs w:val="16"/>
              </w:rPr>
            </w:pPr>
            <w:r w:rsidRPr="00056F8E">
              <w:rPr>
                <w:rFonts w:ascii="Arial" w:hAnsi="Arial" w:cs="Arial"/>
                <w:sz w:val="16"/>
                <w:szCs w:val="16"/>
              </w:rPr>
              <w:t>Operational Support for Manjali School</w:t>
            </w:r>
          </w:p>
        </w:tc>
        <w:tc>
          <w:tcPr>
            <w:tcW w:w="386" w:type="pct"/>
            <w:tcBorders>
              <w:top w:val="nil"/>
              <w:left w:val="nil"/>
              <w:bottom w:val="nil"/>
              <w:right w:val="nil"/>
            </w:tcBorders>
            <w:noWrap/>
            <w:vAlign w:val="center"/>
            <w:hideMark/>
          </w:tcPr>
          <w:p w14:paraId="2A2D7726" w14:textId="3D81410F"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2D40B629" w14:textId="6380E987"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26991611" w14:textId="050A6663"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59F0557A"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2.7</w:t>
            </w:r>
          </w:p>
        </w:tc>
        <w:tc>
          <w:tcPr>
            <w:tcW w:w="386" w:type="pct"/>
            <w:tcBorders>
              <w:top w:val="nil"/>
              <w:left w:val="nil"/>
              <w:bottom w:val="nil"/>
              <w:right w:val="nil"/>
            </w:tcBorders>
            <w:noWrap/>
            <w:vAlign w:val="center"/>
            <w:hideMark/>
          </w:tcPr>
          <w:p w14:paraId="740C1836" w14:textId="45740CAA"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0F09C93B" w14:textId="51B74E1D"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0579886C" w14:textId="30733814"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22733C40" w14:textId="2B174D0B"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shd w:val="clear" w:color="000000" w:fill="E6F2FF"/>
            <w:noWrap/>
            <w:vAlign w:val="center"/>
            <w:hideMark/>
          </w:tcPr>
          <w:p w14:paraId="39DB32C0"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2.7</w:t>
            </w:r>
          </w:p>
        </w:tc>
      </w:tr>
      <w:tr w:rsidR="00056F8E" w:rsidRPr="00056F8E" w14:paraId="0DFC8ECF" w14:textId="77777777" w:rsidTr="00056F8E">
        <w:trPr>
          <w:trHeight w:hRule="exact" w:val="225"/>
        </w:trPr>
        <w:tc>
          <w:tcPr>
            <w:tcW w:w="1530" w:type="pct"/>
            <w:tcBorders>
              <w:top w:val="nil"/>
              <w:left w:val="nil"/>
              <w:bottom w:val="nil"/>
              <w:right w:val="nil"/>
            </w:tcBorders>
            <w:shd w:val="clear" w:color="000000" w:fill="FFFFFF"/>
            <w:noWrap/>
            <w:vAlign w:val="center"/>
            <w:hideMark/>
          </w:tcPr>
          <w:p w14:paraId="34456A06" w14:textId="77777777" w:rsidR="00056F8E" w:rsidRPr="00056F8E" w:rsidRDefault="00056F8E" w:rsidP="00056F8E">
            <w:pPr>
              <w:spacing w:before="0" w:after="0" w:line="240" w:lineRule="auto"/>
              <w:ind w:left="170"/>
              <w:rPr>
                <w:rFonts w:ascii="Arial" w:hAnsi="Arial" w:cs="Arial"/>
                <w:color w:val="000000"/>
                <w:sz w:val="16"/>
                <w:szCs w:val="16"/>
              </w:rPr>
            </w:pPr>
            <w:r w:rsidRPr="00056F8E">
              <w:rPr>
                <w:rFonts w:ascii="Arial" w:hAnsi="Arial" w:cs="Arial"/>
                <w:color w:val="000000"/>
                <w:sz w:val="16"/>
                <w:szCs w:val="16"/>
              </w:rPr>
              <w:t>Preschool Reform Agreement</w:t>
            </w:r>
          </w:p>
        </w:tc>
        <w:tc>
          <w:tcPr>
            <w:tcW w:w="386" w:type="pct"/>
            <w:tcBorders>
              <w:top w:val="nil"/>
              <w:left w:val="nil"/>
              <w:bottom w:val="nil"/>
              <w:right w:val="nil"/>
            </w:tcBorders>
            <w:noWrap/>
            <w:vAlign w:val="center"/>
            <w:hideMark/>
          </w:tcPr>
          <w:p w14:paraId="66012911"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146.0</w:t>
            </w:r>
          </w:p>
        </w:tc>
        <w:tc>
          <w:tcPr>
            <w:tcW w:w="386" w:type="pct"/>
            <w:tcBorders>
              <w:top w:val="nil"/>
              <w:left w:val="nil"/>
              <w:bottom w:val="nil"/>
              <w:right w:val="nil"/>
            </w:tcBorders>
            <w:noWrap/>
            <w:vAlign w:val="center"/>
            <w:hideMark/>
          </w:tcPr>
          <w:p w14:paraId="5591568E"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129.5</w:t>
            </w:r>
          </w:p>
        </w:tc>
        <w:tc>
          <w:tcPr>
            <w:tcW w:w="386" w:type="pct"/>
            <w:tcBorders>
              <w:top w:val="nil"/>
              <w:left w:val="nil"/>
              <w:bottom w:val="nil"/>
              <w:right w:val="nil"/>
            </w:tcBorders>
            <w:noWrap/>
            <w:vAlign w:val="center"/>
            <w:hideMark/>
          </w:tcPr>
          <w:p w14:paraId="43B25635"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98.7</w:t>
            </w:r>
          </w:p>
        </w:tc>
        <w:tc>
          <w:tcPr>
            <w:tcW w:w="386" w:type="pct"/>
            <w:tcBorders>
              <w:top w:val="nil"/>
              <w:left w:val="nil"/>
              <w:bottom w:val="nil"/>
              <w:right w:val="nil"/>
            </w:tcBorders>
            <w:noWrap/>
            <w:vAlign w:val="center"/>
            <w:hideMark/>
          </w:tcPr>
          <w:p w14:paraId="2BA21A2E"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37.8</w:t>
            </w:r>
          </w:p>
        </w:tc>
        <w:tc>
          <w:tcPr>
            <w:tcW w:w="386" w:type="pct"/>
            <w:tcBorders>
              <w:top w:val="nil"/>
              <w:left w:val="nil"/>
              <w:bottom w:val="nil"/>
              <w:right w:val="nil"/>
            </w:tcBorders>
            <w:noWrap/>
            <w:vAlign w:val="center"/>
            <w:hideMark/>
          </w:tcPr>
          <w:p w14:paraId="04D311E9"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29.5</w:t>
            </w:r>
          </w:p>
        </w:tc>
        <w:tc>
          <w:tcPr>
            <w:tcW w:w="386" w:type="pct"/>
            <w:tcBorders>
              <w:top w:val="nil"/>
              <w:left w:val="nil"/>
              <w:bottom w:val="nil"/>
              <w:right w:val="nil"/>
            </w:tcBorders>
            <w:noWrap/>
            <w:vAlign w:val="center"/>
            <w:hideMark/>
          </w:tcPr>
          <w:p w14:paraId="3062B7CA"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10.8</w:t>
            </w:r>
          </w:p>
        </w:tc>
        <w:tc>
          <w:tcPr>
            <w:tcW w:w="386" w:type="pct"/>
            <w:tcBorders>
              <w:top w:val="nil"/>
              <w:left w:val="nil"/>
              <w:bottom w:val="nil"/>
              <w:right w:val="nil"/>
            </w:tcBorders>
            <w:noWrap/>
            <w:vAlign w:val="center"/>
            <w:hideMark/>
          </w:tcPr>
          <w:p w14:paraId="5631974C"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9.7</w:t>
            </w:r>
          </w:p>
        </w:tc>
        <w:tc>
          <w:tcPr>
            <w:tcW w:w="386" w:type="pct"/>
            <w:tcBorders>
              <w:top w:val="nil"/>
              <w:left w:val="nil"/>
              <w:bottom w:val="nil"/>
              <w:right w:val="nil"/>
            </w:tcBorders>
            <w:noWrap/>
            <w:vAlign w:val="center"/>
            <w:hideMark/>
          </w:tcPr>
          <w:p w14:paraId="4786336C"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4.7</w:t>
            </w:r>
          </w:p>
        </w:tc>
        <w:tc>
          <w:tcPr>
            <w:tcW w:w="386" w:type="pct"/>
            <w:tcBorders>
              <w:top w:val="nil"/>
              <w:left w:val="nil"/>
              <w:bottom w:val="nil"/>
              <w:right w:val="nil"/>
            </w:tcBorders>
            <w:shd w:val="clear" w:color="000000" w:fill="E6F2FF"/>
            <w:noWrap/>
            <w:vAlign w:val="center"/>
            <w:hideMark/>
          </w:tcPr>
          <w:p w14:paraId="026F96E5"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466.7</w:t>
            </w:r>
          </w:p>
        </w:tc>
      </w:tr>
      <w:tr w:rsidR="00056F8E" w:rsidRPr="00056F8E" w14:paraId="3C36C249" w14:textId="77777777" w:rsidTr="00056F8E">
        <w:trPr>
          <w:trHeight w:hRule="exact" w:val="225"/>
        </w:trPr>
        <w:tc>
          <w:tcPr>
            <w:tcW w:w="1530" w:type="pct"/>
            <w:tcBorders>
              <w:top w:val="nil"/>
              <w:left w:val="nil"/>
              <w:bottom w:val="nil"/>
              <w:right w:val="nil"/>
            </w:tcBorders>
            <w:noWrap/>
            <w:vAlign w:val="center"/>
            <w:hideMark/>
          </w:tcPr>
          <w:p w14:paraId="2CFF56D9" w14:textId="77777777" w:rsidR="00056F8E" w:rsidRPr="00056F8E" w:rsidRDefault="00056F8E" w:rsidP="00056F8E">
            <w:pPr>
              <w:spacing w:before="0" w:after="0" w:line="240" w:lineRule="auto"/>
              <w:ind w:left="170"/>
              <w:rPr>
                <w:rFonts w:ascii="Arial" w:hAnsi="Arial" w:cs="Arial"/>
                <w:sz w:val="16"/>
                <w:szCs w:val="16"/>
              </w:rPr>
            </w:pPr>
            <w:r w:rsidRPr="00056F8E">
              <w:rPr>
                <w:rFonts w:ascii="Arial" w:hAnsi="Arial" w:cs="Arial"/>
                <w:sz w:val="16"/>
                <w:szCs w:val="16"/>
              </w:rPr>
              <w:t>Schools Pathways Program</w:t>
            </w:r>
          </w:p>
        </w:tc>
        <w:tc>
          <w:tcPr>
            <w:tcW w:w="386" w:type="pct"/>
            <w:tcBorders>
              <w:top w:val="nil"/>
              <w:left w:val="nil"/>
              <w:bottom w:val="nil"/>
              <w:right w:val="nil"/>
            </w:tcBorders>
            <w:noWrap/>
            <w:vAlign w:val="center"/>
            <w:hideMark/>
          </w:tcPr>
          <w:p w14:paraId="5AB37D6D" w14:textId="1041D482"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32DF9A16" w14:textId="44E30071"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47270F84" w14:textId="10754747"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408B0668"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0.6</w:t>
            </w:r>
          </w:p>
        </w:tc>
        <w:tc>
          <w:tcPr>
            <w:tcW w:w="386" w:type="pct"/>
            <w:tcBorders>
              <w:top w:val="nil"/>
              <w:left w:val="nil"/>
              <w:bottom w:val="nil"/>
              <w:right w:val="nil"/>
            </w:tcBorders>
            <w:noWrap/>
            <w:vAlign w:val="center"/>
            <w:hideMark/>
          </w:tcPr>
          <w:p w14:paraId="30819A40"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0.9</w:t>
            </w:r>
          </w:p>
        </w:tc>
        <w:tc>
          <w:tcPr>
            <w:tcW w:w="386" w:type="pct"/>
            <w:tcBorders>
              <w:top w:val="nil"/>
              <w:left w:val="nil"/>
              <w:bottom w:val="nil"/>
              <w:right w:val="nil"/>
            </w:tcBorders>
            <w:noWrap/>
            <w:vAlign w:val="center"/>
            <w:hideMark/>
          </w:tcPr>
          <w:p w14:paraId="77075440" w14:textId="625215E0"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6F3814A2" w14:textId="5AE630AE"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557C6E95" w14:textId="5F926423"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shd w:val="clear" w:color="000000" w:fill="E6F2FF"/>
            <w:noWrap/>
            <w:vAlign w:val="center"/>
            <w:hideMark/>
          </w:tcPr>
          <w:p w14:paraId="21AB1AFB"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1.5</w:t>
            </w:r>
          </w:p>
        </w:tc>
      </w:tr>
      <w:tr w:rsidR="00056F8E" w:rsidRPr="00056F8E" w14:paraId="01EAC71E" w14:textId="77777777" w:rsidTr="00056F8E">
        <w:trPr>
          <w:trHeight w:hRule="exact" w:val="225"/>
        </w:trPr>
        <w:tc>
          <w:tcPr>
            <w:tcW w:w="1530" w:type="pct"/>
            <w:tcBorders>
              <w:top w:val="nil"/>
              <w:left w:val="nil"/>
              <w:bottom w:val="nil"/>
              <w:right w:val="nil"/>
            </w:tcBorders>
            <w:shd w:val="clear" w:color="000000" w:fill="FFFFFF"/>
            <w:noWrap/>
            <w:vAlign w:val="center"/>
            <w:hideMark/>
          </w:tcPr>
          <w:p w14:paraId="1BC83FB7" w14:textId="77777777" w:rsidR="00056F8E" w:rsidRPr="00056F8E" w:rsidRDefault="00056F8E" w:rsidP="00056F8E">
            <w:pPr>
              <w:spacing w:before="0" w:after="0" w:line="240" w:lineRule="auto"/>
              <w:ind w:left="170"/>
              <w:rPr>
                <w:rFonts w:ascii="Arial" w:hAnsi="Arial" w:cs="Arial"/>
                <w:color w:val="000000"/>
                <w:sz w:val="16"/>
                <w:szCs w:val="16"/>
              </w:rPr>
            </w:pPr>
            <w:r w:rsidRPr="00056F8E">
              <w:rPr>
                <w:rFonts w:ascii="Arial" w:hAnsi="Arial" w:cs="Arial"/>
                <w:color w:val="000000"/>
                <w:sz w:val="16"/>
                <w:szCs w:val="16"/>
              </w:rPr>
              <w:t>Workload Reduction Fund</w:t>
            </w:r>
          </w:p>
        </w:tc>
        <w:tc>
          <w:tcPr>
            <w:tcW w:w="386" w:type="pct"/>
            <w:tcBorders>
              <w:top w:val="nil"/>
              <w:left w:val="nil"/>
              <w:bottom w:val="nil"/>
              <w:right w:val="nil"/>
            </w:tcBorders>
            <w:noWrap/>
            <w:vAlign w:val="center"/>
            <w:hideMark/>
          </w:tcPr>
          <w:p w14:paraId="6C41171C"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3.0</w:t>
            </w:r>
          </w:p>
        </w:tc>
        <w:tc>
          <w:tcPr>
            <w:tcW w:w="386" w:type="pct"/>
            <w:tcBorders>
              <w:top w:val="nil"/>
              <w:left w:val="nil"/>
              <w:bottom w:val="nil"/>
              <w:right w:val="nil"/>
            </w:tcBorders>
            <w:noWrap/>
            <w:vAlign w:val="center"/>
            <w:hideMark/>
          </w:tcPr>
          <w:p w14:paraId="18207FE4"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3.0</w:t>
            </w:r>
          </w:p>
        </w:tc>
        <w:tc>
          <w:tcPr>
            <w:tcW w:w="386" w:type="pct"/>
            <w:tcBorders>
              <w:top w:val="nil"/>
              <w:left w:val="nil"/>
              <w:bottom w:val="nil"/>
              <w:right w:val="nil"/>
            </w:tcBorders>
            <w:noWrap/>
            <w:vAlign w:val="center"/>
            <w:hideMark/>
          </w:tcPr>
          <w:p w14:paraId="31D704E7" w14:textId="5D1FD1B1"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20E3D8CD"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1.7</w:t>
            </w:r>
          </w:p>
        </w:tc>
        <w:tc>
          <w:tcPr>
            <w:tcW w:w="386" w:type="pct"/>
            <w:tcBorders>
              <w:top w:val="nil"/>
              <w:left w:val="nil"/>
              <w:bottom w:val="nil"/>
              <w:right w:val="nil"/>
            </w:tcBorders>
            <w:noWrap/>
            <w:vAlign w:val="center"/>
            <w:hideMark/>
          </w:tcPr>
          <w:p w14:paraId="600103DE"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3.0</w:t>
            </w:r>
          </w:p>
        </w:tc>
        <w:tc>
          <w:tcPr>
            <w:tcW w:w="386" w:type="pct"/>
            <w:tcBorders>
              <w:top w:val="nil"/>
              <w:left w:val="nil"/>
              <w:bottom w:val="nil"/>
              <w:right w:val="nil"/>
            </w:tcBorders>
            <w:noWrap/>
            <w:vAlign w:val="center"/>
            <w:hideMark/>
          </w:tcPr>
          <w:p w14:paraId="21FE3BDC"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0.7</w:t>
            </w:r>
          </w:p>
        </w:tc>
        <w:tc>
          <w:tcPr>
            <w:tcW w:w="386" w:type="pct"/>
            <w:tcBorders>
              <w:top w:val="nil"/>
              <w:left w:val="nil"/>
              <w:bottom w:val="nil"/>
              <w:right w:val="nil"/>
            </w:tcBorders>
            <w:noWrap/>
            <w:vAlign w:val="center"/>
            <w:hideMark/>
          </w:tcPr>
          <w:p w14:paraId="314B2317"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0.7</w:t>
            </w:r>
          </w:p>
        </w:tc>
        <w:tc>
          <w:tcPr>
            <w:tcW w:w="386" w:type="pct"/>
            <w:tcBorders>
              <w:top w:val="nil"/>
              <w:left w:val="nil"/>
              <w:bottom w:val="nil"/>
              <w:right w:val="nil"/>
            </w:tcBorders>
            <w:noWrap/>
            <w:vAlign w:val="center"/>
            <w:hideMark/>
          </w:tcPr>
          <w:p w14:paraId="2A8DFDBA"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0.7</w:t>
            </w:r>
          </w:p>
        </w:tc>
        <w:tc>
          <w:tcPr>
            <w:tcW w:w="386" w:type="pct"/>
            <w:tcBorders>
              <w:top w:val="nil"/>
              <w:left w:val="nil"/>
              <w:bottom w:val="nil"/>
              <w:right w:val="nil"/>
            </w:tcBorders>
            <w:shd w:val="clear" w:color="000000" w:fill="E6F2FF"/>
            <w:noWrap/>
            <w:vAlign w:val="center"/>
            <w:hideMark/>
          </w:tcPr>
          <w:p w14:paraId="244B9047"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12.7</w:t>
            </w:r>
          </w:p>
        </w:tc>
      </w:tr>
      <w:tr w:rsidR="00056F8E" w:rsidRPr="00056F8E" w14:paraId="3592A319" w14:textId="77777777" w:rsidTr="00056F8E">
        <w:trPr>
          <w:trHeight w:hRule="exact" w:val="225"/>
        </w:trPr>
        <w:tc>
          <w:tcPr>
            <w:tcW w:w="1530" w:type="pct"/>
            <w:tcBorders>
              <w:top w:val="nil"/>
              <w:left w:val="nil"/>
              <w:bottom w:val="nil"/>
              <w:right w:val="nil"/>
            </w:tcBorders>
            <w:shd w:val="clear" w:color="000000" w:fill="FFFFFF"/>
            <w:noWrap/>
            <w:vAlign w:val="center"/>
            <w:hideMark/>
          </w:tcPr>
          <w:p w14:paraId="26E57CC7" w14:textId="77777777" w:rsidR="00056F8E" w:rsidRPr="00056F8E" w:rsidRDefault="00056F8E" w:rsidP="00056F8E">
            <w:pPr>
              <w:spacing w:before="0" w:after="0" w:line="240" w:lineRule="auto"/>
              <w:ind w:left="170"/>
              <w:rPr>
                <w:rFonts w:ascii="Arial" w:hAnsi="Arial" w:cs="Arial"/>
                <w:color w:val="000000"/>
                <w:sz w:val="16"/>
                <w:szCs w:val="16"/>
              </w:rPr>
            </w:pPr>
            <w:r w:rsidRPr="00056F8E">
              <w:rPr>
                <w:rFonts w:ascii="Arial" w:hAnsi="Arial" w:cs="Arial"/>
                <w:color w:val="000000"/>
                <w:sz w:val="16"/>
                <w:szCs w:val="16"/>
              </w:rPr>
              <w:t>Total National Partnership payments</w:t>
            </w:r>
          </w:p>
        </w:tc>
        <w:tc>
          <w:tcPr>
            <w:tcW w:w="386" w:type="pct"/>
            <w:tcBorders>
              <w:top w:val="single" w:sz="4" w:space="0" w:color="293F5B"/>
              <w:left w:val="nil"/>
              <w:bottom w:val="nil"/>
              <w:right w:val="nil"/>
            </w:tcBorders>
            <w:noWrap/>
            <w:vAlign w:val="center"/>
            <w:hideMark/>
          </w:tcPr>
          <w:p w14:paraId="4CF09E95"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181.8</w:t>
            </w:r>
          </w:p>
        </w:tc>
        <w:tc>
          <w:tcPr>
            <w:tcW w:w="386" w:type="pct"/>
            <w:tcBorders>
              <w:top w:val="single" w:sz="4" w:space="0" w:color="293F5B"/>
              <w:left w:val="nil"/>
              <w:bottom w:val="nil"/>
              <w:right w:val="nil"/>
            </w:tcBorders>
            <w:noWrap/>
            <w:vAlign w:val="center"/>
            <w:hideMark/>
          </w:tcPr>
          <w:p w14:paraId="4600A520"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158.8</w:t>
            </w:r>
          </w:p>
        </w:tc>
        <w:tc>
          <w:tcPr>
            <w:tcW w:w="386" w:type="pct"/>
            <w:tcBorders>
              <w:top w:val="single" w:sz="4" w:space="0" w:color="293F5B"/>
              <w:left w:val="nil"/>
              <w:bottom w:val="nil"/>
              <w:right w:val="nil"/>
            </w:tcBorders>
            <w:noWrap/>
            <w:vAlign w:val="center"/>
            <w:hideMark/>
          </w:tcPr>
          <w:p w14:paraId="21CBA527"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134.8</w:t>
            </w:r>
          </w:p>
        </w:tc>
        <w:tc>
          <w:tcPr>
            <w:tcW w:w="386" w:type="pct"/>
            <w:tcBorders>
              <w:top w:val="single" w:sz="4" w:space="0" w:color="293F5B"/>
              <w:left w:val="nil"/>
              <w:bottom w:val="nil"/>
              <w:right w:val="nil"/>
            </w:tcBorders>
            <w:noWrap/>
            <w:vAlign w:val="center"/>
            <w:hideMark/>
          </w:tcPr>
          <w:p w14:paraId="1C8B8B8F"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58.5</w:t>
            </w:r>
          </w:p>
        </w:tc>
        <w:tc>
          <w:tcPr>
            <w:tcW w:w="386" w:type="pct"/>
            <w:tcBorders>
              <w:top w:val="single" w:sz="4" w:space="0" w:color="293F5B"/>
              <w:left w:val="nil"/>
              <w:bottom w:val="nil"/>
              <w:right w:val="nil"/>
            </w:tcBorders>
            <w:noWrap/>
            <w:vAlign w:val="center"/>
            <w:hideMark/>
          </w:tcPr>
          <w:p w14:paraId="30759DE1"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44.5</w:t>
            </w:r>
          </w:p>
        </w:tc>
        <w:tc>
          <w:tcPr>
            <w:tcW w:w="386" w:type="pct"/>
            <w:tcBorders>
              <w:top w:val="single" w:sz="4" w:space="0" w:color="293F5B"/>
              <w:left w:val="nil"/>
              <w:bottom w:val="nil"/>
              <w:right w:val="nil"/>
            </w:tcBorders>
            <w:noWrap/>
            <w:vAlign w:val="center"/>
            <w:hideMark/>
          </w:tcPr>
          <w:p w14:paraId="2B368BAB"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15.2</w:t>
            </w:r>
          </w:p>
        </w:tc>
        <w:tc>
          <w:tcPr>
            <w:tcW w:w="386" w:type="pct"/>
            <w:tcBorders>
              <w:top w:val="single" w:sz="4" w:space="0" w:color="293F5B"/>
              <w:left w:val="nil"/>
              <w:bottom w:val="nil"/>
              <w:right w:val="nil"/>
            </w:tcBorders>
            <w:noWrap/>
            <w:vAlign w:val="center"/>
            <w:hideMark/>
          </w:tcPr>
          <w:p w14:paraId="6698EB2C"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11.8</w:t>
            </w:r>
          </w:p>
        </w:tc>
        <w:tc>
          <w:tcPr>
            <w:tcW w:w="386" w:type="pct"/>
            <w:tcBorders>
              <w:top w:val="single" w:sz="4" w:space="0" w:color="293F5B"/>
              <w:left w:val="nil"/>
              <w:bottom w:val="nil"/>
              <w:right w:val="nil"/>
            </w:tcBorders>
            <w:noWrap/>
            <w:vAlign w:val="center"/>
            <w:hideMark/>
          </w:tcPr>
          <w:p w14:paraId="1382DED7"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47.6</w:t>
            </w:r>
          </w:p>
        </w:tc>
        <w:tc>
          <w:tcPr>
            <w:tcW w:w="386" w:type="pct"/>
            <w:tcBorders>
              <w:top w:val="single" w:sz="4" w:space="0" w:color="293F5B"/>
              <w:left w:val="nil"/>
              <w:bottom w:val="nil"/>
              <w:right w:val="nil"/>
            </w:tcBorders>
            <w:shd w:val="clear" w:color="000000" w:fill="E6F2FF"/>
            <w:noWrap/>
            <w:vAlign w:val="center"/>
            <w:hideMark/>
          </w:tcPr>
          <w:p w14:paraId="1EAB8825"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653.1</w:t>
            </w:r>
          </w:p>
        </w:tc>
      </w:tr>
      <w:tr w:rsidR="00056F8E" w:rsidRPr="00056F8E" w14:paraId="26E6A115" w14:textId="77777777" w:rsidTr="00056F8E">
        <w:trPr>
          <w:trHeight w:hRule="exact" w:val="225"/>
        </w:trPr>
        <w:tc>
          <w:tcPr>
            <w:tcW w:w="1530" w:type="pct"/>
            <w:tcBorders>
              <w:top w:val="nil"/>
              <w:left w:val="nil"/>
              <w:bottom w:val="single" w:sz="4" w:space="0" w:color="293F5B"/>
              <w:right w:val="nil"/>
            </w:tcBorders>
            <w:noWrap/>
            <w:vAlign w:val="center"/>
            <w:hideMark/>
          </w:tcPr>
          <w:p w14:paraId="5587BDA3" w14:textId="77777777" w:rsidR="00056F8E" w:rsidRPr="00056F8E" w:rsidRDefault="00056F8E" w:rsidP="00056F8E">
            <w:pPr>
              <w:spacing w:before="0" w:after="0" w:line="240" w:lineRule="auto"/>
              <w:rPr>
                <w:rFonts w:ascii="Arial" w:hAnsi="Arial" w:cs="Arial"/>
                <w:b/>
                <w:bCs/>
                <w:color w:val="000000"/>
                <w:sz w:val="16"/>
                <w:szCs w:val="16"/>
              </w:rPr>
            </w:pPr>
            <w:r w:rsidRPr="00056F8E">
              <w:rPr>
                <w:rFonts w:ascii="Arial" w:hAnsi="Arial" w:cs="Arial"/>
                <w:b/>
                <w:bCs/>
                <w:color w:val="000000"/>
                <w:sz w:val="16"/>
                <w:szCs w:val="16"/>
              </w:rPr>
              <w:t>Total</w:t>
            </w:r>
          </w:p>
        </w:tc>
        <w:tc>
          <w:tcPr>
            <w:tcW w:w="386" w:type="pct"/>
            <w:tcBorders>
              <w:top w:val="single" w:sz="4" w:space="0" w:color="293F5B"/>
              <w:left w:val="nil"/>
              <w:bottom w:val="single" w:sz="4" w:space="0" w:color="293F5B"/>
              <w:right w:val="nil"/>
            </w:tcBorders>
            <w:noWrap/>
            <w:vAlign w:val="center"/>
            <w:hideMark/>
          </w:tcPr>
          <w:p w14:paraId="538301F6"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9,411.8</w:t>
            </w:r>
          </w:p>
        </w:tc>
        <w:tc>
          <w:tcPr>
            <w:tcW w:w="386" w:type="pct"/>
            <w:tcBorders>
              <w:top w:val="single" w:sz="4" w:space="0" w:color="293F5B"/>
              <w:left w:val="nil"/>
              <w:bottom w:val="single" w:sz="4" w:space="0" w:color="293F5B"/>
              <w:right w:val="nil"/>
            </w:tcBorders>
            <w:noWrap/>
            <w:vAlign w:val="center"/>
            <w:hideMark/>
          </w:tcPr>
          <w:p w14:paraId="63EF1BD9"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7,962.5</w:t>
            </w:r>
          </w:p>
        </w:tc>
        <w:tc>
          <w:tcPr>
            <w:tcW w:w="386" w:type="pct"/>
            <w:tcBorders>
              <w:top w:val="single" w:sz="4" w:space="0" w:color="293F5B"/>
              <w:left w:val="nil"/>
              <w:bottom w:val="single" w:sz="4" w:space="0" w:color="293F5B"/>
              <w:right w:val="nil"/>
            </w:tcBorders>
            <w:noWrap/>
            <w:vAlign w:val="center"/>
            <w:hideMark/>
          </w:tcPr>
          <w:p w14:paraId="670C39BC"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6,906.7</w:t>
            </w:r>
          </w:p>
        </w:tc>
        <w:tc>
          <w:tcPr>
            <w:tcW w:w="386" w:type="pct"/>
            <w:tcBorders>
              <w:top w:val="single" w:sz="4" w:space="0" w:color="293F5B"/>
              <w:left w:val="nil"/>
              <w:bottom w:val="single" w:sz="4" w:space="0" w:color="293F5B"/>
              <w:right w:val="nil"/>
            </w:tcBorders>
            <w:noWrap/>
            <w:vAlign w:val="center"/>
            <w:hideMark/>
          </w:tcPr>
          <w:p w14:paraId="5B0FBC55"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3,349.0</w:t>
            </w:r>
          </w:p>
        </w:tc>
        <w:tc>
          <w:tcPr>
            <w:tcW w:w="386" w:type="pct"/>
            <w:tcBorders>
              <w:top w:val="single" w:sz="4" w:space="0" w:color="293F5B"/>
              <w:left w:val="nil"/>
              <w:bottom w:val="single" w:sz="4" w:space="0" w:color="293F5B"/>
              <w:right w:val="nil"/>
            </w:tcBorders>
            <w:noWrap/>
            <w:vAlign w:val="center"/>
            <w:hideMark/>
          </w:tcPr>
          <w:p w14:paraId="05B8FD52"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2,307.7</w:t>
            </w:r>
          </w:p>
        </w:tc>
        <w:tc>
          <w:tcPr>
            <w:tcW w:w="386" w:type="pct"/>
            <w:tcBorders>
              <w:top w:val="single" w:sz="4" w:space="0" w:color="293F5B"/>
              <w:left w:val="nil"/>
              <w:bottom w:val="single" w:sz="4" w:space="0" w:color="293F5B"/>
              <w:right w:val="nil"/>
            </w:tcBorders>
            <w:noWrap/>
            <w:vAlign w:val="center"/>
            <w:hideMark/>
          </w:tcPr>
          <w:p w14:paraId="24DAF09B"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714.4</w:t>
            </w:r>
          </w:p>
        </w:tc>
        <w:tc>
          <w:tcPr>
            <w:tcW w:w="386" w:type="pct"/>
            <w:tcBorders>
              <w:top w:val="single" w:sz="4" w:space="0" w:color="293F5B"/>
              <w:left w:val="nil"/>
              <w:bottom w:val="single" w:sz="4" w:space="0" w:color="293F5B"/>
              <w:right w:val="nil"/>
            </w:tcBorders>
            <w:noWrap/>
            <w:vAlign w:val="center"/>
            <w:hideMark/>
          </w:tcPr>
          <w:p w14:paraId="7E4D3E86"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479.1</w:t>
            </w:r>
          </w:p>
        </w:tc>
        <w:tc>
          <w:tcPr>
            <w:tcW w:w="386" w:type="pct"/>
            <w:tcBorders>
              <w:top w:val="single" w:sz="4" w:space="0" w:color="293F5B"/>
              <w:left w:val="nil"/>
              <w:bottom w:val="single" w:sz="4" w:space="0" w:color="293F5B"/>
              <w:right w:val="nil"/>
            </w:tcBorders>
            <w:noWrap/>
            <w:vAlign w:val="center"/>
            <w:hideMark/>
          </w:tcPr>
          <w:p w14:paraId="7464A12C"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548.7</w:t>
            </w:r>
          </w:p>
        </w:tc>
        <w:tc>
          <w:tcPr>
            <w:tcW w:w="386" w:type="pct"/>
            <w:tcBorders>
              <w:top w:val="single" w:sz="4" w:space="0" w:color="293F5B"/>
              <w:left w:val="nil"/>
              <w:bottom w:val="single" w:sz="4" w:space="0" w:color="293F5B"/>
              <w:right w:val="nil"/>
            </w:tcBorders>
            <w:shd w:val="clear" w:color="000000" w:fill="E6F2FF"/>
            <w:noWrap/>
            <w:vAlign w:val="center"/>
            <w:hideMark/>
          </w:tcPr>
          <w:p w14:paraId="538816FC"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31,679.8</w:t>
            </w:r>
          </w:p>
        </w:tc>
      </w:tr>
      <w:tr w:rsidR="00056F8E" w:rsidRPr="00056F8E" w14:paraId="30409148" w14:textId="77777777" w:rsidTr="00056F8E">
        <w:trPr>
          <w:trHeight w:hRule="exact" w:val="225"/>
        </w:trPr>
        <w:tc>
          <w:tcPr>
            <w:tcW w:w="1916" w:type="pct"/>
            <w:gridSpan w:val="2"/>
            <w:tcBorders>
              <w:top w:val="nil"/>
              <w:left w:val="nil"/>
              <w:bottom w:val="nil"/>
              <w:right w:val="nil"/>
            </w:tcBorders>
            <w:noWrap/>
            <w:vAlign w:val="center"/>
            <w:hideMark/>
          </w:tcPr>
          <w:p w14:paraId="78BE6CCE" w14:textId="5D7A7222" w:rsidR="00056F8E" w:rsidRPr="00056F8E" w:rsidRDefault="00056F8E" w:rsidP="00056F8E">
            <w:pPr>
              <w:spacing w:before="0" w:after="0" w:line="240" w:lineRule="auto"/>
              <w:rPr>
                <w:rFonts w:ascii="Arial" w:hAnsi="Arial" w:cs="Arial"/>
                <w:i/>
                <w:iCs/>
                <w:color w:val="000000"/>
                <w:sz w:val="16"/>
                <w:szCs w:val="16"/>
              </w:rPr>
            </w:pPr>
            <w:r w:rsidRPr="00056F8E">
              <w:rPr>
                <w:rFonts w:ascii="Arial" w:hAnsi="Arial" w:cs="Arial"/>
                <w:i/>
                <w:iCs/>
                <w:color w:val="000000"/>
                <w:sz w:val="16"/>
                <w:szCs w:val="16"/>
              </w:rPr>
              <w:t>Memorandum item – payments for non</w:t>
            </w:r>
            <w:r w:rsidR="00D14C61">
              <w:rPr>
                <w:rFonts w:ascii="Arial" w:hAnsi="Arial" w:cs="Arial"/>
                <w:i/>
                <w:iCs/>
                <w:color w:val="000000"/>
                <w:sz w:val="16"/>
                <w:szCs w:val="16"/>
              </w:rPr>
              <w:noBreakHyphen/>
            </w:r>
            <w:r w:rsidRPr="00056F8E">
              <w:rPr>
                <w:rFonts w:ascii="Arial" w:hAnsi="Arial" w:cs="Arial"/>
                <w:i/>
                <w:iCs/>
                <w:color w:val="000000"/>
                <w:sz w:val="16"/>
                <w:szCs w:val="16"/>
              </w:rPr>
              <w:t xml:space="preserve">government </w:t>
            </w:r>
          </w:p>
        </w:tc>
        <w:tc>
          <w:tcPr>
            <w:tcW w:w="386" w:type="pct"/>
            <w:tcBorders>
              <w:top w:val="nil"/>
              <w:left w:val="nil"/>
              <w:bottom w:val="nil"/>
              <w:right w:val="nil"/>
            </w:tcBorders>
            <w:noWrap/>
            <w:vAlign w:val="center"/>
            <w:hideMark/>
          </w:tcPr>
          <w:p w14:paraId="3C61144C" w14:textId="77777777" w:rsidR="00056F8E" w:rsidRPr="00056F8E" w:rsidRDefault="00056F8E" w:rsidP="00056F8E">
            <w:pPr>
              <w:spacing w:before="0" w:after="0" w:line="240" w:lineRule="auto"/>
              <w:rPr>
                <w:rFonts w:ascii="Arial" w:hAnsi="Arial" w:cs="Arial"/>
                <w:i/>
                <w:iCs/>
                <w:color w:val="000000"/>
                <w:sz w:val="16"/>
                <w:szCs w:val="16"/>
              </w:rPr>
            </w:pPr>
          </w:p>
        </w:tc>
        <w:tc>
          <w:tcPr>
            <w:tcW w:w="386" w:type="pct"/>
            <w:tcBorders>
              <w:top w:val="nil"/>
              <w:left w:val="nil"/>
              <w:bottom w:val="nil"/>
              <w:right w:val="nil"/>
            </w:tcBorders>
            <w:noWrap/>
            <w:vAlign w:val="center"/>
            <w:hideMark/>
          </w:tcPr>
          <w:p w14:paraId="73546C04"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08C0CF71"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67E2CA6F"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027D00DC"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1096A70E"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7E93813A"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shd w:val="clear" w:color="000000" w:fill="E6F2FF"/>
            <w:noWrap/>
            <w:vAlign w:val="center"/>
            <w:hideMark/>
          </w:tcPr>
          <w:p w14:paraId="7BD1874D"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 </w:t>
            </w:r>
          </w:p>
        </w:tc>
      </w:tr>
      <w:tr w:rsidR="00056F8E" w:rsidRPr="00056F8E" w14:paraId="2F580E91" w14:textId="77777777" w:rsidTr="00056F8E">
        <w:trPr>
          <w:trHeight w:hRule="exact" w:val="225"/>
        </w:trPr>
        <w:tc>
          <w:tcPr>
            <w:tcW w:w="1530" w:type="pct"/>
            <w:tcBorders>
              <w:top w:val="nil"/>
              <w:left w:val="nil"/>
              <w:bottom w:val="nil"/>
              <w:right w:val="nil"/>
            </w:tcBorders>
            <w:noWrap/>
            <w:vAlign w:val="center"/>
            <w:hideMark/>
          </w:tcPr>
          <w:p w14:paraId="381237D2" w14:textId="77777777" w:rsidR="00056F8E" w:rsidRPr="00056F8E" w:rsidRDefault="00056F8E" w:rsidP="00056F8E">
            <w:pPr>
              <w:spacing w:before="0" w:after="0" w:line="240" w:lineRule="auto"/>
              <w:ind w:left="170"/>
              <w:rPr>
                <w:rFonts w:ascii="Arial" w:hAnsi="Arial" w:cs="Arial"/>
                <w:i/>
                <w:iCs/>
                <w:color w:val="000000"/>
                <w:sz w:val="16"/>
                <w:szCs w:val="16"/>
              </w:rPr>
            </w:pPr>
            <w:r w:rsidRPr="00056F8E">
              <w:rPr>
                <w:rFonts w:ascii="Arial" w:hAnsi="Arial" w:cs="Arial"/>
                <w:i/>
                <w:iCs/>
                <w:color w:val="000000"/>
                <w:sz w:val="16"/>
                <w:szCs w:val="16"/>
              </w:rPr>
              <w:t>schools included in payments above</w:t>
            </w:r>
          </w:p>
        </w:tc>
        <w:tc>
          <w:tcPr>
            <w:tcW w:w="386" w:type="pct"/>
            <w:tcBorders>
              <w:top w:val="nil"/>
              <w:left w:val="nil"/>
              <w:bottom w:val="nil"/>
              <w:right w:val="nil"/>
            </w:tcBorders>
            <w:noWrap/>
            <w:vAlign w:val="center"/>
            <w:hideMark/>
          </w:tcPr>
          <w:p w14:paraId="2DF443C3" w14:textId="77777777" w:rsidR="00056F8E" w:rsidRPr="00056F8E" w:rsidRDefault="00056F8E" w:rsidP="00056F8E">
            <w:pPr>
              <w:spacing w:before="0" w:after="0" w:line="240" w:lineRule="auto"/>
              <w:ind w:firstLineChars="100" w:firstLine="160"/>
              <w:rPr>
                <w:rFonts w:ascii="Arial" w:hAnsi="Arial" w:cs="Arial"/>
                <w:i/>
                <w:iCs/>
                <w:color w:val="000000"/>
                <w:sz w:val="16"/>
                <w:szCs w:val="16"/>
              </w:rPr>
            </w:pPr>
          </w:p>
        </w:tc>
        <w:tc>
          <w:tcPr>
            <w:tcW w:w="386" w:type="pct"/>
            <w:tcBorders>
              <w:top w:val="nil"/>
              <w:left w:val="nil"/>
              <w:bottom w:val="nil"/>
              <w:right w:val="nil"/>
            </w:tcBorders>
            <w:noWrap/>
            <w:vAlign w:val="center"/>
            <w:hideMark/>
          </w:tcPr>
          <w:p w14:paraId="0ED86CD4"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1FD3C474"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1A245BE7"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7FE66483"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44AAED40"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6C5C8D3C"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35A32099"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shd w:val="clear" w:color="000000" w:fill="E6F2FF"/>
            <w:noWrap/>
            <w:vAlign w:val="center"/>
            <w:hideMark/>
          </w:tcPr>
          <w:p w14:paraId="4E265357"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 </w:t>
            </w:r>
          </w:p>
        </w:tc>
      </w:tr>
      <w:tr w:rsidR="00056F8E" w:rsidRPr="00056F8E" w14:paraId="05A45CA7" w14:textId="77777777" w:rsidTr="00056F8E">
        <w:trPr>
          <w:trHeight w:hRule="exact" w:val="225"/>
        </w:trPr>
        <w:tc>
          <w:tcPr>
            <w:tcW w:w="1530" w:type="pct"/>
            <w:tcBorders>
              <w:top w:val="nil"/>
              <w:left w:val="nil"/>
              <w:bottom w:val="nil"/>
              <w:right w:val="nil"/>
            </w:tcBorders>
            <w:noWrap/>
            <w:vAlign w:val="center"/>
            <w:hideMark/>
          </w:tcPr>
          <w:p w14:paraId="6033A1F9" w14:textId="77777777" w:rsidR="00056F8E" w:rsidRPr="00056F8E" w:rsidRDefault="00056F8E" w:rsidP="00056F8E">
            <w:pPr>
              <w:spacing w:before="0" w:after="0" w:line="240" w:lineRule="auto"/>
              <w:ind w:left="340"/>
              <w:rPr>
                <w:rFonts w:ascii="Arial" w:hAnsi="Arial" w:cs="Arial"/>
                <w:color w:val="000000"/>
                <w:sz w:val="16"/>
                <w:szCs w:val="16"/>
              </w:rPr>
            </w:pPr>
            <w:r w:rsidRPr="00056F8E">
              <w:rPr>
                <w:rFonts w:ascii="Arial" w:hAnsi="Arial" w:cs="Arial"/>
                <w:color w:val="000000"/>
                <w:sz w:val="16"/>
                <w:szCs w:val="16"/>
              </w:rPr>
              <w:t>Better and Fairer Schools funding(a)(b)(c)</w:t>
            </w:r>
          </w:p>
        </w:tc>
        <w:tc>
          <w:tcPr>
            <w:tcW w:w="386" w:type="pct"/>
            <w:tcBorders>
              <w:top w:val="nil"/>
              <w:left w:val="nil"/>
              <w:bottom w:val="nil"/>
              <w:right w:val="nil"/>
            </w:tcBorders>
            <w:noWrap/>
            <w:vAlign w:val="center"/>
            <w:hideMark/>
          </w:tcPr>
          <w:p w14:paraId="37D9AA5E"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5,825.4</w:t>
            </w:r>
          </w:p>
        </w:tc>
        <w:tc>
          <w:tcPr>
            <w:tcW w:w="386" w:type="pct"/>
            <w:tcBorders>
              <w:top w:val="nil"/>
              <w:left w:val="nil"/>
              <w:bottom w:val="nil"/>
              <w:right w:val="nil"/>
            </w:tcBorders>
            <w:noWrap/>
            <w:vAlign w:val="center"/>
            <w:hideMark/>
          </w:tcPr>
          <w:p w14:paraId="3469BAFB"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4,934.7</w:t>
            </w:r>
          </w:p>
        </w:tc>
        <w:tc>
          <w:tcPr>
            <w:tcW w:w="386" w:type="pct"/>
            <w:tcBorders>
              <w:top w:val="nil"/>
              <w:left w:val="nil"/>
              <w:bottom w:val="nil"/>
              <w:right w:val="nil"/>
            </w:tcBorders>
            <w:noWrap/>
            <w:vAlign w:val="center"/>
            <w:hideMark/>
          </w:tcPr>
          <w:p w14:paraId="5736F910"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4,160.7</w:t>
            </w:r>
          </w:p>
        </w:tc>
        <w:tc>
          <w:tcPr>
            <w:tcW w:w="386" w:type="pct"/>
            <w:tcBorders>
              <w:top w:val="nil"/>
              <w:left w:val="nil"/>
              <w:bottom w:val="nil"/>
              <w:right w:val="nil"/>
            </w:tcBorders>
            <w:noWrap/>
            <w:vAlign w:val="center"/>
            <w:hideMark/>
          </w:tcPr>
          <w:p w14:paraId="72FDB865"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1,948.2</w:t>
            </w:r>
          </w:p>
        </w:tc>
        <w:tc>
          <w:tcPr>
            <w:tcW w:w="386" w:type="pct"/>
            <w:tcBorders>
              <w:top w:val="nil"/>
              <w:left w:val="nil"/>
              <w:bottom w:val="nil"/>
              <w:right w:val="nil"/>
            </w:tcBorders>
            <w:noWrap/>
            <w:vAlign w:val="center"/>
            <w:hideMark/>
          </w:tcPr>
          <w:p w14:paraId="0A97F5E1"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1,485.3</w:t>
            </w:r>
          </w:p>
        </w:tc>
        <w:tc>
          <w:tcPr>
            <w:tcW w:w="386" w:type="pct"/>
            <w:tcBorders>
              <w:top w:val="nil"/>
              <w:left w:val="nil"/>
              <w:bottom w:val="nil"/>
              <w:right w:val="nil"/>
            </w:tcBorders>
            <w:noWrap/>
            <w:vAlign w:val="center"/>
            <w:hideMark/>
          </w:tcPr>
          <w:p w14:paraId="02C05D88"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433.7</w:t>
            </w:r>
          </w:p>
        </w:tc>
        <w:tc>
          <w:tcPr>
            <w:tcW w:w="386" w:type="pct"/>
            <w:tcBorders>
              <w:top w:val="nil"/>
              <w:left w:val="nil"/>
              <w:bottom w:val="nil"/>
              <w:right w:val="nil"/>
            </w:tcBorders>
            <w:noWrap/>
            <w:vAlign w:val="center"/>
            <w:hideMark/>
          </w:tcPr>
          <w:p w14:paraId="28D0E500"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290.6</w:t>
            </w:r>
          </w:p>
        </w:tc>
        <w:tc>
          <w:tcPr>
            <w:tcW w:w="386" w:type="pct"/>
            <w:tcBorders>
              <w:top w:val="nil"/>
              <w:left w:val="nil"/>
              <w:bottom w:val="nil"/>
              <w:right w:val="nil"/>
            </w:tcBorders>
            <w:noWrap/>
            <w:vAlign w:val="center"/>
            <w:hideMark/>
          </w:tcPr>
          <w:p w14:paraId="70EE0C7D"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246.9</w:t>
            </w:r>
          </w:p>
        </w:tc>
        <w:tc>
          <w:tcPr>
            <w:tcW w:w="386" w:type="pct"/>
            <w:tcBorders>
              <w:top w:val="nil"/>
              <w:left w:val="nil"/>
              <w:bottom w:val="nil"/>
              <w:right w:val="nil"/>
            </w:tcBorders>
            <w:shd w:val="clear" w:color="000000" w:fill="E6F2FF"/>
            <w:noWrap/>
            <w:vAlign w:val="center"/>
            <w:hideMark/>
          </w:tcPr>
          <w:p w14:paraId="7761FFEF"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19,325.4</w:t>
            </w:r>
          </w:p>
        </w:tc>
      </w:tr>
      <w:tr w:rsidR="00056F8E" w:rsidRPr="00056F8E" w14:paraId="6B95DE95" w14:textId="77777777" w:rsidTr="00056F8E">
        <w:trPr>
          <w:trHeight w:hRule="exact" w:val="225"/>
        </w:trPr>
        <w:tc>
          <w:tcPr>
            <w:tcW w:w="1530" w:type="pct"/>
            <w:tcBorders>
              <w:top w:val="nil"/>
              <w:left w:val="nil"/>
              <w:bottom w:val="nil"/>
              <w:right w:val="nil"/>
            </w:tcBorders>
            <w:noWrap/>
            <w:vAlign w:val="center"/>
            <w:hideMark/>
          </w:tcPr>
          <w:p w14:paraId="0D832AA5" w14:textId="77777777" w:rsidR="00056F8E" w:rsidRPr="00056F8E" w:rsidRDefault="00056F8E" w:rsidP="00056F8E">
            <w:pPr>
              <w:spacing w:before="0" w:after="0" w:line="240" w:lineRule="auto"/>
              <w:ind w:left="340"/>
              <w:rPr>
                <w:rFonts w:ascii="Arial" w:hAnsi="Arial" w:cs="Arial"/>
                <w:sz w:val="16"/>
                <w:szCs w:val="16"/>
              </w:rPr>
            </w:pPr>
            <w:r w:rsidRPr="00056F8E">
              <w:rPr>
                <w:rFonts w:ascii="Arial" w:hAnsi="Arial" w:cs="Arial"/>
                <w:sz w:val="16"/>
                <w:szCs w:val="16"/>
              </w:rPr>
              <w:t>Consent and respectful relationships</w:t>
            </w:r>
          </w:p>
        </w:tc>
        <w:tc>
          <w:tcPr>
            <w:tcW w:w="386" w:type="pct"/>
            <w:tcBorders>
              <w:top w:val="nil"/>
              <w:left w:val="nil"/>
              <w:bottom w:val="nil"/>
              <w:right w:val="nil"/>
            </w:tcBorders>
            <w:noWrap/>
            <w:vAlign w:val="center"/>
            <w:hideMark/>
          </w:tcPr>
          <w:p w14:paraId="7C07A35A" w14:textId="77777777" w:rsidR="00056F8E" w:rsidRPr="00056F8E" w:rsidRDefault="00056F8E" w:rsidP="00056F8E">
            <w:pPr>
              <w:spacing w:before="0" w:after="0" w:line="240" w:lineRule="auto"/>
              <w:ind w:firstLineChars="200" w:firstLine="320"/>
              <w:rPr>
                <w:rFonts w:ascii="Arial" w:hAnsi="Arial" w:cs="Arial"/>
                <w:sz w:val="16"/>
                <w:szCs w:val="16"/>
              </w:rPr>
            </w:pPr>
          </w:p>
        </w:tc>
        <w:tc>
          <w:tcPr>
            <w:tcW w:w="386" w:type="pct"/>
            <w:tcBorders>
              <w:top w:val="nil"/>
              <w:left w:val="nil"/>
              <w:bottom w:val="nil"/>
              <w:right w:val="nil"/>
            </w:tcBorders>
            <w:noWrap/>
            <w:vAlign w:val="center"/>
            <w:hideMark/>
          </w:tcPr>
          <w:p w14:paraId="4C12A25D"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01EBAE91"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4994AFEA"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682D8989"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36024255"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0FB7907F"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noWrap/>
            <w:vAlign w:val="center"/>
            <w:hideMark/>
          </w:tcPr>
          <w:p w14:paraId="102F14E8" w14:textId="77777777" w:rsidR="00056F8E" w:rsidRPr="00056F8E" w:rsidRDefault="00056F8E" w:rsidP="00056F8E">
            <w:pPr>
              <w:spacing w:before="0" w:after="0" w:line="240" w:lineRule="auto"/>
              <w:jc w:val="right"/>
              <w:rPr>
                <w:rFonts w:ascii="Times New Roman" w:hAnsi="Times New Roman"/>
                <w:sz w:val="20"/>
              </w:rPr>
            </w:pPr>
          </w:p>
        </w:tc>
        <w:tc>
          <w:tcPr>
            <w:tcW w:w="386" w:type="pct"/>
            <w:tcBorders>
              <w:top w:val="nil"/>
              <w:left w:val="nil"/>
              <w:bottom w:val="nil"/>
              <w:right w:val="nil"/>
            </w:tcBorders>
            <w:shd w:val="clear" w:color="000000" w:fill="E6F2FF"/>
            <w:noWrap/>
            <w:vAlign w:val="center"/>
            <w:hideMark/>
          </w:tcPr>
          <w:p w14:paraId="7941C7AB"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 </w:t>
            </w:r>
          </w:p>
        </w:tc>
      </w:tr>
      <w:tr w:rsidR="00056F8E" w:rsidRPr="00056F8E" w14:paraId="0997DEFC" w14:textId="77777777" w:rsidTr="00056F8E">
        <w:trPr>
          <w:trHeight w:hRule="exact" w:val="225"/>
        </w:trPr>
        <w:tc>
          <w:tcPr>
            <w:tcW w:w="1530" w:type="pct"/>
            <w:tcBorders>
              <w:top w:val="nil"/>
              <w:left w:val="nil"/>
              <w:bottom w:val="nil"/>
              <w:right w:val="nil"/>
            </w:tcBorders>
            <w:noWrap/>
            <w:vAlign w:val="center"/>
            <w:hideMark/>
          </w:tcPr>
          <w:p w14:paraId="6F88F6E2" w14:textId="77777777" w:rsidR="00056F8E" w:rsidRPr="00056F8E" w:rsidRDefault="00056F8E" w:rsidP="00056F8E">
            <w:pPr>
              <w:spacing w:before="0" w:after="0" w:line="240" w:lineRule="auto"/>
              <w:ind w:left="510"/>
              <w:rPr>
                <w:rFonts w:ascii="Arial" w:hAnsi="Arial" w:cs="Arial"/>
                <w:sz w:val="16"/>
                <w:szCs w:val="16"/>
              </w:rPr>
            </w:pPr>
            <w:r w:rsidRPr="00056F8E">
              <w:rPr>
                <w:rFonts w:ascii="Arial" w:hAnsi="Arial" w:cs="Arial"/>
                <w:sz w:val="16"/>
                <w:szCs w:val="16"/>
              </w:rPr>
              <w:t xml:space="preserve">education </w:t>
            </w:r>
          </w:p>
        </w:tc>
        <w:tc>
          <w:tcPr>
            <w:tcW w:w="386" w:type="pct"/>
            <w:tcBorders>
              <w:top w:val="nil"/>
              <w:left w:val="nil"/>
              <w:bottom w:val="nil"/>
              <w:right w:val="nil"/>
            </w:tcBorders>
            <w:noWrap/>
            <w:vAlign w:val="center"/>
            <w:hideMark/>
          </w:tcPr>
          <w:p w14:paraId="74742692"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2.0</w:t>
            </w:r>
          </w:p>
        </w:tc>
        <w:tc>
          <w:tcPr>
            <w:tcW w:w="386" w:type="pct"/>
            <w:tcBorders>
              <w:top w:val="nil"/>
              <w:left w:val="nil"/>
              <w:bottom w:val="nil"/>
              <w:right w:val="nil"/>
            </w:tcBorders>
            <w:noWrap/>
            <w:vAlign w:val="center"/>
            <w:hideMark/>
          </w:tcPr>
          <w:p w14:paraId="26F8B397"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2.6</w:t>
            </w:r>
          </w:p>
        </w:tc>
        <w:tc>
          <w:tcPr>
            <w:tcW w:w="386" w:type="pct"/>
            <w:tcBorders>
              <w:top w:val="nil"/>
              <w:left w:val="nil"/>
              <w:bottom w:val="nil"/>
              <w:right w:val="nil"/>
            </w:tcBorders>
            <w:noWrap/>
            <w:vAlign w:val="center"/>
            <w:hideMark/>
          </w:tcPr>
          <w:p w14:paraId="2E0E67C5"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1.1</w:t>
            </w:r>
          </w:p>
        </w:tc>
        <w:tc>
          <w:tcPr>
            <w:tcW w:w="386" w:type="pct"/>
            <w:tcBorders>
              <w:top w:val="nil"/>
              <w:left w:val="nil"/>
              <w:bottom w:val="nil"/>
              <w:right w:val="nil"/>
            </w:tcBorders>
            <w:noWrap/>
            <w:vAlign w:val="center"/>
            <w:hideMark/>
          </w:tcPr>
          <w:p w14:paraId="79AFC814"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0.7</w:t>
            </w:r>
          </w:p>
        </w:tc>
        <w:tc>
          <w:tcPr>
            <w:tcW w:w="386" w:type="pct"/>
            <w:tcBorders>
              <w:top w:val="nil"/>
              <w:left w:val="nil"/>
              <w:bottom w:val="nil"/>
              <w:right w:val="nil"/>
            </w:tcBorders>
            <w:noWrap/>
            <w:vAlign w:val="center"/>
            <w:hideMark/>
          </w:tcPr>
          <w:p w14:paraId="679BAD76"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0.4</w:t>
            </w:r>
          </w:p>
        </w:tc>
        <w:tc>
          <w:tcPr>
            <w:tcW w:w="386" w:type="pct"/>
            <w:tcBorders>
              <w:top w:val="nil"/>
              <w:left w:val="nil"/>
              <w:bottom w:val="nil"/>
              <w:right w:val="nil"/>
            </w:tcBorders>
            <w:noWrap/>
            <w:vAlign w:val="center"/>
            <w:hideMark/>
          </w:tcPr>
          <w:p w14:paraId="5A5A6DFE"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0.3</w:t>
            </w:r>
          </w:p>
        </w:tc>
        <w:tc>
          <w:tcPr>
            <w:tcW w:w="386" w:type="pct"/>
            <w:tcBorders>
              <w:top w:val="nil"/>
              <w:left w:val="nil"/>
              <w:bottom w:val="nil"/>
              <w:right w:val="nil"/>
            </w:tcBorders>
            <w:noWrap/>
            <w:vAlign w:val="center"/>
            <w:hideMark/>
          </w:tcPr>
          <w:p w14:paraId="5A3A9937"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0.1</w:t>
            </w:r>
          </w:p>
        </w:tc>
        <w:tc>
          <w:tcPr>
            <w:tcW w:w="386" w:type="pct"/>
            <w:tcBorders>
              <w:top w:val="nil"/>
              <w:left w:val="nil"/>
              <w:bottom w:val="nil"/>
              <w:right w:val="nil"/>
            </w:tcBorders>
            <w:noWrap/>
            <w:vAlign w:val="center"/>
            <w:hideMark/>
          </w:tcPr>
          <w:p w14:paraId="1514BB0F"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0.1</w:t>
            </w:r>
          </w:p>
        </w:tc>
        <w:tc>
          <w:tcPr>
            <w:tcW w:w="386" w:type="pct"/>
            <w:tcBorders>
              <w:top w:val="nil"/>
              <w:left w:val="nil"/>
              <w:bottom w:val="nil"/>
              <w:right w:val="nil"/>
            </w:tcBorders>
            <w:shd w:val="clear" w:color="000000" w:fill="E6F2FF"/>
            <w:noWrap/>
            <w:vAlign w:val="center"/>
            <w:hideMark/>
          </w:tcPr>
          <w:p w14:paraId="5758ED63"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7.4</w:t>
            </w:r>
          </w:p>
        </w:tc>
      </w:tr>
      <w:tr w:rsidR="00056F8E" w:rsidRPr="00056F8E" w14:paraId="30166F30" w14:textId="77777777" w:rsidTr="00056F8E">
        <w:trPr>
          <w:trHeight w:hRule="exact" w:val="225"/>
        </w:trPr>
        <w:tc>
          <w:tcPr>
            <w:tcW w:w="1530" w:type="pct"/>
            <w:tcBorders>
              <w:top w:val="nil"/>
              <w:left w:val="nil"/>
              <w:bottom w:val="nil"/>
              <w:right w:val="nil"/>
            </w:tcBorders>
            <w:noWrap/>
            <w:vAlign w:val="center"/>
            <w:hideMark/>
          </w:tcPr>
          <w:p w14:paraId="2252323B" w14:textId="77777777" w:rsidR="00056F8E" w:rsidRPr="00056F8E" w:rsidRDefault="00056F8E" w:rsidP="00056F8E">
            <w:pPr>
              <w:spacing w:before="0" w:after="0" w:line="240" w:lineRule="auto"/>
              <w:ind w:left="340"/>
              <w:rPr>
                <w:rFonts w:ascii="Arial" w:hAnsi="Arial" w:cs="Arial"/>
                <w:sz w:val="16"/>
                <w:szCs w:val="16"/>
              </w:rPr>
            </w:pPr>
            <w:r w:rsidRPr="00056F8E">
              <w:rPr>
                <w:rFonts w:ascii="Arial" w:hAnsi="Arial" w:cs="Arial"/>
                <w:sz w:val="16"/>
                <w:szCs w:val="16"/>
              </w:rPr>
              <w:t>Disadvantaged independent school students</w:t>
            </w:r>
          </w:p>
        </w:tc>
        <w:tc>
          <w:tcPr>
            <w:tcW w:w="386" w:type="pct"/>
            <w:tcBorders>
              <w:top w:val="nil"/>
              <w:left w:val="nil"/>
              <w:bottom w:val="nil"/>
              <w:right w:val="nil"/>
            </w:tcBorders>
            <w:noWrap/>
            <w:vAlign w:val="center"/>
            <w:hideMark/>
          </w:tcPr>
          <w:p w14:paraId="465DBC41"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14.8</w:t>
            </w:r>
          </w:p>
        </w:tc>
        <w:tc>
          <w:tcPr>
            <w:tcW w:w="386" w:type="pct"/>
            <w:tcBorders>
              <w:top w:val="nil"/>
              <w:left w:val="nil"/>
              <w:bottom w:val="nil"/>
              <w:right w:val="nil"/>
            </w:tcBorders>
            <w:noWrap/>
            <w:vAlign w:val="center"/>
            <w:hideMark/>
          </w:tcPr>
          <w:p w14:paraId="150BD3A5"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7.6</w:t>
            </w:r>
          </w:p>
        </w:tc>
        <w:tc>
          <w:tcPr>
            <w:tcW w:w="386" w:type="pct"/>
            <w:tcBorders>
              <w:top w:val="nil"/>
              <w:left w:val="nil"/>
              <w:bottom w:val="nil"/>
              <w:right w:val="nil"/>
            </w:tcBorders>
            <w:noWrap/>
            <w:vAlign w:val="center"/>
            <w:hideMark/>
          </w:tcPr>
          <w:p w14:paraId="01C3261B"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14.0</w:t>
            </w:r>
          </w:p>
        </w:tc>
        <w:tc>
          <w:tcPr>
            <w:tcW w:w="386" w:type="pct"/>
            <w:tcBorders>
              <w:top w:val="nil"/>
              <w:left w:val="nil"/>
              <w:bottom w:val="nil"/>
              <w:right w:val="nil"/>
            </w:tcBorders>
            <w:noWrap/>
            <w:vAlign w:val="center"/>
            <w:hideMark/>
          </w:tcPr>
          <w:p w14:paraId="36998006"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5.6</w:t>
            </w:r>
          </w:p>
        </w:tc>
        <w:tc>
          <w:tcPr>
            <w:tcW w:w="386" w:type="pct"/>
            <w:tcBorders>
              <w:top w:val="nil"/>
              <w:left w:val="nil"/>
              <w:bottom w:val="nil"/>
              <w:right w:val="nil"/>
            </w:tcBorders>
            <w:noWrap/>
            <w:vAlign w:val="center"/>
            <w:hideMark/>
          </w:tcPr>
          <w:p w14:paraId="39D13216"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2.1</w:t>
            </w:r>
          </w:p>
        </w:tc>
        <w:tc>
          <w:tcPr>
            <w:tcW w:w="386" w:type="pct"/>
            <w:tcBorders>
              <w:top w:val="nil"/>
              <w:left w:val="nil"/>
              <w:bottom w:val="nil"/>
              <w:right w:val="nil"/>
            </w:tcBorders>
            <w:noWrap/>
            <w:vAlign w:val="center"/>
            <w:hideMark/>
          </w:tcPr>
          <w:p w14:paraId="297B408C"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0.4</w:t>
            </w:r>
          </w:p>
        </w:tc>
        <w:tc>
          <w:tcPr>
            <w:tcW w:w="386" w:type="pct"/>
            <w:tcBorders>
              <w:top w:val="nil"/>
              <w:left w:val="nil"/>
              <w:bottom w:val="nil"/>
              <w:right w:val="nil"/>
            </w:tcBorders>
            <w:noWrap/>
            <w:vAlign w:val="center"/>
            <w:hideMark/>
          </w:tcPr>
          <w:p w14:paraId="78680A6E"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0.2</w:t>
            </w:r>
          </w:p>
        </w:tc>
        <w:tc>
          <w:tcPr>
            <w:tcW w:w="386" w:type="pct"/>
            <w:tcBorders>
              <w:top w:val="nil"/>
              <w:left w:val="nil"/>
              <w:bottom w:val="nil"/>
              <w:right w:val="nil"/>
            </w:tcBorders>
            <w:noWrap/>
            <w:vAlign w:val="center"/>
            <w:hideMark/>
          </w:tcPr>
          <w:p w14:paraId="4A651A6B"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1.3</w:t>
            </w:r>
          </w:p>
        </w:tc>
        <w:tc>
          <w:tcPr>
            <w:tcW w:w="386" w:type="pct"/>
            <w:tcBorders>
              <w:top w:val="nil"/>
              <w:left w:val="nil"/>
              <w:bottom w:val="nil"/>
              <w:right w:val="nil"/>
            </w:tcBorders>
            <w:shd w:val="clear" w:color="000000" w:fill="E6F2FF"/>
            <w:noWrap/>
            <w:vAlign w:val="center"/>
            <w:hideMark/>
          </w:tcPr>
          <w:p w14:paraId="23B34979"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46.1</w:t>
            </w:r>
          </w:p>
        </w:tc>
      </w:tr>
      <w:tr w:rsidR="00056F8E" w:rsidRPr="00056F8E" w14:paraId="1517B230" w14:textId="77777777" w:rsidTr="00056F8E">
        <w:trPr>
          <w:trHeight w:hRule="exact" w:val="225"/>
        </w:trPr>
        <w:tc>
          <w:tcPr>
            <w:tcW w:w="1530" w:type="pct"/>
            <w:tcBorders>
              <w:top w:val="nil"/>
              <w:left w:val="nil"/>
              <w:bottom w:val="nil"/>
              <w:right w:val="nil"/>
            </w:tcBorders>
            <w:noWrap/>
            <w:vAlign w:val="center"/>
            <w:hideMark/>
          </w:tcPr>
          <w:p w14:paraId="67B4622C" w14:textId="77777777" w:rsidR="00056F8E" w:rsidRPr="00056F8E" w:rsidRDefault="00056F8E" w:rsidP="00056F8E">
            <w:pPr>
              <w:spacing w:before="0" w:after="0" w:line="240" w:lineRule="auto"/>
              <w:ind w:left="340"/>
              <w:rPr>
                <w:rFonts w:ascii="Arial" w:hAnsi="Arial" w:cs="Arial"/>
                <w:sz w:val="16"/>
                <w:szCs w:val="16"/>
              </w:rPr>
            </w:pPr>
            <w:r w:rsidRPr="00056F8E">
              <w:rPr>
                <w:rFonts w:ascii="Arial" w:hAnsi="Arial" w:cs="Arial"/>
                <w:sz w:val="16"/>
                <w:szCs w:val="16"/>
              </w:rPr>
              <w:t>Operational Support for Manjali School</w:t>
            </w:r>
          </w:p>
        </w:tc>
        <w:tc>
          <w:tcPr>
            <w:tcW w:w="386" w:type="pct"/>
            <w:tcBorders>
              <w:top w:val="nil"/>
              <w:left w:val="nil"/>
              <w:bottom w:val="nil"/>
              <w:right w:val="nil"/>
            </w:tcBorders>
            <w:noWrap/>
            <w:vAlign w:val="center"/>
            <w:hideMark/>
          </w:tcPr>
          <w:p w14:paraId="0E2714BE" w14:textId="760E9BBC"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0C537FF0" w14:textId="3247A8E9"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7A5FD587" w14:textId="48364CC0"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498F96DA"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2.7</w:t>
            </w:r>
          </w:p>
        </w:tc>
        <w:tc>
          <w:tcPr>
            <w:tcW w:w="386" w:type="pct"/>
            <w:tcBorders>
              <w:top w:val="nil"/>
              <w:left w:val="nil"/>
              <w:bottom w:val="nil"/>
              <w:right w:val="nil"/>
            </w:tcBorders>
            <w:noWrap/>
            <w:vAlign w:val="center"/>
            <w:hideMark/>
          </w:tcPr>
          <w:p w14:paraId="249AF7F2" w14:textId="23075F21"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6826D514" w14:textId="63455FA4"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34C95C20" w14:textId="1149F5DB"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noWrap/>
            <w:vAlign w:val="center"/>
            <w:hideMark/>
          </w:tcPr>
          <w:p w14:paraId="2BDFF4C5" w14:textId="332865E0" w:rsidR="00056F8E" w:rsidRPr="00056F8E" w:rsidRDefault="00D14C61" w:rsidP="00056F8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6" w:type="pct"/>
            <w:tcBorders>
              <w:top w:val="nil"/>
              <w:left w:val="nil"/>
              <w:bottom w:val="nil"/>
              <w:right w:val="nil"/>
            </w:tcBorders>
            <w:shd w:val="clear" w:color="000000" w:fill="E6F2FF"/>
            <w:noWrap/>
            <w:vAlign w:val="center"/>
            <w:hideMark/>
          </w:tcPr>
          <w:p w14:paraId="49BDE56F" w14:textId="77777777" w:rsidR="00056F8E" w:rsidRPr="00056F8E" w:rsidRDefault="00056F8E" w:rsidP="00056F8E">
            <w:pPr>
              <w:spacing w:before="0" w:after="0" w:line="240" w:lineRule="auto"/>
              <w:jc w:val="right"/>
              <w:rPr>
                <w:rFonts w:ascii="Arial" w:hAnsi="Arial" w:cs="Arial"/>
                <w:color w:val="000000"/>
                <w:sz w:val="16"/>
                <w:szCs w:val="16"/>
              </w:rPr>
            </w:pPr>
            <w:r w:rsidRPr="00056F8E">
              <w:rPr>
                <w:rFonts w:ascii="Arial" w:hAnsi="Arial" w:cs="Arial"/>
                <w:color w:val="000000"/>
                <w:sz w:val="16"/>
                <w:szCs w:val="16"/>
              </w:rPr>
              <w:t>2.7</w:t>
            </w:r>
          </w:p>
        </w:tc>
      </w:tr>
      <w:tr w:rsidR="00056F8E" w:rsidRPr="00056F8E" w14:paraId="441F60AE" w14:textId="77777777" w:rsidTr="00056F8E">
        <w:trPr>
          <w:trHeight w:hRule="exact" w:val="225"/>
        </w:trPr>
        <w:tc>
          <w:tcPr>
            <w:tcW w:w="1530" w:type="pct"/>
            <w:tcBorders>
              <w:top w:val="nil"/>
              <w:left w:val="nil"/>
              <w:bottom w:val="single" w:sz="4" w:space="0" w:color="293F5B"/>
              <w:right w:val="nil"/>
            </w:tcBorders>
            <w:noWrap/>
            <w:vAlign w:val="center"/>
            <w:hideMark/>
          </w:tcPr>
          <w:p w14:paraId="491B8D44" w14:textId="77777777" w:rsidR="00056F8E" w:rsidRPr="00056F8E" w:rsidRDefault="00056F8E" w:rsidP="00056F8E">
            <w:pPr>
              <w:spacing w:before="0" w:after="0" w:line="240" w:lineRule="auto"/>
              <w:rPr>
                <w:rFonts w:ascii="Arial" w:hAnsi="Arial" w:cs="Arial"/>
                <w:b/>
                <w:bCs/>
                <w:color w:val="000000"/>
                <w:sz w:val="16"/>
                <w:szCs w:val="16"/>
              </w:rPr>
            </w:pPr>
            <w:r w:rsidRPr="00056F8E">
              <w:rPr>
                <w:rFonts w:ascii="Arial" w:hAnsi="Arial" w:cs="Arial"/>
                <w:b/>
                <w:bCs/>
                <w:color w:val="000000"/>
                <w:sz w:val="16"/>
                <w:szCs w:val="16"/>
              </w:rPr>
              <w:t>Total</w:t>
            </w:r>
          </w:p>
        </w:tc>
        <w:tc>
          <w:tcPr>
            <w:tcW w:w="386" w:type="pct"/>
            <w:tcBorders>
              <w:top w:val="single" w:sz="4" w:space="0" w:color="293F5B"/>
              <w:left w:val="nil"/>
              <w:bottom w:val="single" w:sz="4" w:space="0" w:color="293F5B"/>
              <w:right w:val="nil"/>
            </w:tcBorders>
            <w:noWrap/>
            <w:vAlign w:val="center"/>
            <w:hideMark/>
          </w:tcPr>
          <w:p w14:paraId="41073B86"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5,842.3</w:t>
            </w:r>
          </w:p>
        </w:tc>
        <w:tc>
          <w:tcPr>
            <w:tcW w:w="386" w:type="pct"/>
            <w:tcBorders>
              <w:top w:val="single" w:sz="4" w:space="0" w:color="293F5B"/>
              <w:left w:val="nil"/>
              <w:bottom w:val="single" w:sz="4" w:space="0" w:color="293F5B"/>
              <w:right w:val="nil"/>
            </w:tcBorders>
            <w:noWrap/>
            <w:vAlign w:val="center"/>
            <w:hideMark/>
          </w:tcPr>
          <w:p w14:paraId="4D836B01"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4,944.9</w:t>
            </w:r>
          </w:p>
        </w:tc>
        <w:tc>
          <w:tcPr>
            <w:tcW w:w="386" w:type="pct"/>
            <w:tcBorders>
              <w:top w:val="single" w:sz="4" w:space="0" w:color="293F5B"/>
              <w:left w:val="nil"/>
              <w:bottom w:val="single" w:sz="4" w:space="0" w:color="293F5B"/>
              <w:right w:val="nil"/>
            </w:tcBorders>
            <w:noWrap/>
            <w:vAlign w:val="center"/>
            <w:hideMark/>
          </w:tcPr>
          <w:p w14:paraId="45ACF1B6"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4,175.8</w:t>
            </w:r>
          </w:p>
        </w:tc>
        <w:tc>
          <w:tcPr>
            <w:tcW w:w="386" w:type="pct"/>
            <w:tcBorders>
              <w:top w:val="single" w:sz="4" w:space="0" w:color="293F5B"/>
              <w:left w:val="nil"/>
              <w:bottom w:val="single" w:sz="4" w:space="0" w:color="293F5B"/>
              <w:right w:val="nil"/>
            </w:tcBorders>
            <w:noWrap/>
            <w:vAlign w:val="center"/>
            <w:hideMark/>
          </w:tcPr>
          <w:p w14:paraId="16C19F9F"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1,957.1</w:t>
            </w:r>
          </w:p>
        </w:tc>
        <w:tc>
          <w:tcPr>
            <w:tcW w:w="386" w:type="pct"/>
            <w:tcBorders>
              <w:top w:val="single" w:sz="4" w:space="0" w:color="293F5B"/>
              <w:left w:val="nil"/>
              <w:bottom w:val="single" w:sz="4" w:space="0" w:color="293F5B"/>
              <w:right w:val="nil"/>
            </w:tcBorders>
            <w:noWrap/>
            <w:vAlign w:val="center"/>
            <w:hideMark/>
          </w:tcPr>
          <w:p w14:paraId="1D155BB3"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1,487.8</w:t>
            </w:r>
          </w:p>
        </w:tc>
        <w:tc>
          <w:tcPr>
            <w:tcW w:w="386" w:type="pct"/>
            <w:tcBorders>
              <w:top w:val="single" w:sz="4" w:space="0" w:color="293F5B"/>
              <w:left w:val="nil"/>
              <w:bottom w:val="single" w:sz="4" w:space="0" w:color="293F5B"/>
              <w:right w:val="nil"/>
            </w:tcBorders>
            <w:noWrap/>
            <w:vAlign w:val="center"/>
            <w:hideMark/>
          </w:tcPr>
          <w:p w14:paraId="576B99B3"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434.4</w:t>
            </w:r>
          </w:p>
        </w:tc>
        <w:tc>
          <w:tcPr>
            <w:tcW w:w="386" w:type="pct"/>
            <w:tcBorders>
              <w:top w:val="single" w:sz="4" w:space="0" w:color="293F5B"/>
              <w:left w:val="nil"/>
              <w:bottom w:val="single" w:sz="4" w:space="0" w:color="293F5B"/>
              <w:right w:val="nil"/>
            </w:tcBorders>
            <w:noWrap/>
            <w:vAlign w:val="center"/>
            <w:hideMark/>
          </w:tcPr>
          <w:p w14:paraId="55F4404B"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290.9</w:t>
            </w:r>
          </w:p>
        </w:tc>
        <w:tc>
          <w:tcPr>
            <w:tcW w:w="386" w:type="pct"/>
            <w:tcBorders>
              <w:top w:val="single" w:sz="4" w:space="0" w:color="293F5B"/>
              <w:left w:val="nil"/>
              <w:bottom w:val="single" w:sz="4" w:space="0" w:color="293F5B"/>
              <w:right w:val="nil"/>
            </w:tcBorders>
            <w:noWrap/>
            <w:vAlign w:val="center"/>
            <w:hideMark/>
          </w:tcPr>
          <w:p w14:paraId="1653560A"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248.3</w:t>
            </w:r>
          </w:p>
        </w:tc>
        <w:tc>
          <w:tcPr>
            <w:tcW w:w="386" w:type="pct"/>
            <w:tcBorders>
              <w:top w:val="single" w:sz="4" w:space="0" w:color="293F5B"/>
              <w:left w:val="nil"/>
              <w:bottom w:val="single" w:sz="4" w:space="0" w:color="293F5B"/>
              <w:right w:val="nil"/>
            </w:tcBorders>
            <w:shd w:val="clear" w:color="000000" w:fill="E6F2FF"/>
            <w:noWrap/>
            <w:vAlign w:val="center"/>
            <w:hideMark/>
          </w:tcPr>
          <w:p w14:paraId="16187A7A" w14:textId="77777777" w:rsidR="00056F8E" w:rsidRPr="00056F8E" w:rsidRDefault="00056F8E" w:rsidP="00056F8E">
            <w:pPr>
              <w:spacing w:before="0" w:after="0" w:line="240" w:lineRule="auto"/>
              <w:jc w:val="right"/>
              <w:rPr>
                <w:rFonts w:ascii="Arial" w:hAnsi="Arial" w:cs="Arial"/>
                <w:b/>
                <w:bCs/>
                <w:color w:val="000000"/>
                <w:sz w:val="16"/>
                <w:szCs w:val="16"/>
              </w:rPr>
            </w:pPr>
            <w:r w:rsidRPr="00056F8E">
              <w:rPr>
                <w:rFonts w:ascii="Arial" w:hAnsi="Arial" w:cs="Arial"/>
                <w:b/>
                <w:bCs/>
                <w:color w:val="000000"/>
                <w:sz w:val="16"/>
                <w:szCs w:val="16"/>
              </w:rPr>
              <w:t>19,381.6</w:t>
            </w:r>
          </w:p>
        </w:tc>
      </w:tr>
    </w:tbl>
    <w:p w14:paraId="0EC6DF4F" w14:textId="6301B650" w:rsidR="007C51C8" w:rsidRPr="00AC6A87" w:rsidRDefault="007C51C8" w:rsidP="00287B90">
      <w:pPr>
        <w:pStyle w:val="ChartandTableFootnoteAlpha"/>
        <w:numPr>
          <w:ilvl w:val="0"/>
          <w:numId w:val="39"/>
        </w:numPr>
      </w:pPr>
      <w:r w:rsidRPr="00AC6A87">
        <w:t>Includes funding for non</w:t>
      </w:r>
      <w:r w:rsidR="00D14C61">
        <w:noBreakHyphen/>
      </w:r>
      <w:r w:rsidRPr="00AC6A87">
        <w:t>government representative bodies.</w:t>
      </w:r>
    </w:p>
    <w:p w14:paraId="7E718E12" w14:textId="47D48E24" w:rsidR="007C51C8" w:rsidRPr="00F56312" w:rsidRDefault="007C51C8" w:rsidP="00287B90">
      <w:pPr>
        <w:pStyle w:val="ChartandTableFootnoteAlpha"/>
        <w:numPr>
          <w:ilvl w:val="0"/>
          <w:numId w:val="39"/>
        </w:numPr>
      </w:pPr>
      <w:r w:rsidRPr="00F56312">
        <w:t>The 202</w:t>
      </w:r>
      <w:r w:rsidR="003F6C8F">
        <w:t>4</w:t>
      </w:r>
      <w:r w:rsidR="00A00DB8" w:rsidRPr="00A00DB8">
        <w:t>–</w:t>
      </w:r>
      <w:r w:rsidRPr="00F56312">
        <w:t>2</w:t>
      </w:r>
      <w:r w:rsidR="003F6C8F">
        <w:t>5</w:t>
      </w:r>
      <w:r w:rsidRPr="00F56312">
        <w:t xml:space="preserve"> </w:t>
      </w:r>
      <w:r w:rsidR="00A00DB8">
        <w:t>Better and Fairer</w:t>
      </w:r>
      <w:r>
        <w:t xml:space="preserve"> Schools</w:t>
      </w:r>
      <w:r w:rsidRPr="00F56312">
        <w:t xml:space="preserve"> funding outcome will be finalised following a Determination by the Minister for Education.</w:t>
      </w:r>
    </w:p>
    <w:p w14:paraId="65644777" w14:textId="71A784B1" w:rsidR="007C51C8" w:rsidRPr="004E50A6" w:rsidRDefault="007C51C8" w:rsidP="00287B90">
      <w:pPr>
        <w:pStyle w:val="ChartandTableFootnoteAlpha"/>
        <w:numPr>
          <w:ilvl w:val="0"/>
          <w:numId w:val="39"/>
        </w:numPr>
      </w:pPr>
      <w:r w:rsidRPr="004E50A6">
        <w:t>Actual cash payments to non</w:t>
      </w:r>
      <w:r w:rsidR="00D14C61">
        <w:noBreakHyphen/>
      </w:r>
      <w:r w:rsidRPr="004E50A6">
        <w:t>government schools may be inclusive of GST. However, Final Budget Outcome figures are reported exclusive of GST.</w:t>
      </w:r>
    </w:p>
    <w:p w14:paraId="5316950B" w14:textId="77777777" w:rsidR="007C51C8" w:rsidRPr="0060685A" w:rsidRDefault="007C51C8" w:rsidP="00464FC0">
      <w:pPr>
        <w:pStyle w:val="TableLine"/>
      </w:pPr>
    </w:p>
    <w:p w14:paraId="2460A7A8" w14:textId="77777777" w:rsidR="007C51C8" w:rsidRPr="005870C2" w:rsidRDefault="007C51C8" w:rsidP="00464FC0">
      <w:pPr>
        <w:pStyle w:val="SingleParagraph"/>
      </w:pPr>
      <w:r w:rsidRPr="005870C2">
        <w:br w:type="page"/>
      </w:r>
    </w:p>
    <w:p w14:paraId="0F1B8888" w14:textId="628D54F9" w:rsidR="00B60451" w:rsidRDefault="008D4FAF" w:rsidP="00B60451">
      <w:pPr>
        <w:pStyle w:val="TableHeading"/>
        <w:rPr>
          <w:rFonts w:asciiTheme="minorHAnsi" w:eastAsiaTheme="minorHAnsi" w:hAnsiTheme="minorHAnsi" w:cstheme="minorBidi"/>
          <w:sz w:val="22"/>
          <w:szCs w:val="22"/>
          <w:lang w:eastAsia="en-US"/>
        </w:rPr>
      </w:pPr>
      <w:r>
        <w:lastRenderedPageBreak/>
        <w:t>Table </w:t>
      </w:r>
      <w:r w:rsidRPr="00AC6A87">
        <w:t>3.15: Payments for specific purposes to support state skills and workforce development services, 202</w:t>
      </w:r>
      <w:r w:rsidR="007F5243">
        <w:t>4</w:t>
      </w:r>
      <w:r w:rsidR="007F5243" w:rsidRPr="00AC6A87">
        <w:t>–2</w:t>
      </w:r>
      <w:r w:rsidR="007F5243">
        <w:t>5</w:t>
      </w:r>
      <w:bookmarkStart w:id="11" w:name="_1820063505"/>
      <w:bookmarkStart w:id="12" w:name="_1819453746"/>
      <w:bookmarkStart w:id="13" w:name="_1818592686"/>
      <w:bookmarkStart w:id="14" w:name="_1818505412"/>
      <w:bookmarkStart w:id="15" w:name="_1818342413"/>
      <w:bookmarkStart w:id="16" w:name="_1818505198"/>
      <w:bookmarkStart w:id="17" w:name="_1818568141"/>
      <w:bookmarkStart w:id="18" w:name="_1818856571"/>
      <w:bookmarkStart w:id="19" w:name="_1818856692"/>
      <w:bookmarkStart w:id="20" w:name="_1818856640"/>
      <w:bookmarkStart w:id="21" w:name="_1819453625"/>
      <w:bookmarkEnd w:id="11"/>
      <w:bookmarkEnd w:id="12"/>
      <w:bookmarkEnd w:id="13"/>
      <w:bookmarkEnd w:id="14"/>
      <w:bookmarkEnd w:id="15"/>
      <w:bookmarkEnd w:id="16"/>
      <w:bookmarkEnd w:id="17"/>
      <w:bookmarkEnd w:id="18"/>
      <w:bookmarkEnd w:id="19"/>
      <w:bookmarkEnd w:id="20"/>
      <w:bookmarkEnd w:id="21"/>
    </w:p>
    <w:tbl>
      <w:tblPr>
        <w:tblW w:w="5000" w:type="pct"/>
        <w:tblCellMar>
          <w:left w:w="0" w:type="dxa"/>
          <w:right w:w="28" w:type="dxa"/>
        </w:tblCellMar>
        <w:tblLook w:val="04A0" w:firstRow="1" w:lastRow="0" w:firstColumn="1" w:lastColumn="0" w:noHBand="0" w:noVBand="1"/>
      </w:tblPr>
      <w:tblGrid>
        <w:gridCol w:w="3467"/>
        <w:gridCol w:w="897"/>
        <w:gridCol w:w="897"/>
        <w:gridCol w:w="898"/>
        <w:gridCol w:w="898"/>
        <w:gridCol w:w="898"/>
        <w:gridCol w:w="898"/>
        <w:gridCol w:w="898"/>
        <w:gridCol w:w="898"/>
        <w:gridCol w:w="888"/>
      </w:tblGrid>
      <w:tr w:rsidR="00F06508" w:rsidRPr="00B60451" w14:paraId="19C00822" w14:textId="77777777" w:rsidTr="00B60451">
        <w:trPr>
          <w:divId w:val="380447353"/>
          <w:trHeight w:hRule="exact" w:val="225"/>
        </w:trPr>
        <w:tc>
          <w:tcPr>
            <w:tcW w:w="1503" w:type="pct"/>
            <w:tcBorders>
              <w:top w:val="single" w:sz="4" w:space="0" w:color="293F5B"/>
              <w:left w:val="nil"/>
              <w:bottom w:val="nil"/>
              <w:right w:val="nil"/>
            </w:tcBorders>
            <w:noWrap/>
            <w:vAlign w:val="center"/>
            <w:hideMark/>
          </w:tcPr>
          <w:p w14:paraId="0833148A" w14:textId="7BF8B3ED" w:rsidR="00B60451" w:rsidRPr="00B60451" w:rsidRDefault="00B60451" w:rsidP="00B60451">
            <w:pPr>
              <w:spacing w:before="0" w:after="0" w:line="240" w:lineRule="auto"/>
              <w:rPr>
                <w:rFonts w:ascii="Arial" w:hAnsi="Arial" w:cs="Arial"/>
                <w:color w:val="000000"/>
                <w:sz w:val="16"/>
                <w:szCs w:val="16"/>
              </w:rPr>
            </w:pPr>
            <w:r w:rsidRPr="00B60451">
              <w:rPr>
                <w:rFonts w:ascii="Arial" w:hAnsi="Arial" w:cs="Arial"/>
                <w:color w:val="000000"/>
                <w:sz w:val="16"/>
                <w:szCs w:val="16"/>
              </w:rPr>
              <w:t>$million</w:t>
            </w:r>
          </w:p>
        </w:tc>
        <w:tc>
          <w:tcPr>
            <w:tcW w:w="389" w:type="pct"/>
            <w:tcBorders>
              <w:top w:val="single" w:sz="4" w:space="0" w:color="293F5B"/>
              <w:left w:val="nil"/>
              <w:bottom w:val="single" w:sz="4" w:space="0" w:color="293F5B"/>
              <w:right w:val="nil"/>
            </w:tcBorders>
            <w:noWrap/>
            <w:vAlign w:val="center"/>
            <w:hideMark/>
          </w:tcPr>
          <w:p w14:paraId="2AA7B51F" w14:textId="77777777" w:rsidR="00B60451" w:rsidRPr="00B60451" w:rsidRDefault="00B60451" w:rsidP="00B60451">
            <w:pPr>
              <w:spacing w:before="0" w:after="0" w:line="240" w:lineRule="auto"/>
              <w:jc w:val="right"/>
              <w:rPr>
                <w:rFonts w:ascii="Arial" w:hAnsi="Arial" w:cs="Arial"/>
                <w:b/>
                <w:bCs/>
                <w:color w:val="000000"/>
                <w:sz w:val="16"/>
                <w:szCs w:val="16"/>
              </w:rPr>
            </w:pPr>
            <w:r w:rsidRPr="00B60451">
              <w:rPr>
                <w:rFonts w:ascii="Arial" w:hAnsi="Arial" w:cs="Arial"/>
                <w:b/>
                <w:bCs/>
                <w:color w:val="000000"/>
                <w:sz w:val="16"/>
                <w:szCs w:val="16"/>
              </w:rPr>
              <w:t>NSW</w:t>
            </w:r>
          </w:p>
        </w:tc>
        <w:tc>
          <w:tcPr>
            <w:tcW w:w="389" w:type="pct"/>
            <w:tcBorders>
              <w:top w:val="single" w:sz="4" w:space="0" w:color="293F5B"/>
              <w:left w:val="nil"/>
              <w:bottom w:val="single" w:sz="4" w:space="0" w:color="293F5B"/>
              <w:right w:val="nil"/>
            </w:tcBorders>
            <w:noWrap/>
            <w:vAlign w:val="center"/>
            <w:hideMark/>
          </w:tcPr>
          <w:p w14:paraId="7EDC2892" w14:textId="77777777" w:rsidR="00B60451" w:rsidRPr="00B60451" w:rsidRDefault="00B60451" w:rsidP="00B60451">
            <w:pPr>
              <w:spacing w:before="0" w:after="0" w:line="240" w:lineRule="auto"/>
              <w:jc w:val="right"/>
              <w:rPr>
                <w:rFonts w:ascii="Arial" w:hAnsi="Arial" w:cs="Arial"/>
                <w:b/>
                <w:bCs/>
                <w:color w:val="000000"/>
                <w:sz w:val="16"/>
                <w:szCs w:val="16"/>
              </w:rPr>
            </w:pPr>
            <w:r w:rsidRPr="00B60451">
              <w:rPr>
                <w:rFonts w:ascii="Arial" w:hAnsi="Arial" w:cs="Arial"/>
                <w:b/>
                <w:bCs/>
                <w:color w:val="000000"/>
                <w:sz w:val="16"/>
                <w:szCs w:val="16"/>
              </w:rPr>
              <w:t>VIC</w:t>
            </w:r>
          </w:p>
        </w:tc>
        <w:tc>
          <w:tcPr>
            <w:tcW w:w="389" w:type="pct"/>
            <w:tcBorders>
              <w:top w:val="single" w:sz="4" w:space="0" w:color="293F5B"/>
              <w:left w:val="nil"/>
              <w:bottom w:val="single" w:sz="4" w:space="0" w:color="293F5B"/>
              <w:right w:val="nil"/>
            </w:tcBorders>
            <w:noWrap/>
            <w:vAlign w:val="center"/>
            <w:hideMark/>
          </w:tcPr>
          <w:p w14:paraId="5F0D5FB9" w14:textId="77777777" w:rsidR="00B60451" w:rsidRPr="00B60451" w:rsidRDefault="00B60451" w:rsidP="00B60451">
            <w:pPr>
              <w:spacing w:before="0" w:after="0" w:line="240" w:lineRule="auto"/>
              <w:jc w:val="right"/>
              <w:rPr>
                <w:rFonts w:ascii="Arial" w:hAnsi="Arial" w:cs="Arial"/>
                <w:b/>
                <w:bCs/>
                <w:color w:val="000000"/>
                <w:sz w:val="16"/>
                <w:szCs w:val="16"/>
              </w:rPr>
            </w:pPr>
            <w:r w:rsidRPr="00B60451">
              <w:rPr>
                <w:rFonts w:ascii="Arial" w:hAnsi="Arial" w:cs="Arial"/>
                <w:b/>
                <w:bCs/>
                <w:color w:val="000000"/>
                <w:sz w:val="16"/>
                <w:szCs w:val="16"/>
              </w:rPr>
              <w:t>QLD</w:t>
            </w:r>
          </w:p>
        </w:tc>
        <w:tc>
          <w:tcPr>
            <w:tcW w:w="389" w:type="pct"/>
            <w:tcBorders>
              <w:top w:val="single" w:sz="4" w:space="0" w:color="293F5B"/>
              <w:left w:val="nil"/>
              <w:bottom w:val="single" w:sz="4" w:space="0" w:color="293F5B"/>
              <w:right w:val="nil"/>
            </w:tcBorders>
            <w:noWrap/>
            <w:vAlign w:val="center"/>
            <w:hideMark/>
          </w:tcPr>
          <w:p w14:paraId="1F1E319F" w14:textId="77777777" w:rsidR="00B60451" w:rsidRPr="00B60451" w:rsidRDefault="00B60451" w:rsidP="00B60451">
            <w:pPr>
              <w:spacing w:before="0" w:after="0" w:line="240" w:lineRule="auto"/>
              <w:jc w:val="right"/>
              <w:rPr>
                <w:rFonts w:ascii="Arial" w:hAnsi="Arial" w:cs="Arial"/>
                <w:b/>
                <w:bCs/>
                <w:color w:val="000000"/>
                <w:sz w:val="16"/>
                <w:szCs w:val="16"/>
              </w:rPr>
            </w:pPr>
            <w:r w:rsidRPr="00B60451">
              <w:rPr>
                <w:rFonts w:ascii="Arial" w:hAnsi="Arial" w:cs="Arial"/>
                <w:b/>
                <w:bCs/>
                <w:color w:val="000000"/>
                <w:sz w:val="16"/>
                <w:szCs w:val="16"/>
              </w:rPr>
              <w:t>WA</w:t>
            </w:r>
          </w:p>
        </w:tc>
        <w:tc>
          <w:tcPr>
            <w:tcW w:w="389" w:type="pct"/>
            <w:tcBorders>
              <w:top w:val="single" w:sz="4" w:space="0" w:color="293F5B"/>
              <w:left w:val="nil"/>
              <w:bottom w:val="single" w:sz="4" w:space="0" w:color="293F5B"/>
              <w:right w:val="nil"/>
            </w:tcBorders>
            <w:noWrap/>
            <w:vAlign w:val="center"/>
            <w:hideMark/>
          </w:tcPr>
          <w:p w14:paraId="64626C70" w14:textId="77777777" w:rsidR="00B60451" w:rsidRPr="00B60451" w:rsidRDefault="00B60451" w:rsidP="00B60451">
            <w:pPr>
              <w:spacing w:before="0" w:after="0" w:line="240" w:lineRule="auto"/>
              <w:jc w:val="right"/>
              <w:rPr>
                <w:rFonts w:ascii="Arial" w:hAnsi="Arial" w:cs="Arial"/>
                <w:b/>
                <w:bCs/>
                <w:color w:val="000000"/>
                <w:sz w:val="16"/>
                <w:szCs w:val="16"/>
              </w:rPr>
            </w:pPr>
            <w:r w:rsidRPr="00B60451">
              <w:rPr>
                <w:rFonts w:ascii="Arial" w:hAnsi="Arial" w:cs="Arial"/>
                <w:b/>
                <w:bCs/>
                <w:color w:val="000000"/>
                <w:sz w:val="16"/>
                <w:szCs w:val="16"/>
              </w:rPr>
              <w:t>SA</w:t>
            </w:r>
          </w:p>
        </w:tc>
        <w:tc>
          <w:tcPr>
            <w:tcW w:w="389" w:type="pct"/>
            <w:tcBorders>
              <w:top w:val="single" w:sz="4" w:space="0" w:color="293F5B"/>
              <w:left w:val="nil"/>
              <w:bottom w:val="single" w:sz="4" w:space="0" w:color="293F5B"/>
              <w:right w:val="nil"/>
            </w:tcBorders>
            <w:noWrap/>
            <w:vAlign w:val="center"/>
            <w:hideMark/>
          </w:tcPr>
          <w:p w14:paraId="2EE6F010" w14:textId="77777777" w:rsidR="00B60451" w:rsidRPr="00B60451" w:rsidRDefault="00B60451" w:rsidP="00B60451">
            <w:pPr>
              <w:spacing w:before="0" w:after="0" w:line="240" w:lineRule="auto"/>
              <w:jc w:val="right"/>
              <w:rPr>
                <w:rFonts w:ascii="Arial" w:hAnsi="Arial" w:cs="Arial"/>
                <w:b/>
                <w:bCs/>
                <w:color w:val="000000"/>
                <w:sz w:val="16"/>
                <w:szCs w:val="16"/>
              </w:rPr>
            </w:pPr>
            <w:r w:rsidRPr="00B60451">
              <w:rPr>
                <w:rFonts w:ascii="Arial" w:hAnsi="Arial" w:cs="Arial"/>
                <w:b/>
                <w:bCs/>
                <w:color w:val="000000"/>
                <w:sz w:val="16"/>
                <w:szCs w:val="16"/>
              </w:rPr>
              <w:t>TAS</w:t>
            </w:r>
          </w:p>
        </w:tc>
        <w:tc>
          <w:tcPr>
            <w:tcW w:w="389" w:type="pct"/>
            <w:tcBorders>
              <w:top w:val="single" w:sz="4" w:space="0" w:color="293F5B"/>
              <w:left w:val="nil"/>
              <w:bottom w:val="single" w:sz="4" w:space="0" w:color="293F5B"/>
              <w:right w:val="nil"/>
            </w:tcBorders>
            <w:noWrap/>
            <w:vAlign w:val="center"/>
            <w:hideMark/>
          </w:tcPr>
          <w:p w14:paraId="6C945473" w14:textId="77777777" w:rsidR="00B60451" w:rsidRPr="00B60451" w:rsidRDefault="00B60451" w:rsidP="00B60451">
            <w:pPr>
              <w:spacing w:before="0" w:after="0" w:line="240" w:lineRule="auto"/>
              <w:jc w:val="right"/>
              <w:rPr>
                <w:rFonts w:ascii="Arial" w:hAnsi="Arial" w:cs="Arial"/>
                <w:b/>
                <w:bCs/>
                <w:color w:val="000000"/>
                <w:sz w:val="16"/>
                <w:szCs w:val="16"/>
              </w:rPr>
            </w:pPr>
            <w:r w:rsidRPr="00B60451">
              <w:rPr>
                <w:rFonts w:ascii="Arial" w:hAnsi="Arial" w:cs="Arial"/>
                <w:b/>
                <w:bCs/>
                <w:color w:val="000000"/>
                <w:sz w:val="16"/>
                <w:szCs w:val="16"/>
              </w:rPr>
              <w:t>ACT</w:t>
            </w:r>
          </w:p>
        </w:tc>
        <w:tc>
          <w:tcPr>
            <w:tcW w:w="389" w:type="pct"/>
            <w:tcBorders>
              <w:top w:val="single" w:sz="4" w:space="0" w:color="293F5B"/>
              <w:left w:val="nil"/>
              <w:bottom w:val="single" w:sz="4" w:space="0" w:color="293F5B"/>
              <w:right w:val="nil"/>
            </w:tcBorders>
            <w:noWrap/>
            <w:vAlign w:val="center"/>
            <w:hideMark/>
          </w:tcPr>
          <w:p w14:paraId="1178BA4A" w14:textId="77777777" w:rsidR="00B60451" w:rsidRPr="00B60451" w:rsidRDefault="00B60451" w:rsidP="00B60451">
            <w:pPr>
              <w:spacing w:before="0" w:after="0" w:line="240" w:lineRule="auto"/>
              <w:jc w:val="right"/>
              <w:rPr>
                <w:rFonts w:ascii="Arial" w:hAnsi="Arial" w:cs="Arial"/>
                <w:b/>
                <w:bCs/>
                <w:color w:val="000000"/>
                <w:sz w:val="16"/>
                <w:szCs w:val="16"/>
              </w:rPr>
            </w:pPr>
            <w:r w:rsidRPr="00B60451">
              <w:rPr>
                <w:rFonts w:ascii="Arial" w:hAnsi="Arial" w:cs="Arial"/>
                <w:b/>
                <w:bCs/>
                <w:color w:val="000000"/>
                <w:sz w:val="16"/>
                <w:szCs w:val="16"/>
              </w:rPr>
              <w:t>NT</w:t>
            </w:r>
          </w:p>
        </w:tc>
        <w:tc>
          <w:tcPr>
            <w:tcW w:w="389" w:type="pct"/>
            <w:tcBorders>
              <w:top w:val="single" w:sz="4" w:space="0" w:color="293F5B"/>
              <w:left w:val="nil"/>
              <w:bottom w:val="single" w:sz="4" w:space="0" w:color="293F5B"/>
              <w:right w:val="nil"/>
            </w:tcBorders>
            <w:shd w:val="clear" w:color="000000" w:fill="E6F2FF"/>
            <w:noWrap/>
            <w:vAlign w:val="center"/>
            <w:hideMark/>
          </w:tcPr>
          <w:p w14:paraId="5F8F5BC2" w14:textId="77777777" w:rsidR="00B60451" w:rsidRPr="00B60451" w:rsidRDefault="00B60451" w:rsidP="00B60451">
            <w:pPr>
              <w:spacing w:before="0" w:after="0" w:line="240" w:lineRule="auto"/>
              <w:jc w:val="right"/>
              <w:rPr>
                <w:rFonts w:ascii="Arial" w:hAnsi="Arial" w:cs="Arial"/>
                <w:b/>
                <w:bCs/>
                <w:color w:val="000000"/>
                <w:sz w:val="16"/>
                <w:szCs w:val="16"/>
              </w:rPr>
            </w:pPr>
            <w:r w:rsidRPr="00B60451">
              <w:rPr>
                <w:rFonts w:ascii="Arial" w:hAnsi="Arial" w:cs="Arial"/>
                <w:b/>
                <w:bCs/>
                <w:color w:val="000000"/>
                <w:sz w:val="16"/>
                <w:szCs w:val="16"/>
              </w:rPr>
              <w:t>Total</w:t>
            </w:r>
          </w:p>
        </w:tc>
      </w:tr>
      <w:tr w:rsidR="00F06508" w:rsidRPr="00B60451" w14:paraId="4CFB151A" w14:textId="77777777" w:rsidTr="00B60451">
        <w:trPr>
          <w:divId w:val="380447353"/>
          <w:trHeight w:hRule="exact" w:val="225"/>
        </w:trPr>
        <w:tc>
          <w:tcPr>
            <w:tcW w:w="1503" w:type="pct"/>
            <w:tcBorders>
              <w:top w:val="nil"/>
              <w:left w:val="nil"/>
              <w:bottom w:val="nil"/>
              <w:right w:val="nil"/>
            </w:tcBorders>
            <w:shd w:val="clear" w:color="000000" w:fill="FFFFFF"/>
            <w:noWrap/>
            <w:vAlign w:val="center"/>
            <w:hideMark/>
          </w:tcPr>
          <w:p w14:paraId="7704ADFB" w14:textId="77777777" w:rsidR="00B60451" w:rsidRPr="00B60451" w:rsidRDefault="00B60451" w:rsidP="00B60451">
            <w:pPr>
              <w:spacing w:before="0" w:after="0" w:line="240" w:lineRule="auto"/>
              <w:rPr>
                <w:rFonts w:ascii="Arial" w:hAnsi="Arial" w:cs="Arial"/>
                <w:b/>
                <w:bCs/>
                <w:color w:val="000000"/>
                <w:sz w:val="16"/>
                <w:szCs w:val="16"/>
              </w:rPr>
            </w:pPr>
            <w:r w:rsidRPr="00B60451">
              <w:rPr>
                <w:rFonts w:ascii="Arial" w:hAnsi="Arial" w:cs="Arial"/>
                <w:b/>
                <w:bCs/>
                <w:color w:val="000000"/>
                <w:sz w:val="16"/>
                <w:szCs w:val="16"/>
              </w:rPr>
              <w:t>National Skills Agreement(a)</w:t>
            </w:r>
          </w:p>
        </w:tc>
        <w:tc>
          <w:tcPr>
            <w:tcW w:w="389" w:type="pct"/>
            <w:tcBorders>
              <w:top w:val="nil"/>
              <w:left w:val="nil"/>
              <w:bottom w:val="nil"/>
              <w:right w:val="nil"/>
            </w:tcBorders>
            <w:noWrap/>
            <w:vAlign w:val="center"/>
            <w:hideMark/>
          </w:tcPr>
          <w:p w14:paraId="099367C7"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712.2</w:t>
            </w:r>
          </w:p>
        </w:tc>
        <w:tc>
          <w:tcPr>
            <w:tcW w:w="389" w:type="pct"/>
            <w:tcBorders>
              <w:top w:val="nil"/>
              <w:left w:val="nil"/>
              <w:bottom w:val="nil"/>
              <w:right w:val="nil"/>
            </w:tcBorders>
            <w:noWrap/>
            <w:vAlign w:val="center"/>
            <w:hideMark/>
          </w:tcPr>
          <w:p w14:paraId="7700FEDA"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569.5</w:t>
            </w:r>
          </w:p>
        </w:tc>
        <w:tc>
          <w:tcPr>
            <w:tcW w:w="389" w:type="pct"/>
            <w:tcBorders>
              <w:top w:val="nil"/>
              <w:left w:val="nil"/>
              <w:bottom w:val="nil"/>
              <w:right w:val="nil"/>
            </w:tcBorders>
            <w:noWrap/>
            <w:vAlign w:val="center"/>
            <w:hideMark/>
          </w:tcPr>
          <w:p w14:paraId="7C3DEEEC"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455.2</w:t>
            </w:r>
          </w:p>
        </w:tc>
        <w:tc>
          <w:tcPr>
            <w:tcW w:w="389" w:type="pct"/>
            <w:tcBorders>
              <w:top w:val="nil"/>
              <w:left w:val="nil"/>
              <w:bottom w:val="nil"/>
              <w:right w:val="nil"/>
            </w:tcBorders>
            <w:noWrap/>
            <w:vAlign w:val="center"/>
            <w:hideMark/>
          </w:tcPr>
          <w:p w14:paraId="6F03CC24"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247.8</w:t>
            </w:r>
          </w:p>
        </w:tc>
        <w:tc>
          <w:tcPr>
            <w:tcW w:w="389" w:type="pct"/>
            <w:tcBorders>
              <w:top w:val="nil"/>
              <w:left w:val="nil"/>
              <w:bottom w:val="nil"/>
              <w:right w:val="nil"/>
            </w:tcBorders>
            <w:noWrap/>
            <w:vAlign w:val="center"/>
            <w:hideMark/>
          </w:tcPr>
          <w:p w14:paraId="7FBB7D61"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152.2</w:t>
            </w:r>
          </w:p>
        </w:tc>
        <w:tc>
          <w:tcPr>
            <w:tcW w:w="389" w:type="pct"/>
            <w:tcBorders>
              <w:top w:val="nil"/>
              <w:left w:val="nil"/>
              <w:bottom w:val="nil"/>
              <w:right w:val="nil"/>
            </w:tcBorders>
            <w:noWrap/>
            <w:vAlign w:val="center"/>
            <w:hideMark/>
          </w:tcPr>
          <w:p w14:paraId="56C5FFA0"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46.7</w:t>
            </w:r>
          </w:p>
        </w:tc>
        <w:tc>
          <w:tcPr>
            <w:tcW w:w="389" w:type="pct"/>
            <w:tcBorders>
              <w:top w:val="nil"/>
              <w:left w:val="nil"/>
              <w:bottom w:val="nil"/>
              <w:right w:val="nil"/>
            </w:tcBorders>
            <w:noWrap/>
            <w:vAlign w:val="center"/>
            <w:hideMark/>
          </w:tcPr>
          <w:p w14:paraId="04EC940A"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38.4</w:t>
            </w:r>
          </w:p>
        </w:tc>
        <w:tc>
          <w:tcPr>
            <w:tcW w:w="389" w:type="pct"/>
            <w:tcBorders>
              <w:top w:val="nil"/>
              <w:left w:val="nil"/>
              <w:bottom w:val="nil"/>
              <w:right w:val="nil"/>
            </w:tcBorders>
            <w:noWrap/>
            <w:vAlign w:val="center"/>
            <w:hideMark/>
          </w:tcPr>
          <w:p w14:paraId="02F8013A"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20.4</w:t>
            </w:r>
          </w:p>
        </w:tc>
        <w:tc>
          <w:tcPr>
            <w:tcW w:w="389" w:type="pct"/>
            <w:tcBorders>
              <w:top w:val="nil"/>
              <w:left w:val="nil"/>
              <w:bottom w:val="nil"/>
              <w:right w:val="nil"/>
            </w:tcBorders>
            <w:shd w:val="clear" w:color="000000" w:fill="E6F2FF"/>
            <w:noWrap/>
            <w:vAlign w:val="center"/>
            <w:hideMark/>
          </w:tcPr>
          <w:p w14:paraId="7F53CD62"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2,242.2</w:t>
            </w:r>
          </w:p>
        </w:tc>
      </w:tr>
      <w:tr w:rsidR="00F06508" w:rsidRPr="00B60451" w14:paraId="3F46756C" w14:textId="77777777" w:rsidTr="00B60451">
        <w:trPr>
          <w:divId w:val="380447353"/>
          <w:trHeight w:hRule="exact" w:val="225"/>
        </w:trPr>
        <w:tc>
          <w:tcPr>
            <w:tcW w:w="1503" w:type="pct"/>
            <w:tcBorders>
              <w:top w:val="nil"/>
              <w:left w:val="nil"/>
              <w:bottom w:val="nil"/>
              <w:right w:val="nil"/>
            </w:tcBorders>
            <w:shd w:val="clear" w:color="000000" w:fill="FFFFFF"/>
            <w:noWrap/>
            <w:vAlign w:val="center"/>
            <w:hideMark/>
          </w:tcPr>
          <w:p w14:paraId="57655199" w14:textId="77777777" w:rsidR="00B60451" w:rsidRPr="00B60451" w:rsidRDefault="00B60451" w:rsidP="00B60451">
            <w:pPr>
              <w:spacing w:before="0" w:after="0" w:line="240" w:lineRule="auto"/>
              <w:rPr>
                <w:rFonts w:ascii="Arial" w:hAnsi="Arial" w:cs="Arial"/>
                <w:b/>
                <w:bCs/>
                <w:color w:val="000000"/>
                <w:sz w:val="16"/>
                <w:szCs w:val="16"/>
              </w:rPr>
            </w:pPr>
            <w:r w:rsidRPr="00B60451">
              <w:rPr>
                <w:rFonts w:ascii="Arial" w:hAnsi="Arial" w:cs="Arial"/>
                <w:b/>
                <w:bCs/>
                <w:color w:val="000000"/>
                <w:sz w:val="16"/>
                <w:szCs w:val="16"/>
              </w:rPr>
              <w:t>National Partnership payments</w:t>
            </w:r>
          </w:p>
        </w:tc>
        <w:tc>
          <w:tcPr>
            <w:tcW w:w="389" w:type="pct"/>
            <w:tcBorders>
              <w:top w:val="nil"/>
              <w:left w:val="nil"/>
              <w:bottom w:val="nil"/>
              <w:right w:val="nil"/>
            </w:tcBorders>
            <w:noWrap/>
            <w:vAlign w:val="center"/>
            <w:hideMark/>
          </w:tcPr>
          <w:p w14:paraId="64F83B8A" w14:textId="77777777" w:rsidR="00B60451" w:rsidRPr="00B60451" w:rsidRDefault="00B60451" w:rsidP="00B60451">
            <w:pPr>
              <w:spacing w:before="0" w:after="0" w:line="240" w:lineRule="auto"/>
              <w:rPr>
                <w:rFonts w:ascii="Arial" w:hAnsi="Arial" w:cs="Arial"/>
                <w:b/>
                <w:bCs/>
                <w:color w:val="000000"/>
                <w:sz w:val="16"/>
                <w:szCs w:val="16"/>
              </w:rPr>
            </w:pPr>
          </w:p>
        </w:tc>
        <w:tc>
          <w:tcPr>
            <w:tcW w:w="389" w:type="pct"/>
            <w:tcBorders>
              <w:top w:val="nil"/>
              <w:left w:val="nil"/>
              <w:bottom w:val="nil"/>
              <w:right w:val="nil"/>
            </w:tcBorders>
            <w:noWrap/>
            <w:vAlign w:val="center"/>
            <w:hideMark/>
          </w:tcPr>
          <w:p w14:paraId="2210F89F" w14:textId="77777777" w:rsidR="00B60451" w:rsidRPr="00B60451" w:rsidRDefault="00B60451" w:rsidP="00B60451">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01EBD4A" w14:textId="77777777" w:rsidR="00B60451" w:rsidRPr="00B60451" w:rsidRDefault="00B60451" w:rsidP="00B60451">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65064F9" w14:textId="77777777" w:rsidR="00B60451" w:rsidRPr="00B60451" w:rsidRDefault="00B60451" w:rsidP="00B60451">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453E7AED" w14:textId="77777777" w:rsidR="00B60451" w:rsidRPr="00B60451" w:rsidRDefault="00B60451" w:rsidP="00B60451">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8FEAF7E" w14:textId="77777777" w:rsidR="00B60451" w:rsidRPr="00B60451" w:rsidRDefault="00B60451" w:rsidP="00B60451">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D9F1CA3" w14:textId="77777777" w:rsidR="00B60451" w:rsidRPr="00B60451" w:rsidRDefault="00B60451" w:rsidP="00B60451">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4C1A64F8" w14:textId="77777777" w:rsidR="00B60451" w:rsidRPr="00B60451" w:rsidRDefault="00B60451" w:rsidP="00B60451">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2BA04A13"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 </w:t>
            </w:r>
          </w:p>
        </w:tc>
      </w:tr>
      <w:tr w:rsidR="00F06508" w:rsidRPr="00B60451" w14:paraId="76C14631" w14:textId="77777777" w:rsidTr="00B60451">
        <w:trPr>
          <w:divId w:val="380447353"/>
          <w:trHeight w:hRule="exact" w:val="225"/>
        </w:trPr>
        <w:tc>
          <w:tcPr>
            <w:tcW w:w="1503" w:type="pct"/>
            <w:tcBorders>
              <w:top w:val="nil"/>
              <w:left w:val="nil"/>
              <w:bottom w:val="nil"/>
              <w:right w:val="nil"/>
            </w:tcBorders>
            <w:shd w:val="clear" w:color="000000" w:fill="FFFFFF"/>
            <w:noWrap/>
            <w:vAlign w:val="center"/>
            <w:hideMark/>
          </w:tcPr>
          <w:p w14:paraId="0D1384C2" w14:textId="77777777" w:rsidR="00B60451" w:rsidRPr="00B60451" w:rsidRDefault="00B60451" w:rsidP="00B60451">
            <w:pPr>
              <w:spacing w:before="0" w:after="0" w:line="240" w:lineRule="auto"/>
              <w:ind w:left="170"/>
              <w:rPr>
                <w:rFonts w:ascii="Arial" w:hAnsi="Arial" w:cs="Arial"/>
                <w:color w:val="000000"/>
                <w:sz w:val="16"/>
                <w:szCs w:val="16"/>
              </w:rPr>
            </w:pPr>
            <w:r w:rsidRPr="00B60451">
              <w:rPr>
                <w:rFonts w:ascii="Arial" w:hAnsi="Arial" w:cs="Arial"/>
                <w:color w:val="000000"/>
                <w:sz w:val="16"/>
                <w:szCs w:val="16"/>
              </w:rPr>
              <w:t>Degree Apprenticeship Pilot program</w:t>
            </w:r>
          </w:p>
        </w:tc>
        <w:tc>
          <w:tcPr>
            <w:tcW w:w="389" w:type="pct"/>
            <w:tcBorders>
              <w:top w:val="nil"/>
              <w:left w:val="nil"/>
              <w:bottom w:val="nil"/>
              <w:right w:val="nil"/>
            </w:tcBorders>
            <w:noWrap/>
            <w:vAlign w:val="center"/>
            <w:hideMark/>
          </w:tcPr>
          <w:p w14:paraId="40D8B5C2" w14:textId="375566E9"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54C19E8E" w14:textId="28C7A96C"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22EC8794" w14:textId="44A3614B"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719F202" w14:textId="6912F6AB"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9662E3C"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1.0</w:t>
            </w:r>
          </w:p>
        </w:tc>
        <w:tc>
          <w:tcPr>
            <w:tcW w:w="389" w:type="pct"/>
            <w:tcBorders>
              <w:top w:val="nil"/>
              <w:left w:val="nil"/>
              <w:bottom w:val="nil"/>
              <w:right w:val="nil"/>
            </w:tcBorders>
            <w:noWrap/>
            <w:vAlign w:val="center"/>
            <w:hideMark/>
          </w:tcPr>
          <w:p w14:paraId="1008A923" w14:textId="3C90B144"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374D686D" w14:textId="4C4A2C6B"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2FABE6BB" w14:textId="3CD647AD"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shd w:val="clear" w:color="000000" w:fill="E6F2FF"/>
            <w:noWrap/>
            <w:vAlign w:val="center"/>
            <w:hideMark/>
          </w:tcPr>
          <w:p w14:paraId="70BF5232"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1.0</w:t>
            </w:r>
          </w:p>
        </w:tc>
      </w:tr>
      <w:tr w:rsidR="00F06508" w:rsidRPr="00B60451" w14:paraId="3B71A13A" w14:textId="77777777" w:rsidTr="00B60451">
        <w:trPr>
          <w:divId w:val="380447353"/>
          <w:trHeight w:hRule="exact" w:val="225"/>
        </w:trPr>
        <w:tc>
          <w:tcPr>
            <w:tcW w:w="1503" w:type="pct"/>
            <w:tcBorders>
              <w:top w:val="nil"/>
              <w:left w:val="nil"/>
              <w:bottom w:val="nil"/>
              <w:right w:val="nil"/>
            </w:tcBorders>
            <w:shd w:val="clear" w:color="000000" w:fill="FFFFFF"/>
            <w:noWrap/>
            <w:vAlign w:val="center"/>
            <w:hideMark/>
          </w:tcPr>
          <w:p w14:paraId="6FAEB3B8" w14:textId="271957D4" w:rsidR="00B60451" w:rsidRPr="00B60451" w:rsidRDefault="00B60451" w:rsidP="00B60451">
            <w:pPr>
              <w:spacing w:before="0" w:after="0" w:line="240" w:lineRule="auto"/>
              <w:ind w:left="170"/>
              <w:rPr>
                <w:rFonts w:ascii="Arial" w:hAnsi="Arial" w:cs="Arial"/>
                <w:color w:val="000000"/>
                <w:sz w:val="16"/>
                <w:szCs w:val="16"/>
              </w:rPr>
            </w:pPr>
            <w:r w:rsidRPr="00B60451">
              <w:rPr>
                <w:rFonts w:ascii="Arial" w:hAnsi="Arial" w:cs="Arial"/>
                <w:color w:val="000000"/>
                <w:sz w:val="16"/>
                <w:szCs w:val="16"/>
              </w:rPr>
              <w:t>Fee</w:t>
            </w:r>
            <w:r w:rsidR="00D14C61">
              <w:rPr>
                <w:rFonts w:ascii="Arial" w:hAnsi="Arial" w:cs="Arial"/>
                <w:color w:val="000000"/>
                <w:sz w:val="16"/>
                <w:szCs w:val="16"/>
              </w:rPr>
              <w:noBreakHyphen/>
            </w:r>
            <w:r w:rsidRPr="00B60451">
              <w:rPr>
                <w:rFonts w:ascii="Arial" w:hAnsi="Arial" w:cs="Arial"/>
                <w:color w:val="000000"/>
                <w:sz w:val="16"/>
                <w:szCs w:val="16"/>
              </w:rPr>
              <w:t>Free TAFE Skills Agreement</w:t>
            </w:r>
          </w:p>
        </w:tc>
        <w:tc>
          <w:tcPr>
            <w:tcW w:w="389" w:type="pct"/>
            <w:tcBorders>
              <w:top w:val="nil"/>
              <w:left w:val="nil"/>
              <w:bottom w:val="nil"/>
              <w:right w:val="nil"/>
            </w:tcBorders>
            <w:noWrap/>
            <w:vAlign w:val="center"/>
            <w:hideMark/>
          </w:tcPr>
          <w:p w14:paraId="1C3185AB"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17.6</w:t>
            </w:r>
          </w:p>
        </w:tc>
        <w:tc>
          <w:tcPr>
            <w:tcW w:w="389" w:type="pct"/>
            <w:tcBorders>
              <w:top w:val="nil"/>
              <w:left w:val="nil"/>
              <w:bottom w:val="nil"/>
              <w:right w:val="nil"/>
            </w:tcBorders>
            <w:noWrap/>
            <w:vAlign w:val="center"/>
            <w:hideMark/>
          </w:tcPr>
          <w:p w14:paraId="32E1B349"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16.3</w:t>
            </w:r>
          </w:p>
        </w:tc>
        <w:tc>
          <w:tcPr>
            <w:tcW w:w="389" w:type="pct"/>
            <w:tcBorders>
              <w:top w:val="nil"/>
              <w:left w:val="nil"/>
              <w:bottom w:val="nil"/>
              <w:right w:val="nil"/>
            </w:tcBorders>
            <w:noWrap/>
            <w:vAlign w:val="center"/>
            <w:hideMark/>
          </w:tcPr>
          <w:p w14:paraId="17A7B9E9"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12.3</w:t>
            </w:r>
          </w:p>
        </w:tc>
        <w:tc>
          <w:tcPr>
            <w:tcW w:w="389" w:type="pct"/>
            <w:tcBorders>
              <w:top w:val="nil"/>
              <w:left w:val="nil"/>
              <w:bottom w:val="nil"/>
              <w:right w:val="nil"/>
            </w:tcBorders>
            <w:noWrap/>
            <w:vAlign w:val="center"/>
            <w:hideMark/>
          </w:tcPr>
          <w:p w14:paraId="1893D093"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8.3</w:t>
            </w:r>
          </w:p>
        </w:tc>
        <w:tc>
          <w:tcPr>
            <w:tcW w:w="389" w:type="pct"/>
            <w:tcBorders>
              <w:top w:val="nil"/>
              <w:left w:val="nil"/>
              <w:bottom w:val="nil"/>
              <w:right w:val="nil"/>
            </w:tcBorders>
            <w:noWrap/>
            <w:vAlign w:val="center"/>
            <w:hideMark/>
          </w:tcPr>
          <w:p w14:paraId="79B56254"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6.0</w:t>
            </w:r>
          </w:p>
        </w:tc>
        <w:tc>
          <w:tcPr>
            <w:tcW w:w="389" w:type="pct"/>
            <w:tcBorders>
              <w:top w:val="nil"/>
              <w:left w:val="nil"/>
              <w:bottom w:val="nil"/>
              <w:right w:val="nil"/>
            </w:tcBorders>
            <w:noWrap/>
            <w:vAlign w:val="center"/>
            <w:hideMark/>
          </w:tcPr>
          <w:p w14:paraId="3E8A22EE"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1.2</w:t>
            </w:r>
          </w:p>
        </w:tc>
        <w:tc>
          <w:tcPr>
            <w:tcW w:w="389" w:type="pct"/>
            <w:tcBorders>
              <w:top w:val="nil"/>
              <w:left w:val="nil"/>
              <w:bottom w:val="nil"/>
              <w:right w:val="nil"/>
            </w:tcBorders>
            <w:noWrap/>
            <w:vAlign w:val="center"/>
            <w:hideMark/>
          </w:tcPr>
          <w:p w14:paraId="546AEC63"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3.0</w:t>
            </w:r>
          </w:p>
        </w:tc>
        <w:tc>
          <w:tcPr>
            <w:tcW w:w="389" w:type="pct"/>
            <w:tcBorders>
              <w:top w:val="nil"/>
              <w:left w:val="nil"/>
              <w:bottom w:val="nil"/>
              <w:right w:val="nil"/>
            </w:tcBorders>
            <w:noWrap/>
            <w:vAlign w:val="center"/>
            <w:hideMark/>
          </w:tcPr>
          <w:p w14:paraId="24FB6955"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2.2</w:t>
            </w:r>
          </w:p>
        </w:tc>
        <w:tc>
          <w:tcPr>
            <w:tcW w:w="389" w:type="pct"/>
            <w:tcBorders>
              <w:top w:val="nil"/>
              <w:left w:val="nil"/>
              <w:bottom w:val="nil"/>
              <w:right w:val="nil"/>
            </w:tcBorders>
            <w:shd w:val="clear" w:color="000000" w:fill="E6F2FF"/>
            <w:noWrap/>
            <w:vAlign w:val="center"/>
            <w:hideMark/>
          </w:tcPr>
          <w:p w14:paraId="5C04B3C6"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66.9</w:t>
            </w:r>
          </w:p>
        </w:tc>
      </w:tr>
      <w:tr w:rsidR="00F06508" w:rsidRPr="00B60451" w14:paraId="52CC7270" w14:textId="77777777" w:rsidTr="00B60451">
        <w:trPr>
          <w:divId w:val="380447353"/>
          <w:trHeight w:hRule="exact" w:val="225"/>
        </w:trPr>
        <w:tc>
          <w:tcPr>
            <w:tcW w:w="1503" w:type="pct"/>
            <w:tcBorders>
              <w:top w:val="nil"/>
              <w:left w:val="nil"/>
              <w:bottom w:val="nil"/>
              <w:right w:val="nil"/>
            </w:tcBorders>
            <w:shd w:val="clear" w:color="000000" w:fill="FFFFFF"/>
            <w:noWrap/>
            <w:vAlign w:val="center"/>
            <w:hideMark/>
          </w:tcPr>
          <w:p w14:paraId="1142EFEF" w14:textId="77777777" w:rsidR="00B60451" w:rsidRPr="00B60451" w:rsidRDefault="00B60451" w:rsidP="00B60451">
            <w:pPr>
              <w:spacing w:before="0" w:after="0" w:line="240" w:lineRule="auto"/>
              <w:ind w:left="170"/>
              <w:rPr>
                <w:rFonts w:ascii="Arial" w:hAnsi="Arial" w:cs="Arial"/>
                <w:color w:val="000000"/>
                <w:sz w:val="16"/>
                <w:szCs w:val="16"/>
              </w:rPr>
            </w:pPr>
            <w:r w:rsidRPr="00B60451">
              <w:rPr>
                <w:rFonts w:ascii="Arial" w:hAnsi="Arial" w:cs="Arial"/>
                <w:color w:val="000000"/>
                <w:sz w:val="16"/>
                <w:szCs w:val="16"/>
              </w:rPr>
              <w:t>Resources Centre of Excellence</w:t>
            </w:r>
          </w:p>
        </w:tc>
        <w:tc>
          <w:tcPr>
            <w:tcW w:w="389" w:type="pct"/>
            <w:tcBorders>
              <w:top w:val="nil"/>
              <w:left w:val="nil"/>
              <w:bottom w:val="nil"/>
              <w:right w:val="nil"/>
            </w:tcBorders>
            <w:noWrap/>
            <w:vAlign w:val="center"/>
            <w:hideMark/>
          </w:tcPr>
          <w:p w14:paraId="4FFB70B3" w14:textId="6A987C7F"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7C1F6ACD" w14:textId="7D831E2F"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5C512A44"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1.0</w:t>
            </w:r>
          </w:p>
        </w:tc>
        <w:tc>
          <w:tcPr>
            <w:tcW w:w="389" w:type="pct"/>
            <w:tcBorders>
              <w:top w:val="nil"/>
              <w:left w:val="nil"/>
              <w:bottom w:val="nil"/>
              <w:right w:val="nil"/>
            </w:tcBorders>
            <w:noWrap/>
            <w:vAlign w:val="center"/>
            <w:hideMark/>
          </w:tcPr>
          <w:p w14:paraId="30CF4CD8" w14:textId="242B98C9"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1BC3C1A7" w14:textId="5603F100"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3FE8EC93" w14:textId="1A8E5B33"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5C89320" w14:textId="4FE5527B"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5AC116A7" w14:textId="52242093"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shd w:val="clear" w:color="000000" w:fill="E6F2FF"/>
            <w:noWrap/>
            <w:vAlign w:val="center"/>
            <w:hideMark/>
          </w:tcPr>
          <w:p w14:paraId="3C8EF151"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1.0</w:t>
            </w:r>
          </w:p>
        </w:tc>
      </w:tr>
      <w:tr w:rsidR="00F06508" w:rsidRPr="00B60451" w14:paraId="3CB7184A" w14:textId="77777777" w:rsidTr="00B60451">
        <w:trPr>
          <w:divId w:val="380447353"/>
          <w:trHeight w:hRule="exact" w:val="225"/>
        </w:trPr>
        <w:tc>
          <w:tcPr>
            <w:tcW w:w="1503" w:type="pct"/>
            <w:tcBorders>
              <w:top w:val="nil"/>
              <w:left w:val="nil"/>
              <w:bottom w:val="nil"/>
              <w:right w:val="nil"/>
            </w:tcBorders>
            <w:shd w:val="clear" w:color="000000" w:fill="FFFFFF"/>
            <w:noWrap/>
            <w:vAlign w:val="center"/>
            <w:hideMark/>
          </w:tcPr>
          <w:p w14:paraId="084F0D81" w14:textId="77777777" w:rsidR="00B60451" w:rsidRPr="00B60451" w:rsidRDefault="00B60451" w:rsidP="00B60451">
            <w:pPr>
              <w:spacing w:before="0" w:after="0" w:line="240" w:lineRule="auto"/>
              <w:ind w:left="170"/>
              <w:rPr>
                <w:rFonts w:ascii="Arial" w:hAnsi="Arial" w:cs="Arial"/>
                <w:color w:val="000000"/>
                <w:sz w:val="16"/>
                <w:szCs w:val="16"/>
              </w:rPr>
            </w:pPr>
            <w:r w:rsidRPr="00B60451">
              <w:rPr>
                <w:rFonts w:ascii="Arial" w:hAnsi="Arial" w:cs="Arial"/>
                <w:color w:val="000000"/>
                <w:sz w:val="16"/>
                <w:szCs w:val="16"/>
              </w:rPr>
              <w:t>Turbocharging TAFE Centres of Excellence</w:t>
            </w:r>
          </w:p>
        </w:tc>
        <w:tc>
          <w:tcPr>
            <w:tcW w:w="389" w:type="pct"/>
            <w:tcBorders>
              <w:top w:val="nil"/>
              <w:left w:val="nil"/>
              <w:bottom w:val="nil"/>
              <w:right w:val="nil"/>
            </w:tcBorders>
            <w:noWrap/>
            <w:vAlign w:val="center"/>
            <w:hideMark/>
          </w:tcPr>
          <w:p w14:paraId="5BC5C708"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2.1</w:t>
            </w:r>
          </w:p>
        </w:tc>
        <w:tc>
          <w:tcPr>
            <w:tcW w:w="389" w:type="pct"/>
            <w:tcBorders>
              <w:top w:val="nil"/>
              <w:left w:val="nil"/>
              <w:bottom w:val="nil"/>
              <w:right w:val="nil"/>
            </w:tcBorders>
            <w:noWrap/>
            <w:vAlign w:val="center"/>
            <w:hideMark/>
          </w:tcPr>
          <w:p w14:paraId="4D716E73" w14:textId="2D7880F5"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13A704E0"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2.5</w:t>
            </w:r>
          </w:p>
        </w:tc>
        <w:tc>
          <w:tcPr>
            <w:tcW w:w="389" w:type="pct"/>
            <w:tcBorders>
              <w:top w:val="nil"/>
              <w:left w:val="nil"/>
              <w:bottom w:val="nil"/>
              <w:right w:val="nil"/>
            </w:tcBorders>
            <w:noWrap/>
            <w:vAlign w:val="center"/>
            <w:hideMark/>
          </w:tcPr>
          <w:p w14:paraId="0972C9B7"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2.0</w:t>
            </w:r>
          </w:p>
        </w:tc>
        <w:tc>
          <w:tcPr>
            <w:tcW w:w="389" w:type="pct"/>
            <w:tcBorders>
              <w:top w:val="nil"/>
              <w:left w:val="nil"/>
              <w:bottom w:val="nil"/>
              <w:right w:val="nil"/>
            </w:tcBorders>
            <w:noWrap/>
            <w:vAlign w:val="center"/>
            <w:hideMark/>
          </w:tcPr>
          <w:p w14:paraId="13B117C6"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3.3</w:t>
            </w:r>
          </w:p>
        </w:tc>
        <w:tc>
          <w:tcPr>
            <w:tcW w:w="389" w:type="pct"/>
            <w:tcBorders>
              <w:top w:val="nil"/>
              <w:left w:val="nil"/>
              <w:bottom w:val="nil"/>
              <w:right w:val="nil"/>
            </w:tcBorders>
            <w:noWrap/>
            <w:vAlign w:val="center"/>
            <w:hideMark/>
          </w:tcPr>
          <w:p w14:paraId="0BE9B371"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0.4</w:t>
            </w:r>
          </w:p>
        </w:tc>
        <w:tc>
          <w:tcPr>
            <w:tcW w:w="389" w:type="pct"/>
            <w:tcBorders>
              <w:top w:val="nil"/>
              <w:left w:val="nil"/>
              <w:bottom w:val="nil"/>
              <w:right w:val="nil"/>
            </w:tcBorders>
            <w:noWrap/>
            <w:vAlign w:val="center"/>
            <w:hideMark/>
          </w:tcPr>
          <w:p w14:paraId="1F95A57C"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2.9</w:t>
            </w:r>
          </w:p>
        </w:tc>
        <w:tc>
          <w:tcPr>
            <w:tcW w:w="389" w:type="pct"/>
            <w:tcBorders>
              <w:top w:val="nil"/>
              <w:left w:val="nil"/>
              <w:bottom w:val="nil"/>
              <w:right w:val="nil"/>
            </w:tcBorders>
            <w:noWrap/>
            <w:vAlign w:val="center"/>
            <w:hideMark/>
          </w:tcPr>
          <w:p w14:paraId="4AFA38B3"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1.6</w:t>
            </w:r>
          </w:p>
        </w:tc>
        <w:tc>
          <w:tcPr>
            <w:tcW w:w="389" w:type="pct"/>
            <w:tcBorders>
              <w:top w:val="nil"/>
              <w:left w:val="nil"/>
              <w:bottom w:val="nil"/>
              <w:right w:val="nil"/>
            </w:tcBorders>
            <w:shd w:val="clear" w:color="000000" w:fill="E6F2FF"/>
            <w:noWrap/>
            <w:vAlign w:val="center"/>
            <w:hideMark/>
          </w:tcPr>
          <w:p w14:paraId="7C5DFCC5"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14.7</w:t>
            </w:r>
          </w:p>
        </w:tc>
      </w:tr>
      <w:tr w:rsidR="00F06508" w:rsidRPr="00B60451" w14:paraId="251F18A5" w14:textId="77777777" w:rsidTr="00B60451">
        <w:trPr>
          <w:divId w:val="380447353"/>
          <w:trHeight w:hRule="exact" w:val="225"/>
        </w:trPr>
        <w:tc>
          <w:tcPr>
            <w:tcW w:w="1503" w:type="pct"/>
            <w:tcBorders>
              <w:top w:val="nil"/>
              <w:left w:val="nil"/>
              <w:bottom w:val="nil"/>
              <w:right w:val="nil"/>
            </w:tcBorders>
            <w:shd w:val="clear" w:color="000000" w:fill="FFFFFF"/>
            <w:noWrap/>
            <w:vAlign w:val="center"/>
            <w:hideMark/>
          </w:tcPr>
          <w:p w14:paraId="572B9923" w14:textId="77777777" w:rsidR="00B60451" w:rsidRPr="00B60451" w:rsidRDefault="00B60451" w:rsidP="00B60451">
            <w:pPr>
              <w:spacing w:before="0" w:after="0" w:line="240" w:lineRule="auto"/>
              <w:ind w:left="170"/>
              <w:rPr>
                <w:rFonts w:ascii="Arial" w:hAnsi="Arial" w:cs="Arial"/>
                <w:color w:val="000000"/>
                <w:sz w:val="16"/>
                <w:szCs w:val="16"/>
              </w:rPr>
            </w:pPr>
            <w:r w:rsidRPr="00B60451">
              <w:rPr>
                <w:rFonts w:ascii="Arial" w:hAnsi="Arial" w:cs="Arial"/>
                <w:color w:val="000000"/>
                <w:sz w:val="16"/>
                <w:szCs w:val="16"/>
              </w:rPr>
              <w:t>Total National Partnership payments(b)</w:t>
            </w:r>
          </w:p>
        </w:tc>
        <w:tc>
          <w:tcPr>
            <w:tcW w:w="389" w:type="pct"/>
            <w:tcBorders>
              <w:top w:val="single" w:sz="4" w:space="0" w:color="293F5B"/>
              <w:left w:val="nil"/>
              <w:bottom w:val="single" w:sz="4" w:space="0" w:color="293F5B"/>
              <w:right w:val="nil"/>
            </w:tcBorders>
            <w:noWrap/>
            <w:vAlign w:val="center"/>
            <w:hideMark/>
          </w:tcPr>
          <w:p w14:paraId="3E9EADC7"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19.8</w:t>
            </w:r>
          </w:p>
        </w:tc>
        <w:tc>
          <w:tcPr>
            <w:tcW w:w="389" w:type="pct"/>
            <w:tcBorders>
              <w:top w:val="single" w:sz="4" w:space="0" w:color="293F5B"/>
              <w:left w:val="nil"/>
              <w:bottom w:val="single" w:sz="4" w:space="0" w:color="293F5B"/>
              <w:right w:val="nil"/>
            </w:tcBorders>
            <w:noWrap/>
            <w:vAlign w:val="center"/>
            <w:hideMark/>
          </w:tcPr>
          <w:p w14:paraId="687D91DE"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16.3</w:t>
            </w:r>
          </w:p>
        </w:tc>
        <w:tc>
          <w:tcPr>
            <w:tcW w:w="389" w:type="pct"/>
            <w:tcBorders>
              <w:top w:val="single" w:sz="4" w:space="0" w:color="293F5B"/>
              <w:left w:val="nil"/>
              <w:bottom w:val="single" w:sz="4" w:space="0" w:color="293F5B"/>
              <w:right w:val="nil"/>
            </w:tcBorders>
            <w:noWrap/>
            <w:vAlign w:val="center"/>
            <w:hideMark/>
          </w:tcPr>
          <w:p w14:paraId="3451E50A"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15.8</w:t>
            </w:r>
          </w:p>
        </w:tc>
        <w:tc>
          <w:tcPr>
            <w:tcW w:w="389" w:type="pct"/>
            <w:tcBorders>
              <w:top w:val="single" w:sz="4" w:space="0" w:color="293F5B"/>
              <w:left w:val="nil"/>
              <w:bottom w:val="single" w:sz="4" w:space="0" w:color="293F5B"/>
              <w:right w:val="nil"/>
            </w:tcBorders>
            <w:noWrap/>
            <w:vAlign w:val="center"/>
            <w:hideMark/>
          </w:tcPr>
          <w:p w14:paraId="44CC7FFB"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10.3</w:t>
            </w:r>
          </w:p>
        </w:tc>
        <w:tc>
          <w:tcPr>
            <w:tcW w:w="389" w:type="pct"/>
            <w:tcBorders>
              <w:top w:val="single" w:sz="4" w:space="0" w:color="293F5B"/>
              <w:left w:val="nil"/>
              <w:bottom w:val="single" w:sz="4" w:space="0" w:color="293F5B"/>
              <w:right w:val="nil"/>
            </w:tcBorders>
            <w:noWrap/>
            <w:vAlign w:val="center"/>
            <w:hideMark/>
          </w:tcPr>
          <w:p w14:paraId="7456A7BB"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10.3</w:t>
            </w:r>
          </w:p>
        </w:tc>
        <w:tc>
          <w:tcPr>
            <w:tcW w:w="389" w:type="pct"/>
            <w:tcBorders>
              <w:top w:val="single" w:sz="4" w:space="0" w:color="293F5B"/>
              <w:left w:val="nil"/>
              <w:bottom w:val="single" w:sz="4" w:space="0" w:color="293F5B"/>
              <w:right w:val="nil"/>
            </w:tcBorders>
            <w:noWrap/>
            <w:vAlign w:val="center"/>
            <w:hideMark/>
          </w:tcPr>
          <w:p w14:paraId="3B6DB22F"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1.6</w:t>
            </w:r>
          </w:p>
        </w:tc>
        <w:tc>
          <w:tcPr>
            <w:tcW w:w="389" w:type="pct"/>
            <w:tcBorders>
              <w:top w:val="single" w:sz="4" w:space="0" w:color="293F5B"/>
              <w:left w:val="nil"/>
              <w:bottom w:val="single" w:sz="4" w:space="0" w:color="293F5B"/>
              <w:right w:val="nil"/>
            </w:tcBorders>
            <w:noWrap/>
            <w:vAlign w:val="center"/>
            <w:hideMark/>
          </w:tcPr>
          <w:p w14:paraId="7A599BA6"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5.9</w:t>
            </w:r>
          </w:p>
        </w:tc>
        <w:tc>
          <w:tcPr>
            <w:tcW w:w="389" w:type="pct"/>
            <w:tcBorders>
              <w:top w:val="single" w:sz="4" w:space="0" w:color="293F5B"/>
              <w:left w:val="nil"/>
              <w:bottom w:val="single" w:sz="4" w:space="0" w:color="293F5B"/>
              <w:right w:val="nil"/>
            </w:tcBorders>
            <w:noWrap/>
            <w:vAlign w:val="center"/>
            <w:hideMark/>
          </w:tcPr>
          <w:p w14:paraId="5AB522B1"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3.8</w:t>
            </w:r>
          </w:p>
        </w:tc>
        <w:tc>
          <w:tcPr>
            <w:tcW w:w="389" w:type="pct"/>
            <w:tcBorders>
              <w:top w:val="single" w:sz="4" w:space="0" w:color="293F5B"/>
              <w:left w:val="nil"/>
              <w:bottom w:val="single" w:sz="4" w:space="0" w:color="293F5B"/>
              <w:right w:val="nil"/>
            </w:tcBorders>
            <w:shd w:val="clear" w:color="000000" w:fill="E6F2FF"/>
            <w:noWrap/>
            <w:vAlign w:val="center"/>
            <w:hideMark/>
          </w:tcPr>
          <w:p w14:paraId="7200D603" w14:textId="77777777" w:rsidR="00B60451" w:rsidRPr="00B60451" w:rsidRDefault="00B60451" w:rsidP="00B60451">
            <w:pPr>
              <w:spacing w:before="0" w:after="0" w:line="240" w:lineRule="auto"/>
              <w:jc w:val="right"/>
              <w:rPr>
                <w:rFonts w:ascii="Arial" w:hAnsi="Arial" w:cs="Arial"/>
                <w:color w:val="000000"/>
                <w:sz w:val="16"/>
                <w:szCs w:val="16"/>
              </w:rPr>
            </w:pPr>
            <w:r w:rsidRPr="00B60451">
              <w:rPr>
                <w:rFonts w:ascii="Arial" w:hAnsi="Arial" w:cs="Arial"/>
                <w:color w:val="000000"/>
                <w:sz w:val="16"/>
                <w:szCs w:val="16"/>
              </w:rPr>
              <w:t>83.7</w:t>
            </w:r>
          </w:p>
        </w:tc>
      </w:tr>
      <w:tr w:rsidR="00F06508" w:rsidRPr="00B60451" w14:paraId="585DC4D2" w14:textId="77777777" w:rsidTr="00B60451">
        <w:trPr>
          <w:divId w:val="380447353"/>
          <w:trHeight w:hRule="exact" w:val="225"/>
        </w:trPr>
        <w:tc>
          <w:tcPr>
            <w:tcW w:w="1503" w:type="pct"/>
            <w:tcBorders>
              <w:top w:val="nil"/>
              <w:left w:val="nil"/>
              <w:bottom w:val="single" w:sz="4" w:space="0" w:color="293F5B"/>
              <w:right w:val="nil"/>
            </w:tcBorders>
            <w:noWrap/>
            <w:vAlign w:val="center"/>
            <w:hideMark/>
          </w:tcPr>
          <w:p w14:paraId="3501269E" w14:textId="77777777" w:rsidR="00B60451" w:rsidRPr="00B60451" w:rsidRDefault="00B60451" w:rsidP="00B60451">
            <w:pPr>
              <w:spacing w:before="0" w:after="0" w:line="240" w:lineRule="auto"/>
              <w:rPr>
                <w:rFonts w:ascii="Arial" w:hAnsi="Arial" w:cs="Arial"/>
                <w:b/>
                <w:bCs/>
                <w:color w:val="000000"/>
                <w:sz w:val="16"/>
                <w:szCs w:val="16"/>
              </w:rPr>
            </w:pPr>
            <w:r w:rsidRPr="00B60451">
              <w:rPr>
                <w:rFonts w:ascii="Arial" w:hAnsi="Arial" w:cs="Arial"/>
                <w:b/>
                <w:bCs/>
                <w:color w:val="000000"/>
                <w:sz w:val="16"/>
                <w:szCs w:val="16"/>
              </w:rPr>
              <w:t>Total</w:t>
            </w:r>
          </w:p>
        </w:tc>
        <w:tc>
          <w:tcPr>
            <w:tcW w:w="389" w:type="pct"/>
            <w:tcBorders>
              <w:top w:val="nil"/>
              <w:left w:val="nil"/>
              <w:bottom w:val="single" w:sz="4" w:space="0" w:color="293F5B"/>
              <w:right w:val="nil"/>
            </w:tcBorders>
            <w:noWrap/>
            <w:vAlign w:val="center"/>
            <w:hideMark/>
          </w:tcPr>
          <w:p w14:paraId="0833497A" w14:textId="77777777" w:rsidR="00B60451" w:rsidRPr="00B60451" w:rsidRDefault="00B60451" w:rsidP="00B60451">
            <w:pPr>
              <w:spacing w:before="0" w:after="0" w:line="240" w:lineRule="auto"/>
              <w:jc w:val="right"/>
              <w:rPr>
                <w:rFonts w:ascii="Arial" w:hAnsi="Arial" w:cs="Arial"/>
                <w:b/>
                <w:bCs/>
                <w:color w:val="000000"/>
                <w:sz w:val="16"/>
                <w:szCs w:val="16"/>
              </w:rPr>
            </w:pPr>
            <w:r w:rsidRPr="00B60451">
              <w:rPr>
                <w:rFonts w:ascii="Arial" w:hAnsi="Arial" w:cs="Arial"/>
                <w:b/>
                <w:bCs/>
                <w:color w:val="000000"/>
                <w:sz w:val="16"/>
                <w:szCs w:val="16"/>
              </w:rPr>
              <w:t>731.9</w:t>
            </w:r>
          </w:p>
        </w:tc>
        <w:tc>
          <w:tcPr>
            <w:tcW w:w="389" w:type="pct"/>
            <w:tcBorders>
              <w:top w:val="nil"/>
              <w:left w:val="nil"/>
              <w:bottom w:val="single" w:sz="4" w:space="0" w:color="293F5B"/>
              <w:right w:val="nil"/>
            </w:tcBorders>
            <w:noWrap/>
            <w:vAlign w:val="center"/>
            <w:hideMark/>
          </w:tcPr>
          <w:p w14:paraId="32968B23" w14:textId="77777777" w:rsidR="00B60451" w:rsidRPr="00B60451" w:rsidRDefault="00B60451" w:rsidP="00B60451">
            <w:pPr>
              <w:spacing w:before="0" w:after="0" w:line="240" w:lineRule="auto"/>
              <w:jc w:val="right"/>
              <w:rPr>
                <w:rFonts w:ascii="Arial" w:hAnsi="Arial" w:cs="Arial"/>
                <w:b/>
                <w:bCs/>
                <w:color w:val="000000"/>
                <w:sz w:val="16"/>
                <w:szCs w:val="16"/>
              </w:rPr>
            </w:pPr>
            <w:r w:rsidRPr="00B60451">
              <w:rPr>
                <w:rFonts w:ascii="Arial" w:hAnsi="Arial" w:cs="Arial"/>
                <w:b/>
                <w:bCs/>
                <w:color w:val="000000"/>
                <w:sz w:val="16"/>
                <w:szCs w:val="16"/>
              </w:rPr>
              <w:t>585.7</w:t>
            </w:r>
          </w:p>
        </w:tc>
        <w:tc>
          <w:tcPr>
            <w:tcW w:w="389" w:type="pct"/>
            <w:tcBorders>
              <w:top w:val="nil"/>
              <w:left w:val="nil"/>
              <w:bottom w:val="single" w:sz="4" w:space="0" w:color="293F5B"/>
              <w:right w:val="nil"/>
            </w:tcBorders>
            <w:noWrap/>
            <w:vAlign w:val="center"/>
            <w:hideMark/>
          </w:tcPr>
          <w:p w14:paraId="546491EF" w14:textId="77777777" w:rsidR="00B60451" w:rsidRPr="00B60451" w:rsidRDefault="00B60451" w:rsidP="00B60451">
            <w:pPr>
              <w:spacing w:before="0" w:after="0" w:line="240" w:lineRule="auto"/>
              <w:jc w:val="right"/>
              <w:rPr>
                <w:rFonts w:ascii="Arial" w:hAnsi="Arial" w:cs="Arial"/>
                <w:b/>
                <w:bCs/>
                <w:color w:val="000000"/>
                <w:sz w:val="16"/>
                <w:szCs w:val="16"/>
              </w:rPr>
            </w:pPr>
            <w:r w:rsidRPr="00B60451">
              <w:rPr>
                <w:rFonts w:ascii="Arial" w:hAnsi="Arial" w:cs="Arial"/>
                <w:b/>
                <w:bCs/>
                <w:color w:val="000000"/>
                <w:sz w:val="16"/>
                <w:szCs w:val="16"/>
              </w:rPr>
              <w:t>471.0</w:t>
            </w:r>
          </w:p>
        </w:tc>
        <w:tc>
          <w:tcPr>
            <w:tcW w:w="389" w:type="pct"/>
            <w:tcBorders>
              <w:top w:val="nil"/>
              <w:left w:val="nil"/>
              <w:bottom w:val="single" w:sz="4" w:space="0" w:color="293F5B"/>
              <w:right w:val="nil"/>
            </w:tcBorders>
            <w:noWrap/>
            <w:vAlign w:val="center"/>
            <w:hideMark/>
          </w:tcPr>
          <w:p w14:paraId="313F5DF5" w14:textId="77777777" w:rsidR="00B60451" w:rsidRPr="00B60451" w:rsidRDefault="00B60451" w:rsidP="00B60451">
            <w:pPr>
              <w:spacing w:before="0" w:after="0" w:line="240" w:lineRule="auto"/>
              <w:jc w:val="right"/>
              <w:rPr>
                <w:rFonts w:ascii="Arial" w:hAnsi="Arial" w:cs="Arial"/>
                <w:b/>
                <w:bCs/>
                <w:color w:val="000000"/>
                <w:sz w:val="16"/>
                <w:szCs w:val="16"/>
              </w:rPr>
            </w:pPr>
            <w:r w:rsidRPr="00B60451">
              <w:rPr>
                <w:rFonts w:ascii="Arial" w:hAnsi="Arial" w:cs="Arial"/>
                <w:b/>
                <w:bCs/>
                <w:color w:val="000000"/>
                <w:sz w:val="16"/>
                <w:szCs w:val="16"/>
              </w:rPr>
              <w:t>258.1</w:t>
            </w:r>
          </w:p>
        </w:tc>
        <w:tc>
          <w:tcPr>
            <w:tcW w:w="389" w:type="pct"/>
            <w:tcBorders>
              <w:top w:val="nil"/>
              <w:left w:val="nil"/>
              <w:bottom w:val="single" w:sz="4" w:space="0" w:color="293F5B"/>
              <w:right w:val="nil"/>
            </w:tcBorders>
            <w:noWrap/>
            <w:vAlign w:val="center"/>
            <w:hideMark/>
          </w:tcPr>
          <w:p w14:paraId="67045B90" w14:textId="77777777" w:rsidR="00B60451" w:rsidRPr="00B60451" w:rsidRDefault="00B60451" w:rsidP="00B60451">
            <w:pPr>
              <w:spacing w:before="0" w:after="0" w:line="240" w:lineRule="auto"/>
              <w:jc w:val="right"/>
              <w:rPr>
                <w:rFonts w:ascii="Arial" w:hAnsi="Arial" w:cs="Arial"/>
                <w:b/>
                <w:bCs/>
                <w:color w:val="000000"/>
                <w:sz w:val="16"/>
                <w:szCs w:val="16"/>
              </w:rPr>
            </w:pPr>
            <w:r w:rsidRPr="00B60451">
              <w:rPr>
                <w:rFonts w:ascii="Arial" w:hAnsi="Arial" w:cs="Arial"/>
                <w:b/>
                <w:bCs/>
                <w:color w:val="000000"/>
                <w:sz w:val="16"/>
                <w:szCs w:val="16"/>
              </w:rPr>
              <w:t>162.5</w:t>
            </w:r>
          </w:p>
        </w:tc>
        <w:tc>
          <w:tcPr>
            <w:tcW w:w="389" w:type="pct"/>
            <w:tcBorders>
              <w:top w:val="nil"/>
              <w:left w:val="nil"/>
              <w:bottom w:val="single" w:sz="4" w:space="0" w:color="293F5B"/>
              <w:right w:val="nil"/>
            </w:tcBorders>
            <w:noWrap/>
            <w:vAlign w:val="center"/>
            <w:hideMark/>
          </w:tcPr>
          <w:p w14:paraId="2D39A22B" w14:textId="77777777" w:rsidR="00B60451" w:rsidRPr="00B60451" w:rsidRDefault="00B60451" w:rsidP="00B60451">
            <w:pPr>
              <w:spacing w:before="0" w:after="0" w:line="240" w:lineRule="auto"/>
              <w:jc w:val="right"/>
              <w:rPr>
                <w:rFonts w:ascii="Arial" w:hAnsi="Arial" w:cs="Arial"/>
                <w:b/>
                <w:bCs/>
                <w:color w:val="000000"/>
                <w:sz w:val="16"/>
                <w:szCs w:val="16"/>
              </w:rPr>
            </w:pPr>
            <w:r w:rsidRPr="00B60451">
              <w:rPr>
                <w:rFonts w:ascii="Arial" w:hAnsi="Arial" w:cs="Arial"/>
                <w:b/>
                <w:bCs/>
                <w:color w:val="000000"/>
                <w:sz w:val="16"/>
                <w:szCs w:val="16"/>
              </w:rPr>
              <w:t>48.3</w:t>
            </w:r>
          </w:p>
        </w:tc>
        <w:tc>
          <w:tcPr>
            <w:tcW w:w="389" w:type="pct"/>
            <w:tcBorders>
              <w:top w:val="nil"/>
              <w:left w:val="nil"/>
              <w:bottom w:val="single" w:sz="4" w:space="0" w:color="293F5B"/>
              <w:right w:val="nil"/>
            </w:tcBorders>
            <w:noWrap/>
            <w:vAlign w:val="center"/>
            <w:hideMark/>
          </w:tcPr>
          <w:p w14:paraId="170F12F5" w14:textId="77777777" w:rsidR="00B60451" w:rsidRPr="00B60451" w:rsidRDefault="00B60451" w:rsidP="00B60451">
            <w:pPr>
              <w:spacing w:before="0" w:after="0" w:line="240" w:lineRule="auto"/>
              <w:jc w:val="right"/>
              <w:rPr>
                <w:rFonts w:ascii="Arial" w:hAnsi="Arial" w:cs="Arial"/>
                <w:b/>
                <w:bCs/>
                <w:color w:val="000000"/>
                <w:sz w:val="16"/>
                <w:szCs w:val="16"/>
              </w:rPr>
            </w:pPr>
            <w:r w:rsidRPr="00B60451">
              <w:rPr>
                <w:rFonts w:ascii="Arial" w:hAnsi="Arial" w:cs="Arial"/>
                <w:b/>
                <w:bCs/>
                <w:color w:val="000000"/>
                <w:sz w:val="16"/>
                <w:szCs w:val="16"/>
              </w:rPr>
              <w:t>44.3</w:t>
            </w:r>
          </w:p>
        </w:tc>
        <w:tc>
          <w:tcPr>
            <w:tcW w:w="389" w:type="pct"/>
            <w:tcBorders>
              <w:top w:val="nil"/>
              <w:left w:val="nil"/>
              <w:bottom w:val="single" w:sz="4" w:space="0" w:color="293F5B"/>
              <w:right w:val="nil"/>
            </w:tcBorders>
            <w:noWrap/>
            <w:vAlign w:val="center"/>
            <w:hideMark/>
          </w:tcPr>
          <w:p w14:paraId="3856F17C" w14:textId="77777777" w:rsidR="00B60451" w:rsidRPr="00B60451" w:rsidRDefault="00B60451" w:rsidP="00B60451">
            <w:pPr>
              <w:spacing w:before="0" w:after="0" w:line="240" w:lineRule="auto"/>
              <w:jc w:val="right"/>
              <w:rPr>
                <w:rFonts w:ascii="Arial" w:hAnsi="Arial" w:cs="Arial"/>
                <w:b/>
                <w:bCs/>
                <w:color w:val="000000"/>
                <w:sz w:val="16"/>
                <w:szCs w:val="16"/>
              </w:rPr>
            </w:pPr>
            <w:r w:rsidRPr="00B60451">
              <w:rPr>
                <w:rFonts w:ascii="Arial" w:hAnsi="Arial" w:cs="Arial"/>
                <w:b/>
                <w:bCs/>
                <w:color w:val="000000"/>
                <w:sz w:val="16"/>
                <w:szCs w:val="16"/>
              </w:rPr>
              <w:t>24.2</w:t>
            </w:r>
          </w:p>
        </w:tc>
        <w:tc>
          <w:tcPr>
            <w:tcW w:w="389" w:type="pct"/>
            <w:tcBorders>
              <w:top w:val="nil"/>
              <w:left w:val="nil"/>
              <w:bottom w:val="single" w:sz="4" w:space="0" w:color="293F5B"/>
              <w:right w:val="nil"/>
            </w:tcBorders>
            <w:shd w:val="clear" w:color="000000" w:fill="E6F2FF"/>
            <w:noWrap/>
            <w:vAlign w:val="center"/>
            <w:hideMark/>
          </w:tcPr>
          <w:p w14:paraId="7A7AE986" w14:textId="77777777" w:rsidR="00B60451" w:rsidRPr="00B60451" w:rsidRDefault="00B60451" w:rsidP="00B60451">
            <w:pPr>
              <w:spacing w:before="0" w:after="0" w:line="240" w:lineRule="auto"/>
              <w:jc w:val="right"/>
              <w:rPr>
                <w:rFonts w:ascii="Arial" w:hAnsi="Arial" w:cs="Arial"/>
                <w:b/>
                <w:bCs/>
                <w:color w:val="000000"/>
                <w:sz w:val="16"/>
                <w:szCs w:val="16"/>
              </w:rPr>
            </w:pPr>
            <w:r w:rsidRPr="00B60451">
              <w:rPr>
                <w:rFonts w:ascii="Arial" w:hAnsi="Arial" w:cs="Arial"/>
                <w:b/>
                <w:bCs/>
                <w:color w:val="000000"/>
                <w:sz w:val="16"/>
                <w:szCs w:val="16"/>
              </w:rPr>
              <w:t>2,325.9</w:t>
            </w:r>
          </w:p>
        </w:tc>
      </w:tr>
    </w:tbl>
    <w:p w14:paraId="7A552D24" w14:textId="42877B2D" w:rsidR="008D4FAF" w:rsidRPr="008D4FAF" w:rsidRDefault="008D4FAF" w:rsidP="005108D6">
      <w:pPr>
        <w:pStyle w:val="ChartandTableFootnoteAlpha"/>
        <w:numPr>
          <w:ilvl w:val="0"/>
          <w:numId w:val="8"/>
        </w:numPr>
        <w:rPr>
          <w:rFonts w:eastAsiaTheme="minorHAnsi"/>
        </w:rPr>
      </w:pPr>
      <w:bookmarkStart w:id="22" w:name="_Hlk144991183"/>
      <w:r w:rsidRPr="008D4FAF">
        <w:rPr>
          <w:rFonts w:eastAsiaTheme="minorHAnsi"/>
        </w:rPr>
        <w:t>Entitlements for 202</w:t>
      </w:r>
      <w:r w:rsidR="00ED6264">
        <w:rPr>
          <w:rFonts w:eastAsiaTheme="minorHAnsi"/>
        </w:rPr>
        <w:t>4</w:t>
      </w:r>
      <w:r w:rsidRPr="008D4FAF">
        <w:rPr>
          <w:rFonts w:eastAsiaTheme="minorHAnsi"/>
        </w:rPr>
        <w:t>–2</w:t>
      </w:r>
      <w:r w:rsidR="00CB160A">
        <w:rPr>
          <w:rFonts w:eastAsiaTheme="minorHAnsi"/>
        </w:rPr>
        <w:t>5</w:t>
      </w:r>
      <w:r w:rsidRPr="008D4FAF">
        <w:rPr>
          <w:rFonts w:eastAsiaTheme="minorHAnsi"/>
        </w:rPr>
        <w:t xml:space="preserve"> will be finalised after states report on their actual Eligible State Expenditure and a subsequent Determination by a Treasury portfolio minister.</w:t>
      </w:r>
    </w:p>
    <w:p w14:paraId="30B1BB6F" w14:textId="77777777" w:rsidR="008D4FAF" w:rsidRPr="00CB386C" w:rsidRDefault="008D4FAF" w:rsidP="00AA4103">
      <w:pPr>
        <w:pStyle w:val="ChartandTableFootnoteAlpha"/>
        <w:rPr>
          <w:rFonts w:eastAsiaTheme="minorHAnsi"/>
        </w:rPr>
      </w:pPr>
      <w:r w:rsidRPr="004E50A6">
        <w:rPr>
          <w:rFonts w:eastAsiaTheme="minorHAnsi"/>
        </w:rPr>
        <w:t>Excludes</w:t>
      </w:r>
      <w:r w:rsidRPr="00CB386C">
        <w:rPr>
          <w:rFonts w:eastAsiaTheme="minorHAnsi"/>
        </w:rPr>
        <w:t xml:space="preserve"> National Skills Agreement payments which are shown separately.</w:t>
      </w:r>
      <w:bookmarkEnd w:id="22"/>
    </w:p>
    <w:p w14:paraId="2D7066D2" w14:textId="77777777" w:rsidR="008D4FAF" w:rsidRPr="00AC6A87" w:rsidRDefault="008D4FAF" w:rsidP="00464FC0">
      <w:pPr>
        <w:pStyle w:val="TableLine"/>
      </w:pPr>
    </w:p>
    <w:p w14:paraId="4C25436E" w14:textId="77777777" w:rsidR="008D4FAF" w:rsidRPr="005870C2" w:rsidRDefault="008D4FAF" w:rsidP="00464FC0">
      <w:pPr>
        <w:pStyle w:val="SingleParagraph"/>
      </w:pPr>
      <w:r w:rsidRPr="005870C2">
        <w:br w:type="page"/>
      </w:r>
    </w:p>
    <w:p w14:paraId="08365C86" w14:textId="701075E3" w:rsidR="00B23119" w:rsidRDefault="008D4FAF" w:rsidP="00B23119">
      <w:pPr>
        <w:pStyle w:val="TableHeading"/>
        <w:rPr>
          <w:rFonts w:asciiTheme="minorHAnsi" w:eastAsiaTheme="minorHAnsi" w:hAnsiTheme="minorHAnsi" w:cstheme="minorBidi"/>
          <w:sz w:val="22"/>
          <w:szCs w:val="22"/>
          <w:lang w:eastAsia="en-US"/>
        </w:rPr>
      </w:pPr>
      <w:bookmarkStart w:id="23" w:name="_1818342420"/>
      <w:bookmarkEnd w:id="23"/>
      <w:r>
        <w:lastRenderedPageBreak/>
        <w:t>Table </w:t>
      </w:r>
      <w:r w:rsidRPr="00AC6A87">
        <w:t>3.16: Payments for specific purposes to support state community services, 202</w:t>
      </w:r>
      <w:bookmarkStart w:id="24" w:name="_1787638909"/>
      <w:bookmarkEnd w:id="24"/>
      <w:r w:rsidR="007F5243">
        <w:t>4</w:t>
      </w:r>
      <w:r w:rsidR="007F5243" w:rsidRPr="00AC6A87">
        <w:t>–</w:t>
      </w:r>
      <w:r w:rsidR="006C2D76">
        <w:t>25</w:t>
      </w:r>
      <w:bookmarkStart w:id="25" w:name="_1820063509"/>
      <w:bookmarkStart w:id="26" w:name="_1819780170"/>
      <w:bookmarkStart w:id="27" w:name="_1819638879"/>
      <w:bookmarkStart w:id="28" w:name="_1819453629"/>
      <w:bookmarkStart w:id="29" w:name="_1818592866"/>
      <w:bookmarkStart w:id="30" w:name="_1818592734"/>
      <w:bookmarkStart w:id="31" w:name="_1818568145"/>
      <w:bookmarkStart w:id="32" w:name="_1818856574"/>
      <w:bookmarkStart w:id="33" w:name="_1818856696"/>
      <w:bookmarkStart w:id="34" w:name="_1819794050"/>
      <w:bookmarkEnd w:id="25"/>
      <w:bookmarkEnd w:id="26"/>
      <w:bookmarkEnd w:id="27"/>
      <w:bookmarkEnd w:id="28"/>
      <w:bookmarkEnd w:id="29"/>
      <w:bookmarkEnd w:id="30"/>
      <w:bookmarkEnd w:id="31"/>
      <w:bookmarkEnd w:id="32"/>
      <w:bookmarkEnd w:id="33"/>
      <w:bookmarkEnd w:id="34"/>
    </w:p>
    <w:tbl>
      <w:tblPr>
        <w:tblW w:w="5000" w:type="pct"/>
        <w:tblCellMar>
          <w:left w:w="0" w:type="dxa"/>
          <w:right w:w="28" w:type="dxa"/>
        </w:tblCellMar>
        <w:tblLook w:val="04A0" w:firstRow="1" w:lastRow="0" w:firstColumn="1" w:lastColumn="0" w:noHBand="0" w:noVBand="1"/>
      </w:tblPr>
      <w:tblGrid>
        <w:gridCol w:w="3467"/>
        <w:gridCol w:w="897"/>
        <w:gridCol w:w="897"/>
        <w:gridCol w:w="898"/>
        <w:gridCol w:w="898"/>
        <w:gridCol w:w="898"/>
        <w:gridCol w:w="898"/>
        <w:gridCol w:w="898"/>
        <w:gridCol w:w="898"/>
        <w:gridCol w:w="888"/>
      </w:tblGrid>
      <w:tr w:rsidR="00B23119" w:rsidRPr="00B23119" w14:paraId="71FDBAED" w14:textId="77777777" w:rsidTr="00B23119">
        <w:trPr>
          <w:trHeight w:hRule="exact" w:val="225"/>
        </w:trPr>
        <w:tc>
          <w:tcPr>
            <w:tcW w:w="1503" w:type="pct"/>
            <w:tcBorders>
              <w:top w:val="single" w:sz="4" w:space="0" w:color="293F5B"/>
              <w:left w:val="nil"/>
              <w:bottom w:val="nil"/>
              <w:right w:val="nil"/>
            </w:tcBorders>
            <w:noWrap/>
            <w:vAlign w:val="center"/>
            <w:hideMark/>
          </w:tcPr>
          <w:p w14:paraId="12ABEA11" w14:textId="34E9CBA6" w:rsidR="00B23119" w:rsidRPr="00B23119" w:rsidRDefault="00B23119" w:rsidP="00B23119">
            <w:pPr>
              <w:spacing w:before="0" w:after="0" w:line="240" w:lineRule="auto"/>
              <w:rPr>
                <w:rFonts w:ascii="Arial" w:hAnsi="Arial" w:cs="Arial"/>
                <w:color w:val="000000"/>
                <w:sz w:val="16"/>
                <w:szCs w:val="16"/>
              </w:rPr>
            </w:pPr>
            <w:r w:rsidRPr="00B23119">
              <w:rPr>
                <w:rFonts w:ascii="Arial" w:hAnsi="Arial" w:cs="Arial"/>
                <w:color w:val="000000"/>
                <w:sz w:val="16"/>
                <w:szCs w:val="16"/>
              </w:rPr>
              <w:t>$million</w:t>
            </w:r>
          </w:p>
        </w:tc>
        <w:tc>
          <w:tcPr>
            <w:tcW w:w="389" w:type="pct"/>
            <w:tcBorders>
              <w:top w:val="single" w:sz="4" w:space="0" w:color="293F5B"/>
              <w:left w:val="nil"/>
              <w:bottom w:val="single" w:sz="4" w:space="0" w:color="293F5B"/>
              <w:right w:val="nil"/>
            </w:tcBorders>
            <w:noWrap/>
            <w:vAlign w:val="center"/>
            <w:hideMark/>
          </w:tcPr>
          <w:p w14:paraId="683F5714" w14:textId="77777777" w:rsidR="00B23119" w:rsidRPr="00B23119" w:rsidRDefault="00B23119" w:rsidP="00B23119">
            <w:pPr>
              <w:spacing w:before="0" w:after="0" w:line="240" w:lineRule="auto"/>
              <w:jc w:val="right"/>
              <w:rPr>
                <w:rFonts w:ascii="Arial" w:hAnsi="Arial" w:cs="Arial"/>
                <w:b/>
                <w:bCs/>
                <w:color w:val="000000"/>
                <w:sz w:val="16"/>
                <w:szCs w:val="16"/>
              </w:rPr>
            </w:pPr>
            <w:r w:rsidRPr="00B23119">
              <w:rPr>
                <w:rFonts w:ascii="Arial" w:hAnsi="Arial" w:cs="Arial"/>
                <w:b/>
                <w:bCs/>
                <w:color w:val="000000"/>
                <w:sz w:val="16"/>
                <w:szCs w:val="16"/>
              </w:rPr>
              <w:t>NSW</w:t>
            </w:r>
          </w:p>
        </w:tc>
        <w:tc>
          <w:tcPr>
            <w:tcW w:w="389" w:type="pct"/>
            <w:tcBorders>
              <w:top w:val="single" w:sz="4" w:space="0" w:color="293F5B"/>
              <w:left w:val="nil"/>
              <w:bottom w:val="single" w:sz="4" w:space="0" w:color="293F5B"/>
              <w:right w:val="nil"/>
            </w:tcBorders>
            <w:noWrap/>
            <w:vAlign w:val="center"/>
            <w:hideMark/>
          </w:tcPr>
          <w:p w14:paraId="60FC905A" w14:textId="77777777" w:rsidR="00B23119" w:rsidRPr="00B23119" w:rsidRDefault="00B23119" w:rsidP="00B23119">
            <w:pPr>
              <w:spacing w:before="0" w:after="0" w:line="240" w:lineRule="auto"/>
              <w:jc w:val="right"/>
              <w:rPr>
                <w:rFonts w:ascii="Arial" w:hAnsi="Arial" w:cs="Arial"/>
                <w:b/>
                <w:bCs/>
                <w:color w:val="000000"/>
                <w:sz w:val="16"/>
                <w:szCs w:val="16"/>
              </w:rPr>
            </w:pPr>
            <w:r w:rsidRPr="00B23119">
              <w:rPr>
                <w:rFonts w:ascii="Arial" w:hAnsi="Arial" w:cs="Arial"/>
                <w:b/>
                <w:bCs/>
                <w:color w:val="000000"/>
                <w:sz w:val="16"/>
                <w:szCs w:val="16"/>
              </w:rPr>
              <w:t>VIC</w:t>
            </w:r>
          </w:p>
        </w:tc>
        <w:tc>
          <w:tcPr>
            <w:tcW w:w="389" w:type="pct"/>
            <w:tcBorders>
              <w:top w:val="single" w:sz="4" w:space="0" w:color="293F5B"/>
              <w:left w:val="nil"/>
              <w:bottom w:val="single" w:sz="4" w:space="0" w:color="293F5B"/>
              <w:right w:val="nil"/>
            </w:tcBorders>
            <w:noWrap/>
            <w:vAlign w:val="center"/>
            <w:hideMark/>
          </w:tcPr>
          <w:p w14:paraId="543AB0B9" w14:textId="77777777" w:rsidR="00B23119" w:rsidRPr="00B23119" w:rsidRDefault="00B23119" w:rsidP="00B23119">
            <w:pPr>
              <w:spacing w:before="0" w:after="0" w:line="240" w:lineRule="auto"/>
              <w:jc w:val="right"/>
              <w:rPr>
                <w:rFonts w:ascii="Arial" w:hAnsi="Arial" w:cs="Arial"/>
                <w:b/>
                <w:bCs/>
                <w:color w:val="000000"/>
                <w:sz w:val="16"/>
                <w:szCs w:val="16"/>
              </w:rPr>
            </w:pPr>
            <w:r w:rsidRPr="00B23119">
              <w:rPr>
                <w:rFonts w:ascii="Arial" w:hAnsi="Arial" w:cs="Arial"/>
                <w:b/>
                <w:bCs/>
                <w:color w:val="000000"/>
                <w:sz w:val="16"/>
                <w:szCs w:val="16"/>
              </w:rPr>
              <w:t>QLD</w:t>
            </w:r>
          </w:p>
        </w:tc>
        <w:tc>
          <w:tcPr>
            <w:tcW w:w="389" w:type="pct"/>
            <w:tcBorders>
              <w:top w:val="single" w:sz="4" w:space="0" w:color="293F5B"/>
              <w:left w:val="nil"/>
              <w:bottom w:val="single" w:sz="4" w:space="0" w:color="293F5B"/>
              <w:right w:val="nil"/>
            </w:tcBorders>
            <w:noWrap/>
            <w:vAlign w:val="center"/>
            <w:hideMark/>
          </w:tcPr>
          <w:p w14:paraId="6A9A95DA" w14:textId="77777777" w:rsidR="00B23119" w:rsidRPr="00B23119" w:rsidRDefault="00B23119" w:rsidP="00B23119">
            <w:pPr>
              <w:spacing w:before="0" w:after="0" w:line="240" w:lineRule="auto"/>
              <w:jc w:val="right"/>
              <w:rPr>
                <w:rFonts w:ascii="Arial" w:hAnsi="Arial" w:cs="Arial"/>
                <w:b/>
                <w:bCs/>
                <w:color w:val="000000"/>
                <w:sz w:val="16"/>
                <w:szCs w:val="16"/>
              </w:rPr>
            </w:pPr>
            <w:r w:rsidRPr="00B23119">
              <w:rPr>
                <w:rFonts w:ascii="Arial" w:hAnsi="Arial" w:cs="Arial"/>
                <w:b/>
                <w:bCs/>
                <w:color w:val="000000"/>
                <w:sz w:val="16"/>
                <w:szCs w:val="16"/>
              </w:rPr>
              <w:t>WA</w:t>
            </w:r>
          </w:p>
        </w:tc>
        <w:tc>
          <w:tcPr>
            <w:tcW w:w="389" w:type="pct"/>
            <w:tcBorders>
              <w:top w:val="single" w:sz="4" w:space="0" w:color="293F5B"/>
              <w:left w:val="nil"/>
              <w:bottom w:val="single" w:sz="4" w:space="0" w:color="293F5B"/>
              <w:right w:val="nil"/>
            </w:tcBorders>
            <w:noWrap/>
            <w:vAlign w:val="center"/>
            <w:hideMark/>
          </w:tcPr>
          <w:p w14:paraId="4773B492" w14:textId="77777777" w:rsidR="00B23119" w:rsidRPr="00B23119" w:rsidRDefault="00B23119" w:rsidP="00B23119">
            <w:pPr>
              <w:spacing w:before="0" w:after="0" w:line="240" w:lineRule="auto"/>
              <w:jc w:val="right"/>
              <w:rPr>
                <w:rFonts w:ascii="Arial" w:hAnsi="Arial" w:cs="Arial"/>
                <w:b/>
                <w:bCs/>
                <w:color w:val="000000"/>
                <w:sz w:val="16"/>
                <w:szCs w:val="16"/>
              </w:rPr>
            </w:pPr>
            <w:r w:rsidRPr="00B23119">
              <w:rPr>
                <w:rFonts w:ascii="Arial" w:hAnsi="Arial" w:cs="Arial"/>
                <w:b/>
                <w:bCs/>
                <w:color w:val="000000"/>
                <w:sz w:val="16"/>
                <w:szCs w:val="16"/>
              </w:rPr>
              <w:t>SA</w:t>
            </w:r>
          </w:p>
        </w:tc>
        <w:tc>
          <w:tcPr>
            <w:tcW w:w="389" w:type="pct"/>
            <w:tcBorders>
              <w:top w:val="single" w:sz="4" w:space="0" w:color="293F5B"/>
              <w:left w:val="nil"/>
              <w:bottom w:val="single" w:sz="4" w:space="0" w:color="293F5B"/>
              <w:right w:val="nil"/>
            </w:tcBorders>
            <w:noWrap/>
            <w:vAlign w:val="center"/>
            <w:hideMark/>
          </w:tcPr>
          <w:p w14:paraId="3CE31FDA" w14:textId="77777777" w:rsidR="00B23119" w:rsidRPr="00B23119" w:rsidRDefault="00B23119" w:rsidP="00B23119">
            <w:pPr>
              <w:spacing w:before="0" w:after="0" w:line="240" w:lineRule="auto"/>
              <w:jc w:val="right"/>
              <w:rPr>
                <w:rFonts w:ascii="Arial" w:hAnsi="Arial" w:cs="Arial"/>
                <w:b/>
                <w:bCs/>
                <w:color w:val="000000"/>
                <w:sz w:val="16"/>
                <w:szCs w:val="16"/>
              </w:rPr>
            </w:pPr>
            <w:r w:rsidRPr="00B23119">
              <w:rPr>
                <w:rFonts w:ascii="Arial" w:hAnsi="Arial" w:cs="Arial"/>
                <w:b/>
                <w:bCs/>
                <w:color w:val="000000"/>
                <w:sz w:val="16"/>
                <w:szCs w:val="16"/>
              </w:rPr>
              <w:t>TAS</w:t>
            </w:r>
          </w:p>
        </w:tc>
        <w:tc>
          <w:tcPr>
            <w:tcW w:w="389" w:type="pct"/>
            <w:tcBorders>
              <w:top w:val="single" w:sz="4" w:space="0" w:color="293F5B"/>
              <w:left w:val="nil"/>
              <w:bottom w:val="single" w:sz="4" w:space="0" w:color="293F5B"/>
              <w:right w:val="nil"/>
            </w:tcBorders>
            <w:noWrap/>
            <w:vAlign w:val="center"/>
            <w:hideMark/>
          </w:tcPr>
          <w:p w14:paraId="7049CDBA" w14:textId="77777777" w:rsidR="00B23119" w:rsidRPr="00B23119" w:rsidRDefault="00B23119" w:rsidP="00B23119">
            <w:pPr>
              <w:spacing w:before="0" w:after="0" w:line="240" w:lineRule="auto"/>
              <w:jc w:val="right"/>
              <w:rPr>
                <w:rFonts w:ascii="Arial" w:hAnsi="Arial" w:cs="Arial"/>
                <w:b/>
                <w:bCs/>
                <w:color w:val="000000"/>
                <w:sz w:val="16"/>
                <w:szCs w:val="16"/>
              </w:rPr>
            </w:pPr>
            <w:r w:rsidRPr="00B23119">
              <w:rPr>
                <w:rFonts w:ascii="Arial" w:hAnsi="Arial" w:cs="Arial"/>
                <w:b/>
                <w:bCs/>
                <w:color w:val="000000"/>
                <w:sz w:val="16"/>
                <w:szCs w:val="16"/>
              </w:rPr>
              <w:t>ACT</w:t>
            </w:r>
          </w:p>
        </w:tc>
        <w:tc>
          <w:tcPr>
            <w:tcW w:w="389" w:type="pct"/>
            <w:tcBorders>
              <w:top w:val="single" w:sz="4" w:space="0" w:color="293F5B"/>
              <w:left w:val="nil"/>
              <w:bottom w:val="single" w:sz="4" w:space="0" w:color="293F5B"/>
              <w:right w:val="nil"/>
            </w:tcBorders>
            <w:noWrap/>
            <w:vAlign w:val="center"/>
            <w:hideMark/>
          </w:tcPr>
          <w:p w14:paraId="5A66491D" w14:textId="77777777" w:rsidR="00B23119" w:rsidRPr="00B23119" w:rsidRDefault="00B23119" w:rsidP="00B23119">
            <w:pPr>
              <w:spacing w:before="0" w:after="0" w:line="240" w:lineRule="auto"/>
              <w:jc w:val="right"/>
              <w:rPr>
                <w:rFonts w:ascii="Arial" w:hAnsi="Arial" w:cs="Arial"/>
                <w:b/>
                <w:bCs/>
                <w:color w:val="000000"/>
                <w:sz w:val="16"/>
                <w:szCs w:val="16"/>
              </w:rPr>
            </w:pPr>
            <w:r w:rsidRPr="00B23119">
              <w:rPr>
                <w:rFonts w:ascii="Arial" w:hAnsi="Arial" w:cs="Arial"/>
                <w:b/>
                <w:bCs/>
                <w:color w:val="000000"/>
                <w:sz w:val="16"/>
                <w:szCs w:val="16"/>
              </w:rPr>
              <w:t>NT</w:t>
            </w:r>
          </w:p>
        </w:tc>
        <w:tc>
          <w:tcPr>
            <w:tcW w:w="389" w:type="pct"/>
            <w:tcBorders>
              <w:top w:val="single" w:sz="4" w:space="0" w:color="293F5B"/>
              <w:left w:val="nil"/>
              <w:bottom w:val="single" w:sz="4" w:space="0" w:color="293F5B"/>
              <w:right w:val="nil"/>
            </w:tcBorders>
            <w:shd w:val="clear" w:color="000000" w:fill="E6F2FF"/>
            <w:noWrap/>
            <w:vAlign w:val="center"/>
            <w:hideMark/>
          </w:tcPr>
          <w:p w14:paraId="210FB0C8" w14:textId="77777777" w:rsidR="00B23119" w:rsidRPr="00B23119" w:rsidRDefault="00B23119" w:rsidP="00B23119">
            <w:pPr>
              <w:spacing w:before="0" w:after="0" w:line="240" w:lineRule="auto"/>
              <w:jc w:val="right"/>
              <w:rPr>
                <w:rFonts w:ascii="Arial" w:hAnsi="Arial" w:cs="Arial"/>
                <w:b/>
                <w:bCs/>
                <w:color w:val="000000"/>
                <w:sz w:val="16"/>
                <w:szCs w:val="16"/>
              </w:rPr>
            </w:pPr>
            <w:r w:rsidRPr="00B23119">
              <w:rPr>
                <w:rFonts w:ascii="Arial" w:hAnsi="Arial" w:cs="Arial"/>
                <w:b/>
                <w:bCs/>
                <w:color w:val="000000"/>
                <w:sz w:val="16"/>
                <w:szCs w:val="16"/>
              </w:rPr>
              <w:t>Total</w:t>
            </w:r>
          </w:p>
        </w:tc>
      </w:tr>
      <w:tr w:rsidR="00B23119" w:rsidRPr="00B23119" w14:paraId="492EE423"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2DF900DF" w14:textId="77777777" w:rsidR="00B23119" w:rsidRPr="00B23119" w:rsidRDefault="00B23119" w:rsidP="00B23119">
            <w:pPr>
              <w:spacing w:before="0" w:after="0" w:line="240" w:lineRule="auto"/>
              <w:rPr>
                <w:rFonts w:ascii="Arial" w:hAnsi="Arial" w:cs="Arial"/>
                <w:b/>
                <w:bCs/>
                <w:color w:val="000000"/>
                <w:sz w:val="16"/>
                <w:szCs w:val="16"/>
              </w:rPr>
            </w:pPr>
            <w:r w:rsidRPr="00B23119">
              <w:rPr>
                <w:rFonts w:ascii="Arial" w:hAnsi="Arial" w:cs="Arial"/>
                <w:b/>
                <w:bCs/>
                <w:color w:val="000000"/>
                <w:sz w:val="16"/>
                <w:szCs w:val="16"/>
              </w:rPr>
              <w:t>National Partnership payments</w:t>
            </w:r>
          </w:p>
        </w:tc>
        <w:tc>
          <w:tcPr>
            <w:tcW w:w="389" w:type="pct"/>
            <w:tcBorders>
              <w:top w:val="nil"/>
              <w:left w:val="nil"/>
              <w:bottom w:val="nil"/>
              <w:right w:val="nil"/>
            </w:tcBorders>
            <w:noWrap/>
            <w:vAlign w:val="center"/>
            <w:hideMark/>
          </w:tcPr>
          <w:p w14:paraId="44A33EB5"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w:t>
            </w:r>
          </w:p>
        </w:tc>
        <w:tc>
          <w:tcPr>
            <w:tcW w:w="389" w:type="pct"/>
            <w:tcBorders>
              <w:top w:val="nil"/>
              <w:left w:val="nil"/>
              <w:bottom w:val="nil"/>
              <w:right w:val="nil"/>
            </w:tcBorders>
            <w:noWrap/>
            <w:vAlign w:val="center"/>
            <w:hideMark/>
          </w:tcPr>
          <w:p w14:paraId="45A97B79"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w:t>
            </w:r>
          </w:p>
        </w:tc>
        <w:tc>
          <w:tcPr>
            <w:tcW w:w="389" w:type="pct"/>
            <w:tcBorders>
              <w:top w:val="nil"/>
              <w:left w:val="nil"/>
              <w:bottom w:val="nil"/>
              <w:right w:val="nil"/>
            </w:tcBorders>
            <w:noWrap/>
            <w:vAlign w:val="center"/>
            <w:hideMark/>
          </w:tcPr>
          <w:p w14:paraId="11F2A302"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w:t>
            </w:r>
          </w:p>
        </w:tc>
        <w:tc>
          <w:tcPr>
            <w:tcW w:w="389" w:type="pct"/>
            <w:tcBorders>
              <w:top w:val="nil"/>
              <w:left w:val="nil"/>
              <w:bottom w:val="nil"/>
              <w:right w:val="nil"/>
            </w:tcBorders>
            <w:noWrap/>
            <w:vAlign w:val="center"/>
            <w:hideMark/>
          </w:tcPr>
          <w:p w14:paraId="2464333C"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w:t>
            </w:r>
          </w:p>
        </w:tc>
        <w:tc>
          <w:tcPr>
            <w:tcW w:w="389" w:type="pct"/>
            <w:tcBorders>
              <w:top w:val="nil"/>
              <w:left w:val="nil"/>
              <w:bottom w:val="nil"/>
              <w:right w:val="nil"/>
            </w:tcBorders>
            <w:noWrap/>
            <w:vAlign w:val="center"/>
            <w:hideMark/>
          </w:tcPr>
          <w:p w14:paraId="330E3E6B"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w:t>
            </w:r>
          </w:p>
        </w:tc>
        <w:tc>
          <w:tcPr>
            <w:tcW w:w="389" w:type="pct"/>
            <w:tcBorders>
              <w:top w:val="nil"/>
              <w:left w:val="nil"/>
              <w:bottom w:val="nil"/>
              <w:right w:val="nil"/>
            </w:tcBorders>
            <w:noWrap/>
            <w:vAlign w:val="center"/>
            <w:hideMark/>
          </w:tcPr>
          <w:p w14:paraId="447D5C7F"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w:t>
            </w:r>
          </w:p>
        </w:tc>
        <w:tc>
          <w:tcPr>
            <w:tcW w:w="389" w:type="pct"/>
            <w:tcBorders>
              <w:top w:val="nil"/>
              <w:left w:val="nil"/>
              <w:bottom w:val="nil"/>
              <w:right w:val="nil"/>
            </w:tcBorders>
            <w:noWrap/>
            <w:vAlign w:val="center"/>
            <w:hideMark/>
          </w:tcPr>
          <w:p w14:paraId="185254DF"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w:t>
            </w:r>
          </w:p>
        </w:tc>
        <w:tc>
          <w:tcPr>
            <w:tcW w:w="389" w:type="pct"/>
            <w:tcBorders>
              <w:top w:val="nil"/>
              <w:left w:val="nil"/>
              <w:bottom w:val="nil"/>
              <w:right w:val="nil"/>
            </w:tcBorders>
            <w:noWrap/>
            <w:vAlign w:val="center"/>
            <w:hideMark/>
          </w:tcPr>
          <w:p w14:paraId="298EB599"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w:t>
            </w:r>
          </w:p>
        </w:tc>
        <w:tc>
          <w:tcPr>
            <w:tcW w:w="389" w:type="pct"/>
            <w:tcBorders>
              <w:top w:val="nil"/>
              <w:left w:val="nil"/>
              <w:bottom w:val="nil"/>
              <w:right w:val="nil"/>
            </w:tcBorders>
            <w:shd w:val="clear" w:color="000000" w:fill="E6F2FF"/>
            <w:noWrap/>
            <w:vAlign w:val="center"/>
            <w:hideMark/>
          </w:tcPr>
          <w:p w14:paraId="62D9661A"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w:t>
            </w:r>
          </w:p>
        </w:tc>
      </w:tr>
      <w:tr w:rsidR="00B23119" w:rsidRPr="00B23119" w14:paraId="16627BD2"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26F2F3C0" w14:textId="77777777" w:rsidR="00B23119" w:rsidRPr="00B23119" w:rsidRDefault="00B23119" w:rsidP="00B23119">
            <w:pPr>
              <w:spacing w:before="0" w:after="0" w:line="240" w:lineRule="auto"/>
              <w:ind w:left="170"/>
              <w:rPr>
                <w:rFonts w:ascii="Arial" w:hAnsi="Arial" w:cs="Arial"/>
                <w:color w:val="000000"/>
                <w:sz w:val="16"/>
                <w:szCs w:val="16"/>
              </w:rPr>
            </w:pPr>
            <w:r w:rsidRPr="00B23119">
              <w:rPr>
                <w:rFonts w:ascii="Arial" w:hAnsi="Arial" w:cs="Arial"/>
                <w:color w:val="000000"/>
                <w:sz w:val="16"/>
                <w:szCs w:val="16"/>
              </w:rPr>
              <w:t>Accessible Australia(a)</w:t>
            </w:r>
          </w:p>
        </w:tc>
        <w:tc>
          <w:tcPr>
            <w:tcW w:w="389" w:type="pct"/>
            <w:tcBorders>
              <w:top w:val="nil"/>
              <w:left w:val="nil"/>
              <w:bottom w:val="nil"/>
              <w:right w:val="nil"/>
            </w:tcBorders>
            <w:noWrap/>
            <w:vAlign w:val="center"/>
            <w:hideMark/>
          </w:tcPr>
          <w:p w14:paraId="517DC8D7"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0.2</w:t>
            </w:r>
          </w:p>
        </w:tc>
        <w:tc>
          <w:tcPr>
            <w:tcW w:w="389" w:type="pct"/>
            <w:tcBorders>
              <w:top w:val="nil"/>
              <w:left w:val="nil"/>
              <w:bottom w:val="nil"/>
              <w:right w:val="nil"/>
            </w:tcBorders>
            <w:noWrap/>
            <w:vAlign w:val="center"/>
            <w:hideMark/>
          </w:tcPr>
          <w:p w14:paraId="618ED3DE" w14:textId="23DF7655"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3F62DDD7" w14:textId="6AF6AECB"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4EE5540D" w14:textId="56C18740"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4ED6537C"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0.2</w:t>
            </w:r>
          </w:p>
        </w:tc>
        <w:tc>
          <w:tcPr>
            <w:tcW w:w="389" w:type="pct"/>
            <w:tcBorders>
              <w:top w:val="nil"/>
              <w:left w:val="nil"/>
              <w:bottom w:val="nil"/>
              <w:right w:val="nil"/>
            </w:tcBorders>
            <w:noWrap/>
            <w:vAlign w:val="center"/>
            <w:hideMark/>
          </w:tcPr>
          <w:p w14:paraId="0F4D90F2" w14:textId="7E8730EE"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2DBE3FAC"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0.1</w:t>
            </w:r>
          </w:p>
        </w:tc>
        <w:tc>
          <w:tcPr>
            <w:tcW w:w="389" w:type="pct"/>
            <w:tcBorders>
              <w:top w:val="nil"/>
              <w:left w:val="nil"/>
              <w:bottom w:val="nil"/>
              <w:right w:val="nil"/>
            </w:tcBorders>
            <w:noWrap/>
            <w:vAlign w:val="center"/>
            <w:hideMark/>
          </w:tcPr>
          <w:p w14:paraId="769D8651" w14:textId="2A266EC8"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shd w:val="clear" w:color="000000" w:fill="E6F2FF"/>
            <w:noWrap/>
            <w:vAlign w:val="center"/>
            <w:hideMark/>
          </w:tcPr>
          <w:p w14:paraId="1436D3A7"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0.4</w:t>
            </w:r>
          </w:p>
        </w:tc>
      </w:tr>
      <w:tr w:rsidR="00B23119" w:rsidRPr="00B23119" w14:paraId="574F3904"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5B34EC12" w14:textId="77777777" w:rsidR="00B23119" w:rsidRPr="00B23119" w:rsidRDefault="00B23119" w:rsidP="00B23119">
            <w:pPr>
              <w:spacing w:before="0" w:after="0" w:line="240" w:lineRule="auto"/>
              <w:ind w:left="170"/>
              <w:rPr>
                <w:rFonts w:ascii="Arial" w:hAnsi="Arial" w:cs="Arial"/>
                <w:color w:val="000000"/>
                <w:sz w:val="16"/>
                <w:szCs w:val="16"/>
              </w:rPr>
            </w:pPr>
            <w:r w:rsidRPr="00B23119">
              <w:rPr>
                <w:rFonts w:ascii="Arial" w:hAnsi="Arial" w:cs="Arial"/>
                <w:color w:val="000000"/>
                <w:sz w:val="16"/>
                <w:szCs w:val="16"/>
              </w:rPr>
              <w:t>Extra high visibility police and law</w:t>
            </w:r>
          </w:p>
        </w:tc>
        <w:tc>
          <w:tcPr>
            <w:tcW w:w="389" w:type="pct"/>
            <w:tcBorders>
              <w:top w:val="nil"/>
              <w:left w:val="nil"/>
              <w:bottom w:val="nil"/>
              <w:right w:val="nil"/>
            </w:tcBorders>
            <w:noWrap/>
            <w:vAlign w:val="center"/>
            <w:hideMark/>
          </w:tcPr>
          <w:p w14:paraId="18516501" w14:textId="77777777" w:rsidR="00B23119" w:rsidRPr="00B23119" w:rsidRDefault="00B23119" w:rsidP="00B23119">
            <w:pPr>
              <w:spacing w:before="0" w:after="0" w:line="240" w:lineRule="auto"/>
              <w:ind w:firstLineChars="100" w:firstLine="160"/>
              <w:rPr>
                <w:rFonts w:ascii="Arial" w:hAnsi="Arial" w:cs="Arial"/>
                <w:color w:val="000000"/>
                <w:sz w:val="16"/>
                <w:szCs w:val="16"/>
              </w:rPr>
            </w:pPr>
          </w:p>
        </w:tc>
        <w:tc>
          <w:tcPr>
            <w:tcW w:w="389" w:type="pct"/>
            <w:tcBorders>
              <w:top w:val="nil"/>
              <w:left w:val="nil"/>
              <w:bottom w:val="nil"/>
              <w:right w:val="nil"/>
            </w:tcBorders>
            <w:noWrap/>
            <w:vAlign w:val="center"/>
            <w:hideMark/>
          </w:tcPr>
          <w:p w14:paraId="059C9183"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2870044"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0221AF3"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770CBD8"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D490923"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5F08498"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71B7EE2"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14DF5868"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w:t>
            </w:r>
          </w:p>
        </w:tc>
      </w:tr>
      <w:tr w:rsidR="00B23119" w:rsidRPr="00B23119" w14:paraId="29FCF3E7"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154B20E1" w14:textId="77777777" w:rsidR="00B23119" w:rsidRPr="00B23119" w:rsidRDefault="00B23119" w:rsidP="00B23119">
            <w:pPr>
              <w:spacing w:before="0" w:after="0" w:line="240" w:lineRule="auto"/>
              <w:ind w:left="340"/>
              <w:rPr>
                <w:rFonts w:ascii="Arial" w:hAnsi="Arial" w:cs="Arial"/>
                <w:color w:val="000000"/>
                <w:sz w:val="16"/>
                <w:szCs w:val="16"/>
              </w:rPr>
            </w:pPr>
            <w:r w:rsidRPr="00B23119">
              <w:rPr>
                <w:rFonts w:ascii="Arial" w:hAnsi="Arial" w:cs="Arial"/>
                <w:color w:val="000000"/>
                <w:sz w:val="16"/>
                <w:szCs w:val="16"/>
              </w:rPr>
              <w:t>enforcement operations</w:t>
            </w:r>
          </w:p>
        </w:tc>
        <w:tc>
          <w:tcPr>
            <w:tcW w:w="389" w:type="pct"/>
            <w:tcBorders>
              <w:top w:val="nil"/>
              <w:left w:val="nil"/>
              <w:bottom w:val="nil"/>
              <w:right w:val="nil"/>
            </w:tcBorders>
            <w:noWrap/>
            <w:vAlign w:val="center"/>
            <w:hideMark/>
          </w:tcPr>
          <w:p w14:paraId="7E3903B8" w14:textId="5C28B9BC"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C509B95" w14:textId="029F6893"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B6D9923" w14:textId="73227CE3"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698D736" w14:textId="5402526C"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10852A6E" w14:textId="1DD876E1"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5FB98272" w14:textId="292B3A88"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ACE2A00" w14:textId="6396EAA2"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022E32FF"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9.0</w:t>
            </w:r>
          </w:p>
        </w:tc>
        <w:tc>
          <w:tcPr>
            <w:tcW w:w="389" w:type="pct"/>
            <w:tcBorders>
              <w:top w:val="nil"/>
              <w:left w:val="nil"/>
              <w:bottom w:val="nil"/>
              <w:right w:val="nil"/>
            </w:tcBorders>
            <w:shd w:val="clear" w:color="000000" w:fill="E6F2FF"/>
            <w:noWrap/>
            <w:vAlign w:val="center"/>
            <w:hideMark/>
          </w:tcPr>
          <w:p w14:paraId="416710D1"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9.0</w:t>
            </w:r>
          </w:p>
        </w:tc>
      </w:tr>
      <w:tr w:rsidR="00B23119" w:rsidRPr="00B23119" w14:paraId="08400F25"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6825A474" w14:textId="77777777" w:rsidR="00B23119" w:rsidRPr="00B23119" w:rsidRDefault="00B23119" w:rsidP="00B23119">
            <w:pPr>
              <w:spacing w:before="0" w:after="0" w:line="240" w:lineRule="auto"/>
              <w:ind w:left="170"/>
              <w:rPr>
                <w:rFonts w:ascii="Arial" w:hAnsi="Arial" w:cs="Arial"/>
                <w:color w:val="000000"/>
                <w:sz w:val="16"/>
                <w:szCs w:val="16"/>
              </w:rPr>
            </w:pPr>
            <w:r w:rsidRPr="00B23119">
              <w:rPr>
                <w:rFonts w:ascii="Arial" w:hAnsi="Arial" w:cs="Arial"/>
                <w:color w:val="000000"/>
                <w:sz w:val="16"/>
                <w:szCs w:val="16"/>
              </w:rPr>
              <w:t>Family, Domestic and Sexual Violence</w:t>
            </w:r>
          </w:p>
        </w:tc>
        <w:tc>
          <w:tcPr>
            <w:tcW w:w="389" w:type="pct"/>
            <w:tcBorders>
              <w:top w:val="nil"/>
              <w:left w:val="nil"/>
              <w:bottom w:val="nil"/>
              <w:right w:val="nil"/>
            </w:tcBorders>
            <w:noWrap/>
            <w:vAlign w:val="center"/>
            <w:hideMark/>
          </w:tcPr>
          <w:p w14:paraId="0722F78C" w14:textId="77777777" w:rsidR="00B23119" w:rsidRPr="00B23119" w:rsidRDefault="00B23119" w:rsidP="00B23119">
            <w:pPr>
              <w:spacing w:before="0" w:after="0" w:line="240" w:lineRule="auto"/>
              <w:ind w:firstLineChars="100" w:firstLine="160"/>
              <w:rPr>
                <w:rFonts w:ascii="Arial" w:hAnsi="Arial" w:cs="Arial"/>
                <w:color w:val="000000"/>
                <w:sz w:val="16"/>
                <w:szCs w:val="16"/>
              </w:rPr>
            </w:pPr>
          </w:p>
        </w:tc>
        <w:tc>
          <w:tcPr>
            <w:tcW w:w="389" w:type="pct"/>
            <w:tcBorders>
              <w:top w:val="nil"/>
              <w:left w:val="nil"/>
              <w:bottom w:val="nil"/>
              <w:right w:val="nil"/>
            </w:tcBorders>
            <w:noWrap/>
            <w:vAlign w:val="center"/>
            <w:hideMark/>
          </w:tcPr>
          <w:p w14:paraId="637F5D92"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8358E38"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99DCE91"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60A4A73"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3D6D2F9"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3689950"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ECE5978"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3D4B2E68"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w:t>
            </w:r>
          </w:p>
        </w:tc>
      </w:tr>
      <w:tr w:rsidR="00B23119" w:rsidRPr="00B23119" w14:paraId="2018D528"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1C91BD3C" w14:textId="77777777" w:rsidR="00B23119" w:rsidRPr="00B23119" w:rsidRDefault="00B23119" w:rsidP="00B23119">
            <w:pPr>
              <w:spacing w:before="0" w:after="0" w:line="240" w:lineRule="auto"/>
              <w:ind w:left="340"/>
              <w:rPr>
                <w:rFonts w:ascii="Arial" w:hAnsi="Arial" w:cs="Arial"/>
                <w:color w:val="000000"/>
                <w:sz w:val="16"/>
                <w:szCs w:val="16"/>
              </w:rPr>
            </w:pPr>
            <w:r w:rsidRPr="00B23119">
              <w:rPr>
                <w:rFonts w:ascii="Arial" w:hAnsi="Arial" w:cs="Arial"/>
                <w:color w:val="000000"/>
                <w:sz w:val="16"/>
                <w:szCs w:val="16"/>
              </w:rPr>
              <w:t>Responses Agreement</w:t>
            </w:r>
          </w:p>
        </w:tc>
        <w:tc>
          <w:tcPr>
            <w:tcW w:w="389" w:type="pct"/>
            <w:tcBorders>
              <w:top w:val="nil"/>
              <w:left w:val="nil"/>
              <w:bottom w:val="nil"/>
              <w:right w:val="nil"/>
            </w:tcBorders>
            <w:noWrap/>
            <w:vAlign w:val="center"/>
            <w:hideMark/>
          </w:tcPr>
          <w:p w14:paraId="1E156284" w14:textId="77777777" w:rsidR="00B23119" w:rsidRPr="00B23119" w:rsidRDefault="00B23119" w:rsidP="00B23119">
            <w:pPr>
              <w:spacing w:before="0" w:after="0" w:line="240" w:lineRule="auto"/>
              <w:ind w:firstLineChars="200" w:firstLine="320"/>
              <w:rPr>
                <w:rFonts w:ascii="Arial" w:hAnsi="Arial" w:cs="Arial"/>
                <w:color w:val="000000"/>
                <w:sz w:val="16"/>
                <w:szCs w:val="16"/>
              </w:rPr>
            </w:pPr>
          </w:p>
        </w:tc>
        <w:tc>
          <w:tcPr>
            <w:tcW w:w="389" w:type="pct"/>
            <w:tcBorders>
              <w:top w:val="nil"/>
              <w:left w:val="nil"/>
              <w:bottom w:val="nil"/>
              <w:right w:val="nil"/>
            </w:tcBorders>
            <w:noWrap/>
            <w:vAlign w:val="center"/>
            <w:hideMark/>
          </w:tcPr>
          <w:p w14:paraId="357132E0"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2B99BCF"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59B2546"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BF1B670"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2F0AF85"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68A4A13"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2487CB2"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31E45836"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w:t>
            </w:r>
          </w:p>
        </w:tc>
      </w:tr>
      <w:tr w:rsidR="00B23119" w:rsidRPr="00B23119" w14:paraId="38D34CA6"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73B61939" w14:textId="77777777" w:rsidR="00B23119" w:rsidRPr="00B23119" w:rsidRDefault="00B23119" w:rsidP="00B23119">
            <w:pPr>
              <w:spacing w:before="0" w:after="0" w:line="240" w:lineRule="auto"/>
              <w:ind w:left="510"/>
              <w:rPr>
                <w:rFonts w:ascii="Arial" w:hAnsi="Arial" w:cs="Arial"/>
                <w:color w:val="000000"/>
                <w:sz w:val="16"/>
                <w:szCs w:val="16"/>
              </w:rPr>
            </w:pPr>
            <w:r w:rsidRPr="00B23119">
              <w:rPr>
                <w:rFonts w:ascii="Arial" w:hAnsi="Arial" w:cs="Arial"/>
                <w:color w:val="000000"/>
                <w:sz w:val="16"/>
                <w:szCs w:val="16"/>
              </w:rPr>
              <w:t>Family, domestic and sexual violence</w:t>
            </w:r>
          </w:p>
        </w:tc>
        <w:tc>
          <w:tcPr>
            <w:tcW w:w="389" w:type="pct"/>
            <w:tcBorders>
              <w:top w:val="nil"/>
              <w:left w:val="nil"/>
              <w:bottom w:val="nil"/>
              <w:right w:val="nil"/>
            </w:tcBorders>
            <w:noWrap/>
            <w:vAlign w:val="center"/>
            <w:hideMark/>
          </w:tcPr>
          <w:p w14:paraId="2BF29AAA" w14:textId="77777777" w:rsidR="00B23119" w:rsidRPr="00B23119" w:rsidRDefault="00B23119" w:rsidP="00B23119">
            <w:pPr>
              <w:spacing w:before="0" w:after="0" w:line="240" w:lineRule="auto"/>
              <w:ind w:firstLineChars="300" w:firstLine="480"/>
              <w:rPr>
                <w:rFonts w:ascii="Arial" w:hAnsi="Arial" w:cs="Arial"/>
                <w:color w:val="000000"/>
                <w:sz w:val="16"/>
                <w:szCs w:val="16"/>
              </w:rPr>
            </w:pPr>
          </w:p>
        </w:tc>
        <w:tc>
          <w:tcPr>
            <w:tcW w:w="389" w:type="pct"/>
            <w:tcBorders>
              <w:top w:val="nil"/>
              <w:left w:val="nil"/>
              <w:bottom w:val="nil"/>
              <w:right w:val="nil"/>
            </w:tcBorders>
            <w:noWrap/>
            <w:vAlign w:val="center"/>
            <w:hideMark/>
          </w:tcPr>
          <w:p w14:paraId="15244872"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BFC0B57"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F4BDED8"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CB1074C"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4E71A7C7"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93E6DD5"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B087DD6"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3FD06584"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w:t>
            </w:r>
          </w:p>
        </w:tc>
      </w:tr>
      <w:tr w:rsidR="00B23119" w:rsidRPr="00B23119" w14:paraId="642B9FAC"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1D305206" w14:textId="77777777" w:rsidR="00B23119" w:rsidRPr="00B23119" w:rsidRDefault="00B23119" w:rsidP="00B23119">
            <w:pPr>
              <w:spacing w:before="0" w:after="0" w:line="240" w:lineRule="auto"/>
              <w:ind w:left="680"/>
              <w:rPr>
                <w:rFonts w:ascii="Arial" w:hAnsi="Arial" w:cs="Arial"/>
                <w:color w:val="000000"/>
                <w:sz w:val="16"/>
                <w:szCs w:val="16"/>
              </w:rPr>
            </w:pPr>
            <w:r w:rsidRPr="00B23119">
              <w:rPr>
                <w:rFonts w:ascii="Arial" w:hAnsi="Arial" w:cs="Arial"/>
                <w:color w:val="000000"/>
                <w:sz w:val="16"/>
                <w:szCs w:val="16"/>
              </w:rPr>
              <w:t>responses</w:t>
            </w:r>
          </w:p>
        </w:tc>
        <w:tc>
          <w:tcPr>
            <w:tcW w:w="389" w:type="pct"/>
            <w:tcBorders>
              <w:top w:val="nil"/>
              <w:left w:val="nil"/>
              <w:bottom w:val="nil"/>
              <w:right w:val="nil"/>
            </w:tcBorders>
            <w:noWrap/>
            <w:vAlign w:val="center"/>
            <w:hideMark/>
          </w:tcPr>
          <w:p w14:paraId="61C78239"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22.0</w:t>
            </w:r>
          </w:p>
        </w:tc>
        <w:tc>
          <w:tcPr>
            <w:tcW w:w="389" w:type="pct"/>
            <w:tcBorders>
              <w:top w:val="nil"/>
              <w:left w:val="nil"/>
              <w:bottom w:val="nil"/>
              <w:right w:val="nil"/>
            </w:tcBorders>
            <w:noWrap/>
            <w:vAlign w:val="center"/>
            <w:hideMark/>
          </w:tcPr>
          <w:p w14:paraId="3DDBC0F0"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17.7</w:t>
            </w:r>
          </w:p>
        </w:tc>
        <w:tc>
          <w:tcPr>
            <w:tcW w:w="389" w:type="pct"/>
            <w:tcBorders>
              <w:top w:val="nil"/>
              <w:left w:val="nil"/>
              <w:bottom w:val="nil"/>
              <w:right w:val="nil"/>
            </w:tcBorders>
            <w:noWrap/>
            <w:vAlign w:val="center"/>
            <w:hideMark/>
          </w:tcPr>
          <w:p w14:paraId="3285972C"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14.9</w:t>
            </w:r>
          </w:p>
        </w:tc>
        <w:tc>
          <w:tcPr>
            <w:tcW w:w="389" w:type="pct"/>
            <w:tcBorders>
              <w:top w:val="nil"/>
              <w:left w:val="nil"/>
              <w:bottom w:val="nil"/>
              <w:right w:val="nil"/>
            </w:tcBorders>
            <w:noWrap/>
            <w:vAlign w:val="center"/>
            <w:hideMark/>
          </w:tcPr>
          <w:p w14:paraId="4A05409C"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8.4</w:t>
            </w:r>
          </w:p>
        </w:tc>
        <w:tc>
          <w:tcPr>
            <w:tcW w:w="389" w:type="pct"/>
            <w:tcBorders>
              <w:top w:val="nil"/>
              <w:left w:val="nil"/>
              <w:bottom w:val="nil"/>
              <w:right w:val="nil"/>
            </w:tcBorders>
            <w:noWrap/>
            <w:vAlign w:val="center"/>
            <w:hideMark/>
          </w:tcPr>
          <w:p w14:paraId="468C8167"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5.2</w:t>
            </w:r>
          </w:p>
        </w:tc>
        <w:tc>
          <w:tcPr>
            <w:tcW w:w="389" w:type="pct"/>
            <w:tcBorders>
              <w:top w:val="nil"/>
              <w:left w:val="nil"/>
              <w:bottom w:val="nil"/>
              <w:right w:val="nil"/>
            </w:tcBorders>
            <w:noWrap/>
            <w:vAlign w:val="center"/>
            <w:hideMark/>
          </w:tcPr>
          <w:p w14:paraId="174D395E"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1.6</w:t>
            </w:r>
          </w:p>
        </w:tc>
        <w:tc>
          <w:tcPr>
            <w:tcW w:w="389" w:type="pct"/>
            <w:tcBorders>
              <w:top w:val="nil"/>
              <w:left w:val="nil"/>
              <w:bottom w:val="nil"/>
              <w:right w:val="nil"/>
            </w:tcBorders>
            <w:noWrap/>
            <w:vAlign w:val="center"/>
            <w:hideMark/>
          </w:tcPr>
          <w:p w14:paraId="089E82AD"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1.2</w:t>
            </w:r>
          </w:p>
        </w:tc>
        <w:tc>
          <w:tcPr>
            <w:tcW w:w="389" w:type="pct"/>
            <w:tcBorders>
              <w:top w:val="nil"/>
              <w:left w:val="nil"/>
              <w:bottom w:val="nil"/>
              <w:right w:val="nil"/>
            </w:tcBorders>
            <w:noWrap/>
            <w:vAlign w:val="center"/>
            <w:hideMark/>
          </w:tcPr>
          <w:p w14:paraId="4407CAD0"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1.3</w:t>
            </w:r>
          </w:p>
        </w:tc>
        <w:tc>
          <w:tcPr>
            <w:tcW w:w="389" w:type="pct"/>
            <w:tcBorders>
              <w:top w:val="nil"/>
              <w:left w:val="nil"/>
              <w:bottom w:val="nil"/>
              <w:right w:val="nil"/>
            </w:tcBorders>
            <w:shd w:val="clear" w:color="000000" w:fill="E6F2FF"/>
            <w:noWrap/>
            <w:vAlign w:val="center"/>
            <w:hideMark/>
          </w:tcPr>
          <w:p w14:paraId="79FC6E97"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72.3</w:t>
            </w:r>
          </w:p>
        </w:tc>
      </w:tr>
      <w:tr w:rsidR="00B23119" w:rsidRPr="00B23119" w14:paraId="35A39A9D"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78997D65" w14:textId="77777777" w:rsidR="00B23119" w:rsidRPr="00B23119" w:rsidRDefault="00B23119" w:rsidP="00B23119">
            <w:pPr>
              <w:spacing w:before="0" w:after="0" w:line="240" w:lineRule="auto"/>
              <w:ind w:left="510"/>
              <w:rPr>
                <w:rFonts w:ascii="Arial" w:hAnsi="Arial" w:cs="Arial"/>
                <w:color w:val="000000"/>
                <w:sz w:val="16"/>
                <w:szCs w:val="16"/>
              </w:rPr>
            </w:pPr>
            <w:r w:rsidRPr="00B23119">
              <w:rPr>
                <w:rFonts w:ascii="Arial" w:hAnsi="Arial" w:cs="Arial"/>
                <w:color w:val="000000"/>
                <w:sz w:val="16"/>
                <w:szCs w:val="16"/>
              </w:rPr>
              <w:t>500 community sector and frontline</w:t>
            </w:r>
          </w:p>
        </w:tc>
        <w:tc>
          <w:tcPr>
            <w:tcW w:w="389" w:type="pct"/>
            <w:tcBorders>
              <w:top w:val="nil"/>
              <w:left w:val="nil"/>
              <w:bottom w:val="nil"/>
              <w:right w:val="nil"/>
            </w:tcBorders>
            <w:noWrap/>
            <w:vAlign w:val="center"/>
            <w:hideMark/>
          </w:tcPr>
          <w:p w14:paraId="336C8BD2" w14:textId="77777777" w:rsidR="00B23119" w:rsidRPr="00B23119" w:rsidRDefault="00B23119" w:rsidP="00B23119">
            <w:pPr>
              <w:spacing w:before="0" w:after="0" w:line="240" w:lineRule="auto"/>
              <w:ind w:firstLineChars="300" w:firstLine="480"/>
              <w:rPr>
                <w:rFonts w:ascii="Arial" w:hAnsi="Arial" w:cs="Arial"/>
                <w:color w:val="000000"/>
                <w:sz w:val="16"/>
                <w:szCs w:val="16"/>
              </w:rPr>
            </w:pPr>
          </w:p>
        </w:tc>
        <w:tc>
          <w:tcPr>
            <w:tcW w:w="389" w:type="pct"/>
            <w:tcBorders>
              <w:top w:val="nil"/>
              <w:left w:val="nil"/>
              <w:bottom w:val="nil"/>
              <w:right w:val="nil"/>
            </w:tcBorders>
            <w:noWrap/>
            <w:vAlign w:val="center"/>
            <w:hideMark/>
          </w:tcPr>
          <w:p w14:paraId="663CC224"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43F0CA86"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79662A8"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F5370B1"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F170FD7"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2C78745"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B9D2593"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36B76B7E"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w:t>
            </w:r>
          </w:p>
        </w:tc>
      </w:tr>
      <w:tr w:rsidR="00B23119" w:rsidRPr="00B23119" w14:paraId="3531A311"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606F4AB5" w14:textId="77777777" w:rsidR="00B23119" w:rsidRPr="00B23119" w:rsidRDefault="00B23119" w:rsidP="00B23119">
            <w:pPr>
              <w:spacing w:before="0" w:after="0" w:line="240" w:lineRule="auto"/>
              <w:ind w:left="680"/>
              <w:rPr>
                <w:rFonts w:ascii="Arial" w:hAnsi="Arial" w:cs="Arial"/>
                <w:color w:val="000000"/>
                <w:sz w:val="16"/>
                <w:szCs w:val="16"/>
              </w:rPr>
            </w:pPr>
            <w:r w:rsidRPr="00B23119">
              <w:rPr>
                <w:rFonts w:ascii="Arial" w:hAnsi="Arial" w:cs="Arial"/>
                <w:color w:val="000000"/>
                <w:sz w:val="16"/>
                <w:szCs w:val="16"/>
              </w:rPr>
              <w:t>workers</w:t>
            </w:r>
          </w:p>
        </w:tc>
        <w:tc>
          <w:tcPr>
            <w:tcW w:w="389" w:type="pct"/>
            <w:tcBorders>
              <w:top w:val="nil"/>
              <w:left w:val="nil"/>
              <w:bottom w:val="nil"/>
              <w:right w:val="nil"/>
            </w:tcBorders>
            <w:noWrap/>
            <w:vAlign w:val="center"/>
            <w:hideMark/>
          </w:tcPr>
          <w:p w14:paraId="2891DB25"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15.6</w:t>
            </w:r>
          </w:p>
        </w:tc>
        <w:tc>
          <w:tcPr>
            <w:tcW w:w="389" w:type="pct"/>
            <w:tcBorders>
              <w:top w:val="nil"/>
              <w:left w:val="nil"/>
              <w:bottom w:val="nil"/>
              <w:right w:val="nil"/>
            </w:tcBorders>
            <w:noWrap/>
            <w:vAlign w:val="center"/>
            <w:hideMark/>
          </w:tcPr>
          <w:p w14:paraId="7E90E8AA"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10.6</w:t>
            </w:r>
          </w:p>
        </w:tc>
        <w:tc>
          <w:tcPr>
            <w:tcW w:w="389" w:type="pct"/>
            <w:tcBorders>
              <w:top w:val="nil"/>
              <w:left w:val="nil"/>
              <w:bottom w:val="nil"/>
              <w:right w:val="nil"/>
            </w:tcBorders>
            <w:noWrap/>
            <w:vAlign w:val="center"/>
            <w:hideMark/>
          </w:tcPr>
          <w:p w14:paraId="183AB3E0"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11.7</w:t>
            </w:r>
          </w:p>
        </w:tc>
        <w:tc>
          <w:tcPr>
            <w:tcW w:w="389" w:type="pct"/>
            <w:tcBorders>
              <w:top w:val="nil"/>
              <w:left w:val="nil"/>
              <w:bottom w:val="nil"/>
              <w:right w:val="nil"/>
            </w:tcBorders>
            <w:noWrap/>
            <w:vAlign w:val="center"/>
            <w:hideMark/>
          </w:tcPr>
          <w:p w14:paraId="1F13646E"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5.2</w:t>
            </w:r>
          </w:p>
        </w:tc>
        <w:tc>
          <w:tcPr>
            <w:tcW w:w="389" w:type="pct"/>
            <w:tcBorders>
              <w:top w:val="nil"/>
              <w:left w:val="nil"/>
              <w:bottom w:val="nil"/>
              <w:right w:val="nil"/>
            </w:tcBorders>
            <w:noWrap/>
            <w:vAlign w:val="center"/>
            <w:hideMark/>
          </w:tcPr>
          <w:p w14:paraId="46009173"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3.9</w:t>
            </w:r>
          </w:p>
        </w:tc>
        <w:tc>
          <w:tcPr>
            <w:tcW w:w="389" w:type="pct"/>
            <w:tcBorders>
              <w:top w:val="nil"/>
              <w:left w:val="nil"/>
              <w:bottom w:val="nil"/>
              <w:right w:val="nil"/>
            </w:tcBorders>
            <w:noWrap/>
            <w:vAlign w:val="center"/>
            <w:hideMark/>
          </w:tcPr>
          <w:p w14:paraId="1ED8B92E"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2.6</w:t>
            </w:r>
          </w:p>
        </w:tc>
        <w:tc>
          <w:tcPr>
            <w:tcW w:w="389" w:type="pct"/>
            <w:tcBorders>
              <w:top w:val="nil"/>
              <w:left w:val="nil"/>
              <w:bottom w:val="nil"/>
              <w:right w:val="nil"/>
            </w:tcBorders>
            <w:noWrap/>
            <w:vAlign w:val="center"/>
            <w:hideMark/>
          </w:tcPr>
          <w:p w14:paraId="7B44C95D"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0.8</w:t>
            </w:r>
          </w:p>
        </w:tc>
        <w:tc>
          <w:tcPr>
            <w:tcW w:w="389" w:type="pct"/>
            <w:tcBorders>
              <w:top w:val="nil"/>
              <w:left w:val="nil"/>
              <w:bottom w:val="nil"/>
              <w:right w:val="nil"/>
            </w:tcBorders>
            <w:noWrap/>
            <w:vAlign w:val="center"/>
            <w:hideMark/>
          </w:tcPr>
          <w:p w14:paraId="18EDE2B5"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2.1</w:t>
            </w:r>
          </w:p>
        </w:tc>
        <w:tc>
          <w:tcPr>
            <w:tcW w:w="389" w:type="pct"/>
            <w:tcBorders>
              <w:top w:val="nil"/>
              <w:left w:val="nil"/>
              <w:bottom w:val="nil"/>
              <w:right w:val="nil"/>
            </w:tcBorders>
            <w:shd w:val="clear" w:color="000000" w:fill="E6F2FF"/>
            <w:noWrap/>
            <w:vAlign w:val="center"/>
            <w:hideMark/>
          </w:tcPr>
          <w:p w14:paraId="791EFF36"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52.4</w:t>
            </w:r>
          </w:p>
        </w:tc>
      </w:tr>
      <w:tr w:rsidR="00B23119" w:rsidRPr="00B23119" w14:paraId="26E90A24"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4C49A51B" w14:textId="77777777" w:rsidR="00B23119" w:rsidRPr="00B23119" w:rsidRDefault="00B23119" w:rsidP="00B23119">
            <w:pPr>
              <w:spacing w:before="0" w:after="0" w:line="240" w:lineRule="auto"/>
              <w:ind w:left="510"/>
              <w:rPr>
                <w:rFonts w:ascii="Arial" w:hAnsi="Arial" w:cs="Arial"/>
                <w:color w:val="000000"/>
                <w:sz w:val="16"/>
                <w:szCs w:val="16"/>
              </w:rPr>
            </w:pPr>
            <w:r w:rsidRPr="00B23119">
              <w:rPr>
                <w:rFonts w:ascii="Arial" w:hAnsi="Arial" w:cs="Arial"/>
                <w:color w:val="000000"/>
                <w:sz w:val="16"/>
                <w:szCs w:val="16"/>
              </w:rPr>
              <w:t>Innovative approaches to addressing</w:t>
            </w:r>
          </w:p>
        </w:tc>
        <w:tc>
          <w:tcPr>
            <w:tcW w:w="389" w:type="pct"/>
            <w:tcBorders>
              <w:top w:val="nil"/>
              <w:left w:val="nil"/>
              <w:bottom w:val="nil"/>
              <w:right w:val="nil"/>
            </w:tcBorders>
            <w:noWrap/>
            <w:vAlign w:val="center"/>
            <w:hideMark/>
          </w:tcPr>
          <w:p w14:paraId="404FE628" w14:textId="77777777" w:rsidR="00B23119" w:rsidRPr="00B23119" w:rsidRDefault="00B23119" w:rsidP="00B23119">
            <w:pPr>
              <w:spacing w:before="0" w:after="0" w:line="240" w:lineRule="auto"/>
              <w:ind w:firstLineChars="300" w:firstLine="480"/>
              <w:rPr>
                <w:rFonts w:ascii="Arial" w:hAnsi="Arial" w:cs="Arial"/>
                <w:color w:val="000000"/>
                <w:sz w:val="16"/>
                <w:szCs w:val="16"/>
              </w:rPr>
            </w:pPr>
          </w:p>
        </w:tc>
        <w:tc>
          <w:tcPr>
            <w:tcW w:w="389" w:type="pct"/>
            <w:tcBorders>
              <w:top w:val="nil"/>
              <w:left w:val="nil"/>
              <w:bottom w:val="nil"/>
              <w:right w:val="nil"/>
            </w:tcBorders>
            <w:noWrap/>
            <w:vAlign w:val="center"/>
            <w:hideMark/>
          </w:tcPr>
          <w:p w14:paraId="543D7535"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4C64293"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4F4F6D0"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4AD7B9A"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E6BAE52"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40B3E6E"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E66D61B"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2A30A2FA"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w:t>
            </w:r>
          </w:p>
        </w:tc>
      </w:tr>
      <w:tr w:rsidR="00B23119" w:rsidRPr="00B23119" w14:paraId="6A8F9D14"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5536DF31" w14:textId="77777777" w:rsidR="00B23119" w:rsidRPr="00B23119" w:rsidRDefault="00B23119" w:rsidP="00B23119">
            <w:pPr>
              <w:spacing w:before="0" w:after="0" w:line="240" w:lineRule="auto"/>
              <w:ind w:left="680"/>
              <w:rPr>
                <w:rFonts w:ascii="Arial" w:hAnsi="Arial" w:cs="Arial"/>
                <w:color w:val="000000"/>
                <w:sz w:val="16"/>
                <w:szCs w:val="16"/>
              </w:rPr>
            </w:pPr>
            <w:r w:rsidRPr="00B23119">
              <w:rPr>
                <w:rFonts w:ascii="Arial" w:hAnsi="Arial" w:cs="Arial"/>
                <w:color w:val="000000"/>
                <w:sz w:val="16"/>
                <w:szCs w:val="16"/>
              </w:rPr>
              <w:t>perpetrator behaviour</w:t>
            </w:r>
          </w:p>
        </w:tc>
        <w:tc>
          <w:tcPr>
            <w:tcW w:w="389" w:type="pct"/>
            <w:tcBorders>
              <w:top w:val="nil"/>
              <w:left w:val="nil"/>
              <w:bottom w:val="nil"/>
              <w:right w:val="nil"/>
            </w:tcBorders>
            <w:noWrap/>
            <w:vAlign w:val="center"/>
            <w:hideMark/>
          </w:tcPr>
          <w:p w14:paraId="351D4C05"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0.8</w:t>
            </w:r>
          </w:p>
        </w:tc>
        <w:tc>
          <w:tcPr>
            <w:tcW w:w="389" w:type="pct"/>
            <w:tcBorders>
              <w:top w:val="nil"/>
              <w:left w:val="nil"/>
              <w:bottom w:val="nil"/>
              <w:right w:val="nil"/>
            </w:tcBorders>
            <w:noWrap/>
            <w:vAlign w:val="center"/>
            <w:hideMark/>
          </w:tcPr>
          <w:p w14:paraId="3FFA20E7"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0.8</w:t>
            </w:r>
          </w:p>
        </w:tc>
        <w:tc>
          <w:tcPr>
            <w:tcW w:w="389" w:type="pct"/>
            <w:tcBorders>
              <w:top w:val="nil"/>
              <w:left w:val="nil"/>
              <w:bottom w:val="nil"/>
              <w:right w:val="nil"/>
            </w:tcBorders>
            <w:noWrap/>
            <w:vAlign w:val="center"/>
            <w:hideMark/>
          </w:tcPr>
          <w:p w14:paraId="79CD0386"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0.8</w:t>
            </w:r>
          </w:p>
        </w:tc>
        <w:tc>
          <w:tcPr>
            <w:tcW w:w="389" w:type="pct"/>
            <w:tcBorders>
              <w:top w:val="nil"/>
              <w:left w:val="nil"/>
              <w:bottom w:val="nil"/>
              <w:right w:val="nil"/>
            </w:tcBorders>
            <w:noWrap/>
            <w:vAlign w:val="center"/>
            <w:hideMark/>
          </w:tcPr>
          <w:p w14:paraId="490D2211"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0.8</w:t>
            </w:r>
          </w:p>
        </w:tc>
        <w:tc>
          <w:tcPr>
            <w:tcW w:w="389" w:type="pct"/>
            <w:tcBorders>
              <w:top w:val="nil"/>
              <w:left w:val="nil"/>
              <w:bottom w:val="nil"/>
              <w:right w:val="nil"/>
            </w:tcBorders>
            <w:noWrap/>
            <w:vAlign w:val="center"/>
            <w:hideMark/>
          </w:tcPr>
          <w:p w14:paraId="17E0BFB8"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0.8</w:t>
            </w:r>
          </w:p>
        </w:tc>
        <w:tc>
          <w:tcPr>
            <w:tcW w:w="389" w:type="pct"/>
            <w:tcBorders>
              <w:top w:val="nil"/>
              <w:left w:val="nil"/>
              <w:bottom w:val="nil"/>
              <w:right w:val="nil"/>
            </w:tcBorders>
            <w:noWrap/>
            <w:vAlign w:val="center"/>
            <w:hideMark/>
          </w:tcPr>
          <w:p w14:paraId="2427ABA5"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0.8</w:t>
            </w:r>
          </w:p>
        </w:tc>
        <w:tc>
          <w:tcPr>
            <w:tcW w:w="389" w:type="pct"/>
            <w:tcBorders>
              <w:top w:val="nil"/>
              <w:left w:val="nil"/>
              <w:bottom w:val="nil"/>
              <w:right w:val="nil"/>
            </w:tcBorders>
            <w:noWrap/>
            <w:vAlign w:val="center"/>
            <w:hideMark/>
          </w:tcPr>
          <w:p w14:paraId="20F09C74"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0.8</w:t>
            </w:r>
          </w:p>
        </w:tc>
        <w:tc>
          <w:tcPr>
            <w:tcW w:w="389" w:type="pct"/>
            <w:tcBorders>
              <w:top w:val="nil"/>
              <w:left w:val="nil"/>
              <w:bottom w:val="nil"/>
              <w:right w:val="nil"/>
            </w:tcBorders>
            <w:noWrap/>
            <w:vAlign w:val="center"/>
            <w:hideMark/>
          </w:tcPr>
          <w:p w14:paraId="49AEDADE"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0.8</w:t>
            </w:r>
          </w:p>
        </w:tc>
        <w:tc>
          <w:tcPr>
            <w:tcW w:w="389" w:type="pct"/>
            <w:tcBorders>
              <w:top w:val="nil"/>
              <w:left w:val="nil"/>
              <w:bottom w:val="nil"/>
              <w:right w:val="nil"/>
            </w:tcBorders>
            <w:shd w:val="clear" w:color="000000" w:fill="E6F2FF"/>
            <w:noWrap/>
            <w:vAlign w:val="center"/>
            <w:hideMark/>
          </w:tcPr>
          <w:p w14:paraId="540F507D"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6.2</w:t>
            </w:r>
          </w:p>
        </w:tc>
      </w:tr>
      <w:tr w:rsidR="00B23119" w:rsidRPr="00B23119" w14:paraId="678024B1"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228A0805" w14:textId="77777777" w:rsidR="00B23119" w:rsidRPr="00B23119" w:rsidRDefault="00B23119" w:rsidP="00B23119">
            <w:pPr>
              <w:spacing w:before="0" w:after="0" w:line="240" w:lineRule="auto"/>
              <w:ind w:left="170"/>
              <w:rPr>
                <w:rFonts w:ascii="Arial" w:hAnsi="Arial" w:cs="Arial"/>
                <w:color w:val="000000"/>
                <w:sz w:val="16"/>
                <w:szCs w:val="16"/>
              </w:rPr>
            </w:pPr>
            <w:r w:rsidRPr="00B23119">
              <w:rPr>
                <w:rFonts w:ascii="Arial" w:hAnsi="Arial" w:cs="Arial"/>
                <w:color w:val="000000"/>
                <w:sz w:val="16"/>
                <w:szCs w:val="16"/>
              </w:rPr>
              <w:t>Far North Queensland Connect Project</w:t>
            </w:r>
          </w:p>
        </w:tc>
        <w:tc>
          <w:tcPr>
            <w:tcW w:w="389" w:type="pct"/>
            <w:tcBorders>
              <w:top w:val="nil"/>
              <w:left w:val="nil"/>
              <w:bottom w:val="nil"/>
              <w:right w:val="nil"/>
            </w:tcBorders>
            <w:noWrap/>
            <w:vAlign w:val="center"/>
            <w:hideMark/>
          </w:tcPr>
          <w:p w14:paraId="2462760B" w14:textId="2D2DABC4"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70574FBF" w14:textId="01FE3ACB"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09B44BA"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4.6</w:t>
            </w:r>
          </w:p>
        </w:tc>
        <w:tc>
          <w:tcPr>
            <w:tcW w:w="389" w:type="pct"/>
            <w:tcBorders>
              <w:top w:val="nil"/>
              <w:left w:val="nil"/>
              <w:bottom w:val="nil"/>
              <w:right w:val="nil"/>
            </w:tcBorders>
            <w:noWrap/>
            <w:vAlign w:val="center"/>
            <w:hideMark/>
          </w:tcPr>
          <w:p w14:paraId="3FA8749A" w14:textId="69149A61"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3C8E1A67" w14:textId="224E8989"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3297AED2" w14:textId="06C1E22D"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001A7A1F" w14:textId="622B6570"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12CBA3D9" w14:textId="55A23C0C"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shd w:val="clear" w:color="000000" w:fill="E6F2FF"/>
            <w:noWrap/>
            <w:vAlign w:val="center"/>
            <w:hideMark/>
          </w:tcPr>
          <w:p w14:paraId="2959723C"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4.6</w:t>
            </w:r>
          </w:p>
        </w:tc>
      </w:tr>
      <w:tr w:rsidR="00B23119" w:rsidRPr="00B23119" w14:paraId="179F8E5F"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3A0C95DC" w14:textId="77777777" w:rsidR="00B23119" w:rsidRPr="00B23119" w:rsidRDefault="00B23119" w:rsidP="00B23119">
            <w:pPr>
              <w:spacing w:before="0" w:after="0" w:line="240" w:lineRule="auto"/>
              <w:ind w:left="170"/>
              <w:rPr>
                <w:rFonts w:ascii="Arial" w:hAnsi="Arial" w:cs="Arial"/>
                <w:color w:val="000000"/>
                <w:sz w:val="16"/>
                <w:szCs w:val="16"/>
              </w:rPr>
            </w:pPr>
            <w:r w:rsidRPr="00B23119">
              <w:rPr>
                <w:rFonts w:ascii="Arial" w:hAnsi="Arial" w:cs="Arial"/>
                <w:color w:val="000000"/>
                <w:sz w:val="16"/>
                <w:szCs w:val="16"/>
              </w:rPr>
              <w:t xml:space="preserve">Northern Territory Remote Aboriginal </w:t>
            </w:r>
          </w:p>
        </w:tc>
        <w:tc>
          <w:tcPr>
            <w:tcW w:w="389" w:type="pct"/>
            <w:tcBorders>
              <w:top w:val="nil"/>
              <w:left w:val="nil"/>
              <w:bottom w:val="nil"/>
              <w:right w:val="nil"/>
            </w:tcBorders>
            <w:noWrap/>
            <w:vAlign w:val="center"/>
            <w:hideMark/>
          </w:tcPr>
          <w:p w14:paraId="0FDDE08E" w14:textId="77777777" w:rsidR="00B23119" w:rsidRPr="00B23119" w:rsidRDefault="00B23119" w:rsidP="00B23119">
            <w:pPr>
              <w:spacing w:before="0" w:after="0" w:line="240" w:lineRule="auto"/>
              <w:ind w:firstLineChars="100" w:firstLine="160"/>
              <w:rPr>
                <w:rFonts w:ascii="Arial" w:hAnsi="Arial" w:cs="Arial"/>
                <w:color w:val="000000"/>
                <w:sz w:val="16"/>
                <w:szCs w:val="16"/>
              </w:rPr>
            </w:pPr>
          </w:p>
        </w:tc>
        <w:tc>
          <w:tcPr>
            <w:tcW w:w="389" w:type="pct"/>
            <w:tcBorders>
              <w:top w:val="nil"/>
              <w:left w:val="nil"/>
              <w:bottom w:val="nil"/>
              <w:right w:val="nil"/>
            </w:tcBorders>
            <w:noWrap/>
            <w:vAlign w:val="center"/>
            <w:hideMark/>
          </w:tcPr>
          <w:p w14:paraId="4DFC73F0"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8F89B8C"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4743023"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867863C"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6956544"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C5AC7C2"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1AE2018"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1011D831"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w:t>
            </w:r>
          </w:p>
        </w:tc>
      </w:tr>
      <w:tr w:rsidR="00B23119" w:rsidRPr="00B23119" w14:paraId="0C1C6175"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5F259053" w14:textId="77777777" w:rsidR="00B23119" w:rsidRPr="00B23119" w:rsidRDefault="00B23119" w:rsidP="00B23119">
            <w:pPr>
              <w:spacing w:before="0" w:after="0" w:line="240" w:lineRule="auto"/>
              <w:ind w:left="340"/>
              <w:rPr>
                <w:rFonts w:ascii="Arial" w:hAnsi="Arial" w:cs="Arial"/>
                <w:color w:val="000000"/>
                <w:sz w:val="16"/>
                <w:szCs w:val="16"/>
              </w:rPr>
            </w:pPr>
            <w:r w:rsidRPr="00B23119">
              <w:rPr>
                <w:rFonts w:ascii="Arial" w:hAnsi="Arial" w:cs="Arial"/>
                <w:color w:val="000000"/>
                <w:sz w:val="16"/>
                <w:szCs w:val="16"/>
              </w:rPr>
              <w:t xml:space="preserve">Investment </w:t>
            </w:r>
          </w:p>
        </w:tc>
        <w:tc>
          <w:tcPr>
            <w:tcW w:w="389" w:type="pct"/>
            <w:tcBorders>
              <w:top w:val="nil"/>
              <w:left w:val="nil"/>
              <w:bottom w:val="nil"/>
              <w:right w:val="nil"/>
            </w:tcBorders>
            <w:noWrap/>
            <w:vAlign w:val="center"/>
            <w:hideMark/>
          </w:tcPr>
          <w:p w14:paraId="3F1EBABC" w14:textId="77777777" w:rsidR="00B23119" w:rsidRPr="00B23119" w:rsidRDefault="00B23119" w:rsidP="00B23119">
            <w:pPr>
              <w:spacing w:before="0" w:after="0" w:line="240" w:lineRule="auto"/>
              <w:ind w:firstLineChars="200" w:firstLine="320"/>
              <w:rPr>
                <w:rFonts w:ascii="Arial" w:hAnsi="Arial" w:cs="Arial"/>
                <w:color w:val="000000"/>
                <w:sz w:val="16"/>
                <w:szCs w:val="16"/>
              </w:rPr>
            </w:pPr>
          </w:p>
        </w:tc>
        <w:tc>
          <w:tcPr>
            <w:tcW w:w="389" w:type="pct"/>
            <w:tcBorders>
              <w:top w:val="nil"/>
              <w:left w:val="nil"/>
              <w:bottom w:val="nil"/>
              <w:right w:val="nil"/>
            </w:tcBorders>
            <w:noWrap/>
            <w:vAlign w:val="center"/>
            <w:hideMark/>
          </w:tcPr>
          <w:p w14:paraId="18EE9E6F"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540BD87"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FB3962B"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794DD51"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4FB4346"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650758D"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47BA60A3"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541A32D1"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w:t>
            </w:r>
          </w:p>
        </w:tc>
      </w:tr>
      <w:tr w:rsidR="00B23119" w:rsidRPr="00B23119" w14:paraId="76AD980F"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37D37DB3" w14:textId="77777777" w:rsidR="00B23119" w:rsidRPr="00B23119" w:rsidRDefault="00B23119" w:rsidP="00B23119">
            <w:pPr>
              <w:spacing w:before="0" w:after="0" w:line="240" w:lineRule="auto"/>
              <w:ind w:left="510"/>
              <w:rPr>
                <w:rFonts w:ascii="Arial" w:hAnsi="Arial" w:cs="Arial"/>
                <w:color w:val="000000"/>
                <w:sz w:val="16"/>
                <w:szCs w:val="16"/>
              </w:rPr>
            </w:pPr>
            <w:r w:rsidRPr="00B23119">
              <w:rPr>
                <w:rFonts w:ascii="Arial" w:hAnsi="Arial" w:cs="Arial"/>
                <w:color w:val="000000"/>
                <w:sz w:val="16"/>
                <w:szCs w:val="16"/>
              </w:rPr>
              <w:t>Community safety implementation plan</w:t>
            </w:r>
          </w:p>
        </w:tc>
        <w:tc>
          <w:tcPr>
            <w:tcW w:w="389" w:type="pct"/>
            <w:tcBorders>
              <w:top w:val="nil"/>
              <w:left w:val="nil"/>
              <w:bottom w:val="nil"/>
              <w:right w:val="nil"/>
            </w:tcBorders>
            <w:noWrap/>
            <w:vAlign w:val="center"/>
            <w:hideMark/>
          </w:tcPr>
          <w:p w14:paraId="478A1EB5" w14:textId="649DAA5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18C8E810" w14:textId="0C4F40DE"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E7B6D46" w14:textId="3ABD4D69"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101C10DE" w14:textId="02EE7099"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1FBFC0A2" w14:textId="26FD5BED"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1A4DD23B" w14:textId="364D54A3"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3686F0EF" w14:textId="6668A38C"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71D5CFF2"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52.6</w:t>
            </w:r>
          </w:p>
        </w:tc>
        <w:tc>
          <w:tcPr>
            <w:tcW w:w="389" w:type="pct"/>
            <w:tcBorders>
              <w:top w:val="nil"/>
              <w:left w:val="nil"/>
              <w:bottom w:val="nil"/>
              <w:right w:val="nil"/>
            </w:tcBorders>
            <w:shd w:val="clear" w:color="000000" w:fill="E6F2FF"/>
            <w:noWrap/>
            <w:vAlign w:val="center"/>
            <w:hideMark/>
          </w:tcPr>
          <w:p w14:paraId="32976FED"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52.6</w:t>
            </w:r>
          </w:p>
        </w:tc>
      </w:tr>
      <w:tr w:rsidR="00B23119" w:rsidRPr="00B23119" w14:paraId="1253EC61"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7CAF63CB" w14:textId="77777777" w:rsidR="00B23119" w:rsidRPr="00B23119" w:rsidRDefault="00B23119" w:rsidP="00B23119">
            <w:pPr>
              <w:spacing w:before="0" w:after="0" w:line="240" w:lineRule="auto"/>
              <w:ind w:left="510"/>
              <w:rPr>
                <w:rFonts w:ascii="Arial" w:hAnsi="Arial" w:cs="Arial"/>
                <w:color w:val="000000"/>
                <w:sz w:val="16"/>
                <w:szCs w:val="16"/>
              </w:rPr>
            </w:pPr>
            <w:r w:rsidRPr="00B23119">
              <w:rPr>
                <w:rFonts w:ascii="Arial" w:hAnsi="Arial" w:cs="Arial"/>
                <w:color w:val="000000"/>
                <w:sz w:val="16"/>
                <w:szCs w:val="16"/>
              </w:rPr>
              <w:t>Remote Australia strategies</w:t>
            </w:r>
          </w:p>
        </w:tc>
        <w:tc>
          <w:tcPr>
            <w:tcW w:w="389" w:type="pct"/>
            <w:tcBorders>
              <w:top w:val="nil"/>
              <w:left w:val="nil"/>
              <w:bottom w:val="nil"/>
              <w:right w:val="nil"/>
            </w:tcBorders>
            <w:noWrap/>
            <w:vAlign w:val="center"/>
            <w:hideMark/>
          </w:tcPr>
          <w:p w14:paraId="6F9455C2" w14:textId="77777777" w:rsidR="00B23119" w:rsidRPr="00B23119" w:rsidRDefault="00B23119" w:rsidP="00B23119">
            <w:pPr>
              <w:spacing w:before="0" w:after="0" w:line="240" w:lineRule="auto"/>
              <w:ind w:firstLineChars="300" w:firstLine="480"/>
              <w:rPr>
                <w:rFonts w:ascii="Arial" w:hAnsi="Arial" w:cs="Arial"/>
                <w:color w:val="000000"/>
                <w:sz w:val="16"/>
                <w:szCs w:val="16"/>
              </w:rPr>
            </w:pPr>
          </w:p>
        </w:tc>
        <w:tc>
          <w:tcPr>
            <w:tcW w:w="389" w:type="pct"/>
            <w:tcBorders>
              <w:top w:val="nil"/>
              <w:left w:val="nil"/>
              <w:bottom w:val="nil"/>
              <w:right w:val="nil"/>
            </w:tcBorders>
            <w:noWrap/>
            <w:vAlign w:val="center"/>
            <w:hideMark/>
          </w:tcPr>
          <w:p w14:paraId="28AAECCA"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404AB7DB"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D7C286D"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F27853B"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A2F2C02"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EB82111"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8D968EF"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279B77E9"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w:t>
            </w:r>
          </w:p>
        </w:tc>
      </w:tr>
      <w:tr w:rsidR="00B23119" w:rsidRPr="00B23119" w14:paraId="7348C151"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38A00AB3" w14:textId="77777777" w:rsidR="00B23119" w:rsidRPr="00B23119" w:rsidRDefault="00B23119" w:rsidP="00B23119">
            <w:pPr>
              <w:spacing w:before="0" w:after="0" w:line="240" w:lineRule="auto"/>
              <w:ind w:left="680"/>
              <w:rPr>
                <w:rFonts w:ascii="Arial" w:hAnsi="Arial" w:cs="Arial"/>
                <w:color w:val="000000"/>
                <w:sz w:val="16"/>
                <w:szCs w:val="16"/>
              </w:rPr>
            </w:pPr>
            <w:r w:rsidRPr="00B23119">
              <w:rPr>
                <w:rFonts w:ascii="Arial" w:hAnsi="Arial" w:cs="Arial"/>
                <w:color w:val="000000"/>
                <w:sz w:val="16"/>
                <w:szCs w:val="16"/>
              </w:rPr>
              <w:t>implementation plan</w:t>
            </w:r>
          </w:p>
        </w:tc>
        <w:tc>
          <w:tcPr>
            <w:tcW w:w="389" w:type="pct"/>
            <w:tcBorders>
              <w:top w:val="nil"/>
              <w:left w:val="nil"/>
              <w:bottom w:val="nil"/>
              <w:right w:val="nil"/>
            </w:tcBorders>
            <w:noWrap/>
            <w:vAlign w:val="center"/>
            <w:hideMark/>
          </w:tcPr>
          <w:p w14:paraId="6EC7371D" w14:textId="46312C9B"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B9A3550" w14:textId="118AC47A"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15FC3FEB" w14:textId="065E93DE"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092CC59C" w14:textId="4D462155"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15A59DBC" w14:textId="504A5558"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0DA0E148" w14:textId="27F50EC9"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FEF5288" w14:textId="1518F976"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4B3E2145"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5.7</w:t>
            </w:r>
          </w:p>
        </w:tc>
        <w:tc>
          <w:tcPr>
            <w:tcW w:w="389" w:type="pct"/>
            <w:tcBorders>
              <w:top w:val="nil"/>
              <w:left w:val="nil"/>
              <w:bottom w:val="nil"/>
              <w:right w:val="nil"/>
            </w:tcBorders>
            <w:shd w:val="clear" w:color="000000" w:fill="E6F2FF"/>
            <w:noWrap/>
            <w:vAlign w:val="center"/>
            <w:hideMark/>
          </w:tcPr>
          <w:p w14:paraId="298F2344"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5.7</w:t>
            </w:r>
          </w:p>
        </w:tc>
      </w:tr>
      <w:tr w:rsidR="00B23119" w:rsidRPr="00B23119" w14:paraId="038D9666"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492D238E" w14:textId="77777777" w:rsidR="00B23119" w:rsidRPr="00B23119" w:rsidRDefault="00B23119" w:rsidP="00B23119">
            <w:pPr>
              <w:spacing w:before="0" w:after="0" w:line="240" w:lineRule="auto"/>
              <w:ind w:left="170"/>
              <w:rPr>
                <w:rFonts w:ascii="Arial" w:hAnsi="Arial" w:cs="Arial"/>
                <w:color w:val="000000"/>
                <w:sz w:val="16"/>
                <w:szCs w:val="16"/>
              </w:rPr>
            </w:pPr>
            <w:r w:rsidRPr="00B23119">
              <w:rPr>
                <w:rFonts w:ascii="Arial" w:hAnsi="Arial" w:cs="Arial"/>
                <w:color w:val="000000"/>
                <w:sz w:val="16"/>
                <w:szCs w:val="16"/>
              </w:rPr>
              <w:t>Outcomes Fund</w:t>
            </w:r>
          </w:p>
        </w:tc>
        <w:tc>
          <w:tcPr>
            <w:tcW w:w="389" w:type="pct"/>
            <w:tcBorders>
              <w:top w:val="nil"/>
              <w:left w:val="nil"/>
              <w:bottom w:val="nil"/>
              <w:right w:val="nil"/>
            </w:tcBorders>
            <w:noWrap/>
            <w:vAlign w:val="center"/>
            <w:hideMark/>
          </w:tcPr>
          <w:p w14:paraId="63B9E469" w14:textId="41DD7D16"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D7C8A93"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1.0</w:t>
            </w:r>
          </w:p>
        </w:tc>
        <w:tc>
          <w:tcPr>
            <w:tcW w:w="389" w:type="pct"/>
            <w:tcBorders>
              <w:top w:val="nil"/>
              <w:left w:val="nil"/>
              <w:bottom w:val="nil"/>
              <w:right w:val="nil"/>
            </w:tcBorders>
            <w:noWrap/>
            <w:vAlign w:val="center"/>
            <w:hideMark/>
          </w:tcPr>
          <w:p w14:paraId="5DDD21F6" w14:textId="53766189"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076CBE40" w14:textId="3756570D"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71CB5598"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0.8</w:t>
            </w:r>
          </w:p>
        </w:tc>
        <w:tc>
          <w:tcPr>
            <w:tcW w:w="389" w:type="pct"/>
            <w:tcBorders>
              <w:top w:val="nil"/>
              <w:left w:val="nil"/>
              <w:bottom w:val="nil"/>
              <w:right w:val="nil"/>
            </w:tcBorders>
            <w:noWrap/>
            <w:vAlign w:val="center"/>
            <w:hideMark/>
          </w:tcPr>
          <w:p w14:paraId="209F98D7" w14:textId="3B5156AD"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25B723E2" w14:textId="0157F87F"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7DE85C48" w14:textId="31B41570"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shd w:val="clear" w:color="000000" w:fill="E6F2FF"/>
            <w:noWrap/>
            <w:vAlign w:val="center"/>
            <w:hideMark/>
          </w:tcPr>
          <w:p w14:paraId="5629256C"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1.7</w:t>
            </w:r>
          </w:p>
        </w:tc>
      </w:tr>
      <w:tr w:rsidR="00B23119" w:rsidRPr="00B23119" w14:paraId="3DBA4306"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69CF8BB0" w14:textId="77777777" w:rsidR="00B23119" w:rsidRPr="00B23119" w:rsidRDefault="00B23119" w:rsidP="00B23119">
            <w:pPr>
              <w:spacing w:before="0" w:after="0" w:line="240" w:lineRule="auto"/>
              <w:ind w:left="170"/>
              <w:rPr>
                <w:rFonts w:ascii="Arial" w:hAnsi="Arial" w:cs="Arial"/>
                <w:color w:val="000000"/>
                <w:sz w:val="16"/>
                <w:szCs w:val="16"/>
              </w:rPr>
            </w:pPr>
            <w:r w:rsidRPr="00B23119">
              <w:rPr>
                <w:rFonts w:ascii="Arial" w:hAnsi="Arial" w:cs="Arial"/>
                <w:color w:val="000000"/>
                <w:sz w:val="16"/>
                <w:szCs w:val="16"/>
              </w:rPr>
              <w:t>Payment to Western Australia for</w:t>
            </w:r>
          </w:p>
        </w:tc>
        <w:tc>
          <w:tcPr>
            <w:tcW w:w="389" w:type="pct"/>
            <w:tcBorders>
              <w:top w:val="nil"/>
              <w:left w:val="nil"/>
              <w:bottom w:val="nil"/>
              <w:right w:val="nil"/>
            </w:tcBorders>
            <w:noWrap/>
            <w:vAlign w:val="center"/>
            <w:hideMark/>
          </w:tcPr>
          <w:p w14:paraId="5A2EC776" w14:textId="77777777" w:rsidR="00B23119" w:rsidRPr="00B23119" w:rsidRDefault="00B23119" w:rsidP="00B23119">
            <w:pPr>
              <w:spacing w:before="0" w:after="0" w:line="240" w:lineRule="auto"/>
              <w:ind w:firstLineChars="100" w:firstLine="160"/>
              <w:rPr>
                <w:rFonts w:ascii="Arial" w:hAnsi="Arial" w:cs="Arial"/>
                <w:color w:val="000000"/>
                <w:sz w:val="16"/>
                <w:szCs w:val="16"/>
              </w:rPr>
            </w:pPr>
          </w:p>
        </w:tc>
        <w:tc>
          <w:tcPr>
            <w:tcW w:w="389" w:type="pct"/>
            <w:tcBorders>
              <w:top w:val="nil"/>
              <w:left w:val="nil"/>
              <w:bottom w:val="nil"/>
              <w:right w:val="nil"/>
            </w:tcBorders>
            <w:noWrap/>
            <w:vAlign w:val="center"/>
            <w:hideMark/>
          </w:tcPr>
          <w:p w14:paraId="4FA6E29E"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0509EB0"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FE4B73B"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44561E7C"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6DC62E6"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FCAE1F4"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54B23A8"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0EA3D1F4"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w:t>
            </w:r>
          </w:p>
        </w:tc>
      </w:tr>
      <w:tr w:rsidR="00B23119" w:rsidRPr="00B23119" w14:paraId="2DD25E98"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2DAA1EAA" w14:textId="77777777" w:rsidR="00B23119" w:rsidRPr="00B23119" w:rsidRDefault="00B23119" w:rsidP="00B23119">
            <w:pPr>
              <w:spacing w:before="0" w:after="0" w:line="240" w:lineRule="auto"/>
              <w:ind w:left="340"/>
              <w:rPr>
                <w:rFonts w:ascii="Arial" w:hAnsi="Arial" w:cs="Arial"/>
                <w:color w:val="000000"/>
                <w:sz w:val="16"/>
                <w:szCs w:val="16"/>
              </w:rPr>
            </w:pPr>
            <w:r w:rsidRPr="00B23119">
              <w:rPr>
                <w:rFonts w:ascii="Arial" w:hAnsi="Arial" w:cs="Arial"/>
                <w:color w:val="000000"/>
                <w:sz w:val="16"/>
                <w:szCs w:val="16"/>
              </w:rPr>
              <w:t>expenditure on the NDIS</w:t>
            </w:r>
          </w:p>
        </w:tc>
        <w:tc>
          <w:tcPr>
            <w:tcW w:w="389" w:type="pct"/>
            <w:tcBorders>
              <w:top w:val="nil"/>
              <w:left w:val="nil"/>
              <w:bottom w:val="nil"/>
              <w:right w:val="nil"/>
            </w:tcBorders>
            <w:noWrap/>
            <w:vAlign w:val="center"/>
            <w:hideMark/>
          </w:tcPr>
          <w:p w14:paraId="72671F4B" w14:textId="7C039FBF"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792881A5" w14:textId="5375E842"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22028B75" w14:textId="00E4773F"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56ACCC5D"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842.9</w:t>
            </w:r>
          </w:p>
        </w:tc>
        <w:tc>
          <w:tcPr>
            <w:tcW w:w="389" w:type="pct"/>
            <w:tcBorders>
              <w:top w:val="nil"/>
              <w:left w:val="nil"/>
              <w:bottom w:val="nil"/>
              <w:right w:val="nil"/>
            </w:tcBorders>
            <w:noWrap/>
            <w:vAlign w:val="center"/>
            <w:hideMark/>
          </w:tcPr>
          <w:p w14:paraId="3E28E2DA" w14:textId="61759E95"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4193A195" w14:textId="6C9243AB"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57AAA98B" w14:textId="69B38DF8"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49372039" w14:textId="2AE2F759"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shd w:val="clear" w:color="000000" w:fill="E6F2FF"/>
            <w:noWrap/>
            <w:vAlign w:val="center"/>
            <w:hideMark/>
          </w:tcPr>
          <w:p w14:paraId="62DC05AB"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842.9</w:t>
            </w:r>
          </w:p>
        </w:tc>
      </w:tr>
      <w:tr w:rsidR="00B23119" w:rsidRPr="00B23119" w14:paraId="5F387A07"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7A83AF27" w14:textId="77777777" w:rsidR="00B23119" w:rsidRPr="00B23119" w:rsidRDefault="00B23119" w:rsidP="00B23119">
            <w:pPr>
              <w:spacing w:before="0" w:after="0" w:line="240" w:lineRule="auto"/>
              <w:ind w:left="170"/>
              <w:rPr>
                <w:rFonts w:ascii="Arial" w:hAnsi="Arial" w:cs="Arial"/>
                <w:color w:val="000000"/>
                <w:sz w:val="16"/>
                <w:szCs w:val="16"/>
              </w:rPr>
            </w:pPr>
            <w:r w:rsidRPr="00B23119">
              <w:rPr>
                <w:rFonts w:ascii="Arial" w:hAnsi="Arial" w:cs="Arial"/>
                <w:color w:val="000000"/>
                <w:sz w:val="16"/>
                <w:szCs w:val="16"/>
              </w:rPr>
              <w:t>Port Augusta Safety and Wellbeing</w:t>
            </w:r>
          </w:p>
        </w:tc>
        <w:tc>
          <w:tcPr>
            <w:tcW w:w="389" w:type="pct"/>
            <w:tcBorders>
              <w:top w:val="nil"/>
              <w:left w:val="nil"/>
              <w:bottom w:val="nil"/>
              <w:right w:val="nil"/>
            </w:tcBorders>
            <w:noWrap/>
            <w:vAlign w:val="center"/>
            <w:hideMark/>
          </w:tcPr>
          <w:p w14:paraId="28E36561" w14:textId="77777777" w:rsidR="00B23119" w:rsidRPr="00B23119" w:rsidRDefault="00B23119" w:rsidP="00B23119">
            <w:pPr>
              <w:spacing w:before="0" w:after="0" w:line="240" w:lineRule="auto"/>
              <w:ind w:firstLineChars="100" w:firstLine="160"/>
              <w:rPr>
                <w:rFonts w:ascii="Arial" w:hAnsi="Arial" w:cs="Arial"/>
                <w:color w:val="000000"/>
                <w:sz w:val="16"/>
                <w:szCs w:val="16"/>
              </w:rPr>
            </w:pPr>
          </w:p>
        </w:tc>
        <w:tc>
          <w:tcPr>
            <w:tcW w:w="389" w:type="pct"/>
            <w:tcBorders>
              <w:top w:val="nil"/>
              <w:left w:val="nil"/>
              <w:bottom w:val="nil"/>
              <w:right w:val="nil"/>
            </w:tcBorders>
            <w:noWrap/>
            <w:vAlign w:val="center"/>
            <w:hideMark/>
          </w:tcPr>
          <w:p w14:paraId="36B4F79B"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78BC615"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83AE620"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69B32F0"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AFE0ECF"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F8AEB26"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4F6BE360"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78FEBA28"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w:t>
            </w:r>
          </w:p>
        </w:tc>
      </w:tr>
      <w:tr w:rsidR="00B23119" w:rsidRPr="00B23119" w14:paraId="5E8377AE"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14AE5528" w14:textId="77777777" w:rsidR="00B23119" w:rsidRPr="00B23119" w:rsidRDefault="00B23119" w:rsidP="00B23119">
            <w:pPr>
              <w:spacing w:before="0" w:after="0" w:line="240" w:lineRule="auto"/>
              <w:ind w:left="340"/>
              <w:rPr>
                <w:rFonts w:ascii="Arial" w:hAnsi="Arial" w:cs="Arial"/>
                <w:color w:val="000000"/>
                <w:sz w:val="16"/>
                <w:szCs w:val="16"/>
              </w:rPr>
            </w:pPr>
            <w:r w:rsidRPr="00B23119">
              <w:rPr>
                <w:rFonts w:ascii="Arial" w:hAnsi="Arial" w:cs="Arial"/>
                <w:color w:val="000000"/>
                <w:sz w:val="16"/>
                <w:szCs w:val="16"/>
              </w:rPr>
              <w:t>Partnership</w:t>
            </w:r>
          </w:p>
        </w:tc>
        <w:tc>
          <w:tcPr>
            <w:tcW w:w="389" w:type="pct"/>
            <w:tcBorders>
              <w:top w:val="nil"/>
              <w:left w:val="nil"/>
              <w:bottom w:val="nil"/>
              <w:right w:val="nil"/>
            </w:tcBorders>
            <w:noWrap/>
            <w:vAlign w:val="center"/>
            <w:hideMark/>
          </w:tcPr>
          <w:p w14:paraId="7F05A79C" w14:textId="5AE43890"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16FC01D6" w14:textId="3698AA85"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5CDF3373" w14:textId="3C9AE5A2"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79C5B244" w14:textId="4660617B"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3054E5B2"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3.0</w:t>
            </w:r>
          </w:p>
        </w:tc>
        <w:tc>
          <w:tcPr>
            <w:tcW w:w="389" w:type="pct"/>
            <w:tcBorders>
              <w:top w:val="nil"/>
              <w:left w:val="nil"/>
              <w:bottom w:val="nil"/>
              <w:right w:val="nil"/>
            </w:tcBorders>
            <w:noWrap/>
            <w:vAlign w:val="center"/>
            <w:hideMark/>
          </w:tcPr>
          <w:p w14:paraId="43FCB568" w14:textId="62F89188"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50C82528" w14:textId="4D078036"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29464939" w14:textId="142DCCCC"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shd w:val="clear" w:color="000000" w:fill="E6F2FF"/>
            <w:noWrap/>
            <w:vAlign w:val="center"/>
            <w:hideMark/>
          </w:tcPr>
          <w:p w14:paraId="0873D372"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3.0</w:t>
            </w:r>
          </w:p>
        </w:tc>
      </w:tr>
      <w:tr w:rsidR="00B23119" w:rsidRPr="00B23119" w14:paraId="29B479F8"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7493420C" w14:textId="77777777" w:rsidR="00B23119" w:rsidRPr="00B23119" w:rsidRDefault="00B23119" w:rsidP="00B23119">
            <w:pPr>
              <w:spacing w:before="0" w:after="0" w:line="240" w:lineRule="auto"/>
              <w:ind w:left="170"/>
              <w:rPr>
                <w:rFonts w:ascii="Arial" w:hAnsi="Arial" w:cs="Arial"/>
                <w:color w:val="000000"/>
                <w:sz w:val="16"/>
                <w:szCs w:val="16"/>
              </w:rPr>
            </w:pPr>
            <w:r w:rsidRPr="00B23119">
              <w:rPr>
                <w:rFonts w:ascii="Arial" w:hAnsi="Arial" w:cs="Arial"/>
                <w:color w:val="000000"/>
                <w:sz w:val="16"/>
                <w:szCs w:val="16"/>
              </w:rPr>
              <w:t>Social Impact Investments</w:t>
            </w:r>
          </w:p>
        </w:tc>
        <w:tc>
          <w:tcPr>
            <w:tcW w:w="389" w:type="pct"/>
            <w:tcBorders>
              <w:top w:val="nil"/>
              <w:left w:val="nil"/>
              <w:bottom w:val="nil"/>
              <w:right w:val="nil"/>
            </w:tcBorders>
            <w:noWrap/>
            <w:vAlign w:val="center"/>
            <w:hideMark/>
          </w:tcPr>
          <w:p w14:paraId="5059BF85" w14:textId="77777777" w:rsidR="00B23119" w:rsidRPr="00B23119" w:rsidRDefault="00B23119" w:rsidP="00B23119">
            <w:pPr>
              <w:spacing w:before="0" w:after="0" w:line="240" w:lineRule="auto"/>
              <w:ind w:firstLineChars="100" w:firstLine="160"/>
              <w:rPr>
                <w:rFonts w:ascii="Arial" w:hAnsi="Arial" w:cs="Arial"/>
                <w:color w:val="000000"/>
                <w:sz w:val="16"/>
                <w:szCs w:val="16"/>
              </w:rPr>
            </w:pPr>
          </w:p>
        </w:tc>
        <w:tc>
          <w:tcPr>
            <w:tcW w:w="389" w:type="pct"/>
            <w:tcBorders>
              <w:top w:val="nil"/>
              <w:left w:val="nil"/>
              <w:bottom w:val="nil"/>
              <w:right w:val="nil"/>
            </w:tcBorders>
            <w:noWrap/>
            <w:vAlign w:val="center"/>
            <w:hideMark/>
          </w:tcPr>
          <w:p w14:paraId="1E152038"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B81C216"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BFF933F"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6C095C8"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53ECE7C"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58420B1"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8E72899" w14:textId="77777777" w:rsidR="00B23119" w:rsidRPr="00B23119" w:rsidRDefault="00B23119" w:rsidP="00B23119">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070D70FE"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w:t>
            </w:r>
          </w:p>
        </w:tc>
      </w:tr>
      <w:tr w:rsidR="00B23119" w:rsidRPr="00B23119" w14:paraId="17CDBF38" w14:textId="77777777" w:rsidTr="00B23119">
        <w:trPr>
          <w:trHeight w:hRule="exact" w:val="225"/>
        </w:trPr>
        <w:tc>
          <w:tcPr>
            <w:tcW w:w="1503" w:type="pct"/>
            <w:tcBorders>
              <w:top w:val="nil"/>
              <w:left w:val="nil"/>
              <w:bottom w:val="nil"/>
              <w:right w:val="nil"/>
            </w:tcBorders>
            <w:shd w:val="clear" w:color="000000" w:fill="FFFFFF"/>
            <w:noWrap/>
            <w:vAlign w:val="center"/>
            <w:hideMark/>
          </w:tcPr>
          <w:p w14:paraId="0BB7F3B1" w14:textId="77777777" w:rsidR="00B23119" w:rsidRPr="00B23119" w:rsidRDefault="00B23119" w:rsidP="00B23119">
            <w:pPr>
              <w:spacing w:before="0" w:after="0" w:line="240" w:lineRule="auto"/>
              <w:ind w:left="340"/>
              <w:rPr>
                <w:rFonts w:ascii="Arial" w:hAnsi="Arial" w:cs="Arial"/>
                <w:color w:val="000000"/>
                <w:sz w:val="16"/>
                <w:szCs w:val="16"/>
              </w:rPr>
            </w:pPr>
            <w:r w:rsidRPr="00B23119">
              <w:rPr>
                <w:rFonts w:ascii="Arial" w:hAnsi="Arial" w:cs="Arial"/>
                <w:color w:val="000000"/>
                <w:sz w:val="16"/>
                <w:szCs w:val="16"/>
              </w:rPr>
              <w:t>Vulnerable Priority Groups</w:t>
            </w:r>
          </w:p>
        </w:tc>
        <w:tc>
          <w:tcPr>
            <w:tcW w:w="389" w:type="pct"/>
            <w:tcBorders>
              <w:top w:val="nil"/>
              <w:left w:val="nil"/>
              <w:bottom w:val="nil"/>
              <w:right w:val="nil"/>
            </w:tcBorders>
            <w:noWrap/>
            <w:vAlign w:val="center"/>
            <w:hideMark/>
          </w:tcPr>
          <w:p w14:paraId="2B0C838D" w14:textId="4217C440"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1A1F7F2F" w14:textId="72D03B3B"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455EE213" w14:textId="16E06365"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413CEFD" w14:textId="137D8DAF"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6F8A2D0"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0.5</w:t>
            </w:r>
          </w:p>
        </w:tc>
        <w:tc>
          <w:tcPr>
            <w:tcW w:w="389" w:type="pct"/>
            <w:tcBorders>
              <w:top w:val="nil"/>
              <w:left w:val="nil"/>
              <w:bottom w:val="nil"/>
              <w:right w:val="nil"/>
            </w:tcBorders>
            <w:noWrap/>
            <w:vAlign w:val="center"/>
            <w:hideMark/>
          </w:tcPr>
          <w:p w14:paraId="6B8AFCC5" w14:textId="70303C5A"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4E101165" w14:textId="5420023D"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59782509" w14:textId="66619B3E"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shd w:val="clear" w:color="000000" w:fill="E6F2FF"/>
            <w:noWrap/>
            <w:vAlign w:val="center"/>
            <w:hideMark/>
          </w:tcPr>
          <w:p w14:paraId="71319FD6" w14:textId="77777777" w:rsidR="00B23119" w:rsidRPr="00B23119" w:rsidRDefault="00B23119" w:rsidP="00B23119">
            <w:pPr>
              <w:spacing w:before="0" w:after="0" w:line="240" w:lineRule="auto"/>
              <w:jc w:val="right"/>
              <w:rPr>
                <w:rFonts w:ascii="Arial" w:hAnsi="Arial" w:cs="Arial"/>
                <w:color w:val="000000"/>
                <w:sz w:val="16"/>
                <w:szCs w:val="16"/>
              </w:rPr>
            </w:pPr>
            <w:r w:rsidRPr="00B23119">
              <w:rPr>
                <w:rFonts w:ascii="Arial" w:hAnsi="Arial" w:cs="Arial"/>
                <w:color w:val="000000"/>
                <w:sz w:val="16"/>
                <w:szCs w:val="16"/>
              </w:rPr>
              <w:t>0.5</w:t>
            </w:r>
          </w:p>
        </w:tc>
      </w:tr>
      <w:tr w:rsidR="00B23119" w:rsidRPr="00B23119" w14:paraId="4BEB6770" w14:textId="77777777" w:rsidTr="00B23119">
        <w:trPr>
          <w:trHeight w:hRule="exact" w:val="225"/>
        </w:trPr>
        <w:tc>
          <w:tcPr>
            <w:tcW w:w="1503" w:type="pct"/>
            <w:tcBorders>
              <w:top w:val="nil"/>
              <w:left w:val="nil"/>
              <w:bottom w:val="single" w:sz="4" w:space="0" w:color="293F5B"/>
              <w:right w:val="nil"/>
            </w:tcBorders>
            <w:noWrap/>
            <w:vAlign w:val="center"/>
            <w:hideMark/>
          </w:tcPr>
          <w:p w14:paraId="4B2D7F2A" w14:textId="77777777" w:rsidR="00B23119" w:rsidRPr="00B23119" w:rsidRDefault="00B23119" w:rsidP="00B23119">
            <w:pPr>
              <w:spacing w:before="0" w:after="0" w:line="240" w:lineRule="auto"/>
              <w:rPr>
                <w:rFonts w:ascii="Arial" w:hAnsi="Arial" w:cs="Arial"/>
                <w:b/>
                <w:bCs/>
                <w:color w:val="000000"/>
                <w:sz w:val="16"/>
                <w:szCs w:val="16"/>
              </w:rPr>
            </w:pPr>
            <w:r w:rsidRPr="00B23119">
              <w:rPr>
                <w:rFonts w:ascii="Arial" w:hAnsi="Arial" w:cs="Arial"/>
                <w:b/>
                <w:bCs/>
                <w:color w:val="000000"/>
                <w:sz w:val="16"/>
                <w:szCs w:val="16"/>
              </w:rPr>
              <w:t>Total</w:t>
            </w:r>
          </w:p>
        </w:tc>
        <w:tc>
          <w:tcPr>
            <w:tcW w:w="389" w:type="pct"/>
            <w:tcBorders>
              <w:top w:val="single" w:sz="4" w:space="0" w:color="293F5B"/>
              <w:left w:val="nil"/>
              <w:bottom w:val="single" w:sz="4" w:space="0" w:color="293F5B"/>
              <w:right w:val="nil"/>
            </w:tcBorders>
            <w:noWrap/>
            <w:vAlign w:val="center"/>
            <w:hideMark/>
          </w:tcPr>
          <w:p w14:paraId="2B745476" w14:textId="77777777" w:rsidR="00B23119" w:rsidRPr="00B23119" w:rsidRDefault="00B23119" w:rsidP="00B23119">
            <w:pPr>
              <w:spacing w:before="0" w:after="0" w:line="240" w:lineRule="auto"/>
              <w:jc w:val="right"/>
              <w:rPr>
                <w:rFonts w:ascii="Arial" w:hAnsi="Arial" w:cs="Arial"/>
                <w:b/>
                <w:bCs/>
                <w:color w:val="000000"/>
                <w:sz w:val="16"/>
                <w:szCs w:val="16"/>
              </w:rPr>
            </w:pPr>
            <w:r w:rsidRPr="00B23119">
              <w:rPr>
                <w:rFonts w:ascii="Arial" w:hAnsi="Arial" w:cs="Arial"/>
                <w:b/>
                <w:bCs/>
                <w:color w:val="000000"/>
                <w:sz w:val="16"/>
                <w:szCs w:val="16"/>
              </w:rPr>
              <w:t>38.5</w:t>
            </w:r>
          </w:p>
        </w:tc>
        <w:tc>
          <w:tcPr>
            <w:tcW w:w="389" w:type="pct"/>
            <w:tcBorders>
              <w:top w:val="single" w:sz="4" w:space="0" w:color="293F5B"/>
              <w:left w:val="nil"/>
              <w:bottom w:val="single" w:sz="4" w:space="0" w:color="293F5B"/>
              <w:right w:val="nil"/>
            </w:tcBorders>
            <w:noWrap/>
            <w:vAlign w:val="center"/>
            <w:hideMark/>
          </w:tcPr>
          <w:p w14:paraId="28D9036B" w14:textId="77777777" w:rsidR="00B23119" w:rsidRPr="00B23119" w:rsidRDefault="00B23119" w:rsidP="00B23119">
            <w:pPr>
              <w:spacing w:before="0" w:after="0" w:line="240" w:lineRule="auto"/>
              <w:jc w:val="right"/>
              <w:rPr>
                <w:rFonts w:ascii="Arial" w:hAnsi="Arial" w:cs="Arial"/>
                <w:b/>
                <w:bCs/>
                <w:color w:val="000000"/>
                <w:sz w:val="16"/>
                <w:szCs w:val="16"/>
              </w:rPr>
            </w:pPr>
            <w:r w:rsidRPr="00B23119">
              <w:rPr>
                <w:rFonts w:ascii="Arial" w:hAnsi="Arial" w:cs="Arial"/>
                <w:b/>
                <w:bCs/>
                <w:color w:val="000000"/>
                <w:sz w:val="16"/>
                <w:szCs w:val="16"/>
              </w:rPr>
              <w:t>30.0</w:t>
            </w:r>
          </w:p>
        </w:tc>
        <w:tc>
          <w:tcPr>
            <w:tcW w:w="389" w:type="pct"/>
            <w:tcBorders>
              <w:top w:val="single" w:sz="4" w:space="0" w:color="293F5B"/>
              <w:left w:val="nil"/>
              <w:bottom w:val="single" w:sz="4" w:space="0" w:color="293F5B"/>
              <w:right w:val="nil"/>
            </w:tcBorders>
            <w:noWrap/>
            <w:vAlign w:val="center"/>
            <w:hideMark/>
          </w:tcPr>
          <w:p w14:paraId="2864DD77" w14:textId="77777777" w:rsidR="00B23119" w:rsidRPr="00B23119" w:rsidRDefault="00B23119" w:rsidP="00B23119">
            <w:pPr>
              <w:spacing w:before="0" w:after="0" w:line="240" w:lineRule="auto"/>
              <w:jc w:val="right"/>
              <w:rPr>
                <w:rFonts w:ascii="Arial" w:hAnsi="Arial" w:cs="Arial"/>
                <w:b/>
                <w:bCs/>
                <w:color w:val="000000"/>
                <w:sz w:val="16"/>
                <w:szCs w:val="16"/>
              </w:rPr>
            </w:pPr>
            <w:r w:rsidRPr="00B23119">
              <w:rPr>
                <w:rFonts w:ascii="Arial" w:hAnsi="Arial" w:cs="Arial"/>
                <w:b/>
                <w:bCs/>
                <w:color w:val="000000"/>
                <w:sz w:val="16"/>
                <w:szCs w:val="16"/>
              </w:rPr>
              <w:t>31.9</w:t>
            </w:r>
          </w:p>
        </w:tc>
        <w:tc>
          <w:tcPr>
            <w:tcW w:w="389" w:type="pct"/>
            <w:tcBorders>
              <w:top w:val="single" w:sz="4" w:space="0" w:color="293F5B"/>
              <w:left w:val="nil"/>
              <w:bottom w:val="single" w:sz="4" w:space="0" w:color="293F5B"/>
              <w:right w:val="nil"/>
            </w:tcBorders>
            <w:noWrap/>
            <w:vAlign w:val="center"/>
            <w:hideMark/>
          </w:tcPr>
          <w:p w14:paraId="4090DD8C" w14:textId="77777777" w:rsidR="00B23119" w:rsidRPr="00B23119" w:rsidRDefault="00B23119" w:rsidP="00B23119">
            <w:pPr>
              <w:spacing w:before="0" w:after="0" w:line="240" w:lineRule="auto"/>
              <w:jc w:val="right"/>
              <w:rPr>
                <w:rFonts w:ascii="Arial" w:hAnsi="Arial" w:cs="Arial"/>
                <w:b/>
                <w:bCs/>
                <w:color w:val="000000"/>
                <w:sz w:val="16"/>
                <w:szCs w:val="16"/>
              </w:rPr>
            </w:pPr>
            <w:r w:rsidRPr="00B23119">
              <w:rPr>
                <w:rFonts w:ascii="Arial" w:hAnsi="Arial" w:cs="Arial"/>
                <w:b/>
                <w:bCs/>
                <w:color w:val="000000"/>
                <w:sz w:val="16"/>
                <w:szCs w:val="16"/>
              </w:rPr>
              <w:t>857.3</w:t>
            </w:r>
          </w:p>
        </w:tc>
        <w:tc>
          <w:tcPr>
            <w:tcW w:w="389" w:type="pct"/>
            <w:tcBorders>
              <w:top w:val="single" w:sz="4" w:space="0" w:color="293F5B"/>
              <w:left w:val="nil"/>
              <w:bottom w:val="single" w:sz="4" w:space="0" w:color="293F5B"/>
              <w:right w:val="nil"/>
            </w:tcBorders>
            <w:noWrap/>
            <w:vAlign w:val="center"/>
            <w:hideMark/>
          </w:tcPr>
          <w:p w14:paraId="109009FF" w14:textId="77777777" w:rsidR="00B23119" w:rsidRPr="00B23119" w:rsidRDefault="00B23119" w:rsidP="00B23119">
            <w:pPr>
              <w:spacing w:before="0" w:after="0" w:line="240" w:lineRule="auto"/>
              <w:jc w:val="right"/>
              <w:rPr>
                <w:rFonts w:ascii="Arial" w:hAnsi="Arial" w:cs="Arial"/>
                <w:b/>
                <w:bCs/>
                <w:color w:val="000000"/>
                <w:sz w:val="16"/>
                <w:szCs w:val="16"/>
              </w:rPr>
            </w:pPr>
            <w:r w:rsidRPr="00B23119">
              <w:rPr>
                <w:rFonts w:ascii="Arial" w:hAnsi="Arial" w:cs="Arial"/>
                <w:b/>
                <w:bCs/>
                <w:color w:val="000000"/>
                <w:sz w:val="16"/>
                <w:szCs w:val="16"/>
              </w:rPr>
              <w:t>14.3</w:t>
            </w:r>
          </w:p>
        </w:tc>
        <w:tc>
          <w:tcPr>
            <w:tcW w:w="389" w:type="pct"/>
            <w:tcBorders>
              <w:top w:val="single" w:sz="4" w:space="0" w:color="293F5B"/>
              <w:left w:val="nil"/>
              <w:bottom w:val="single" w:sz="4" w:space="0" w:color="293F5B"/>
              <w:right w:val="nil"/>
            </w:tcBorders>
            <w:noWrap/>
            <w:vAlign w:val="center"/>
            <w:hideMark/>
          </w:tcPr>
          <w:p w14:paraId="00DC2FB7" w14:textId="77777777" w:rsidR="00B23119" w:rsidRPr="00B23119" w:rsidRDefault="00B23119" w:rsidP="00B23119">
            <w:pPr>
              <w:spacing w:before="0" w:after="0" w:line="240" w:lineRule="auto"/>
              <w:jc w:val="right"/>
              <w:rPr>
                <w:rFonts w:ascii="Arial" w:hAnsi="Arial" w:cs="Arial"/>
                <w:b/>
                <w:bCs/>
                <w:color w:val="000000"/>
                <w:sz w:val="16"/>
                <w:szCs w:val="16"/>
              </w:rPr>
            </w:pPr>
            <w:r w:rsidRPr="00B23119">
              <w:rPr>
                <w:rFonts w:ascii="Arial" w:hAnsi="Arial" w:cs="Arial"/>
                <w:b/>
                <w:bCs/>
                <w:color w:val="000000"/>
                <w:sz w:val="16"/>
                <w:szCs w:val="16"/>
              </w:rPr>
              <w:t>5.0</w:t>
            </w:r>
          </w:p>
        </w:tc>
        <w:tc>
          <w:tcPr>
            <w:tcW w:w="389" w:type="pct"/>
            <w:tcBorders>
              <w:top w:val="single" w:sz="4" w:space="0" w:color="293F5B"/>
              <w:left w:val="nil"/>
              <w:bottom w:val="single" w:sz="4" w:space="0" w:color="293F5B"/>
              <w:right w:val="nil"/>
            </w:tcBorders>
            <w:noWrap/>
            <w:vAlign w:val="center"/>
            <w:hideMark/>
          </w:tcPr>
          <w:p w14:paraId="1A1F3C2D" w14:textId="77777777" w:rsidR="00B23119" w:rsidRPr="00B23119" w:rsidRDefault="00B23119" w:rsidP="00B23119">
            <w:pPr>
              <w:spacing w:before="0" w:after="0" w:line="240" w:lineRule="auto"/>
              <w:jc w:val="right"/>
              <w:rPr>
                <w:rFonts w:ascii="Arial" w:hAnsi="Arial" w:cs="Arial"/>
                <w:b/>
                <w:bCs/>
                <w:color w:val="000000"/>
                <w:sz w:val="16"/>
                <w:szCs w:val="16"/>
              </w:rPr>
            </w:pPr>
            <w:r w:rsidRPr="00B23119">
              <w:rPr>
                <w:rFonts w:ascii="Arial" w:hAnsi="Arial" w:cs="Arial"/>
                <w:b/>
                <w:bCs/>
                <w:color w:val="000000"/>
                <w:sz w:val="16"/>
                <w:szCs w:val="16"/>
              </w:rPr>
              <w:t>2.9</w:t>
            </w:r>
          </w:p>
        </w:tc>
        <w:tc>
          <w:tcPr>
            <w:tcW w:w="389" w:type="pct"/>
            <w:tcBorders>
              <w:top w:val="single" w:sz="4" w:space="0" w:color="293F5B"/>
              <w:left w:val="nil"/>
              <w:bottom w:val="single" w:sz="4" w:space="0" w:color="293F5B"/>
              <w:right w:val="nil"/>
            </w:tcBorders>
            <w:noWrap/>
            <w:vAlign w:val="center"/>
            <w:hideMark/>
          </w:tcPr>
          <w:p w14:paraId="3B5442C5" w14:textId="77777777" w:rsidR="00B23119" w:rsidRPr="00B23119" w:rsidRDefault="00B23119" w:rsidP="00B23119">
            <w:pPr>
              <w:spacing w:before="0" w:after="0" w:line="240" w:lineRule="auto"/>
              <w:jc w:val="right"/>
              <w:rPr>
                <w:rFonts w:ascii="Arial" w:hAnsi="Arial" w:cs="Arial"/>
                <w:b/>
                <w:bCs/>
                <w:color w:val="000000"/>
                <w:sz w:val="16"/>
                <w:szCs w:val="16"/>
              </w:rPr>
            </w:pPr>
            <w:r w:rsidRPr="00B23119">
              <w:rPr>
                <w:rFonts w:ascii="Arial" w:hAnsi="Arial" w:cs="Arial"/>
                <w:b/>
                <w:bCs/>
                <w:color w:val="000000"/>
                <w:sz w:val="16"/>
                <w:szCs w:val="16"/>
              </w:rPr>
              <w:t>71.6</w:t>
            </w:r>
          </w:p>
        </w:tc>
        <w:tc>
          <w:tcPr>
            <w:tcW w:w="389" w:type="pct"/>
            <w:tcBorders>
              <w:top w:val="single" w:sz="4" w:space="0" w:color="293F5B"/>
              <w:left w:val="nil"/>
              <w:bottom w:val="single" w:sz="4" w:space="0" w:color="293F5B"/>
              <w:right w:val="nil"/>
            </w:tcBorders>
            <w:shd w:val="clear" w:color="000000" w:fill="E6F2FF"/>
            <w:noWrap/>
            <w:vAlign w:val="center"/>
            <w:hideMark/>
          </w:tcPr>
          <w:p w14:paraId="2A925C4B" w14:textId="77777777" w:rsidR="00B23119" w:rsidRPr="00B23119" w:rsidRDefault="00B23119" w:rsidP="00B23119">
            <w:pPr>
              <w:spacing w:before="0" w:after="0" w:line="240" w:lineRule="auto"/>
              <w:jc w:val="right"/>
              <w:rPr>
                <w:rFonts w:ascii="Arial" w:hAnsi="Arial" w:cs="Arial"/>
                <w:b/>
                <w:bCs/>
                <w:color w:val="000000"/>
                <w:sz w:val="16"/>
                <w:szCs w:val="16"/>
              </w:rPr>
            </w:pPr>
            <w:r w:rsidRPr="00B23119">
              <w:rPr>
                <w:rFonts w:ascii="Arial" w:hAnsi="Arial" w:cs="Arial"/>
                <w:b/>
                <w:bCs/>
                <w:color w:val="000000"/>
                <w:sz w:val="16"/>
                <w:szCs w:val="16"/>
              </w:rPr>
              <w:t>1,051.5</w:t>
            </w:r>
          </w:p>
        </w:tc>
      </w:tr>
    </w:tbl>
    <w:p w14:paraId="6E28B2B4" w14:textId="735A7391" w:rsidR="00012837" w:rsidRPr="00AC6A87" w:rsidRDefault="00866E9B" w:rsidP="005108D6">
      <w:pPr>
        <w:pStyle w:val="ChartandTableFootnoteAlpha"/>
        <w:numPr>
          <w:ilvl w:val="0"/>
          <w:numId w:val="5"/>
        </w:numPr>
      </w:pPr>
      <w:r>
        <w:t>R</w:t>
      </w:r>
      <w:r w:rsidR="000225A5">
        <w:t xml:space="preserve">eported as </w:t>
      </w:r>
      <w:r w:rsidR="000225A5" w:rsidRPr="000225A5">
        <w:t>Changing Places Implementation</w:t>
      </w:r>
      <w:r w:rsidR="000225A5">
        <w:t xml:space="preserve"> in the 2024–25 Budget</w:t>
      </w:r>
      <w:r w:rsidR="00012837" w:rsidRPr="00AC6A87">
        <w:t>.</w:t>
      </w:r>
    </w:p>
    <w:p w14:paraId="2A5C99DB" w14:textId="77777777" w:rsidR="00012837" w:rsidRPr="00AC6A87" w:rsidRDefault="00012837" w:rsidP="00464FC0">
      <w:pPr>
        <w:pStyle w:val="TableLine"/>
      </w:pPr>
    </w:p>
    <w:p w14:paraId="5103AD57" w14:textId="77777777" w:rsidR="00012837" w:rsidRDefault="00012837" w:rsidP="00464FC0">
      <w:pPr>
        <w:pStyle w:val="SingleParagraph"/>
        <w:rPr>
          <w:rFonts w:ascii="Arial" w:hAnsi="Arial"/>
          <w:sz w:val="20"/>
        </w:rPr>
      </w:pPr>
      <w:r>
        <w:br w:type="page"/>
      </w:r>
    </w:p>
    <w:p w14:paraId="5909572B" w14:textId="3CFA8F5B" w:rsidR="009F6262" w:rsidRDefault="00B153E3" w:rsidP="009F6262">
      <w:pPr>
        <w:pStyle w:val="TableHeading"/>
        <w:rPr>
          <w:rFonts w:asciiTheme="minorHAnsi" w:eastAsiaTheme="minorHAnsi" w:hAnsiTheme="minorHAnsi" w:cstheme="minorBidi"/>
          <w:sz w:val="22"/>
          <w:szCs w:val="22"/>
          <w:lang w:eastAsia="en-US"/>
        </w:rPr>
      </w:pPr>
      <w:r>
        <w:lastRenderedPageBreak/>
        <w:t>Table </w:t>
      </w:r>
      <w:r w:rsidRPr="00AC6A87">
        <w:t>3.17: Payments for specific purposes to support state affordable housing services, 202</w:t>
      </w:r>
      <w:r w:rsidR="007F5243">
        <w:t>4</w:t>
      </w:r>
      <w:r w:rsidR="007F5243" w:rsidRPr="00AC6A87">
        <w:t>–</w:t>
      </w:r>
      <w:r w:rsidR="0025041F">
        <w:t>25</w:t>
      </w:r>
      <w:bookmarkStart w:id="35" w:name="_1820063514"/>
      <w:bookmarkStart w:id="36" w:name="_1819794085"/>
      <w:bookmarkEnd w:id="35"/>
      <w:bookmarkEnd w:id="36"/>
    </w:p>
    <w:tbl>
      <w:tblPr>
        <w:tblW w:w="5000" w:type="pct"/>
        <w:tblCellMar>
          <w:left w:w="0" w:type="dxa"/>
          <w:right w:w="28" w:type="dxa"/>
        </w:tblCellMar>
        <w:tblLook w:val="04A0" w:firstRow="1" w:lastRow="0" w:firstColumn="1" w:lastColumn="0" w:noHBand="0" w:noVBand="1"/>
      </w:tblPr>
      <w:tblGrid>
        <w:gridCol w:w="3485"/>
        <w:gridCol w:w="896"/>
        <w:gridCol w:w="895"/>
        <w:gridCol w:w="895"/>
        <w:gridCol w:w="895"/>
        <w:gridCol w:w="895"/>
        <w:gridCol w:w="895"/>
        <w:gridCol w:w="895"/>
        <w:gridCol w:w="895"/>
        <w:gridCol w:w="891"/>
      </w:tblGrid>
      <w:tr w:rsidR="009F6262" w:rsidRPr="009F6262" w14:paraId="5A4816EE" w14:textId="77777777" w:rsidTr="009F6262">
        <w:trPr>
          <w:trHeight w:hRule="exact" w:val="226"/>
        </w:trPr>
        <w:tc>
          <w:tcPr>
            <w:tcW w:w="1510" w:type="pct"/>
            <w:tcBorders>
              <w:top w:val="single" w:sz="4" w:space="0" w:color="293F5B"/>
              <w:left w:val="nil"/>
              <w:bottom w:val="nil"/>
              <w:right w:val="nil"/>
            </w:tcBorders>
            <w:noWrap/>
            <w:vAlign w:val="center"/>
            <w:hideMark/>
          </w:tcPr>
          <w:p w14:paraId="5C46F591" w14:textId="15578155" w:rsidR="009F6262" w:rsidRPr="009F6262" w:rsidRDefault="009F6262" w:rsidP="009F6262">
            <w:pPr>
              <w:spacing w:before="0" w:after="0" w:line="240" w:lineRule="auto"/>
              <w:rPr>
                <w:rFonts w:ascii="Arial" w:hAnsi="Arial" w:cs="Arial"/>
                <w:color w:val="000000"/>
                <w:sz w:val="16"/>
                <w:szCs w:val="16"/>
              </w:rPr>
            </w:pPr>
            <w:r w:rsidRPr="009F6262">
              <w:rPr>
                <w:rFonts w:ascii="Arial" w:hAnsi="Arial" w:cs="Arial"/>
                <w:color w:val="000000"/>
                <w:sz w:val="16"/>
                <w:szCs w:val="16"/>
              </w:rPr>
              <w:t>$million</w:t>
            </w:r>
          </w:p>
        </w:tc>
        <w:tc>
          <w:tcPr>
            <w:tcW w:w="388" w:type="pct"/>
            <w:tcBorders>
              <w:top w:val="single" w:sz="4" w:space="0" w:color="293F5B"/>
              <w:left w:val="nil"/>
              <w:bottom w:val="single" w:sz="4" w:space="0" w:color="293F5B"/>
              <w:right w:val="nil"/>
            </w:tcBorders>
            <w:noWrap/>
            <w:vAlign w:val="center"/>
            <w:hideMark/>
          </w:tcPr>
          <w:p w14:paraId="29479CC9" w14:textId="77777777" w:rsidR="009F6262" w:rsidRPr="009F6262" w:rsidRDefault="009F6262" w:rsidP="009F6262">
            <w:pPr>
              <w:spacing w:before="0" w:after="0" w:line="240" w:lineRule="auto"/>
              <w:jc w:val="right"/>
              <w:rPr>
                <w:rFonts w:ascii="Arial" w:hAnsi="Arial" w:cs="Arial"/>
                <w:b/>
                <w:bCs/>
                <w:color w:val="000000"/>
                <w:sz w:val="16"/>
                <w:szCs w:val="16"/>
              </w:rPr>
            </w:pPr>
            <w:r w:rsidRPr="009F6262">
              <w:rPr>
                <w:rFonts w:ascii="Arial" w:hAnsi="Arial" w:cs="Arial"/>
                <w:b/>
                <w:bCs/>
                <w:color w:val="000000"/>
                <w:sz w:val="16"/>
                <w:szCs w:val="16"/>
              </w:rPr>
              <w:t>NSW</w:t>
            </w:r>
          </w:p>
        </w:tc>
        <w:tc>
          <w:tcPr>
            <w:tcW w:w="388" w:type="pct"/>
            <w:tcBorders>
              <w:top w:val="single" w:sz="4" w:space="0" w:color="293F5B"/>
              <w:left w:val="nil"/>
              <w:bottom w:val="single" w:sz="4" w:space="0" w:color="293F5B"/>
              <w:right w:val="nil"/>
            </w:tcBorders>
            <w:noWrap/>
            <w:vAlign w:val="center"/>
            <w:hideMark/>
          </w:tcPr>
          <w:p w14:paraId="3B568E15" w14:textId="77777777" w:rsidR="009F6262" w:rsidRPr="009F6262" w:rsidRDefault="009F6262" w:rsidP="009F6262">
            <w:pPr>
              <w:spacing w:before="0" w:after="0" w:line="240" w:lineRule="auto"/>
              <w:jc w:val="right"/>
              <w:rPr>
                <w:rFonts w:ascii="Arial" w:hAnsi="Arial" w:cs="Arial"/>
                <w:b/>
                <w:bCs/>
                <w:color w:val="000000"/>
                <w:sz w:val="16"/>
                <w:szCs w:val="16"/>
              </w:rPr>
            </w:pPr>
            <w:r w:rsidRPr="009F6262">
              <w:rPr>
                <w:rFonts w:ascii="Arial" w:hAnsi="Arial" w:cs="Arial"/>
                <w:b/>
                <w:bCs/>
                <w:color w:val="000000"/>
                <w:sz w:val="16"/>
                <w:szCs w:val="16"/>
              </w:rPr>
              <w:t>VIC</w:t>
            </w:r>
          </w:p>
        </w:tc>
        <w:tc>
          <w:tcPr>
            <w:tcW w:w="388" w:type="pct"/>
            <w:tcBorders>
              <w:top w:val="single" w:sz="4" w:space="0" w:color="293F5B"/>
              <w:left w:val="nil"/>
              <w:bottom w:val="single" w:sz="4" w:space="0" w:color="293F5B"/>
              <w:right w:val="nil"/>
            </w:tcBorders>
            <w:noWrap/>
            <w:vAlign w:val="center"/>
            <w:hideMark/>
          </w:tcPr>
          <w:p w14:paraId="029584EA" w14:textId="77777777" w:rsidR="009F6262" w:rsidRPr="009F6262" w:rsidRDefault="009F6262" w:rsidP="009F6262">
            <w:pPr>
              <w:spacing w:before="0" w:after="0" w:line="240" w:lineRule="auto"/>
              <w:jc w:val="right"/>
              <w:rPr>
                <w:rFonts w:ascii="Arial" w:hAnsi="Arial" w:cs="Arial"/>
                <w:b/>
                <w:bCs/>
                <w:color w:val="000000"/>
                <w:sz w:val="16"/>
                <w:szCs w:val="16"/>
              </w:rPr>
            </w:pPr>
            <w:r w:rsidRPr="009F6262">
              <w:rPr>
                <w:rFonts w:ascii="Arial" w:hAnsi="Arial" w:cs="Arial"/>
                <w:b/>
                <w:bCs/>
                <w:color w:val="000000"/>
                <w:sz w:val="16"/>
                <w:szCs w:val="16"/>
              </w:rPr>
              <w:t>QLD</w:t>
            </w:r>
          </w:p>
        </w:tc>
        <w:tc>
          <w:tcPr>
            <w:tcW w:w="388" w:type="pct"/>
            <w:tcBorders>
              <w:top w:val="single" w:sz="4" w:space="0" w:color="293F5B"/>
              <w:left w:val="nil"/>
              <w:bottom w:val="single" w:sz="4" w:space="0" w:color="293F5B"/>
              <w:right w:val="nil"/>
            </w:tcBorders>
            <w:noWrap/>
            <w:vAlign w:val="center"/>
            <w:hideMark/>
          </w:tcPr>
          <w:p w14:paraId="3D18AAD9" w14:textId="77777777" w:rsidR="009F6262" w:rsidRPr="009F6262" w:rsidRDefault="009F6262" w:rsidP="009F6262">
            <w:pPr>
              <w:spacing w:before="0" w:after="0" w:line="240" w:lineRule="auto"/>
              <w:jc w:val="right"/>
              <w:rPr>
                <w:rFonts w:ascii="Arial" w:hAnsi="Arial" w:cs="Arial"/>
                <w:b/>
                <w:bCs/>
                <w:color w:val="000000"/>
                <w:sz w:val="16"/>
                <w:szCs w:val="16"/>
              </w:rPr>
            </w:pPr>
            <w:r w:rsidRPr="009F6262">
              <w:rPr>
                <w:rFonts w:ascii="Arial" w:hAnsi="Arial" w:cs="Arial"/>
                <w:b/>
                <w:bCs/>
                <w:color w:val="000000"/>
                <w:sz w:val="16"/>
                <w:szCs w:val="16"/>
              </w:rPr>
              <w:t>WA</w:t>
            </w:r>
          </w:p>
        </w:tc>
        <w:tc>
          <w:tcPr>
            <w:tcW w:w="388" w:type="pct"/>
            <w:tcBorders>
              <w:top w:val="single" w:sz="4" w:space="0" w:color="293F5B"/>
              <w:left w:val="nil"/>
              <w:bottom w:val="single" w:sz="4" w:space="0" w:color="293F5B"/>
              <w:right w:val="nil"/>
            </w:tcBorders>
            <w:noWrap/>
            <w:vAlign w:val="center"/>
            <w:hideMark/>
          </w:tcPr>
          <w:p w14:paraId="765F1641" w14:textId="77777777" w:rsidR="009F6262" w:rsidRPr="009F6262" w:rsidRDefault="009F6262" w:rsidP="009F6262">
            <w:pPr>
              <w:spacing w:before="0" w:after="0" w:line="240" w:lineRule="auto"/>
              <w:jc w:val="right"/>
              <w:rPr>
                <w:rFonts w:ascii="Arial" w:hAnsi="Arial" w:cs="Arial"/>
                <w:b/>
                <w:bCs/>
                <w:color w:val="000000"/>
                <w:sz w:val="16"/>
                <w:szCs w:val="16"/>
              </w:rPr>
            </w:pPr>
            <w:r w:rsidRPr="009F6262">
              <w:rPr>
                <w:rFonts w:ascii="Arial" w:hAnsi="Arial" w:cs="Arial"/>
                <w:b/>
                <w:bCs/>
                <w:color w:val="000000"/>
                <w:sz w:val="16"/>
                <w:szCs w:val="16"/>
              </w:rPr>
              <w:t>SA</w:t>
            </w:r>
          </w:p>
        </w:tc>
        <w:tc>
          <w:tcPr>
            <w:tcW w:w="388" w:type="pct"/>
            <w:tcBorders>
              <w:top w:val="single" w:sz="4" w:space="0" w:color="293F5B"/>
              <w:left w:val="nil"/>
              <w:bottom w:val="single" w:sz="4" w:space="0" w:color="293F5B"/>
              <w:right w:val="nil"/>
            </w:tcBorders>
            <w:noWrap/>
            <w:vAlign w:val="center"/>
            <w:hideMark/>
          </w:tcPr>
          <w:p w14:paraId="38E5C123" w14:textId="77777777" w:rsidR="009F6262" w:rsidRPr="009F6262" w:rsidRDefault="009F6262" w:rsidP="009F6262">
            <w:pPr>
              <w:spacing w:before="0" w:after="0" w:line="240" w:lineRule="auto"/>
              <w:jc w:val="right"/>
              <w:rPr>
                <w:rFonts w:ascii="Arial" w:hAnsi="Arial" w:cs="Arial"/>
                <w:b/>
                <w:bCs/>
                <w:color w:val="000000"/>
                <w:sz w:val="16"/>
                <w:szCs w:val="16"/>
              </w:rPr>
            </w:pPr>
            <w:r w:rsidRPr="009F6262">
              <w:rPr>
                <w:rFonts w:ascii="Arial" w:hAnsi="Arial" w:cs="Arial"/>
                <w:b/>
                <w:bCs/>
                <w:color w:val="000000"/>
                <w:sz w:val="16"/>
                <w:szCs w:val="16"/>
              </w:rPr>
              <w:t>TAS</w:t>
            </w:r>
          </w:p>
        </w:tc>
        <w:tc>
          <w:tcPr>
            <w:tcW w:w="388" w:type="pct"/>
            <w:tcBorders>
              <w:top w:val="single" w:sz="4" w:space="0" w:color="293F5B"/>
              <w:left w:val="nil"/>
              <w:bottom w:val="single" w:sz="4" w:space="0" w:color="293F5B"/>
              <w:right w:val="nil"/>
            </w:tcBorders>
            <w:noWrap/>
            <w:vAlign w:val="center"/>
            <w:hideMark/>
          </w:tcPr>
          <w:p w14:paraId="612F2990" w14:textId="77777777" w:rsidR="009F6262" w:rsidRPr="009F6262" w:rsidRDefault="009F6262" w:rsidP="009F6262">
            <w:pPr>
              <w:spacing w:before="0" w:after="0" w:line="240" w:lineRule="auto"/>
              <w:jc w:val="right"/>
              <w:rPr>
                <w:rFonts w:ascii="Arial" w:hAnsi="Arial" w:cs="Arial"/>
                <w:b/>
                <w:bCs/>
                <w:color w:val="000000"/>
                <w:sz w:val="16"/>
                <w:szCs w:val="16"/>
              </w:rPr>
            </w:pPr>
            <w:r w:rsidRPr="009F6262">
              <w:rPr>
                <w:rFonts w:ascii="Arial" w:hAnsi="Arial" w:cs="Arial"/>
                <w:b/>
                <w:bCs/>
                <w:color w:val="000000"/>
                <w:sz w:val="16"/>
                <w:szCs w:val="16"/>
              </w:rPr>
              <w:t>ACT</w:t>
            </w:r>
          </w:p>
        </w:tc>
        <w:tc>
          <w:tcPr>
            <w:tcW w:w="388" w:type="pct"/>
            <w:tcBorders>
              <w:top w:val="single" w:sz="4" w:space="0" w:color="293F5B"/>
              <w:left w:val="nil"/>
              <w:bottom w:val="single" w:sz="4" w:space="0" w:color="293F5B"/>
              <w:right w:val="nil"/>
            </w:tcBorders>
            <w:noWrap/>
            <w:vAlign w:val="center"/>
            <w:hideMark/>
          </w:tcPr>
          <w:p w14:paraId="695A6EF3" w14:textId="77777777" w:rsidR="009F6262" w:rsidRPr="009F6262" w:rsidRDefault="009F6262" w:rsidP="009F6262">
            <w:pPr>
              <w:spacing w:before="0" w:after="0" w:line="240" w:lineRule="auto"/>
              <w:jc w:val="right"/>
              <w:rPr>
                <w:rFonts w:ascii="Arial" w:hAnsi="Arial" w:cs="Arial"/>
                <w:b/>
                <w:bCs/>
                <w:color w:val="000000"/>
                <w:sz w:val="16"/>
                <w:szCs w:val="16"/>
              </w:rPr>
            </w:pPr>
            <w:r w:rsidRPr="009F6262">
              <w:rPr>
                <w:rFonts w:ascii="Arial" w:hAnsi="Arial" w:cs="Arial"/>
                <w:b/>
                <w:bCs/>
                <w:color w:val="000000"/>
                <w:sz w:val="16"/>
                <w:szCs w:val="16"/>
              </w:rPr>
              <w:t>NT</w:t>
            </w:r>
          </w:p>
        </w:tc>
        <w:tc>
          <w:tcPr>
            <w:tcW w:w="388" w:type="pct"/>
            <w:tcBorders>
              <w:top w:val="single" w:sz="4" w:space="0" w:color="293F5B"/>
              <w:left w:val="nil"/>
              <w:bottom w:val="single" w:sz="4" w:space="0" w:color="293F5B"/>
              <w:right w:val="nil"/>
            </w:tcBorders>
            <w:shd w:val="clear" w:color="000000" w:fill="E6F2FF"/>
            <w:noWrap/>
            <w:vAlign w:val="center"/>
            <w:hideMark/>
          </w:tcPr>
          <w:p w14:paraId="4D5F40DC" w14:textId="77777777" w:rsidR="009F6262" w:rsidRPr="009F6262" w:rsidRDefault="009F6262" w:rsidP="009F6262">
            <w:pPr>
              <w:spacing w:before="0" w:after="0" w:line="240" w:lineRule="auto"/>
              <w:jc w:val="right"/>
              <w:rPr>
                <w:rFonts w:ascii="Arial" w:hAnsi="Arial" w:cs="Arial"/>
                <w:b/>
                <w:bCs/>
                <w:color w:val="000000"/>
                <w:sz w:val="16"/>
                <w:szCs w:val="16"/>
              </w:rPr>
            </w:pPr>
            <w:r w:rsidRPr="009F6262">
              <w:rPr>
                <w:rFonts w:ascii="Arial" w:hAnsi="Arial" w:cs="Arial"/>
                <w:b/>
                <w:bCs/>
                <w:color w:val="000000"/>
                <w:sz w:val="16"/>
                <w:szCs w:val="16"/>
              </w:rPr>
              <w:t>Total</w:t>
            </w:r>
          </w:p>
        </w:tc>
      </w:tr>
      <w:tr w:rsidR="009F6262" w:rsidRPr="009F6262" w14:paraId="466FF2B3" w14:textId="77777777" w:rsidTr="009F6262">
        <w:trPr>
          <w:trHeight w:hRule="exact" w:val="226"/>
        </w:trPr>
        <w:tc>
          <w:tcPr>
            <w:tcW w:w="1510" w:type="pct"/>
            <w:tcBorders>
              <w:top w:val="nil"/>
              <w:left w:val="nil"/>
              <w:bottom w:val="nil"/>
              <w:right w:val="nil"/>
            </w:tcBorders>
            <w:noWrap/>
            <w:vAlign w:val="center"/>
            <w:hideMark/>
          </w:tcPr>
          <w:p w14:paraId="1AA48E97" w14:textId="77777777" w:rsidR="009F6262" w:rsidRPr="009F6262" w:rsidRDefault="009F6262" w:rsidP="009F6262">
            <w:pPr>
              <w:spacing w:before="0" w:after="0" w:line="240" w:lineRule="auto"/>
              <w:rPr>
                <w:rFonts w:ascii="Arial" w:hAnsi="Arial" w:cs="Arial"/>
                <w:b/>
                <w:bCs/>
                <w:color w:val="000000"/>
                <w:sz w:val="16"/>
                <w:szCs w:val="16"/>
              </w:rPr>
            </w:pPr>
            <w:r w:rsidRPr="009F6262">
              <w:rPr>
                <w:rFonts w:ascii="Arial" w:hAnsi="Arial" w:cs="Arial"/>
                <w:b/>
                <w:bCs/>
                <w:color w:val="000000"/>
                <w:sz w:val="16"/>
                <w:szCs w:val="16"/>
              </w:rPr>
              <w:t>National Agreement on Social</w:t>
            </w:r>
          </w:p>
        </w:tc>
        <w:tc>
          <w:tcPr>
            <w:tcW w:w="388" w:type="pct"/>
            <w:tcBorders>
              <w:top w:val="nil"/>
              <w:left w:val="nil"/>
              <w:bottom w:val="nil"/>
              <w:right w:val="nil"/>
            </w:tcBorders>
            <w:noWrap/>
            <w:vAlign w:val="center"/>
            <w:hideMark/>
          </w:tcPr>
          <w:p w14:paraId="35FF0070" w14:textId="77777777" w:rsidR="009F6262" w:rsidRPr="009F6262" w:rsidRDefault="009F6262" w:rsidP="009F6262">
            <w:pPr>
              <w:spacing w:before="0" w:after="0" w:line="240" w:lineRule="auto"/>
              <w:rPr>
                <w:rFonts w:ascii="Arial" w:hAnsi="Arial" w:cs="Arial"/>
                <w:b/>
                <w:bCs/>
                <w:color w:val="000000"/>
                <w:sz w:val="16"/>
                <w:szCs w:val="16"/>
              </w:rPr>
            </w:pPr>
          </w:p>
        </w:tc>
        <w:tc>
          <w:tcPr>
            <w:tcW w:w="388" w:type="pct"/>
            <w:tcBorders>
              <w:top w:val="nil"/>
              <w:left w:val="nil"/>
              <w:bottom w:val="nil"/>
              <w:right w:val="nil"/>
            </w:tcBorders>
            <w:noWrap/>
            <w:vAlign w:val="center"/>
            <w:hideMark/>
          </w:tcPr>
          <w:p w14:paraId="12C08A67"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7F8A505B"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7839A313"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5631FF05"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57114B0A"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4D78B1DF"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2A4C9FCA"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shd w:val="clear" w:color="000000" w:fill="E6F2FF"/>
            <w:noWrap/>
            <w:vAlign w:val="center"/>
            <w:hideMark/>
          </w:tcPr>
          <w:p w14:paraId="589AD1D0"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w:t>
            </w:r>
          </w:p>
        </w:tc>
      </w:tr>
      <w:tr w:rsidR="009F6262" w:rsidRPr="009F6262" w14:paraId="1DF97CBA" w14:textId="77777777" w:rsidTr="009F6262">
        <w:trPr>
          <w:trHeight w:hRule="exact" w:val="226"/>
        </w:trPr>
        <w:tc>
          <w:tcPr>
            <w:tcW w:w="1510" w:type="pct"/>
            <w:tcBorders>
              <w:top w:val="nil"/>
              <w:left w:val="nil"/>
              <w:bottom w:val="nil"/>
              <w:right w:val="nil"/>
            </w:tcBorders>
            <w:noWrap/>
            <w:vAlign w:val="center"/>
            <w:hideMark/>
          </w:tcPr>
          <w:p w14:paraId="4FBEAA92" w14:textId="77777777" w:rsidR="009F6262" w:rsidRPr="009F6262" w:rsidRDefault="009F6262" w:rsidP="009F6262">
            <w:pPr>
              <w:spacing w:before="0" w:after="0" w:line="240" w:lineRule="auto"/>
              <w:ind w:left="170"/>
              <w:rPr>
                <w:rFonts w:ascii="Arial" w:hAnsi="Arial" w:cs="Arial"/>
                <w:b/>
                <w:bCs/>
                <w:color w:val="000000"/>
                <w:sz w:val="16"/>
                <w:szCs w:val="16"/>
              </w:rPr>
            </w:pPr>
            <w:r w:rsidRPr="009F6262">
              <w:rPr>
                <w:rFonts w:ascii="Arial" w:hAnsi="Arial" w:cs="Arial"/>
                <w:b/>
                <w:bCs/>
                <w:color w:val="000000"/>
                <w:sz w:val="16"/>
                <w:szCs w:val="16"/>
              </w:rPr>
              <w:t>Housing and Homelessness(a)</w:t>
            </w:r>
          </w:p>
        </w:tc>
        <w:tc>
          <w:tcPr>
            <w:tcW w:w="388" w:type="pct"/>
            <w:tcBorders>
              <w:top w:val="nil"/>
              <w:left w:val="nil"/>
              <w:bottom w:val="nil"/>
              <w:right w:val="nil"/>
            </w:tcBorders>
            <w:noWrap/>
            <w:vAlign w:val="center"/>
            <w:hideMark/>
          </w:tcPr>
          <w:p w14:paraId="60A2924E"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539.6</w:t>
            </w:r>
          </w:p>
        </w:tc>
        <w:tc>
          <w:tcPr>
            <w:tcW w:w="388" w:type="pct"/>
            <w:tcBorders>
              <w:top w:val="nil"/>
              <w:left w:val="nil"/>
              <w:bottom w:val="nil"/>
              <w:right w:val="nil"/>
            </w:tcBorders>
            <w:noWrap/>
            <w:vAlign w:val="center"/>
            <w:hideMark/>
          </w:tcPr>
          <w:p w14:paraId="57D3B06C"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451.0</w:t>
            </w:r>
          </w:p>
        </w:tc>
        <w:tc>
          <w:tcPr>
            <w:tcW w:w="388" w:type="pct"/>
            <w:tcBorders>
              <w:top w:val="nil"/>
              <w:left w:val="nil"/>
              <w:bottom w:val="nil"/>
              <w:right w:val="nil"/>
            </w:tcBorders>
            <w:noWrap/>
            <w:vAlign w:val="center"/>
            <w:hideMark/>
          </w:tcPr>
          <w:p w14:paraId="6F240343"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355.4</w:t>
            </w:r>
          </w:p>
        </w:tc>
        <w:tc>
          <w:tcPr>
            <w:tcW w:w="388" w:type="pct"/>
            <w:tcBorders>
              <w:top w:val="nil"/>
              <w:left w:val="nil"/>
              <w:bottom w:val="nil"/>
              <w:right w:val="nil"/>
            </w:tcBorders>
            <w:noWrap/>
            <w:vAlign w:val="center"/>
            <w:hideMark/>
          </w:tcPr>
          <w:p w14:paraId="539E0DFC"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190.5</w:t>
            </w:r>
          </w:p>
        </w:tc>
        <w:tc>
          <w:tcPr>
            <w:tcW w:w="388" w:type="pct"/>
            <w:tcBorders>
              <w:top w:val="nil"/>
              <w:left w:val="nil"/>
              <w:bottom w:val="nil"/>
              <w:right w:val="nil"/>
            </w:tcBorders>
            <w:noWrap/>
            <w:vAlign w:val="center"/>
            <w:hideMark/>
          </w:tcPr>
          <w:p w14:paraId="718B6512"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119.7</w:t>
            </w:r>
          </w:p>
        </w:tc>
        <w:tc>
          <w:tcPr>
            <w:tcW w:w="388" w:type="pct"/>
            <w:tcBorders>
              <w:top w:val="nil"/>
              <w:left w:val="nil"/>
              <w:bottom w:val="nil"/>
              <w:right w:val="nil"/>
            </w:tcBorders>
            <w:noWrap/>
            <w:vAlign w:val="center"/>
            <w:hideMark/>
          </w:tcPr>
          <w:p w14:paraId="0BB14C4B"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37.4</w:t>
            </w:r>
          </w:p>
        </w:tc>
        <w:tc>
          <w:tcPr>
            <w:tcW w:w="388" w:type="pct"/>
            <w:tcBorders>
              <w:top w:val="nil"/>
              <w:left w:val="nil"/>
              <w:bottom w:val="nil"/>
              <w:right w:val="nil"/>
            </w:tcBorders>
            <w:noWrap/>
            <w:vAlign w:val="center"/>
            <w:hideMark/>
          </w:tcPr>
          <w:p w14:paraId="2BC88A53"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30.1</w:t>
            </w:r>
          </w:p>
        </w:tc>
        <w:tc>
          <w:tcPr>
            <w:tcW w:w="388" w:type="pct"/>
            <w:tcBorders>
              <w:top w:val="nil"/>
              <w:left w:val="nil"/>
              <w:bottom w:val="nil"/>
              <w:right w:val="nil"/>
            </w:tcBorders>
            <w:noWrap/>
            <w:vAlign w:val="center"/>
            <w:hideMark/>
          </w:tcPr>
          <w:p w14:paraId="476F6B04"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55.6</w:t>
            </w:r>
          </w:p>
        </w:tc>
        <w:tc>
          <w:tcPr>
            <w:tcW w:w="388" w:type="pct"/>
            <w:tcBorders>
              <w:top w:val="nil"/>
              <w:left w:val="nil"/>
              <w:bottom w:val="nil"/>
              <w:right w:val="nil"/>
            </w:tcBorders>
            <w:shd w:val="clear" w:color="000000" w:fill="E6F2FF"/>
            <w:noWrap/>
            <w:vAlign w:val="center"/>
            <w:hideMark/>
          </w:tcPr>
          <w:p w14:paraId="186962A1"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1,779.3</w:t>
            </w:r>
          </w:p>
        </w:tc>
      </w:tr>
      <w:tr w:rsidR="009F6262" w:rsidRPr="009F6262" w14:paraId="6963DB07" w14:textId="77777777" w:rsidTr="009F6262">
        <w:trPr>
          <w:trHeight w:hRule="exact" w:val="226"/>
        </w:trPr>
        <w:tc>
          <w:tcPr>
            <w:tcW w:w="1510" w:type="pct"/>
            <w:tcBorders>
              <w:top w:val="nil"/>
              <w:left w:val="nil"/>
              <w:bottom w:val="nil"/>
              <w:right w:val="nil"/>
            </w:tcBorders>
            <w:noWrap/>
            <w:vAlign w:val="center"/>
            <w:hideMark/>
          </w:tcPr>
          <w:p w14:paraId="0732B4EE" w14:textId="77777777" w:rsidR="009F6262" w:rsidRPr="009F6262" w:rsidRDefault="009F6262" w:rsidP="009F6262">
            <w:pPr>
              <w:spacing w:before="0" w:after="0" w:line="240" w:lineRule="auto"/>
              <w:rPr>
                <w:rFonts w:ascii="Arial" w:hAnsi="Arial" w:cs="Arial"/>
                <w:b/>
                <w:bCs/>
                <w:color w:val="000000"/>
                <w:sz w:val="16"/>
                <w:szCs w:val="16"/>
              </w:rPr>
            </w:pPr>
            <w:r w:rsidRPr="009F6262">
              <w:rPr>
                <w:rFonts w:ascii="Arial" w:hAnsi="Arial" w:cs="Arial"/>
                <w:b/>
                <w:bCs/>
                <w:color w:val="000000"/>
                <w:sz w:val="16"/>
                <w:szCs w:val="16"/>
              </w:rPr>
              <w:t>National Partnership payments</w:t>
            </w:r>
          </w:p>
        </w:tc>
        <w:tc>
          <w:tcPr>
            <w:tcW w:w="388" w:type="pct"/>
            <w:tcBorders>
              <w:top w:val="nil"/>
              <w:left w:val="nil"/>
              <w:bottom w:val="nil"/>
              <w:right w:val="nil"/>
            </w:tcBorders>
            <w:noWrap/>
            <w:vAlign w:val="center"/>
            <w:hideMark/>
          </w:tcPr>
          <w:p w14:paraId="3F53BB45" w14:textId="77777777" w:rsidR="009F6262" w:rsidRPr="009F6262" w:rsidRDefault="009F6262" w:rsidP="009F6262">
            <w:pPr>
              <w:spacing w:before="0" w:after="0" w:line="240" w:lineRule="auto"/>
              <w:rPr>
                <w:rFonts w:ascii="Arial" w:hAnsi="Arial" w:cs="Arial"/>
                <w:b/>
                <w:bCs/>
                <w:color w:val="000000"/>
                <w:sz w:val="16"/>
                <w:szCs w:val="16"/>
              </w:rPr>
            </w:pPr>
          </w:p>
        </w:tc>
        <w:tc>
          <w:tcPr>
            <w:tcW w:w="388" w:type="pct"/>
            <w:tcBorders>
              <w:top w:val="nil"/>
              <w:left w:val="nil"/>
              <w:bottom w:val="nil"/>
              <w:right w:val="nil"/>
            </w:tcBorders>
            <w:noWrap/>
            <w:vAlign w:val="center"/>
            <w:hideMark/>
          </w:tcPr>
          <w:p w14:paraId="0A44115F"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705B320A"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759BA33D"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6ED253DE"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15E85D78"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0E5674C7"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25CAA1E7"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shd w:val="clear" w:color="000000" w:fill="E6F2FF"/>
            <w:noWrap/>
            <w:vAlign w:val="center"/>
            <w:hideMark/>
          </w:tcPr>
          <w:p w14:paraId="69B1E9D1"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w:t>
            </w:r>
          </w:p>
        </w:tc>
      </w:tr>
      <w:tr w:rsidR="009F6262" w:rsidRPr="009F6262" w14:paraId="59351025" w14:textId="77777777" w:rsidTr="009F6262">
        <w:trPr>
          <w:trHeight w:hRule="exact" w:val="226"/>
        </w:trPr>
        <w:tc>
          <w:tcPr>
            <w:tcW w:w="1510" w:type="pct"/>
            <w:tcBorders>
              <w:top w:val="nil"/>
              <w:left w:val="nil"/>
              <w:bottom w:val="nil"/>
              <w:right w:val="nil"/>
            </w:tcBorders>
            <w:noWrap/>
            <w:vAlign w:val="center"/>
            <w:hideMark/>
          </w:tcPr>
          <w:p w14:paraId="36D68F29" w14:textId="77777777" w:rsidR="009F6262" w:rsidRPr="009F6262" w:rsidRDefault="009F6262" w:rsidP="009F6262">
            <w:pPr>
              <w:spacing w:before="0" w:after="0" w:line="240" w:lineRule="auto"/>
              <w:ind w:left="170"/>
              <w:rPr>
                <w:rFonts w:ascii="Arial" w:hAnsi="Arial" w:cs="Arial"/>
                <w:color w:val="000000"/>
                <w:sz w:val="16"/>
                <w:szCs w:val="16"/>
              </w:rPr>
            </w:pPr>
            <w:proofErr w:type="spellStart"/>
            <w:r w:rsidRPr="009F6262">
              <w:rPr>
                <w:rFonts w:ascii="Arial" w:hAnsi="Arial" w:cs="Arial"/>
                <w:color w:val="000000"/>
                <w:sz w:val="16"/>
                <w:szCs w:val="16"/>
              </w:rPr>
              <w:t>HomeBuilder</w:t>
            </w:r>
            <w:proofErr w:type="spellEnd"/>
          </w:p>
        </w:tc>
        <w:tc>
          <w:tcPr>
            <w:tcW w:w="388" w:type="pct"/>
            <w:tcBorders>
              <w:top w:val="nil"/>
              <w:left w:val="nil"/>
              <w:bottom w:val="nil"/>
              <w:right w:val="nil"/>
            </w:tcBorders>
            <w:noWrap/>
            <w:vAlign w:val="center"/>
            <w:hideMark/>
          </w:tcPr>
          <w:p w14:paraId="603ED5C9"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3.0</w:t>
            </w:r>
          </w:p>
        </w:tc>
        <w:tc>
          <w:tcPr>
            <w:tcW w:w="388" w:type="pct"/>
            <w:tcBorders>
              <w:top w:val="nil"/>
              <w:left w:val="nil"/>
              <w:bottom w:val="nil"/>
              <w:right w:val="nil"/>
            </w:tcBorders>
            <w:noWrap/>
            <w:vAlign w:val="center"/>
            <w:hideMark/>
          </w:tcPr>
          <w:p w14:paraId="659C5B35"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3.3</w:t>
            </w:r>
          </w:p>
        </w:tc>
        <w:tc>
          <w:tcPr>
            <w:tcW w:w="388" w:type="pct"/>
            <w:tcBorders>
              <w:top w:val="nil"/>
              <w:left w:val="nil"/>
              <w:bottom w:val="nil"/>
              <w:right w:val="nil"/>
            </w:tcBorders>
            <w:noWrap/>
            <w:vAlign w:val="center"/>
            <w:hideMark/>
          </w:tcPr>
          <w:p w14:paraId="3A63DC44"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1.7</w:t>
            </w:r>
          </w:p>
        </w:tc>
        <w:tc>
          <w:tcPr>
            <w:tcW w:w="388" w:type="pct"/>
            <w:tcBorders>
              <w:top w:val="nil"/>
              <w:left w:val="nil"/>
              <w:bottom w:val="nil"/>
              <w:right w:val="nil"/>
            </w:tcBorders>
            <w:noWrap/>
            <w:vAlign w:val="center"/>
            <w:hideMark/>
          </w:tcPr>
          <w:p w14:paraId="2405F8A4"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1.4</w:t>
            </w:r>
          </w:p>
        </w:tc>
        <w:tc>
          <w:tcPr>
            <w:tcW w:w="388" w:type="pct"/>
            <w:tcBorders>
              <w:top w:val="nil"/>
              <w:left w:val="nil"/>
              <w:bottom w:val="nil"/>
              <w:right w:val="nil"/>
            </w:tcBorders>
            <w:noWrap/>
            <w:vAlign w:val="center"/>
            <w:hideMark/>
          </w:tcPr>
          <w:p w14:paraId="1420808D"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0.8</w:t>
            </w:r>
          </w:p>
        </w:tc>
        <w:tc>
          <w:tcPr>
            <w:tcW w:w="388" w:type="pct"/>
            <w:tcBorders>
              <w:top w:val="nil"/>
              <w:left w:val="nil"/>
              <w:bottom w:val="nil"/>
              <w:right w:val="nil"/>
            </w:tcBorders>
            <w:noWrap/>
            <w:vAlign w:val="center"/>
            <w:hideMark/>
          </w:tcPr>
          <w:p w14:paraId="3DF053F3"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0.2</w:t>
            </w:r>
          </w:p>
        </w:tc>
        <w:tc>
          <w:tcPr>
            <w:tcW w:w="388" w:type="pct"/>
            <w:tcBorders>
              <w:top w:val="nil"/>
              <w:left w:val="nil"/>
              <w:bottom w:val="nil"/>
              <w:right w:val="nil"/>
            </w:tcBorders>
            <w:noWrap/>
            <w:vAlign w:val="center"/>
            <w:hideMark/>
          </w:tcPr>
          <w:p w14:paraId="47D169FE"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0.5</w:t>
            </w:r>
          </w:p>
        </w:tc>
        <w:tc>
          <w:tcPr>
            <w:tcW w:w="388" w:type="pct"/>
            <w:tcBorders>
              <w:top w:val="nil"/>
              <w:left w:val="nil"/>
              <w:bottom w:val="nil"/>
              <w:right w:val="nil"/>
            </w:tcBorders>
            <w:noWrap/>
            <w:vAlign w:val="center"/>
            <w:hideMark/>
          </w:tcPr>
          <w:p w14:paraId="47DC1183" w14:textId="55022C43"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shd w:val="clear" w:color="000000" w:fill="E6F2FF"/>
            <w:noWrap/>
            <w:vAlign w:val="center"/>
            <w:hideMark/>
          </w:tcPr>
          <w:p w14:paraId="60989911"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10.8</w:t>
            </w:r>
          </w:p>
        </w:tc>
      </w:tr>
      <w:tr w:rsidR="009F6262" w:rsidRPr="009F6262" w14:paraId="6FEE3A65" w14:textId="77777777" w:rsidTr="009F6262">
        <w:trPr>
          <w:trHeight w:hRule="exact" w:val="226"/>
        </w:trPr>
        <w:tc>
          <w:tcPr>
            <w:tcW w:w="1510" w:type="pct"/>
            <w:tcBorders>
              <w:top w:val="nil"/>
              <w:left w:val="nil"/>
              <w:bottom w:val="nil"/>
              <w:right w:val="nil"/>
            </w:tcBorders>
            <w:noWrap/>
            <w:vAlign w:val="center"/>
            <w:hideMark/>
          </w:tcPr>
          <w:p w14:paraId="63B935A7" w14:textId="77777777" w:rsidR="009F6262" w:rsidRPr="009F6262" w:rsidRDefault="009F6262" w:rsidP="009F6262">
            <w:pPr>
              <w:spacing w:before="0" w:after="0" w:line="240" w:lineRule="auto"/>
              <w:ind w:left="170"/>
              <w:rPr>
                <w:rFonts w:ascii="Arial" w:hAnsi="Arial" w:cs="Arial"/>
                <w:color w:val="000000"/>
                <w:sz w:val="16"/>
                <w:szCs w:val="16"/>
              </w:rPr>
            </w:pPr>
            <w:r w:rsidRPr="009F6262">
              <w:rPr>
                <w:rFonts w:ascii="Arial" w:hAnsi="Arial" w:cs="Arial"/>
                <w:color w:val="000000"/>
                <w:sz w:val="16"/>
                <w:szCs w:val="16"/>
              </w:rPr>
              <w:t>Housing Australia Future Fund –</w:t>
            </w:r>
          </w:p>
        </w:tc>
        <w:tc>
          <w:tcPr>
            <w:tcW w:w="388" w:type="pct"/>
            <w:tcBorders>
              <w:top w:val="nil"/>
              <w:left w:val="nil"/>
              <w:bottom w:val="nil"/>
              <w:right w:val="nil"/>
            </w:tcBorders>
            <w:noWrap/>
            <w:vAlign w:val="center"/>
            <w:hideMark/>
          </w:tcPr>
          <w:p w14:paraId="534C3C2E" w14:textId="77777777" w:rsidR="009F6262" w:rsidRPr="009F6262" w:rsidRDefault="009F6262" w:rsidP="009F6262">
            <w:pPr>
              <w:spacing w:before="0" w:after="0" w:line="240" w:lineRule="auto"/>
              <w:ind w:firstLineChars="100" w:firstLine="160"/>
              <w:rPr>
                <w:rFonts w:ascii="Arial" w:hAnsi="Arial" w:cs="Arial"/>
                <w:color w:val="000000"/>
                <w:sz w:val="16"/>
                <w:szCs w:val="16"/>
              </w:rPr>
            </w:pPr>
          </w:p>
        </w:tc>
        <w:tc>
          <w:tcPr>
            <w:tcW w:w="388" w:type="pct"/>
            <w:tcBorders>
              <w:top w:val="nil"/>
              <w:left w:val="nil"/>
              <w:bottom w:val="nil"/>
              <w:right w:val="nil"/>
            </w:tcBorders>
            <w:noWrap/>
            <w:vAlign w:val="center"/>
            <w:hideMark/>
          </w:tcPr>
          <w:p w14:paraId="2EAD9BDC"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55411705"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3D1CFB53"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1BE27732"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5A037D0C"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52E124ED"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225283B2"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shd w:val="clear" w:color="000000" w:fill="E6F2FF"/>
            <w:noWrap/>
            <w:vAlign w:val="center"/>
            <w:hideMark/>
          </w:tcPr>
          <w:p w14:paraId="52931735"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w:t>
            </w:r>
          </w:p>
        </w:tc>
      </w:tr>
      <w:tr w:rsidR="009F6262" w:rsidRPr="009F6262" w14:paraId="76713E46" w14:textId="77777777" w:rsidTr="009F6262">
        <w:trPr>
          <w:trHeight w:hRule="exact" w:val="226"/>
        </w:trPr>
        <w:tc>
          <w:tcPr>
            <w:tcW w:w="1510" w:type="pct"/>
            <w:tcBorders>
              <w:top w:val="nil"/>
              <w:left w:val="nil"/>
              <w:bottom w:val="nil"/>
              <w:right w:val="nil"/>
            </w:tcBorders>
            <w:noWrap/>
            <w:vAlign w:val="center"/>
            <w:hideMark/>
          </w:tcPr>
          <w:p w14:paraId="21433558" w14:textId="77777777" w:rsidR="009F6262" w:rsidRPr="009F6262" w:rsidRDefault="009F6262" w:rsidP="009F6262">
            <w:pPr>
              <w:spacing w:before="0" w:after="0" w:line="240" w:lineRule="auto"/>
              <w:ind w:left="340"/>
              <w:rPr>
                <w:rFonts w:ascii="Arial" w:hAnsi="Arial" w:cs="Arial"/>
                <w:color w:val="000000"/>
                <w:sz w:val="16"/>
                <w:szCs w:val="16"/>
              </w:rPr>
            </w:pPr>
            <w:r w:rsidRPr="009F6262">
              <w:rPr>
                <w:rFonts w:ascii="Arial" w:hAnsi="Arial" w:cs="Arial"/>
                <w:color w:val="000000"/>
                <w:sz w:val="16"/>
                <w:szCs w:val="16"/>
              </w:rPr>
              <w:t>Remote Indigenous Housing</w:t>
            </w:r>
          </w:p>
        </w:tc>
        <w:tc>
          <w:tcPr>
            <w:tcW w:w="388" w:type="pct"/>
            <w:tcBorders>
              <w:top w:val="nil"/>
              <w:left w:val="nil"/>
              <w:bottom w:val="nil"/>
              <w:right w:val="nil"/>
            </w:tcBorders>
            <w:noWrap/>
            <w:vAlign w:val="center"/>
            <w:hideMark/>
          </w:tcPr>
          <w:p w14:paraId="2A62462A" w14:textId="08B470A0"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172A80E4" w14:textId="035307B6"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549F772E"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25.0</w:t>
            </w:r>
          </w:p>
        </w:tc>
        <w:tc>
          <w:tcPr>
            <w:tcW w:w="388" w:type="pct"/>
            <w:tcBorders>
              <w:top w:val="nil"/>
              <w:left w:val="nil"/>
              <w:bottom w:val="nil"/>
              <w:right w:val="nil"/>
            </w:tcBorders>
            <w:noWrap/>
            <w:vAlign w:val="center"/>
            <w:hideMark/>
          </w:tcPr>
          <w:p w14:paraId="04ABFD13"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25.0</w:t>
            </w:r>
          </w:p>
        </w:tc>
        <w:tc>
          <w:tcPr>
            <w:tcW w:w="388" w:type="pct"/>
            <w:tcBorders>
              <w:top w:val="nil"/>
              <w:left w:val="nil"/>
              <w:bottom w:val="nil"/>
              <w:right w:val="nil"/>
            </w:tcBorders>
            <w:noWrap/>
            <w:vAlign w:val="center"/>
            <w:hideMark/>
          </w:tcPr>
          <w:p w14:paraId="551881D1"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25.0</w:t>
            </w:r>
          </w:p>
        </w:tc>
        <w:tc>
          <w:tcPr>
            <w:tcW w:w="388" w:type="pct"/>
            <w:tcBorders>
              <w:top w:val="nil"/>
              <w:left w:val="nil"/>
              <w:bottom w:val="nil"/>
              <w:right w:val="nil"/>
            </w:tcBorders>
            <w:noWrap/>
            <w:vAlign w:val="center"/>
            <w:hideMark/>
          </w:tcPr>
          <w:p w14:paraId="28390672" w14:textId="07FD984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2EB8FCE3" w14:textId="510C7906"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09CA5028" w14:textId="17228435"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shd w:val="clear" w:color="000000" w:fill="E6F2FF"/>
            <w:noWrap/>
            <w:vAlign w:val="center"/>
            <w:hideMark/>
          </w:tcPr>
          <w:p w14:paraId="3171D125"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75.0</w:t>
            </w:r>
          </w:p>
        </w:tc>
      </w:tr>
      <w:tr w:rsidR="009F6262" w:rsidRPr="009F6262" w14:paraId="2F2E32A2" w14:textId="77777777" w:rsidTr="009F6262">
        <w:trPr>
          <w:trHeight w:hRule="exact" w:val="226"/>
        </w:trPr>
        <w:tc>
          <w:tcPr>
            <w:tcW w:w="1510" w:type="pct"/>
            <w:tcBorders>
              <w:top w:val="nil"/>
              <w:left w:val="nil"/>
              <w:bottom w:val="nil"/>
              <w:right w:val="nil"/>
            </w:tcBorders>
            <w:noWrap/>
            <w:vAlign w:val="center"/>
            <w:hideMark/>
          </w:tcPr>
          <w:p w14:paraId="716EE85B" w14:textId="77777777" w:rsidR="009F6262" w:rsidRPr="009F6262" w:rsidRDefault="009F6262" w:rsidP="009F6262">
            <w:pPr>
              <w:spacing w:before="0" w:after="0" w:line="240" w:lineRule="auto"/>
              <w:ind w:left="170"/>
              <w:rPr>
                <w:rFonts w:ascii="Arial" w:hAnsi="Arial" w:cs="Arial"/>
                <w:color w:val="000000"/>
                <w:sz w:val="16"/>
                <w:szCs w:val="16"/>
              </w:rPr>
            </w:pPr>
            <w:r w:rsidRPr="009F6262">
              <w:rPr>
                <w:rFonts w:ascii="Arial" w:hAnsi="Arial" w:cs="Arial"/>
                <w:color w:val="000000"/>
                <w:sz w:val="16"/>
                <w:szCs w:val="16"/>
              </w:rPr>
              <w:t>Housing Support Program</w:t>
            </w:r>
          </w:p>
        </w:tc>
        <w:tc>
          <w:tcPr>
            <w:tcW w:w="388" w:type="pct"/>
            <w:tcBorders>
              <w:top w:val="nil"/>
              <w:left w:val="nil"/>
              <w:bottom w:val="nil"/>
              <w:right w:val="nil"/>
            </w:tcBorders>
            <w:noWrap/>
            <w:vAlign w:val="center"/>
            <w:hideMark/>
          </w:tcPr>
          <w:p w14:paraId="46D4DEAC"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153.6</w:t>
            </w:r>
          </w:p>
        </w:tc>
        <w:tc>
          <w:tcPr>
            <w:tcW w:w="388" w:type="pct"/>
            <w:tcBorders>
              <w:top w:val="nil"/>
              <w:left w:val="nil"/>
              <w:bottom w:val="nil"/>
              <w:right w:val="nil"/>
            </w:tcBorders>
            <w:noWrap/>
            <w:vAlign w:val="center"/>
            <w:hideMark/>
          </w:tcPr>
          <w:p w14:paraId="6F6F50D0"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39.9</w:t>
            </w:r>
          </w:p>
        </w:tc>
        <w:tc>
          <w:tcPr>
            <w:tcW w:w="388" w:type="pct"/>
            <w:tcBorders>
              <w:top w:val="nil"/>
              <w:left w:val="nil"/>
              <w:bottom w:val="nil"/>
              <w:right w:val="nil"/>
            </w:tcBorders>
            <w:noWrap/>
            <w:vAlign w:val="center"/>
            <w:hideMark/>
          </w:tcPr>
          <w:p w14:paraId="1C7C1DB9"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76.2</w:t>
            </w:r>
          </w:p>
        </w:tc>
        <w:tc>
          <w:tcPr>
            <w:tcW w:w="388" w:type="pct"/>
            <w:tcBorders>
              <w:top w:val="nil"/>
              <w:left w:val="nil"/>
              <w:bottom w:val="nil"/>
              <w:right w:val="nil"/>
            </w:tcBorders>
            <w:noWrap/>
            <w:vAlign w:val="center"/>
            <w:hideMark/>
          </w:tcPr>
          <w:p w14:paraId="608CF3E2"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2.4</w:t>
            </w:r>
          </w:p>
        </w:tc>
        <w:tc>
          <w:tcPr>
            <w:tcW w:w="388" w:type="pct"/>
            <w:tcBorders>
              <w:top w:val="nil"/>
              <w:left w:val="nil"/>
              <w:bottom w:val="nil"/>
              <w:right w:val="nil"/>
            </w:tcBorders>
            <w:noWrap/>
            <w:vAlign w:val="center"/>
            <w:hideMark/>
          </w:tcPr>
          <w:p w14:paraId="1A750F5A"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2.4</w:t>
            </w:r>
          </w:p>
        </w:tc>
        <w:tc>
          <w:tcPr>
            <w:tcW w:w="388" w:type="pct"/>
            <w:tcBorders>
              <w:top w:val="nil"/>
              <w:left w:val="nil"/>
              <w:bottom w:val="nil"/>
              <w:right w:val="nil"/>
            </w:tcBorders>
            <w:noWrap/>
            <w:vAlign w:val="center"/>
            <w:hideMark/>
          </w:tcPr>
          <w:p w14:paraId="17DAB8E7"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2.2</w:t>
            </w:r>
          </w:p>
        </w:tc>
        <w:tc>
          <w:tcPr>
            <w:tcW w:w="388" w:type="pct"/>
            <w:tcBorders>
              <w:top w:val="nil"/>
              <w:left w:val="nil"/>
              <w:bottom w:val="nil"/>
              <w:right w:val="nil"/>
            </w:tcBorders>
            <w:noWrap/>
            <w:vAlign w:val="center"/>
            <w:hideMark/>
          </w:tcPr>
          <w:p w14:paraId="3CF43B27" w14:textId="279BC0EC"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008E1AB8"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5.6</w:t>
            </w:r>
          </w:p>
        </w:tc>
        <w:tc>
          <w:tcPr>
            <w:tcW w:w="388" w:type="pct"/>
            <w:tcBorders>
              <w:top w:val="nil"/>
              <w:left w:val="nil"/>
              <w:bottom w:val="nil"/>
              <w:right w:val="nil"/>
            </w:tcBorders>
            <w:shd w:val="clear" w:color="000000" w:fill="E6F2FF"/>
            <w:noWrap/>
            <w:vAlign w:val="center"/>
            <w:hideMark/>
          </w:tcPr>
          <w:p w14:paraId="66A3A642"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282.1</w:t>
            </w:r>
          </w:p>
        </w:tc>
      </w:tr>
      <w:tr w:rsidR="009F6262" w:rsidRPr="009F6262" w14:paraId="2E9C37D8" w14:textId="77777777" w:rsidTr="009F6262">
        <w:trPr>
          <w:trHeight w:hRule="exact" w:val="226"/>
        </w:trPr>
        <w:tc>
          <w:tcPr>
            <w:tcW w:w="1510" w:type="pct"/>
            <w:tcBorders>
              <w:top w:val="nil"/>
              <w:left w:val="nil"/>
              <w:bottom w:val="nil"/>
              <w:right w:val="nil"/>
            </w:tcBorders>
            <w:noWrap/>
            <w:vAlign w:val="center"/>
            <w:hideMark/>
          </w:tcPr>
          <w:p w14:paraId="1A592B13" w14:textId="77777777" w:rsidR="009F6262" w:rsidRPr="009F6262" w:rsidRDefault="009F6262" w:rsidP="009F6262">
            <w:pPr>
              <w:spacing w:before="0" w:after="0" w:line="240" w:lineRule="auto"/>
              <w:ind w:left="170"/>
              <w:rPr>
                <w:rFonts w:ascii="Arial" w:hAnsi="Arial" w:cs="Arial"/>
                <w:color w:val="000000"/>
                <w:sz w:val="16"/>
                <w:szCs w:val="16"/>
              </w:rPr>
            </w:pPr>
            <w:r w:rsidRPr="009F6262">
              <w:rPr>
                <w:rFonts w:ascii="Arial" w:hAnsi="Arial" w:cs="Arial"/>
                <w:color w:val="000000"/>
                <w:sz w:val="16"/>
                <w:szCs w:val="16"/>
              </w:rPr>
              <w:t>Northern Territory Remote Housing</w:t>
            </w:r>
          </w:p>
        </w:tc>
        <w:tc>
          <w:tcPr>
            <w:tcW w:w="388" w:type="pct"/>
            <w:tcBorders>
              <w:top w:val="nil"/>
              <w:left w:val="nil"/>
              <w:bottom w:val="nil"/>
              <w:right w:val="nil"/>
            </w:tcBorders>
            <w:noWrap/>
            <w:vAlign w:val="center"/>
            <w:hideMark/>
          </w:tcPr>
          <w:p w14:paraId="69D6308C" w14:textId="754E6873"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591150FC" w14:textId="045F075B"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085CC37E" w14:textId="2B2742FD"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69C47A7C" w14:textId="1DB2479C"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319BCC5A" w14:textId="3DA102EA"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40FB625A" w14:textId="55086F1A"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06F8DF61" w14:textId="3D555275"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149E470F"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82.6</w:t>
            </w:r>
          </w:p>
        </w:tc>
        <w:tc>
          <w:tcPr>
            <w:tcW w:w="388" w:type="pct"/>
            <w:tcBorders>
              <w:top w:val="nil"/>
              <w:left w:val="nil"/>
              <w:bottom w:val="nil"/>
              <w:right w:val="nil"/>
            </w:tcBorders>
            <w:shd w:val="clear" w:color="000000" w:fill="E6F2FF"/>
            <w:noWrap/>
            <w:vAlign w:val="center"/>
            <w:hideMark/>
          </w:tcPr>
          <w:p w14:paraId="1718D47B"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82.6</w:t>
            </w:r>
          </w:p>
        </w:tc>
      </w:tr>
      <w:tr w:rsidR="009F6262" w:rsidRPr="009F6262" w14:paraId="0B42C928" w14:textId="77777777" w:rsidTr="009F6262">
        <w:trPr>
          <w:trHeight w:hRule="exact" w:val="226"/>
        </w:trPr>
        <w:tc>
          <w:tcPr>
            <w:tcW w:w="1510" w:type="pct"/>
            <w:tcBorders>
              <w:top w:val="nil"/>
              <w:left w:val="nil"/>
              <w:bottom w:val="nil"/>
              <w:right w:val="nil"/>
            </w:tcBorders>
            <w:noWrap/>
            <w:vAlign w:val="center"/>
            <w:hideMark/>
          </w:tcPr>
          <w:p w14:paraId="3A17260C" w14:textId="77777777" w:rsidR="009F6262" w:rsidRPr="009F6262" w:rsidRDefault="009F6262" w:rsidP="009F6262">
            <w:pPr>
              <w:spacing w:before="0" w:after="0" w:line="240" w:lineRule="auto"/>
              <w:ind w:left="170"/>
              <w:rPr>
                <w:rFonts w:ascii="Arial" w:hAnsi="Arial" w:cs="Arial"/>
                <w:color w:val="000000"/>
                <w:sz w:val="16"/>
                <w:szCs w:val="16"/>
              </w:rPr>
            </w:pPr>
            <w:r w:rsidRPr="009F6262">
              <w:rPr>
                <w:rFonts w:ascii="Arial" w:hAnsi="Arial" w:cs="Arial"/>
                <w:color w:val="000000"/>
                <w:sz w:val="16"/>
                <w:szCs w:val="16"/>
              </w:rPr>
              <w:t>Social Impact Investments</w:t>
            </w:r>
          </w:p>
        </w:tc>
        <w:tc>
          <w:tcPr>
            <w:tcW w:w="388" w:type="pct"/>
            <w:tcBorders>
              <w:top w:val="nil"/>
              <w:left w:val="nil"/>
              <w:bottom w:val="nil"/>
              <w:right w:val="nil"/>
            </w:tcBorders>
            <w:noWrap/>
            <w:vAlign w:val="center"/>
            <w:hideMark/>
          </w:tcPr>
          <w:p w14:paraId="251B6644" w14:textId="77777777" w:rsidR="009F6262" w:rsidRPr="009F6262" w:rsidRDefault="009F6262" w:rsidP="009F6262">
            <w:pPr>
              <w:spacing w:before="0" w:after="0" w:line="240" w:lineRule="auto"/>
              <w:ind w:firstLineChars="100" w:firstLine="160"/>
              <w:rPr>
                <w:rFonts w:ascii="Arial" w:hAnsi="Arial" w:cs="Arial"/>
                <w:color w:val="000000"/>
                <w:sz w:val="16"/>
                <w:szCs w:val="16"/>
              </w:rPr>
            </w:pPr>
          </w:p>
        </w:tc>
        <w:tc>
          <w:tcPr>
            <w:tcW w:w="388" w:type="pct"/>
            <w:tcBorders>
              <w:top w:val="nil"/>
              <w:left w:val="nil"/>
              <w:bottom w:val="nil"/>
              <w:right w:val="nil"/>
            </w:tcBorders>
            <w:noWrap/>
            <w:vAlign w:val="center"/>
            <w:hideMark/>
          </w:tcPr>
          <w:p w14:paraId="272EF241"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4F108041"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471512E2"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0E8236B4"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34795F9F"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2F563480"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1928CEE5" w14:textId="77777777" w:rsidR="009F6262" w:rsidRPr="009F6262" w:rsidRDefault="009F6262" w:rsidP="009F6262">
            <w:pPr>
              <w:spacing w:before="0" w:after="0" w:line="240" w:lineRule="auto"/>
              <w:jc w:val="right"/>
              <w:rPr>
                <w:rFonts w:ascii="Times New Roman" w:hAnsi="Times New Roman"/>
                <w:sz w:val="20"/>
              </w:rPr>
            </w:pPr>
          </w:p>
        </w:tc>
        <w:tc>
          <w:tcPr>
            <w:tcW w:w="388" w:type="pct"/>
            <w:tcBorders>
              <w:top w:val="nil"/>
              <w:left w:val="nil"/>
              <w:bottom w:val="nil"/>
              <w:right w:val="nil"/>
            </w:tcBorders>
            <w:shd w:val="clear" w:color="000000" w:fill="E6F2FF"/>
            <w:noWrap/>
            <w:vAlign w:val="center"/>
            <w:hideMark/>
          </w:tcPr>
          <w:p w14:paraId="4D95EA1A"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w:t>
            </w:r>
          </w:p>
        </w:tc>
      </w:tr>
      <w:tr w:rsidR="009F6262" w:rsidRPr="009F6262" w14:paraId="7A073836" w14:textId="77777777" w:rsidTr="009F6262">
        <w:trPr>
          <w:trHeight w:hRule="exact" w:val="226"/>
        </w:trPr>
        <w:tc>
          <w:tcPr>
            <w:tcW w:w="1510" w:type="pct"/>
            <w:tcBorders>
              <w:top w:val="nil"/>
              <w:left w:val="nil"/>
              <w:bottom w:val="nil"/>
              <w:right w:val="nil"/>
            </w:tcBorders>
            <w:noWrap/>
            <w:vAlign w:val="center"/>
            <w:hideMark/>
          </w:tcPr>
          <w:p w14:paraId="1C2BB19D" w14:textId="77777777" w:rsidR="009F6262" w:rsidRPr="009F6262" w:rsidRDefault="009F6262" w:rsidP="009F6262">
            <w:pPr>
              <w:spacing w:before="0" w:after="0" w:line="240" w:lineRule="auto"/>
              <w:ind w:left="340"/>
              <w:rPr>
                <w:rFonts w:ascii="Arial" w:hAnsi="Arial" w:cs="Arial"/>
                <w:color w:val="000000"/>
                <w:sz w:val="16"/>
                <w:szCs w:val="16"/>
              </w:rPr>
            </w:pPr>
            <w:r w:rsidRPr="009F6262">
              <w:rPr>
                <w:rFonts w:ascii="Arial" w:hAnsi="Arial" w:cs="Arial"/>
                <w:color w:val="000000"/>
                <w:sz w:val="16"/>
                <w:szCs w:val="16"/>
              </w:rPr>
              <w:t>People at risk of homelessness</w:t>
            </w:r>
          </w:p>
        </w:tc>
        <w:tc>
          <w:tcPr>
            <w:tcW w:w="388" w:type="pct"/>
            <w:tcBorders>
              <w:top w:val="nil"/>
              <w:left w:val="nil"/>
              <w:bottom w:val="nil"/>
              <w:right w:val="nil"/>
            </w:tcBorders>
            <w:noWrap/>
            <w:vAlign w:val="center"/>
            <w:hideMark/>
          </w:tcPr>
          <w:p w14:paraId="5349A2B6"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1.3</w:t>
            </w:r>
          </w:p>
        </w:tc>
        <w:tc>
          <w:tcPr>
            <w:tcW w:w="388" w:type="pct"/>
            <w:tcBorders>
              <w:top w:val="nil"/>
              <w:left w:val="nil"/>
              <w:bottom w:val="nil"/>
              <w:right w:val="nil"/>
            </w:tcBorders>
            <w:noWrap/>
            <w:vAlign w:val="center"/>
            <w:hideMark/>
          </w:tcPr>
          <w:p w14:paraId="4AF3EF51" w14:textId="48FAF760"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0B30D00B" w14:textId="5F7580F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6AA9F2C3" w14:textId="1AFCA018"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14D30898" w14:textId="70708CED"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7EFD7C51" w14:textId="7F194909"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5D972C1B" w14:textId="7B874E14"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0B83EB3E" w14:textId="64D9C00F"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shd w:val="clear" w:color="000000" w:fill="E6F2FF"/>
            <w:noWrap/>
            <w:vAlign w:val="center"/>
            <w:hideMark/>
          </w:tcPr>
          <w:p w14:paraId="5EE45E6C"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1.3</w:t>
            </w:r>
          </w:p>
        </w:tc>
      </w:tr>
      <w:tr w:rsidR="009F6262" w:rsidRPr="009F6262" w14:paraId="19206D30" w14:textId="77777777" w:rsidTr="009F6262">
        <w:trPr>
          <w:trHeight w:hRule="exact" w:val="226"/>
        </w:trPr>
        <w:tc>
          <w:tcPr>
            <w:tcW w:w="1510" w:type="pct"/>
            <w:tcBorders>
              <w:top w:val="nil"/>
              <w:left w:val="nil"/>
              <w:bottom w:val="nil"/>
              <w:right w:val="nil"/>
            </w:tcBorders>
            <w:noWrap/>
            <w:vAlign w:val="center"/>
            <w:hideMark/>
          </w:tcPr>
          <w:p w14:paraId="02046DCD" w14:textId="77777777" w:rsidR="009F6262" w:rsidRPr="009F6262" w:rsidRDefault="009F6262" w:rsidP="009F6262">
            <w:pPr>
              <w:spacing w:before="0" w:after="0" w:line="240" w:lineRule="auto"/>
              <w:ind w:left="170"/>
              <w:rPr>
                <w:rFonts w:ascii="Arial" w:hAnsi="Arial" w:cs="Arial"/>
                <w:color w:val="000000"/>
                <w:sz w:val="16"/>
                <w:szCs w:val="16"/>
              </w:rPr>
            </w:pPr>
            <w:r w:rsidRPr="009F6262">
              <w:rPr>
                <w:rFonts w:ascii="Arial" w:hAnsi="Arial" w:cs="Arial"/>
                <w:color w:val="000000"/>
                <w:sz w:val="16"/>
                <w:szCs w:val="16"/>
              </w:rPr>
              <w:t>Total National Partnership payments</w:t>
            </w:r>
          </w:p>
        </w:tc>
        <w:tc>
          <w:tcPr>
            <w:tcW w:w="388" w:type="pct"/>
            <w:tcBorders>
              <w:top w:val="single" w:sz="4" w:space="0" w:color="293F5B"/>
              <w:left w:val="nil"/>
              <w:bottom w:val="nil"/>
              <w:right w:val="nil"/>
            </w:tcBorders>
            <w:noWrap/>
            <w:vAlign w:val="center"/>
            <w:hideMark/>
          </w:tcPr>
          <w:p w14:paraId="7EF50073"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157.8</w:t>
            </w:r>
          </w:p>
        </w:tc>
        <w:tc>
          <w:tcPr>
            <w:tcW w:w="388" w:type="pct"/>
            <w:tcBorders>
              <w:top w:val="single" w:sz="4" w:space="0" w:color="293F5B"/>
              <w:left w:val="nil"/>
              <w:bottom w:val="nil"/>
              <w:right w:val="nil"/>
            </w:tcBorders>
            <w:noWrap/>
            <w:vAlign w:val="center"/>
            <w:hideMark/>
          </w:tcPr>
          <w:p w14:paraId="181F37B7"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43.1</w:t>
            </w:r>
          </w:p>
        </w:tc>
        <w:tc>
          <w:tcPr>
            <w:tcW w:w="388" w:type="pct"/>
            <w:tcBorders>
              <w:top w:val="single" w:sz="4" w:space="0" w:color="293F5B"/>
              <w:left w:val="nil"/>
              <w:bottom w:val="nil"/>
              <w:right w:val="nil"/>
            </w:tcBorders>
            <w:noWrap/>
            <w:vAlign w:val="center"/>
            <w:hideMark/>
          </w:tcPr>
          <w:p w14:paraId="00A91C4F"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102.9</w:t>
            </w:r>
          </w:p>
        </w:tc>
        <w:tc>
          <w:tcPr>
            <w:tcW w:w="388" w:type="pct"/>
            <w:tcBorders>
              <w:top w:val="single" w:sz="4" w:space="0" w:color="293F5B"/>
              <w:left w:val="nil"/>
              <w:bottom w:val="nil"/>
              <w:right w:val="nil"/>
            </w:tcBorders>
            <w:noWrap/>
            <w:vAlign w:val="center"/>
            <w:hideMark/>
          </w:tcPr>
          <w:p w14:paraId="72AFB858"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28.7</w:t>
            </w:r>
          </w:p>
        </w:tc>
        <w:tc>
          <w:tcPr>
            <w:tcW w:w="388" w:type="pct"/>
            <w:tcBorders>
              <w:top w:val="single" w:sz="4" w:space="0" w:color="293F5B"/>
              <w:left w:val="nil"/>
              <w:bottom w:val="nil"/>
              <w:right w:val="nil"/>
            </w:tcBorders>
            <w:noWrap/>
            <w:vAlign w:val="center"/>
            <w:hideMark/>
          </w:tcPr>
          <w:p w14:paraId="5A400A45"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28.2</w:t>
            </w:r>
          </w:p>
        </w:tc>
        <w:tc>
          <w:tcPr>
            <w:tcW w:w="388" w:type="pct"/>
            <w:tcBorders>
              <w:top w:val="single" w:sz="4" w:space="0" w:color="293F5B"/>
              <w:left w:val="nil"/>
              <w:bottom w:val="nil"/>
              <w:right w:val="nil"/>
            </w:tcBorders>
            <w:noWrap/>
            <w:vAlign w:val="center"/>
            <w:hideMark/>
          </w:tcPr>
          <w:p w14:paraId="65D6D9A6"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2.3</w:t>
            </w:r>
          </w:p>
        </w:tc>
        <w:tc>
          <w:tcPr>
            <w:tcW w:w="388" w:type="pct"/>
            <w:tcBorders>
              <w:top w:val="single" w:sz="4" w:space="0" w:color="293F5B"/>
              <w:left w:val="nil"/>
              <w:bottom w:val="nil"/>
              <w:right w:val="nil"/>
            </w:tcBorders>
            <w:noWrap/>
            <w:vAlign w:val="center"/>
            <w:hideMark/>
          </w:tcPr>
          <w:p w14:paraId="7E68944F"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0.5</w:t>
            </w:r>
          </w:p>
        </w:tc>
        <w:tc>
          <w:tcPr>
            <w:tcW w:w="388" w:type="pct"/>
            <w:tcBorders>
              <w:top w:val="single" w:sz="4" w:space="0" w:color="293F5B"/>
              <w:left w:val="nil"/>
              <w:bottom w:val="nil"/>
              <w:right w:val="nil"/>
            </w:tcBorders>
            <w:noWrap/>
            <w:vAlign w:val="center"/>
            <w:hideMark/>
          </w:tcPr>
          <w:p w14:paraId="0D0EA731"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88.2</w:t>
            </w:r>
          </w:p>
        </w:tc>
        <w:tc>
          <w:tcPr>
            <w:tcW w:w="388" w:type="pct"/>
            <w:tcBorders>
              <w:top w:val="single" w:sz="4" w:space="0" w:color="293F5B"/>
              <w:left w:val="nil"/>
              <w:bottom w:val="nil"/>
              <w:right w:val="nil"/>
            </w:tcBorders>
            <w:shd w:val="clear" w:color="000000" w:fill="E6F2FF"/>
            <w:noWrap/>
            <w:vAlign w:val="center"/>
            <w:hideMark/>
          </w:tcPr>
          <w:p w14:paraId="0630CC76" w14:textId="77777777" w:rsidR="009F6262" w:rsidRPr="009F6262" w:rsidRDefault="009F6262" w:rsidP="009F6262">
            <w:pPr>
              <w:spacing w:before="0" w:after="0" w:line="240" w:lineRule="auto"/>
              <w:jc w:val="right"/>
              <w:rPr>
                <w:rFonts w:ascii="Arial" w:hAnsi="Arial" w:cs="Arial"/>
                <w:color w:val="000000"/>
                <w:sz w:val="16"/>
                <w:szCs w:val="16"/>
              </w:rPr>
            </w:pPr>
            <w:r w:rsidRPr="009F6262">
              <w:rPr>
                <w:rFonts w:ascii="Arial" w:hAnsi="Arial" w:cs="Arial"/>
                <w:color w:val="000000"/>
                <w:sz w:val="16"/>
                <w:szCs w:val="16"/>
              </w:rPr>
              <w:t>451.8</w:t>
            </w:r>
          </w:p>
        </w:tc>
      </w:tr>
      <w:tr w:rsidR="009F6262" w:rsidRPr="009F6262" w14:paraId="28AC3AB1" w14:textId="77777777" w:rsidTr="009F6262">
        <w:trPr>
          <w:trHeight w:hRule="exact" w:val="226"/>
        </w:trPr>
        <w:tc>
          <w:tcPr>
            <w:tcW w:w="1510" w:type="pct"/>
            <w:tcBorders>
              <w:top w:val="nil"/>
              <w:left w:val="nil"/>
              <w:bottom w:val="single" w:sz="4" w:space="0" w:color="293F5B"/>
              <w:right w:val="nil"/>
            </w:tcBorders>
            <w:noWrap/>
            <w:vAlign w:val="center"/>
            <w:hideMark/>
          </w:tcPr>
          <w:p w14:paraId="0C098542" w14:textId="77777777" w:rsidR="009F6262" w:rsidRPr="009F6262" w:rsidRDefault="009F6262" w:rsidP="009F6262">
            <w:pPr>
              <w:spacing w:before="0" w:after="0" w:line="240" w:lineRule="auto"/>
              <w:rPr>
                <w:rFonts w:ascii="Arial" w:hAnsi="Arial" w:cs="Arial"/>
                <w:b/>
                <w:bCs/>
                <w:color w:val="000000"/>
                <w:sz w:val="16"/>
                <w:szCs w:val="16"/>
              </w:rPr>
            </w:pPr>
            <w:r w:rsidRPr="009F6262">
              <w:rPr>
                <w:rFonts w:ascii="Arial" w:hAnsi="Arial" w:cs="Arial"/>
                <w:b/>
                <w:bCs/>
                <w:color w:val="000000"/>
                <w:sz w:val="16"/>
                <w:szCs w:val="16"/>
              </w:rPr>
              <w:t>Total</w:t>
            </w:r>
          </w:p>
        </w:tc>
        <w:tc>
          <w:tcPr>
            <w:tcW w:w="388" w:type="pct"/>
            <w:tcBorders>
              <w:top w:val="single" w:sz="4" w:space="0" w:color="293F5B"/>
              <w:left w:val="nil"/>
              <w:bottom w:val="single" w:sz="4" w:space="0" w:color="293F5B"/>
              <w:right w:val="nil"/>
            </w:tcBorders>
            <w:noWrap/>
            <w:vAlign w:val="center"/>
            <w:hideMark/>
          </w:tcPr>
          <w:p w14:paraId="6449FF01" w14:textId="77777777" w:rsidR="009F6262" w:rsidRPr="009F6262" w:rsidRDefault="009F6262" w:rsidP="009F6262">
            <w:pPr>
              <w:spacing w:before="0" w:after="0" w:line="240" w:lineRule="auto"/>
              <w:jc w:val="right"/>
              <w:rPr>
                <w:rFonts w:ascii="Arial" w:hAnsi="Arial" w:cs="Arial"/>
                <w:b/>
                <w:bCs/>
                <w:color w:val="000000"/>
                <w:sz w:val="16"/>
                <w:szCs w:val="16"/>
              </w:rPr>
            </w:pPr>
            <w:r w:rsidRPr="009F6262">
              <w:rPr>
                <w:rFonts w:ascii="Arial" w:hAnsi="Arial" w:cs="Arial"/>
                <w:b/>
                <w:bCs/>
                <w:color w:val="000000"/>
                <w:sz w:val="16"/>
                <w:szCs w:val="16"/>
              </w:rPr>
              <w:t>697.4</w:t>
            </w:r>
          </w:p>
        </w:tc>
        <w:tc>
          <w:tcPr>
            <w:tcW w:w="388" w:type="pct"/>
            <w:tcBorders>
              <w:top w:val="single" w:sz="4" w:space="0" w:color="293F5B"/>
              <w:left w:val="nil"/>
              <w:bottom w:val="single" w:sz="4" w:space="0" w:color="293F5B"/>
              <w:right w:val="nil"/>
            </w:tcBorders>
            <w:noWrap/>
            <w:vAlign w:val="center"/>
            <w:hideMark/>
          </w:tcPr>
          <w:p w14:paraId="05C8B4E4" w14:textId="77777777" w:rsidR="009F6262" w:rsidRPr="009F6262" w:rsidRDefault="009F6262" w:rsidP="009F6262">
            <w:pPr>
              <w:spacing w:before="0" w:after="0" w:line="240" w:lineRule="auto"/>
              <w:jc w:val="right"/>
              <w:rPr>
                <w:rFonts w:ascii="Arial" w:hAnsi="Arial" w:cs="Arial"/>
                <w:b/>
                <w:bCs/>
                <w:color w:val="000000"/>
                <w:sz w:val="16"/>
                <w:szCs w:val="16"/>
              </w:rPr>
            </w:pPr>
            <w:r w:rsidRPr="009F6262">
              <w:rPr>
                <w:rFonts w:ascii="Arial" w:hAnsi="Arial" w:cs="Arial"/>
                <w:b/>
                <w:bCs/>
                <w:color w:val="000000"/>
                <w:sz w:val="16"/>
                <w:szCs w:val="16"/>
              </w:rPr>
              <w:t>494.2</w:t>
            </w:r>
          </w:p>
        </w:tc>
        <w:tc>
          <w:tcPr>
            <w:tcW w:w="388" w:type="pct"/>
            <w:tcBorders>
              <w:top w:val="single" w:sz="4" w:space="0" w:color="293F5B"/>
              <w:left w:val="nil"/>
              <w:bottom w:val="single" w:sz="4" w:space="0" w:color="293F5B"/>
              <w:right w:val="nil"/>
            </w:tcBorders>
            <w:noWrap/>
            <w:vAlign w:val="center"/>
            <w:hideMark/>
          </w:tcPr>
          <w:p w14:paraId="7FD0350A" w14:textId="77777777" w:rsidR="009F6262" w:rsidRPr="009F6262" w:rsidRDefault="009F6262" w:rsidP="009F6262">
            <w:pPr>
              <w:spacing w:before="0" w:after="0" w:line="240" w:lineRule="auto"/>
              <w:jc w:val="right"/>
              <w:rPr>
                <w:rFonts w:ascii="Arial" w:hAnsi="Arial" w:cs="Arial"/>
                <w:b/>
                <w:bCs/>
                <w:color w:val="000000"/>
                <w:sz w:val="16"/>
                <w:szCs w:val="16"/>
              </w:rPr>
            </w:pPr>
            <w:r w:rsidRPr="009F6262">
              <w:rPr>
                <w:rFonts w:ascii="Arial" w:hAnsi="Arial" w:cs="Arial"/>
                <w:b/>
                <w:bCs/>
                <w:color w:val="000000"/>
                <w:sz w:val="16"/>
                <w:szCs w:val="16"/>
              </w:rPr>
              <w:t>458.3</w:t>
            </w:r>
          </w:p>
        </w:tc>
        <w:tc>
          <w:tcPr>
            <w:tcW w:w="388" w:type="pct"/>
            <w:tcBorders>
              <w:top w:val="single" w:sz="4" w:space="0" w:color="293F5B"/>
              <w:left w:val="nil"/>
              <w:bottom w:val="single" w:sz="4" w:space="0" w:color="293F5B"/>
              <w:right w:val="nil"/>
            </w:tcBorders>
            <w:noWrap/>
            <w:vAlign w:val="center"/>
            <w:hideMark/>
          </w:tcPr>
          <w:p w14:paraId="718FB2E5" w14:textId="77777777" w:rsidR="009F6262" w:rsidRPr="009F6262" w:rsidRDefault="009F6262" w:rsidP="009F6262">
            <w:pPr>
              <w:spacing w:before="0" w:after="0" w:line="240" w:lineRule="auto"/>
              <w:jc w:val="right"/>
              <w:rPr>
                <w:rFonts w:ascii="Arial" w:hAnsi="Arial" w:cs="Arial"/>
                <w:b/>
                <w:bCs/>
                <w:color w:val="000000"/>
                <w:sz w:val="16"/>
                <w:szCs w:val="16"/>
              </w:rPr>
            </w:pPr>
            <w:r w:rsidRPr="009F6262">
              <w:rPr>
                <w:rFonts w:ascii="Arial" w:hAnsi="Arial" w:cs="Arial"/>
                <w:b/>
                <w:bCs/>
                <w:color w:val="000000"/>
                <w:sz w:val="16"/>
                <w:szCs w:val="16"/>
              </w:rPr>
              <w:t>219.2</w:t>
            </w:r>
          </w:p>
        </w:tc>
        <w:tc>
          <w:tcPr>
            <w:tcW w:w="388" w:type="pct"/>
            <w:tcBorders>
              <w:top w:val="single" w:sz="4" w:space="0" w:color="293F5B"/>
              <w:left w:val="nil"/>
              <w:bottom w:val="single" w:sz="4" w:space="0" w:color="293F5B"/>
              <w:right w:val="nil"/>
            </w:tcBorders>
            <w:noWrap/>
            <w:vAlign w:val="center"/>
            <w:hideMark/>
          </w:tcPr>
          <w:p w14:paraId="30CEFB8B" w14:textId="77777777" w:rsidR="009F6262" w:rsidRPr="009F6262" w:rsidRDefault="009F6262" w:rsidP="009F6262">
            <w:pPr>
              <w:spacing w:before="0" w:after="0" w:line="240" w:lineRule="auto"/>
              <w:jc w:val="right"/>
              <w:rPr>
                <w:rFonts w:ascii="Arial" w:hAnsi="Arial" w:cs="Arial"/>
                <w:b/>
                <w:bCs/>
                <w:color w:val="000000"/>
                <w:sz w:val="16"/>
                <w:szCs w:val="16"/>
              </w:rPr>
            </w:pPr>
            <w:r w:rsidRPr="009F6262">
              <w:rPr>
                <w:rFonts w:ascii="Arial" w:hAnsi="Arial" w:cs="Arial"/>
                <w:b/>
                <w:bCs/>
                <w:color w:val="000000"/>
                <w:sz w:val="16"/>
                <w:szCs w:val="16"/>
              </w:rPr>
              <w:t>147.9</w:t>
            </w:r>
          </w:p>
        </w:tc>
        <w:tc>
          <w:tcPr>
            <w:tcW w:w="388" w:type="pct"/>
            <w:tcBorders>
              <w:top w:val="single" w:sz="4" w:space="0" w:color="293F5B"/>
              <w:left w:val="nil"/>
              <w:bottom w:val="single" w:sz="4" w:space="0" w:color="293F5B"/>
              <w:right w:val="nil"/>
            </w:tcBorders>
            <w:noWrap/>
            <w:vAlign w:val="center"/>
            <w:hideMark/>
          </w:tcPr>
          <w:p w14:paraId="0F94E32F" w14:textId="77777777" w:rsidR="009F6262" w:rsidRPr="009F6262" w:rsidRDefault="009F6262" w:rsidP="009F6262">
            <w:pPr>
              <w:spacing w:before="0" w:after="0" w:line="240" w:lineRule="auto"/>
              <w:jc w:val="right"/>
              <w:rPr>
                <w:rFonts w:ascii="Arial" w:hAnsi="Arial" w:cs="Arial"/>
                <w:b/>
                <w:bCs/>
                <w:color w:val="000000"/>
                <w:sz w:val="16"/>
                <w:szCs w:val="16"/>
              </w:rPr>
            </w:pPr>
            <w:r w:rsidRPr="009F6262">
              <w:rPr>
                <w:rFonts w:ascii="Arial" w:hAnsi="Arial" w:cs="Arial"/>
                <w:b/>
                <w:bCs/>
                <w:color w:val="000000"/>
                <w:sz w:val="16"/>
                <w:szCs w:val="16"/>
              </w:rPr>
              <w:t>39.7</w:t>
            </w:r>
          </w:p>
        </w:tc>
        <w:tc>
          <w:tcPr>
            <w:tcW w:w="388" w:type="pct"/>
            <w:tcBorders>
              <w:top w:val="single" w:sz="4" w:space="0" w:color="293F5B"/>
              <w:left w:val="nil"/>
              <w:bottom w:val="single" w:sz="4" w:space="0" w:color="293F5B"/>
              <w:right w:val="nil"/>
            </w:tcBorders>
            <w:noWrap/>
            <w:vAlign w:val="center"/>
            <w:hideMark/>
          </w:tcPr>
          <w:p w14:paraId="5DDC33D3" w14:textId="77777777" w:rsidR="009F6262" w:rsidRPr="009F6262" w:rsidRDefault="009F6262" w:rsidP="009F6262">
            <w:pPr>
              <w:spacing w:before="0" w:after="0" w:line="240" w:lineRule="auto"/>
              <w:jc w:val="right"/>
              <w:rPr>
                <w:rFonts w:ascii="Arial" w:hAnsi="Arial" w:cs="Arial"/>
                <w:b/>
                <w:bCs/>
                <w:color w:val="000000"/>
                <w:sz w:val="16"/>
                <w:szCs w:val="16"/>
              </w:rPr>
            </w:pPr>
            <w:r w:rsidRPr="009F6262">
              <w:rPr>
                <w:rFonts w:ascii="Arial" w:hAnsi="Arial" w:cs="Arial"/>
                <w:b/>
                <w:bCs/>
                <w:color w:val="000000"/>
                <w:sz w:val="16"/>
                <w:szCs w:val="16"/>
              </w:rPr>
              <w:t>30.6</w:t>
            </w:r>
          </w:p>
        </w:tc>
        <w:tc>
          <w:tcPr>
            <w:tcW w:w="388" w:type="pct"/>
            <w:tcBorders>
              <w:top w:val="single" w:sz="4" w:space="0" w:color="293F5B"/>
              <w:left w:val="nil"/>
              <w:bottom w:val="single" w:sz="4" w:space="0" w:color="293F5B"/>
              <w:right w:val="nil"/>
            </w:tcBorders>
            <w:noWrap/>
            <w:vAlign w:val="center"/>
            <w:hideMark/>
          </w:tcPr>
          <w:p w14:paraId="63BD16DE" w14:textId="77777777" w:rsidR="009F6262" w:rsidRPr="009F6262" w:rsidRDefault="009F6262" w:rsidP="009F6262">
            <w:pPr>
              <w:spacing w:before="0" w:after="0" w:line="240" w:lineRule="auto"/>
              <w:jc w:val="right"/>
              <w:rPr>
                <w:rFonts w:ascii="Arial" w:hAnsi="Arial" w:cs="Arial"/>
                <w:b/>
                <w:bCs/>
                <w:color w:val="000000"/>
                <w:sz w:val="16"/>
                <w:szCs w:val="16"/>
              </w:rPr>
            </w:pPr>
            <w:r w:rsidRPr="009F6262">
              <w:rPr>
                <w:rFonts w:ascii="Arial" w:hAnsi="Arial" w:cs="Arial"/>
                <w:b/>
                <w:bCs/>
                <w:color w:val="000000"/>
                <w:sz w:val="16"/>
                <w:szCs w:val="16"/>
              </w:rPr>
              <w:t>143.8</w:t>
            </w:r>
          </w:p>
        </w:tc>
        <w:tc>
          <w:tcPr>
            <w:tcW w:w="388" w:type="pct"/>
            <w:tcBorders>
              <w:top w:val="single" w:sz="4" w:space="0" w:color="293F5B"/>
              <w:left w:val="nil"/>
              <w:bottom w:val="single" w:sz="4" w:space="0" w:color="293F5B"/>
              <w:right w:val="nil"/>
            </w:tcBorders>
            <w:shd w:val="clear" w:color="000000" w:fill="E6F2FF"/>
            <w:noWrap/>
            <w:vAlign w:val="center"/>
            <w:hideMark/>
          </w:tcPr>
          <w:p w14:paraId="68232E18" w14:textId="77777777" w:rsidR="009F6262" w:rsidRPr="009F6262" w:rsidRDefault="009F6262" w:rsidP="009F6262">
            <w:pPr>
              <w:spacing w:before="0" w:after="0" w:line="240" w:lineRule="auto"/>
              <w:jc w:val="right"/>
              <w:rPr>
                <w:rFonts w:ascii="Arial" w:hAnsi="Arial" w:cs="Arial"/>
                <w:b/>
                <w:bCs/>
                <w:color w:val="000000"/>
                <w:sz w:val="16"/>
                <w:szCs w:val="16"/>
              </w:rPr>
            </w:pPr>
            <w:r w:rsidRPr="009F6262">
              <w:rPr>
                <w:rFonts w:ascii="Arial" w:hAnsi="Arial" w:cs="Arial"/>
                <w:b/>
                <w:bCs/>
                <w:color w:val="000000"/>
                <w:sz w:val="16"/>
                <w:szCs w:val="16"/>
              </w:rPr>
              <w:t>2,231.1</w:t>
            </w:r>
          </w:p>
        </w:tc>
      </w:tr>
    </w:tbl>
    <w:p w14:paraId="5510C3BE" w14:textId="37185ED3" w:rsidR="00B153E3" w:rsidRPr="00A35600" w:rsidRDefault="00666C30" w:rsidP="00EA5858">
      <w:pPr>
        <w:pStyle w:val="ChartandTableFootnoteAlpha"/>
        <w:numPr>
          <w:ilvl w:val="0"/>
          <w:numId w:val="37"/>
        </w:numPr>
        <w:rPr>
          <w:b/>
        </w:rPr>
      </w:pPr>
      <w:r w:rsidRPr="00BC600C">
        <w:t>Entitlements</w:t>
      </w:r>
      <w:r w:rsidRPr="00A35600">
        <w:t xml:space="preserve"> for 2024–25 will be finalised after states report on their actual expenditure via statements of assurance and a subsequent Determination by a Treasury portfolio minister.</w:t>
      </w:r>
    </w:p>
    <w:p w14:paraId="76643BF6" w14:textId="77777777" w:rsidR="00B153E3" w:rsidRPr="00AC6A87" w:rsidRDefault="00B153E3" w:rsidP="00464FC0">
      <w:pPr>
        <w:pStyle w:val="TableLine"/>
      </w:pPr>
    </w:p>
    <w:p w14:paraId="7E5D3124" w14:textId="77777777" w:rsidR="00B153E3" w:rsidRPr="005870C2" w:rsidRDefault="00B153E3" w:rsidP="00464FC0">
      <w:pPr>
        <w:pStyle w:val="SingleParagraph"/>
      </w:pPr>
      <w:r w:rsidRPr="005870C2">
        <w:br w:type="page"/>
      </w:r>
    </w:p>
    <w:p w14:paraId="09550E4B" w14:textId="74E9596B" w:rsidR="00C34761" w:rsidRPr="00C34761" w:rsidRDefault="00B153E3" w:rsidP="00430444">
      <w:pPr>
        <w:pStyle w:val="TableHeading"/>
      </w:pPr>
      <w:bookmarkStart w:id="37" w:name="_1818419846"/>
      <w:bookmarkEnd w:id="37"/>
      <w:r w:rsidRPr="00A73B69">
        <w:lastRenderedPageBreak/>
        <w:t xml:space="preserve">Table 3.18: Payments for specific purposes to support state infrastructure services, </w:t>
      </w:r>
      <w:r w:rsidR="004F3E68" w:rsidRPr="00A73B69">
        <w:t>2024–25</w:t>
      </w:r>
      <w:bookmarkStart w:id="38" w:name="_1820063518"/>
      <w:bookmarkStart w:id="39" w:name="_1819780178"/>
      <w:bookmarkStart w:id="40" w:name="_1819638889"/>
      <w:bookmarkStart w:id="41" w:name="_1819453637"/>
      <w:bookmarkEnd w:id="38"/>
      <w:bookmarkEnd w:id="39"/>
      <w:bookmarkEnd w:id="40"/>
      <w:bookmarkEnd w:id="41"/>
    </w:p>
    <w:tbl>
      <w:tblPr>
        <w:tblW w:w="5000" w:type="pct"/>
        <w:tblCellMar>
          <w:left w:w="0" w:type="dxa"/>
          <w:right w:w="28" w:type="dxa"/>
        </w:tblCellMar>
        <w:tblLook w:val="04A0" w:firstRow="1" w:lastRow="0" w:firstColumn="1" w:lastColumn="0" w:noHBand="0" w:noVBand="1"/>
      </w:tblPr>
      <w:tblGrid>
        <w:gridCol w:w="3507"/>
        <w:gridCol w:w="893"/>
        <w:gridCol w:w="893"/>
        <w:gridCol w:w="893"/>
        <w:gridCol w:w="893"/>
        <w:gridCol w:w="893"/>
        <w:gridCol w:w="893"/>
        <w:gridCol w:w="893"/>
        <w:gridCol w:w="893"/>
        <w:gridCol w:w="886"/>
      </w:tblGrid>
      <w:tr w:rsidR="00C34761" w:rsidRPr="00C34761" w14:paraId="677A904D" w14:textId="77777777" w:rsidTr="00C34761">
        <w:trPr>
          <w:trHeight w:hRule="exact" w:val="225"/>
        </w:trPr>
        <w:tc>
          <w:tcPr>
            <w:tcW w:w="1520" w:type="pct"/>
            <w:tcBorders>
              <w:top w:val="single" w:sz="4" w:space="0" w:color="293F5B"/>
              <w:left w:val="nil"/>
              <w:bottom w:val="nil"/>
              <w:right w:val="nil"/>
            </w:tcBorders>
            <w:noWrap/>
            <w:vAlign w:val="center"/>
            <w:hideMark/>
          </w:tcPr>
          <w:p w14:paraId="7B22CE90" w14:textId="2FEBEFA3" w:rsidR="00C34761" w:rsidRPr="00C34761" w:rsidRDefault="00C34761" w:rsidP="00C34761">
            <w:pPr>
              <w:spacing w:before="0" w:after="0" w:line="240" w:lineRule="auto"/>
              <w:rPr>
                <w:rFonts w:ascii="Arial" w:hAnsi="Arial" w:cs="Arial"/>
                <w:color w:val="000000"/>
                <w:sz w:val="16"/>
                <w:szCs w:val="16"/>
              </w:rPr>
            </w:pPr>
            <w:r w:rsidRPr="00C34761">
              <w:rPr>
                <w:rFonts w:ascii="Arial" w:hAnsi="Arial" w:cs="Arial"/>
                <w:color w:val="000000"/>
                <w:sz w:val="16"/>
                <w:szCs w:val="16"/>
              </w:rPr>
              <w:t>$million</w:t>
            </w:r>
          </w:p>
        </w:tc>
        <w:tc>
          <w:tcPr>
            <w:tcW w:w="387" w:type="pct"/>
            <w:tcBorders>
              <w:top w:val="single" w:sz="4" w:space="0" w:color="293F5B"/>
              <w:left w:val="nil"/>
              <w:bottom w:val="single" w:sz="4" w:space="0" w:color="293F5B"/>
              <w:right w:val="nil"/>
            </w:tcBorders>
            <w:noWrap/>
            <w:vAlign w:val="center"/>
            <w:hideMark/>
          </w:tcPr>
          <w:p w14:paraId="015B69D8"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NSW</w:t>
            </w:r>
          </w:p>
        </w:tc>
        <w:tc>
          <w:tcPr>
            <w:tcW w:w="387" w:type="pct"/>
            <w:tcBorders>
              <w:top w:val="single" w:sz="4" w:space="0" w:color="293F5B"/>
              <w:left w:val="nil"/>
              <w:bottom w:val="single" w:sz="4" w:space="0" w:color="293F5B"/>
              <w:right w:val="nil"/>
            </w:tcBorders>
            <w:noWrap/>
            <w:vAlign w:val="center"/>
            <w:hideMark/>
          </w:tcPr>
          <w:p w14:paraId="2AF83CF1"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VIC</w:t>
            </w:r>
          </w:p>
        </w:tc>
        <w:tc>
          <w:tcPr>
            <w:tcW w:w="387" w:type="pct"/>
            <w:tcBorders>
              <w:top w:val="single" w:sz="4" w:space="0" w:color="293F5B"/>
              <w:left w:val="nil"/>
              <w:bottom w:val="single" w:sz="4" w:space="0" w:color="293F5B"/>
              <w:right w:val="nil"/>
            </w:tcBorders>
            <w:noWrap/>
            <w:vAlign w:val="center"/>
            <w:hideMark/>
          </w:tcPr>
          <w:p w14:paraId="1046A93F"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QLD</w:t>
            </w:r>
          </w:p>
        </w:tc>
        <w:tc>
          <w:tcPr>
            <w:tcW w:w="387" w:type="pct"/>
            <w:tcBorders>
              <w:top w:val="single" w:sz="4" w:space="0" w:color="293F5B"/>
              <w:left w:val="nil"/>
              <w:bottom w:val="single" w:sz="4" w:space="0" w:color="293F5B"/>
              <w:right w:val="nil"/>
            </w:tcBorders>
            <w:noWrap/>
            <w:vAlign w:val="center"/>
            <w:hideMark/>
          </w:tcPr>
          <w:p w14:paraId="01D77DA4"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WA</w:t>
            </w:r>
          </w:p>
        </w:tc>
        <w:tc>
          <w:tcPr>
            <w:tcW w:w="387" w:type="pct"/>
            <w:tcBorders>
              <w:top w:val="single" w:sz="4" w:space="0" w:color="293F5B"/>
              <w:left w:val="nil"/>
              <w:bottom w:val="single" w:sz="4" w:space="0" w:color="293F5B"/>
              <w:right w:val="nil"/>
            </w:tcBorders>
            <w:noWrap/>
            <w:vAlign w:val="center"/>
            <w:hideMark/>
          </w:tcPr>
          <w:p w14:paraId="42FBAAB2"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SA</w:t>
            </w:r>
          </w:p>
        </w:tc>
        <w:tc>
          <w:tcPr>
            <w:tcW w:w="387" w:type="pct"/>
            <w:tcBorders>
              <w:top w:val="single" w:sz="4" w:space="0" w:color="293F5B"/>
              <w:left w:val="nil"/>
              <w:bottom w:val="single" w:sz="4" w:space="0" w:color="293F5B"/>
              <w:right w:val="nil"/>
            </w:tcBorders>
            <w:noWrap/>
            <w:vAlign w:val="center"/>
            <w:hideMark/>
          </w:tcPr>
          <w:p w14:paraId="4BD05402"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TAS</w:t>
            </w:r>
          </w:p>
        </w:tc>
        <w:tc>
          <w:tcPr>
            <w:tcW w:w="387" w:type="pct"/>
            <w:tcBorders>
              <w:top w:val="single" w:sz="4" w:space="0" w:color="293F5B"/>
              <w:left w:val="nil"/>
              <w:bottom w:val="single" w:sz="4" w:space="0" w:color="293F5B"/>
              <w:right w:val="nil"/>
            </w:tcBorders>
            <w:noWrap/>
            <w:vAlign w:val="center"/>
            <w:hideMark/>
          </w:tcPr>
          <w:p w14:paraId="1233A1A7"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ACT</w:t>
            </w:r>
          </w:p>
        </w:tc>
        <w:tc>
          <w:tcPr>
            <w:tcW w:w="387" w:type="pct"/>
            <w:tcBorders>
              <w:top w:val="single" w:sz="4" w:space="0" w:color="293F5B"/>
              <w:left w:val="nil"/>
              <w:bottom w:val="single" w:sz="4" w:space="0" w:color="293F5B"/>
              <w:right w:val="nil"/>
            </w:tcBorders>
            <w:noWrap/>
            <w:vAlign w:val="center"/>
            <w:hideMark/>
          </w:tcPr>
          <w:p w14:paraId="61CD3DBC"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NT</w:t>
            </w:r>
          </w:p>
        </w:tc>
        <w:tc>
          <w:tcPr>
            <w:tcW w:w="387" w:type="pct"/>
            <w:tcBorders>
              <w:top w:val="single" w:sz="4" w:space="0" w:color="293F5B"/>
              <w:left w:val="nil"/>
              <w:bottom w:val="single" w:sz="4" w:space="0" w:color="293F5B"/>
              <w:right w:val="nil"/>
            </w:tcBorders>
            <w:shd w:val="clear" w:color="000000" w:fill="E6F2FF"/>
            <w:noWrap/>
            <w:vAlign w:val="center"/>
            <w:hideMark/>
          </w:tcPr>
          <w:p w14:paraId="19C64CBC"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Total</w:t>
            </w:r>
          </w:p>
        </w:tc>
      </w:tr>
      <w:tr w:rsidR="00C34761" w:rsidRPr="00C34761" w14:paraId="76B718F5" w14:textId="77777777" w:rsidTr="00C34761">
        <w:trPr>
          <w:trHeight w:hRule="exact" w:val="225"/>
        </w:trPr>
        <w:tc>
          <w:tcPr>
            <w:tcW w:w="1520" w:type="pct"/>
            <w:tcBorders>
              <w:top w:val="nil"/>
              <w:left w:val="nil"/>
              <w:bottom w:val="nil"/>
              <w:right w:val="nil"/>
            </w:tcBorders>
            <w:shd w:val="clear" w:color="000000" w:fill="FFFFFF"/>
            <w:noWrap/>
            <w:vAlign w:val="center"/>
            <w:hideMark/>
          </w:tcPr>
          <w:p w14:paraId="63FEC92A" w14:textId="77777777" w:rsidR="00C34761" w:rsidRPr="00C34761" w:rsidRDefault="00C34761" w:rsidP="00C34761">
            <w:pPr>
              <w:spacing w:before="0" w:after="0" w:line="240" w:lineRule="auto"/>
              <w:rPr>
                <w:rFonts w:ascii="Arial" w:hAnsi="Arial" w:cs="Arial"/>
                <w:b/>
                <w:bCs/>
                <w:color w:val="000000"/>
                <w:sz w:val="16"/>
                <w:szCs w:val="16"/>
              </w:rPr>
            </w:pPr>
            <w:r w:rsidRPr="00C34761">
              <w:rPr>
                <w:rFonts w:ascii="Arial" w:hAnsi="Arial" w:cs="Arial"/>
                <w:b/>
                <w:bCs/>
                <w:color w:val="000000"/>
                <w:sz w:val="16"/>
                <w:szCs w:val="16"/>
              </w:rPr>
              <w:t>National Partnership payments</w:t>
            </w:r>
          </w:p>
        </w:tc>
        <w:tc>
          <w:tcPr>
            <w:tcW w:w="387" w:type="pct"/>
            <w:tcBorders>
              <w:top w:val="nil"/>
              <w:left w:val="nil"/>
              <w:bottom w:val="nil"/>
              <w:right w:val="nil"/>
            </w:tcBorders>
            <w:noWrap/>
            <w:vAlign w:val="center"/>
            <w:hideMark/>
          </w:tcPr>
          <w:p w14:paraId="40783F60" w14:textId="77777777" w:rsidR="00C34761" w:rsidRPr="00C34761" w:rsidRDefault="00C34761" w:rsidP="00C34761">
            <w:pPr>
              <w:spacing w:before="0" w:after="0" w:line="240" w:lineRule="auto"/>
              <w:rPr>
                <w:rFonts w:ascii="Arial" w:hAnsi="Arial" w:cs="Arial"/>
                <w:b/>
                <w:bCs/>
                <w:color w:val="000000"/>
                <w:sz w:val="16"/>
                <w:szCs w:val="16"/>
              </w:rPr>
            </w:pPr>
          </w:p>
        </w:tc>
        <w:tc>
          <w:tcPr>
            <w:tcW w:w="387" w:type="pct"/>
            <w:tcBorders>
              <w:top w:val="nil"/>
              <w:left w:val="nil"/>
              <w:bottom w:val="nil"/>
              <w:right w:val="nil"/>
            </w:tcBorders>
            <w:noWrap/>
            <w:vAlign w:val="center"/>
            <w:hideMark/>
          </w:tcPr>
          <w:p w14:paraId="60242E06"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67068873"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00AD8FAE"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1D6DA8E8"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12F58395"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6FC5AC0D"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0D666AC5"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shd w:val="clear" w:color="000000" w:fill="E6F2FF"/>
            <w:noWrap/>
            <w:vAlign w:val="center"/>
            <w:hideMark/>
          </w:tcPr>
          <w:p w14:paraId="2D1AC2FC"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w:t>
            </w:r>
          </w:p>
        </w:tc>
      </w:tr>
      <w:tr w:rsidR="00C34761" w:rsidRPr="00C34761" w14:paraId="441615CC" w14:textId="77777777" w:rsidTr="00C34761">
        <w:trPr>
          <w:trHeight w:hRule="exact" w:val="225"/>
        </w:trPr>
        <w:tc>
          <w:tcPr>
            <w:tcW w:w="1520" w:type="pct"/>
            <w:tcBorders>
              <w:top w:val="nil"/>
              <w:left w:val="nil"/>
              <w:bottom w:val="nil"/>
              <w:right w:val="nil"/>
            </w:tcBorders>
            <w:shd w:val="clear" w:color="000000" w:fill="FFFFFF"/>
            <w:noWrap/>
            <w:vAlign w:val="center"/>
            <w:hideMark/>
          </w:tcPr>
          <w:p w14:paraId="69455FEB" w14:textId="77777777" w:rsidR="00C34761" w:rsidRPr="00C34761" w:rsidRDefault="00C34761" w:rsidP="00C34761">
            <w:pPr>
              <w:spacing w:before="0" w:after="0" w:line="240" w:lineRule="auto"/>
              <w:ind w:left="170"/>
              <w:rPr>
                <w:rFonts w:ascii="Arial" w:hAnsi="Arial" w:cs="Arial"/>
                <w:b/>
                <w:bCs/>
                <w:color w:val="000000"/>
                <w:sz w:val="16"/>
                <w:szCs w:val="16"/>
              </w:rPr>
            </w:pPr>
            <w:r w:rsidRPr="00C34761">
              <w:rPr>
                <w:rFonts w:ascii="Arial" w:hAnsi="Arial" w:cs="Arial"/>
                <w:b/>
                <w:bCs/>
                <w:color w:val="000000"/>
                <w:sz w:val="16"/>
                <w:szCs w:val="16"/>
              </w:rPr>
              <w:t>Infrastructure Investment Program</w:t>
            </w:r>
          </w:p>
        </w:tc>
        <w:tc>
          <w:tcPr>
            <w:tcW w:w="387" w:type="pct"/>
            <w:tcBorders>
              <w:top w:val="nil"/>
              <w:left w:val="nil"/>
              <w:bottom w:val="nil"/>
              <w:right w:val="nil"/>
            </w:tcBorders>
            <w:noWrap/>
            <w:vAlign w:val="center"/>
            <w:hideMark/>
          </w:tcPr>
          <w:p w14:paraId="257DB063" w14:textId="77777777" w:rsidR="00C34761" w:rsidRPr="00C34761" w:rsidRDefault="00C34761" w:rsidP="00C34761">
            <w:pPr>
              <w:spacing w:before="0" w:after="0" w:line="240" w:lineRule="auto"/>
              <w:ind w:firstLineChars="100" w:firstLine="161"/>
              <w:rPr>
                <w:rFonts w:ascii="Arial" w:hAnsi="Arial" w:cs="Arial"/>
                <w:b/>
                <w:bCs/>
                <w:color w:val="000000"/>
                <w:sz w:val="16"/>
                <w:szCs w:val="16"/>
              </w:rPr>
            </w:pPr>
          </w:p>
        </w:tc>
        <w:tc>
          <w:tcPr>
            <w:tcW w:w="387" w:type="pct"/>
            <w:tcBorders>
              <w:top w:val="nil"/>
              <w:left w:val="nil"/>
              <w:bottom w:val="nil"/>
              <w:right w:val="nil"/>
            </w:tcBorders>
            <w:noWrap/>
            <w:vAlign w:val="center"/>
            <w:hideMark/>
          </w:tcPr>
          <w:p w14:paraId="61E47CA9"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158F502A"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36031CE5"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30785B87"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145C17D2"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2C0A9B99"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2DFFFAEC"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shd w:val="clear" w:color="000000" w:fill="E6F2FF"/>
            <w:noWrap/>
            <w:vAlign w:val="center"/>
            <w:hideMark/>
          </w:tcPr>
          <w:p w14:paraId="504A0E5E"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w:t>
            </w:r>
          </w:p>
        </w:tc>
      </w:tr>
      <w:tr w:rsidR="00C34761" w:rsidRPr="00C34761" w14:paraId="63AAB0C4" w14:textId="77777777" w:rsidTr="00C34761">
        <w:trPr>
          <w:trHeight w:hRule="exact" w:val="225"/>
        </w:trPr>
        <w:tc>
          <w:tcPr>
            <w:tcW w:w="1520" w:type="pct"/>
            <w:tcBorders>
              <w:top w:val="nil"/>
              <w:left w:val="nil"/>
              <w:bottom w:val="nil"/>
              <w:right w:val="nil"/>
            </w:tcBorders>
            <w:shd w:val="clear" w:color="000000" w:fill="FFFFFF"/>
            <w:noWrap/>
            <w:vAlign w:val="center"/>
            <w:hideMark/>
          </w:tcPr>
          <w:p w14:paraId="1E4F114C"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Active Transport Fund</w:t>
            </w:r>
          </w:p>
        </w:tc>
        <w:tc>
          <w:tcPr>
            <w:tcW w:w="387" w:type="pct"/>
            <w:tcBorders>
              <w:top w:val="nil"/>
              <w:left w:val="nil"/>
              <w:bottom w:val="nil"/>
              <w:right w:val="nil"/>
            </w:tcBorders>
            <w:noWrap/>
            <w:vAlign w:val="center"/>
            <w:hideMark/>
          </w:tcPr>
          <w:p w14:paraId="5A575072" w14:textId="6177413B"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62B61C53" w14:textId="3D86E674"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7F69801A" w14:textId="6FF3B305"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0D64717D" w14:textId="5758A495"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61628E9E"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0.1</w:t>
            </w:r>
          </w:p>
        </w:tc>
        <w:tc>
          <w:tcPr>
            <w:tcW w:w="387" w:type="pct"/>
            <w:tcBorders>
              <w:top w:val="nil"/>
              <w:left w:val="nil"/>
              <w:bottom w:val="nil"/>
              <w:right w:val="nil"/>
            </w:tcBorders>
            <w:noWrap/>
            <w:vAlign w:val="center"/>
            <w:hideMark/>
          </w:tcPr>
          <w:p w14:paraId="1D0624CF" w14:textId="105CE3E4"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0FBED1C6" w14:textId="3AE5D402"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268251BA" w14:textId="77CD2DA4"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shd w:val="clear" w:color="000000" w:fill="E6F2FF"/>
            <w:noWrap/>
            <w:vAlign w:val="center"/>
            <w:hideMark/>
          </w:tcPr>
          <w:p w14:paraId="70861A45"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0.1</w:t>
            </w:r>
          </w:p>
        </w:tc>
      </w:tr>
      <w:tr w:rsidR="00C34761" w:rsidRPr="00C34761" w14:paraId="55A71B98" w14:textId="77777777" w:rsidTr="00C34761">
        <w:trPr>
          <w:trHeight w:hRule="exact" w:val="225"/>
        </w:trPr>
        <w:tc>
          <w:tcPr>
            <w:tcW w:w="1520" w:type="pct"/>
            <w:tcBorders>
              <w:top w:val="nil"/>
              <w:left w:val="nil"/>
              <w:bottom w:val="nil"/>
              <w:right w:val="nil"/>
            </w:tcBorders>
            <w:shd w:val="clear" w:color="000000" w:fill="FFFFFF"/>
            <w:noWrap/>
            <w:vAlign w:val="center"/>
            <w:hideMark/>
          </w:tcPr>
          <w:p w14:paraId="264C3808"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Black Spots Program</w:t>
            </w:r>
          </w:p>
        </w:tc>
        <w:tc>
          <w:tcPr>
            <w:tcW w:w="387" w:type="pct"/>
            <w:tcBorders>
              <w:top w:val="nil"/>
              <w:left w:val="nil"/>
              <w:bottom w:val="nil"/>
              <w:right w:val="nil"/>
            </w:tcBorders>
            <w:noWrap/>
            <w:vAlign w:val="center"/>
            <w:hideMark/>
          </w:tcPr>
          <w:p w14:paraId="550E42CD"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37.1</w:t>
            </w:r>
          </w:p>
        </w:tc>
        <w:tc>
          <w:tcPr>
            <w:tcW w:w="387" w:type="pct"/>
            <w:tcBorders>
              <w:top w:val="nil"/>
              <w:left w:val="nil"/>
              <w:bottom w:val="nil"/>
              <w:right w:val="nil"/>
            </w:tcBorders>
            <w:noWrap/>
            <w:vAlign w:val="center"/>
            <w:hideMark/>
          </w:tcPr>
          <w:p w14:paraId="1F259FA5"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26.0</w:t>
            </w:r>
          </w:p>
        </w:tc>
        <w:tc>
          <w:tcPr>
            <w:tcW w:w="387" w:type="pct"/>
            <w:tcBorders>
              <w:top w:val="nil"/>
              <w:left w:val="nil"/>
              <w:bottom w:val="nil"/>
              <w:right w:val="nil"/>
            </w:tcBorders>
            <w:noWrap/>
            <w:vAlign w:val="center"/>
            <w:hideMark/>
          </w:tcPr>
          <w:p w14:paraId="016A495F"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24.0</w:t>
            </w:r>
          </w:p>
        </w:tc>
        <w:tc>
          <w:tcPr>
            <w:tcW w:w="387" w:type="pct"/>
            <w:tcBorders>
              <w:top w:val="nil"/>
              <w:left w:val="nil"/>
              <w:bottom w:val="nil"/>
              <w:right w:val="nil"/>
            </w:tcBorders>
            <w:noWrap/>
            <w:vAlign w:val="center"/>
            <w:hideMark/>
          </w:tcPr>
          <w:p w14:paraId="658D7F7A"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10.7</w:t>
            </w:r>
          </w:p>
        </w:tc>
        <w:tc>
          <w:tcPr>
            <w:tcW w:w="387" w:type="pct"/>
            <w:tcBorders>
              <w:top w:val="nil"/>
              <w:left w:val="nil"/>
              <w:bottom w:val="nil"/>
              <w:right w:val="nil"/>
            </w:tcBorders>
            <w:noWrap/>
            <w:vAlign w:val="center"/>
            <w:hideMark/>
          </w:tcPr>
          <w:p w14:paraId="00604D7B"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12.8</w:t>
            </w:r>
          </w:p>
        </w:tc>
        <w:tc>
          <w:tcPr>
            <w:tcW w:w="387" w:type="pct"/>
            <w:tcBorders>
              <w:top w:val="nil"/>
              <w:left w:val="nil"/>
              <w:bottom w:val="nil"/>
              <w:right w:val="nil"/>
            </w:tcBorders>
            <w:noWrap/>
            <w:vAlign w:val="center"/>
            <w:hideMark/>
          </w:tcPr>
          <w:p w14:paraId="098924AE"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3.3</w:t>
            </w:r>
          </w:p>
        </w:tc>
        <w:tc>
          <w:tcPr>
            <w:tcW w:w="387" w:type="pct"/>
            <w:tcBorders>
              <w:top w:val="nil"/>
              <w:left w:val="nil"/>
              <w:bottom w:val="nil"/>
              <w:right w:val="nil"/>
            </w:tcBorders>
            <w:noWrap/>
            <w:vAlign w:val="center"/>
            <w:hideMark/>
          </w:tcPr>
          <w:p w14:paraId="6D50D524"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1.6</w:t>
            </w:r>
          </w:p>
        </w:tc>
        <w:tc>
          <w:tcPr>
            <w:tcW w:w="387" w:type="pct"/>
            <w:tcBorders>
              <w:top w:val="nil"/>
              <w:left w:val="nil"/>
              <w:bottom w:val="nil"/>
              <w:right w:val="nil"/>
            </w:tcBorders>
            <w:noWrap/>
            <w:vAlign w:val="center"/>
            <w:hideMark/>
          </w:tcPr>
          <w:p w14:paraId="510DBB8E"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0.5</w:t>
            </w:r>
          </w:p>
        </w:tc>
        <w:tc>
          <w:tcPr>
            <w:tcW w:w="387" w:type="pct"/>
            <w:tcBorders>
              <w:top w:val="nil"/>
              <w:left w:val="nil"/>
              <w:bottom w:val="nil"/>
              <w:right w:val="nil"/>
            </w:tcBorders>
            <w:shd w:val="clear" w:color="000000" w:fill="E6F2FF"/>
            <w:noWrap/>
            <w:vAlign w:val="center"/>
            <w:hideMark/>
          </w:tcPr>
          <w:p w14:paraId="16E12076"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115.9</w:t>
            </w:r>
          </w:p>
        </w:tc>
      </w:tr>
      <w:tr w:rsidR="00C34761" w:rsidRPr="00C34761" w14:paraId="46817DFD" w14:textId="77777777" w:rsidTr="00C34761">
        <w:trPr>
          <w:trHeight w:hRule="exact" w:val="225"/>
        </w:trPr>
        <w:tc>
          <w:tcPr>
            <w:tcW w:w="1520" w:type="pct"/>
            <w:tcBorders>
              <w:top w:val="nil"/>
              <w:left w:val="nil"/>
              <w:bottom w:val="nil"/>
              <w:right w:val="nil"/>
            </w:tcBorders>
            <w:shd w:val="clear" w:color="000000" w:fill="FFFFFF"/>
            <w:noWrap/>
            <w:vAlign w:val="center"/>
            <w:hideMark/>
          </w:tcPr>
          <w:p w14:paraId="06DA7010"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Developing Northern Australia</w:t>
            </w:r>
          </w:p>
        </w:tc>
        <w:tc>
          <w:tcPr>
            <w:tcW w:w="387" w:type="pct"/>
            <w:tcBorders>
              <w:top w:val="nil"/>
              <w:left w:val="nil"/>
              <w:bottom w:val="nil"/>
              <w:right w:val="nil"/>
            </w:tcBorders>
            <w:noWrap/>
            <w:vAlign w:val="center"/>
            <w:hideMark/>
          </w:tcPr>
          <w:p w14:paraId="0509C120" w14:textId="77777777" w:rsidR="00C34761" w:rsidRPr="00C34761" w:rsidRDefault="00C34761" w:rsidP="00C34761">
            <w:pPr>
              <w:spacing w:before="0" w:after="0" w:line="240" w:lineRule="auto"/>
              <w:ind w:firstLineChars="200" w:firstLine="320"/>
              <w:rPr>
                <w:rFonts w:ascii="Arial" w:hAnsi="Arial" w:cs="Arial"/>
                <w:color w:val="000000"/>
                <w:sz w:val="16"/>
                <w:szCs w:val="16"/>
              </w:rPr>
            </w:pPr>
          </w:p>
        </w:tc>
        <w:tc>
          <w:tcPr>
            <w:tcW w:w="387" w:type="pct"/>
            <w:tcBorders>
              <w:top w:val="nil"/>
              <w:left w:val="nil"/>
              <w:bottom w:val="nil"/>
              <w:right w:val="nil"/>
            </w:tcBorders>
            <w:noWrap/>
            <w:vAlign w:val="center"/>
            <w:hideMark/>
          </w:tcPr>
          <w:p w14:paraId="62429BA6"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305A23E5"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0D1FD3F3"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1912B6E5"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7DFF29B5"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40EFFFA3"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522EE5DB"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shd w:val="clear" w:color="000000" w:fill="E6F2FF"/>
            <w:noWrap/>
            <w:vAlign w:val="center"/>
            <w:hideMark/>
          </w:tcPr>
          <w:p w14:paraId="6C34F3FF"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w:t>
            </w:r>
          </w:p>
        </w:tc>
      </w:tr>
      <w:tr w:rsidR="00C34761" w:rsidRPr="00C34761" w14:paraId="3F180411" w14:textId="77777777" w:rsidTr="00C34761">
        <w:trPr>
          <w:trHeight w:hRule="exact" w:val="225"/>
        </w:trPr>
        <w:tc>
          <w:tcPr>
            <w:tcW w:w="1520" w:type="pct"/>
            <w:tcBorders>
              <w:top w:val="nil"/>
              <w:left w:val="nil"/>
              <w:bottom w:val="nil"/>
              <w:right w:val="nil"/>
            </w:tcBorders>
            <w:shd w:val="clear" w:color="000000" w:fill="FFFFFF"/>
            <w:noWrap/>
            <w:vAlign w:val="center"/>
            <w:hideMark/>
          </w:tcPr>
          <w:p w14:paraId="70CB3297" w14:textId="77777777" w:rsidR="00C34761" w:rsidRPr="00C34761" w:rsidRDefault="00C34761" w:rsidP="00C34761">
            <w:pPr>
              <w:spacing w:before="0" w:after="0" w:line="240" w:lineRule="auto"/>
              <w:ind w:left="510"/>
              <w:rPr>
                <w:rFonts w:ascii="Arial" w:hAnsi="Arial" w:cs="Arial"/>
                <w:color w:val="000000"/>
                <w:sz w:val="16"/>
                <w:szCs w:val="16"/>
              </w:rPr>
            </w:pPr>
            <w:r w:rsidRPr="00C34761">
              <w:rPr>
                <w:rFonts w:ascii="Arial" w:hAnsi="Arial" w:cs="Arial"/>
                <w:color w:val="000000"/>
                <w:sz w:val="16"/>
                <w:szCs w:val="16"/>
              </w:rPr>
              <w:t>Northern Australia Roads</w:t>
            </w:r>
          </w:p>
        </w:tc>
        <w:tc>
          <w:tcPr>
            <w:tcW w:w="387" w:type="pct"/>
            <w:tcBorders>
              <w:top w:val="nil"/>
              <w:left w:val="nil"/>
              <w:bottom w:val="nil"/>
              <w:right w:val="nil"/>
            </w:tcBorders>
            <w:noWrap/>
            <w:vAlign w:val="center"/>
            <w:hideMark/>
          </w:tcPr>
          <w:p w14:paraId="3E60C956" w14:textId="28DD8770"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2218B319" w14:textId="36B603C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289B8B2B"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6.3</w:t>
            </w:r>
          </w:p>
        </w:tc>
        <w:tc>
          <w:tcPr>
            <w:tcW w:w="387" w:type="pct"/>
            <w:tcBorders>
              <w:top w:val="nil"/>
              <w:left w:val="nil"/>
              <w:bottom w:val="nil"/>
              <w:right w:val="nil"/>
            </w:tcBorders>
            <w:noWrap/>
            <w:vAlign w:val="center"/>
            <w:hideMark/>
          </w:tcPr>
          <w:p w14:paraId="7236B63A"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21.8</w:t>
            </w:r>
          </w:p>
        </w:tc>
        <w:tc>
          <w:tcPr>
            <w:tcW w:w="387" w:type="pct"/>
            <w:tcBorders>
              <w:top w:val="nil"/>
              <w:left w:val="nil"/>
              <w:bottom w:val="nil"/>
              <w:right w:val="nil"/>
            </w:tcBorders>
            <w:noWrap/>
            <w:vAlign w:val="center"/>
            <w:hideMark/>
          </w:tcPr>
          <w:p w14:paraId="37F9C575" w14:textId="5DA4CA4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0418F30C" w14:textId="563B8A74"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4C30C928" w14:textId="10778488"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06A1ED69"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1.7</w:t>
            </w:r>
          </w:p>
        </w:tc>
        <w:tc>
          <w:tcPr>
            <w:tcW w:w="387" w:type="pct"/>
            <w:tcBorders>
              <w:top w:val="nil"/>
              <w:left w:val="nil"/>
              <w:bottom w:val="nil"/>
              <w:right w:val="nil"/>
            </w:tcBorders>
            <w:shd w:val="clear" w:color="000000" w:fill="E6F2FF"/>
            <w:noWrap/>
            <w:vAlign w:val="center"/>
            <w:hideMark/>
          </w:tcPr>
          <w:p w14:paraId="0D1D7B83"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29.8</w:t>
            </w:r>
          </w:p>
        </w:tc>
      </w:tr>
      <w:tr w:rsidR="00C34761" w:rsidRPr="00C34761" w14:paraId="69276563" w14:textId="77777777" w:rsidTr="00C34761">
        <w:trPr>
          <w:trHeight w:hRule="exact" w:val="225"/>
        </w:trPr>
        <w:tc>
          <w:tcPr>
            <w:tcW w:w="1520" w:type="pct"/>
            <w:tcBorders>
              <w:top w:val="nil"/>
              <w:left w:val="nil"/>
              <w:bottom w:val="nil"/>
              <w:right w:val="nil"/>
            </w:tcBorders>
            <w:shd w:val="clear" w:color="000000" w:fill="FFFFFF"/>
            <w:noWrap/>
            <w:vAlign w:val="center"/>
            <w:hideMark/>
          </w:tcPr>
          <w:p w14:paraId="1760D1DA"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Major Projects Business Case Fund</w:t>
            </w:r>
          </w:p>
        </w:tc>
        <w:tc>
          <w:tcPr>
            <w:tcW w:w="387" w:type="pct"/>
            <w:tcBorders>
              <w:top w:val="nil"/>
              <w:left w:val="nil"/>
              <w:bottom w:val="nil"/>
              <w:right w:val="nil"/>
            </w:tcBorders>
            <w:noWrap/>
            <w:vAlign w:val="center"/>
            <w:hideMark/>
          </w:tcPr>
          <w:p w14:paraId="785F4B38" w14:textId="086C75A3"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7AD597EE"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4.8</w:t>
            </w:r>
          </w:p>
        </w:tc>
        <w:tc>
          <w:tcPr>
            <w:tcW w:w="387" w:type="pct"/>
            <w:tcBorders>
              <w:top w:val="nil"/>
              <w:left w:val="nil"/>
              <w:bottom w:val="nil"/>
              <w:right w:val="nil"/>
            </w:tcBorders>
            <w:noWrap/>
            <w:vAlign w:val="center"/>
            <w:hideMark/>
          </w:tcPr>
          <w:p w14:paraId="6F327793"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15.4</w:t>
            </w:r>
          </w:p>
        </w:tc>
        <w:tc>
          <w:tcPr>
            <w:tcW w:w="387" w:type="pct"/>
            <w:tcBorders>
              <w:top w:val="nil"/>
              <w:left w:val="nil"/>
              <w:bottom w:val="nil"/>
              <w:right w:val="nil"/>
            </w:tcBorders>
            <w:noWrap/>
            <w:vAlign w:val="center"/>
            <w:hideMark/>
          </w:tcPr>
          <w:p w14:paraId="7E2234D0" w14:textId="72CAAD8B"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01511DDB" w14:textId="4E4F259B"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1FF30BA4" w14:textId="59136389"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4A124515" w14:textId="077E8FE9"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39F105F1" w14:textId="0D815DEE"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shd w:val="clear" w:color="000000" w:fill="E6F2FF"/>
            <w:noWrap/>
            <w:vAlign w:val="center"/>
            <w:hideMark/>
          </w:tcPr>
          <w:p w14:paraId="6E7DBF79"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20.1</w:t>
            </w:r>
          </w:p>
        </w:tc>
      </w:tr>
      <w:tr w:rsidR="00C34761" w:rsidRPr="00C34761" w14:paraId="2429E48F" w14:textId="77777777" w:rsidTr="00C34761">
        <w:trPr>
          <w:trHeight w:hRule="exact" w:val="225"/>
        </w:trPr>
        <w:tc>
          <w:tcPr>
            <w:tcW w:w="1520" w:type="pct"/>
            <w:tcBorders>
              <w:top w:val="nil"/>
              <w:left w:val="nil"/>
              <w:bottom w:val="nil"/>
              <w:right w:val="nil"/>
            </w:tcBorders>
            <w:shd w:val="clear" w:color="000000" w:fill="FFFFFF"/>
            <w:noWrap/>
            <w:vAlign w:val="center"/>
            <w:hideMark/>
          </w:tcPr>
          <w:p w14:paraId="27697E7A"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Rail investment component</w:t>
            </w:r>
          </w:p>
        </w:tc>
        <w:tc>
          <w:tcPr>
            <w:tcW w:w="387" w:type="pct"/>
            <w:tcBorders>
              <w:top w:val="nil"/>
              <w:left w:val="nil"/>
              <w:bottom w:val="nil"/>
              <w:right w:val="nil"/>
            </w:tcBorders>
            <w:noWrap/>
            <w:vAlign w:val="center"/>
            <w:hideMark/>
          </w:tcPr>
          <w:p w14:paraId="1525DD4C"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931.5</w:t>
            </w:r>
          </w:p>
        </w:tc>
        <w:tc>
          <w:tcPr>
            <w:tcW w:w="387" w:type="pct"/>
            <w:tcBorders>
              <w:top w:val="nil"/>
              <w:left w:val="nil"/>
              <w:bottom w:val="nil"/>
              <w:right w:val="nil"/>
            </w:tcBorders>
            <w:noWrap/>
            <w:vAlign w:val="center"/>
            <w:hideMark/>
          </w:tcPr>
          <w:p w14:paraId="68A77151"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593.7</w:t>
            </w:r>
          </w:p>
        </w:tc>
        <w:tc>
          <w:tcPr>
            <w:tcW w:w="387" w:type="pct"/>
            <w:tcBorders>
              <w:top w:val="nil"/>
              <w:left w:val="nil"/>
              <w:bottom w:val="nil"/>
              <w:right w:val="nil"/>
            </w:tcBorders>
            <w:noWrap/>
            <w:vAlign w:val="center"/>
            <w:hideMark/>
          </w:tcPr>
          <w:p w14:paraId="7AB31FEA"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411.5</w:t>
            </w:r>
          </w:p>
        </w:tc>
        <w:tc>
          <w:tcPr>
            <w:tcW w:w="387" w:type="pct"/>
            <w:tcBorders>
              <w:top w:val="nil"/>
              <w:left w:val="nil"/>
              <w:bottom w:val="nil"/>
              <w:right w:val="nil"/>
            </w:tcBorders>
            <w:noWrap/>
            <w:vAlign w:val="center"/>
            <w:hideMark/>
          </w:tcPr>
          <w:p w14:paraId="44DC5F00"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2,156.5</w:t>
            </w:r>
          </w:p>
        </w:tc>
        <w:tc>
          <w:tcPr>
            <w:tcW w:w="387" w:type="pct"/>
            <w:tcBorders>
              <w:top w:val="nil"/>
              <w:left w:val="nil"/>
              <w:bottom w:val="nil"/>
              <w:right w:val="nil"/>
            </w:tcBorders>
            <w:noWrap/>
            <w:vAlign w:val="center"/>
            <w:hideMark/>
          </w:tcPr>
          <w:p w14:paraId="55355ABD"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1.2</w:t>
            </w:r>
          </w:p>
        </w:tc>
        <w:tc>
          <w:tcPr>
            <w:tcW w:w="387" w:type="pct"/>
            <w:tcBorders>
              <w:top w:val="nil"/>
              <w:left w:val="nil"/>
              <w:bottom w:val="nil"/>
              <w:right w:val="nil"/>
            </w:tcBorders>
            <w:noWrap/>
            <w:vAlign w:val="center"/>
            <w:hideMark/>
          </w:tcPr>
          <w:p w14:paraId="7AE6F965"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24.7</w:t>
            </w:r>
          </w:p>
        </w:tc>
        <w:tc>
          <w:tcPr>
            <w:tcW w:w="387" w:type="pct"/>
            <w:tcBorders>
              <w:top w:val="nil"/>
              <w:left w:val="nil"/>
              <w:bottom w:val="nil"/>
              <w:right w:val="nil"/>
            </w:tcBorders>
            <w:noWrap/>
            <w:vAlign w:val="center"/>
            <w:hideMark/>
          </w:tcPr>
          <w:p w14:paraId="09FA97BF"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10.0</w:t>
            </w:r>
          </w:p>
        </w:tc>
        <w:tc>
          <w:tcPr>
            <w:tcW w:w="387" w:type="pct"/>
            <w:tcBorders>
              <w:top w:val="nil"/>
              <w:left w:val="nil"/>
              <w:bottom w:val="nil"/>
              <w:right w:val="nil"/>
            </w:tcBorders>
            <w:noWrap/>
            <w:vAlign w:val="center"/>
            <w:hideMark/>
          </w:tcPr>
          <w:p w14:paraId="6D9C3E32" w14:textId="2C215073"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shd w:val="clear" w:color="000000" w:fill="E6F2FF"/>
            <w:noWrap/>
            <w:vAlign w:val="center"/>
            <w:hideMark/>
          </w:tcPr>
          <w:p w14:paraId="1E0AECC4"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4,129.0</w:t>
            </w:r>
          </w:p>
        </w:tc>
      </w:tr>
      <w:tr w:rsidR="00C34761" w:rsidRPr="00C34761" w14:paraId="0E9B4864" w14:textId="77777777" w:rsidTr="00C34761">
        <w:trPr>
          <w:trHeight w:hRule="exact" w:val="225"/>
        </w:trPr>
        <w:tc>
          <w:tcPr>
            <w:tcW w:w="1520" w:type="pct"/>
            <w:tcBorders>
              <w:top w:val="nil"/>
              <w:left w:val="nil"/>
              <w:bottom w:val="nil"/>
              <w:right w:val="nil"/>
            </w:tcBorders>
            <w:noWrap/>
            <w:vAlign w:val="center"/>
            <w:hideMark/>
          </w:tcPr>
          <w:p w14:paraId="7632151E"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Road investment component(a)</w:t>
            </w:r>
          </w:p>
        </w:tc>
        <w:tc>
          <w:tcPr>
            <w:tcW w:w="387" w:type="pct"/>
            <w:tcBorders>
              <w:top w:val="nil"/>
              <w:left w:val="nil"/>
              <w:bottom w:val="nil"/>
              <w:right w:val="nil"/>
            </w:tcBorders>
            <w:noWrap/>
            <w:vAlign w:val="center"/>
            <w:hideMark/>
          </w:tcPr>
          <w:p w14:paraId="7A611190"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2,187.2</w:t>
            </w:r>
          </w:p>
        </w:tc>
        <w:tc>
          <w:tcPr>
            <w:tcW w:w="387" w:type="pct"/>
            <w:tcBorders>
              <w:top w:val="nil"/>
              <w:left w:val="nil"/>
              <w:bottom w:val="nil"/>
              <w:right w:val="nil"/>
            </w:tcBorders>
            <w:noWrap/>
            <w:vAlign w:val="center"/>
            <w:hideMark/>
          </w:tcPr>
          <w:p w14:paraId="78EBB047"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859.8</w:t>
            </w:r>
          </w:p>
        </w:tc>
        <w:tc>
          <w:tcPr>
            <w:tcW w:w="387" w:type="pct"/>
            <w:tcBorders>
              <w:top w:val="nil"/>
              <w:left w:val="nil"/>
              <w:bottom w:val="nil"/>
              <w:right w:val="nil"/>
            </w:tcBorders>
            <w:noWrap/>
            <w:vAlign w:val="center"/>
            <w:hideMark/>
          </w:tcPr>
          <w:p w14:paraId="04D69473"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2,038.4</w:t>
            </w:r>
          </w:p>
        </w:tc>
        <w:tc>
          <w:tcPr>
            <w:tcW w:w="387" w:type="pct"/>
            <w:tcBorders>
              <w:top w:val="nil"/>
              <w:left w:val="nil"/>
              <w:bottom w:val="nil"/>
              <w:right w:val="nil"/>
            </w:tcBorders>
            <w:noWrap/>
            <w:vAlign w:val="center"/>
            <w:hideMark/>
          </w:tcPr>
          <w:p w14:paraId="3709AE9C"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1,378.7</w:t>
            </w:r>
          </w:p>
        </w:tc>
        <w:tc>
          <w:tcPr>
            <w:tcW w:w="387" w:type="pct"/>
            <w:tcBorders>
              <w:top w:val="nil"/>
              <w:left w:val="nil"/>
              <w:bottom w:val="nil"/>
              <w:right w:val="nil"/>
            </w:tcBorders>
            <w:noWrap/>
            <w:vAlign w:val="center"/>
            <w:hideMark/>
          </w:tcPr>
          <w:p w14:paraId="097C5E4F"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1,105.4</w:t>
            </w:r>
          </w:p>
        </w:tc>
        <w:tc>
          <w:tcPr>
            <w:tcW w:w="387" w:type="pct"/>
            <w:tcBorders>
              <w:top w:val="nil"/>
              <w:left w:val="nil"/>
              <w:bottom w:val="nil"/>
              <w:right w:val="nil"/>
            </w:tcBorders>
            <w:noWrap/>
            <w:vAlign w:val="center"/>
            <w:hideMark/>
          </w:tcPr>
          <w:p w14:paraId="033AA2B1"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195.5</w:t>
            </w:r>
          </w:p>
        </w:tc>
        <w:tc>
          <w:tcPr>
            <w:tcW w:w="387" w:type="pct"/>
            <w:tcBorders>
              <w:top w:val="nil"/>
              <w:left w:val="nil"/>
              <w:bottom w:val="nil"/>
              <w:right w:val="nil"/>
            </w:tcBorders>
            <w:noWrap/>
            <w:vAlign w:val="center"/>
            <w:hideMark/>
          </w:tcPr>
          <w:p w14:paraId="7B80174B"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65.9</w:t>
            </w:r>
          </w:p>
        </w:tc>
        <w:tc>
          <w:tcPr>
            <w:tcW w:w="387" w:type="pct"/>
            <w:tcBorders>
              <w:top w:val="nil"/>
              <w:left w:val="nil"/>
              <w:bottom w:val="nil"/>
              <w:right w:val="nil"/>
            </w:tcBorders>
            <w:noWrap/>
            <w:vAlign w:val="center"/>
            <w:hideMark/>
          </w:tcPr>
          <w:p w14:paraId="7C0AA4E3"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111.9</w:t>
            </w:r>
          </w:p>
        </w:tc>
        <w:tc>
          <w:tcPr>
            <w:tcW w:w="387" w:type="pct"/>
            <w:tcBorders>
              <w:top w:val="nil"/>
              <w:left w:val="nil"/>
              <w:bottom w:val="nil"/>
              <w:right w:val="nil"/>
            </w:tcBorders>
            <w:shd w:val="clear" w:color="000000" w:fill="E6F2FF"/>
            <w:noWrap/>
            <w:vAlign w:val="center"/>
            <w:hideMark/>
          </w:tcPr>
          <w:p w14:paraId="3F6486FC"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7,942.8</w:t>
            </w:r>
          </w:p>
        </w:tc>
      </w:tr>
      <w:tr w:rsidR="00C34761" w:rsidRPr="00C34761" w14:paraId="6DA4C180" w14:textId="77777777" w:rsidTr="00C34761">
        <w:trPr>
          <w:trHeight w:hRule="exact" w:val="225"/>
        </w:trPr>
        <w:tc>
          <w:tcPr>
            <w:tcW w:w="1520" w:type="pct"/>
            <w:tcBorders>
              <w:top w:val="nil"/>
              <w:left w:val="nil"/>
              <w:bottom w:val="nil"/>
              <w:right w:val="nil"/>
            </w:tcBorders>
            <w:shd w:val="clear" w:color="000000" w:fill="FFFFFF"/>
            <w:noWrap/>
            <w:vAlign w:val="center"/>
            <w:hideMark/>
          </w:tcPr>
          <w:p w14:paraId="7634EBCF"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Roads to Recovery</w:t>
            </w:r>
          </w:p>
        </w:tc>
        <w:tc>
          <w:tcPr>
            <w:tcW w:w="387" w:type="pct"/>
            <w:tcBorders>
              <w:top w:val="nil"/>
              <w:left w:val="nil"/>
              <w:bottom w:val="nil"/>
              <w:right w:val="nil"/>
            </w:tcBorders>
            <w:noWrap/>
            <w:vAlign w:val="center"/>
            <w:hideMark/>
          </w:tcPr>
          <w:p w14:paraId="674748FA"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124.3</w:t>
            </w:r>
          </w:p>
        </w:tc>
        <w:tc>
          <w:tcPr>
            <w:tcW w:w="387" w:type="pct"/>
            <w:tcBorders>
              <w:top w:val="nil"/>
              <w:left w:val="nil"/>
              <w:bottom w:val="nil"/>
              <w:right w:val="nil"/>
            </w:tcBorders>
            <w:noWrap/>
            <w:vAlign w:val="center"/>
            <w:hideMark/>
          </w:tcPr>
          <w:p w14:paraId="34C78480"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116.2</w:t>
            </w:r>
          </w:p>
        </w:tc>
        <w:tc>
          <w:tcPr>
            <w:tcW w:w="387" w:type="pct"/>
            <w:tcBorders>
              <w:top w:val="nil"/>
              <w:left w:val="nil"/>
              <w:bottom w:val="nil"/>
              <w:right w:val="nil"/>
            </w:tcBorders>
            <w:noWrap/>
            <w:vAlign w:val="center"/>
            <w:hideMark/>
          </w:tcPr>
          <w:p w14:paraId="6532E8A2"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86.1</w:t>
            </w:r>
          </w:p>
        </w:tc>
        <w:tc>
          <w:tcPr>
            <w:tcW w:w="387" w:type="pct"/>
            <w:tcBorders>
              <w:top w:val="nil"/>
              <w:left w:val="nil"/>
              <w:bottom w:val="nil"/>
              <w:right w:val="nil"/>
            </w:tcBorders>
            <w:noWrap/>
            <w:vAlign w:val="center"/>
            <w:hideMark/>
          </w:tcPr>
          <w:p w14:paraId="6D13694A"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67.4</w:t>
            </w:r>
          </w:p>
        </w:tc>
        <w:tc>
          <w:tcPr>
            <w:tcW w:w="387" w:type="pct"/>
            <w:tcBorders>
              <w:top w:val="nil"/>
              <w:left w:val="nil"/>
              <w:bottom w:val="nil"/>
              <w:right w:val="nil"/>
            </w:tcBorders>
            <w:noWrap/>
            <w:vAlign w:val="center"/>
            <w:hideMark/>
          </w:tcPr>
          <w:p w14:paraId="1CBB1EF1"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53.9</w:t>
            </w:r>
          </w:p>
        </w:tc>
        <w:tc>
          <w:tcPr>
            <w:tcW w:w="387" w:type="pct"/>
            <w:tcBorders>
              <w:top w:val="nil"/>
              <w:left w:val="nil"/>
              <w:bottom w:val="nil"/>
              <w:right w:val="nil"/>
            </w:tcBorders>
            <w:noWrap/>
            <w:vAlign w:val="center"/>
            <w:hideMark/>
          </w:tcPr>
          <w:p w14:paraId="519EBC1F"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17.8</w:t>
            </w:r>
          </w:p>
        </w:tc>
        <w:tc>
          <w:tcPr>
            <w:tcW w:w="387" w:type="pct"/>
            <w:tcBorders>
              <w:top w:val="nil"/>
              <w:left w:val="nil"/>
              <w:bottom w:val="nil"/>
              <w:right w:val="nil"/>
            </w:tcBorders>
            <w:noWrap/>
            <w:vAlign w:val="center"/>
            <w:hideMark/>
          </w:tcPr>
          <w:p w14:paraId="51A3D06B"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10.4</w:t>
            </w:r>
          </w:p>
        </w:tc>
        <w:tc>
          <w:tcPr>
            <w:tcW w:w="387" w:type="pct"/>
            <w:tcBorders>
              <w:top w:val="nil"/>
              <w:left w:val="nil"/>
              <w:bottom w:val="nil"/>
              <w:right w:val="nil"/>
            </w:tcBorders>
            <w:noWrap/>
            <w:vAlign w:val="center"/>
            <w:hideMark/>
          </w:tcPr>
          <w:p w14:paraId="147F8CF0"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4.8</w:t>
            </w:r>
          </w:p>
        </w:tc>
        <w:tc>
          <w:tcPr>
            <w:tcW w:w="387" w:type="pct"/>
            <w:tcBorders>
              <w:top w:val="nil"/>
              <w:left w:val="nil"/>
              <w:bottom w:val="nil"/>
              <w:right w:val="nil"/>
            </w:tcBorders>
            <w:shd w:val="clear" w:color="000000" w:fill="E6F2FF"/>
            <w:noWrap/>
            <w:vAlign w:val="center"/>
            <w:hideMark/>
          </w:tcPr>
          <w:p w14:paraId="7C4E9486"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480.8</w:t>
            </w:r>
          </w:p>
        </w:tc>
      </w:tr>
      <w:tr w:rsidR="00C34761" w:rsidRPr="00C34761" w14:paraId="5322365B" w14:textId="77777777" w:rsidTr="00C34761">
        <w:trPr>
          <w:trHeight w:hRule="exact" w:val="225"/>
        </w:trPr>
        <w:tc>
          <w:tcPr>
            <w:tcW w:w="1520" w:type="pct"/>
            <w:tcBorders>
              <w:top w:val="nil"/>
              <w:left w:val="nil"/>
              <w:bottom w:val="nil"/>
              <w:right w:val="nil"/>
            </w:tcBorders>
            <w:shd w:val="clear" w:color="000000" w:fill="FFFFFF"/>
            <w:noWrap/>
            <w:vAlign w:val="center"/>
            <w:hideMark/>
          </w:tcPr>
          <w:p w14:paraId="64A05032"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Safer Local Roads and Infrastructure</w:t>
            </w:r>
          </w:p>
        </w:tc>
        <w:tc>
          <w:tcPr>
            <w:tcW w:w="387" w:type="pct"/>
            <w:tcBorders>
              <w:top w:val="nil"/>
              <w:left w:val="nil"/>
              <w:bottom w:val="nil"/>
              <w:right w:val="nil"/>
            </w:tcBorders>
            <w:noWrap/>
            <w:vAlign w:val="center"/>
            <w:hideMark/>
          </w:tcPr>
          <w:p w14:paraId="75318260" w14:textId="77777777" w:rsidR="00C34761" w:rsidRPr="00C34761" w:rsidRDefault="00C34761" w:rsidP="00C34761">
            <w:pPr>
              <w:spacing w:before="0" w:after="0" w:line="240" w:lineRule="auto"/>
              <w:ind w:firstLineChars="200" w:firstLine="320"/>
              <w:rPr>
                <w:rFonts w:ascii="Arial" w:hAnsi="Arial" w:cs="Arial"/>
                <w:color w:val="000000"/>
                <w:sz w:val="16"/>
                <w:szCs w:val="16"/>
              </w:rPr>
            </w:pPr>
          </w:p>
        </w:tc>
        <w:tc>
          <w:tcPr>
            <w:tcW w:w="387" w:type="pct"/>
            <w:tcBorders>
              <w:top w:val="nil"/>
              <w:left w:val="nil"/>
              <w:bottom w:val="nil"/>
              <w:right w:val="nil"/>
            </w:tcBorders>
            <w:noWrap/>
            <w:vAlign w:val="center"/>
            <w:hideMark/>
          </w:tcPr>
          <w:p w14:paraId="07639284"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11F88C53"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072C12BD"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40D7942F"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295C9968"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6075E573"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noWrap/>
            <w:vAlign w:val="center"/>
            <w:hideMark/>
          </w:tcPr>
          <w:p w14:paraId="25F04F3C" w14:textId="77777777" w:rsidR="00C34761" w:rsidRPr="00C34761" w:rsidRDefault="00C34761" w:rsidP="00C34761">
            <w:pPr>
              <w:spacing w:before="0" w:after="0" w:line="240" w:lineRule="auto"/>
              <w:jc w:val="right"/>
              <w:rPr>
                <w:rFonts w:ascii="Times New Roman" w:hAnsi="Times New Roman"/>
                <w:sz w:val="20"/>
              </w:rPr>
            </w:pPr>
          </w:p>
        </w:tc>
        <w:tc>
          <w:tcPr>
            <w:tcW w:w="387" w:type="pct"/>
            <w:tcBorders>
              <w:top w:val="nil"/>
              <w:left w:val="nil"/>
              <w:bottom w:val="nil"/>
              <w:right w:val="nil"/>
            </w:tcBorders>
            <w:shd w:val="clear" w:color="000000" w:fill="E6F2FF"/>
            <w:noWrap/>
            <w:vAlign w:val="center"/>
            <w:hideMark/>
          </w:tcPr>
          <w:p w14:paraId="0F1C7E33"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w:t>
            </w:r>
          </w:p>
        </w:tc>
      </w:tr>
      <w:tr w:rsidR="00C34761" w:rsidRPr="00C34761" w14:paraId="60C5C2E2" w14:textId="77777777" w:rsidTr="00C34761">
        <w:trPr>
          <w:trHeight w:hRule="exact" w:val="225"/>
        </w:trPr>
        <w:tc>
          <w:tcPr>
            <w:tcW w:w="1520" w:type="pct"/>
            <w:tcBorders>
              <w:top w:val="nil"/>
              <w:left w:val="nil"/>
              <w:bottom w:val="nil"/>
              <w:right w:val="nil"/>
            </w:tcBorders>
            <w:shd w:val="clear" w:color="000000" w:fill="FFFFFF"/>
            <w:noWrap/>
            <w:vAlign w:val="center"/>
            <w:hideMark/>
          </w:tcPr>
          <w:p w14:paraId="628C1401" w14:textId="77777777" w:rsidR="00C34761" w:rsidRPr="00C34761" w:rsidRDefault="00C34761" w:rsidP="00C34761">
            <w:pPr>
              <w:spacing w:before="0" w:after="0" w:line="240" w:lineRule="auto"/>
              <w:ind w:left="510"/>
              <w:rPr>
                <w:rFonts w:ascii="Arial" w:hAnsi="Arial" w:cs="Arial"/>
                <w:color w:val="000000"/>
                <w:sz w:val="16"/>
                <w:szCs w:val="16"/>
              </w:rPr>
            </w:pPr>
            <w:r w:rsidRPr="00C34761">
              <w:rPr>
                <w:rFonts w:ascii="Arial" w:hAnsi="Arial" w:cs="Arial"/>
                <w:color w:val="000000"/>
                <w:sz w:val="16"/>
                <w:szCs w:val="16"/>
              </w:rPr>
              <w:t>Program</w:t>
            </w:r>
          </w:p>
        </w:tc>
        <w:tc>
          <w:tcPr>
            <w:tcW w:w="387" w:type="pct"/>
            <w:tcBorders>
              <w:top w:val="nil"/>
              <w:left w:val="nil"/>
              <w:bottom w:val="nil"/>
              <w:right w:val="nil"/>
            </w:tcBorders>
            <w:noWrap/>
            <w:vAlign w:val="center"/>
            <w:hideMark/>
          </w:tcPr>
          <w:p w14:paraId="32E84720"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41.5</w:t>
            </w:r>
          </w:p>
        </w:tc>
        <w:tc>
          <w:tcPr>
            <w:tcW w:w="387" w:type="pct"/>
            <w:tcBorders>
              <w:top w:val="nil"/>
              <w:left w:val="nil"/>
              <w:bottom w:val="nil"/>
              <w:right w:val="nil"/>
            </w:tcBorders>
            <w:noWrap/>
            <w:vAlign w:val="center"/>
            <w:hideMark/>
          </w:tcPr>
          <w:p w14:paraId="13FD6B86"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23.1</w:t>
            </w:r>
          </w:p>
        </w:tc>
        <w:tc>
          <w:tcPr>
            <w:tcW w:w="387" w:type="pct"/>
            <w:tcBorders>
              <w:top w:val="nil"/>
              <w:left w:val="nil"/>
              <w:bottom w:val="nil"/>
              <w:right w:val="nil"/>
            </w:tcBorders>
            <w:noWrap/>
            <w:vAlign w:val="center"/>
            <w:hideMark/>
          </w:tcPr>
          <w:p w14:paraId="7C129F6F"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29.6</w:t>
            </w:r>
          </w:p>
        </w:tc>
        <w:tc>
          <w:tcPr>
            <w:tcW w:w="387" w:type="pct"/>
            <w:tcBorders>
              <w:top w:val="nil"/>
              <w:left w:val="nil"/>
              <w:bottom w:val="nil"/>
              <w:right w:val="nil"/>
            </w:tcBorders>
            <w:noWrap/>
            <w:vAlign w:val="center"/>
            <w:hideMark/>
          </w:tcPr>
          <w:p w14:paraId="717B6885"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31.2</w:t>
            </w:r>
          </w:p>
        </w:tc>
        <w:tc>
          <w:tcPr>
            <w:tcW w:w="387" w:type="pct"/>
            <w:tcBorders>
              <w:top w:val="nil"/>
              <w:left w:val="nil"/>
              <w:bottom w:val="nil"/>
              <w:right w:val="nil"/>
            </w:tcBorders>
            <w:noWrap/>
            <w:vAlign w:val="center"/>
            <w:hideMark/>
          </w:tcPr>
          <w:p w14:paraId="2665B89E"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15.8</w:t>
            </w:r>
          </w:p>
        </w:tc>
        <w:tc>
          <w:tcPr>
            <w:tcW w:w="387" w:type="pct"/>
            <w:tcBorders>
              <w:top w:val="nil"/>
              <w:left w:val="nil"/>
              <w:bottom w:val="nil"/>
              <w:right w:val="nil"/>
            </w:tcBorders>
            <w:noWrap/>
            <w:vAlign w:val="center"/>
            <w:hideMark/>
          </w:tcPr>
          <w:p w14:paraId="27685A72"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6.2</w:t>
            </w:r>
          </w:p>
        </w:tc>
        <w:tc>
          <w:tcPr>
            <w:tcW w:w="387" w:type="pct"/>
            <w:tcBorders>
              <w:top w:val="nil"/>
              <w:left w:val="nil"/>
              <w:bottom w:val="nil"/>
              <w:right w:val="nil"/>
            </w:tcBorders>
            <w:noWrap/>
            <w:vAlign w:val="center"/>
            <w:hideMark/>
          </w:tcPr>
          <w:p w14:paraId="6962811B" w14:textId="5AE38A82"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02FFE3C5"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0.2</w:t>
            </w:r>
          </w:p>
        </w:tc>
        <w:tc>
          <w:tcPr>
            <w:tcW w:w="387" w:type="pct"/>
            <w:tcBorders>
              <w:top w:val="nil"/>
              <w:left w:val="nil"/>
              <w:bottom w:val="nil"/>
              <w:right w:val="nil"/>
            </w:tcBorders>
            <w:shd w:val="clear" w:color="000000" w:fill="E6F2FF"/>
            <w:noWrap/>
            <w:vAlign w:val="center"/>
            <w:hideMark/>
          </w:tcPr>
          <w:p w14:paraId="2DD1B2D1"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147.6</w:t>
            </w:r>
          </w:p>
        </w:tc>
      </w:tr>
      <w:tr w:rsidR="00C34761" w:rsidRPr="00C34761" w14:paraId="2054B59D" w14:textId="77777777" w:rsidTr="00C34761">
        <w:trPr>
          <w:trHeight w:hRule="exact" w:val="220"/>
        </w:trPr>
        <w:tc>
          <w:tcPr>
            <w:tcW w:w="1520" w:type="pct"/>
            <w:tcBorders>
              <w:top w:val="nil"/>
              <w:left w:val="nil"/>
              <w:bottom w:val="nil"/>
              <w:right w:val="nil"/>
            </w:tcBorders>
            <w:shd w:val="clear" w:color="000000" w:fill="FFFFFF"/>
            <w:noWrap/>
            <w:vAlign w:val="center"/>
            <w:hideMark/>
          </w:tcPr>
          <w:p w14:paraId="1DD24978"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 xml:space="preserve">Western Sydney Infrastructure Plan </w:t>
            </w:r>
          </w:p>
        </w:tc>
        <w:tc>
          <w:tcPr>
            <w:tcW w:w="387" w:type="pct"/>
            <w:tcBorders>
              <w:top w:val="nil"/>
              <w:left w:val="nil"/>
              <w:bottom w:val="nil"/>
              <w:right w:val="nil"/>
            </w:tcBorders>
            <w:noWrap/>
            <w:vAlign w:val="center"/>
            <w:hideMark/>
          </w:tcPr>
          <w:p w14:paraId="2759539E"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196.9</w:t>
            </w:r>
          </w:p>
        </w:tc>
        <w:tc>
          <w:tcPr>
            <w:tcW w:w="387" w:type="pct"/>
            <w:tcBorders>
              <w:top w:val="nil"/>
              <w:left w:val="nil"/>
              <w:bottom w:val="nil"/>
              <w:right w:val="nil"/>
            </w:tcBorders>
            <w:noWrap/>
            <w:vAlign w:val="center"/>
            <w:hideMark/>
          </w:tcPr>
          <w:p w14:paraId="28E991C4" w14:textId="1414E068"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2389DCFA" w14:textId="78E80D40"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7AEF3550" w14:textId="412BF102"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45DD3DBE" w14:textId="4B09753B"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53966948" w14:textId="5BCFF04E"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4C51BF08" w14:textId="45DB34C1"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noWrap/>
            <w:vAlign w:val="center"/>
            <w:hideMark/>
          </w:tcPr>
          <w:p w14:paraId="771A6182" w14:textId="295AAD73"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7" w:type="pct"/>
            <w:tcBorders>
              <w:top w:val="nil"/>
              <w:left w:val="nil"/>
              <w:bottom w:val="nil"/>
              <w:right w:val="nil"/>
            </w:tcBorders>
            <w:shd w:val="clear" w:color="000000" w:fill="E6F2FF"/>
            <w:noWrap/>
            <w:vAlign w:val="center"/>
            <w:hideMark/>
          </w:tcPr>
          <w:p w14:paraId="4A1B9CA1"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196.9</w:t>
            </w:r>
          </w:p>
        </w:tc>
      </w:tr>
      <w:tr w:rsidR="00C34761" w:rsidRPr="00C34761" w14:paraId="6E403ABF" w14:textId="77777777" w:rsidTr="00C34761">
        <w:trPr>
          <w:trHeight w:hRule="exact" w:val="225"/>
        </w:trPr>
        <w:tc>
          <w:tcPr>
            <w:tcW w:w="1520" w:type="pct"/>
            <w:tcBorders>
              <w:top w:val="nil"/>
              <w:left w:val="nil"/>
              <w:bottom w:val="single" w:sz="4" w:space="0" w:color="293F5B"/>
              <w:right w:val="nil"/>
            </w:tcBorders>
            <w:shd w:val="clear" w:color="000000" w:fill="FFFFFF"/>
            <w:noWrap/>
            <w:vAlign w:val="center"/>
            <w:hideMark/>
          </w:tcPr>
          <w:p w14:paraId="6CC81BCD"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Total Infrastructure Investment Program</w:t>
            </w:r>
          </w:p>
        </w:tc>
        <w:tc>
          <w:tcPr>
            <w:tcW w:w="387" w:type="pct"/>
            <w:tcBorders>
              <w:top w:val="single" w:sz="4" w:space="0" w:color="293F5B"/>
              <w:left w:val="nil"/>
              <w:bottom w:val="single" w:sz="4" w:space="0" w:color="293F5B"/>
              <w:right w:val="nil"/>
            </w:tcBorders>
            <w:noWrap/>
            <w:vAlign w:val="center"/>
            <w:hideMark/>
          </w:tcPr>
          <w:p w14:paraId="53DF8A85"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3,518.5</w:t>
            </w:r>
          </w:p>
        </w:tc>
        <w:tc>
          <w:tcPr>
            <w:tcW w:w="387" w:type="pct"/>
            <w:tcBorders>
              <w:top w:val="single" w:sz="4" w:space="0" w:color="293F5B"/>
              <w:left w:val="nil"/>
              <w:bottom w:val="single" w:sz="4" w:space="0" w:color="293F5B"/>
              <w:right w:val="nil"/>
            </w:tcBorders>
            <w:noWrap/>
            <w:vAlign w:val="center"/>
            <w:hideMark/>
          </w:tcPr>
          <w:p w14:paraId="41D204AE"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1,623.5</w:t>
            </w:r>
          </w:p>
        </w:tc>
        <w:tc>
          <w:tcPr>
            <w:tcW w:w="387" w:type="pct"/>
            <w:tcBorders>
              <w:top w:val="single" w:sz="4" w:space="0" w:color="293F5B"/>
              <w:left w:val="nil"/>
              <w:bottom w:val="single" w:sz="4" w:space="0" w:color="293F5B"/>
              <w:right w:val="nil"/>
            </w:tcBorders>
            <w:noWrap/>
            <w:vAlign w:val="center"/>
            <w:hideMark/>
          </w:tcPr>
          <w:p w14:paraId="310A646C"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2,611.2</w:t>
            </w:r>
          </w:p>
        </w:tc>
        <w:tc>
          <w:tcPr>
            <w:tcW w:w="387" w:type="pct"/>
            <w:tcBorders>
              <w:top w:val="single" w:sz="4" w:space="0" w:color="293F5B"/>
              <w:left w:val="nil"/>
              <w:bottom w:val="single" w:sz="4" w:space="0" w:color="293F5B"/>
              <w:right w:val="nil"/>
            </w:tcBorders>
            <w:noWrap/>
            <w:vAlign w:val="center"/>
            <w:hideMark/>
          </w:tcPr>
          <w:p w14:paraId="76BB5B92"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3,666.3</w:t>
            </w:r>
          </w:p>
        </w:tc>
        <w:tc>
          <w:tcPr>
            <w:tcW w:w="387" w:type="pct"/>
            <w:tcBorders>
              <w:top w:val="single" w:sz="4" w:space="0" w:color="293F5B"/>
              <w:left w:val="nil"/>
              <w:bottom w:val="single" w:sz="4" w:space="0" w:color="293F5B"/>
              <w:right w:val="nil"/>
            </w:tcBorders>
            <w:noWrap/>
            <w:vAlign w:val="center"/>
            <w:hideMark/>
          </w:tcPr>
          <w:p w14:paraId="0CB4F62A"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1,189.2</w:t>
            </w:r>
          </w:p>
        </w:tc>
        <w:tc>
          <w:tcPr>
            <w:tcW w:w="387" w:type="pct"/>
            <w:tcBorders>
              <w:top w:val="single" w:sz="4" w:space="0" w:color="293F5B"/>
              <w:left w:val="nil"/>
              <w:bottom w:val="single" w:sz="4" w:space="0" w:color="293F5B"/>
              <w:right w:val="nil"/>
            </w:tcBorders>
            <w:noWrap/>
            <w:vAlign w:val="center"/>
            <w:hideMark/>
          </w:tcPr>
          <w:p w14:paraId="15546222"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247.5</w:t>
            </w:r>
          </w:p>
        </w:tc>
        <w:tc>
          <w:tcPr>
            <w:tcW w:w="387" w:type="pct"/>
            <w:tcBorders>
              <w:top w:val="single" w:sz="4" w:space="0" w:color="293F5B"/>
              <w:left w:val="nil"/>
              <w:bottom w:val="single" w:sz="4" w:space="0" w:color="293F5B"/>
              <w:right w:val="nil"/>
            </w:tcBorders>
            <w:noWrap/>
            <w:vAlign w:val="center"/>
            <w:hideMark/>
          </w:tcPr>
          <w:p w14:paraId="614560A8"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87.9</w:t>
            </w:r>
          </w:p>
        </w:tc>
        <w:tc>
          <w:tcPr>
            <w:tcW w:w="387" w:type="pct"/>
            <w:tcBorders>
              <w:top w:val="single" w:sz="4" w:space="0" w:color="293F5B"/>
              <w:left w:val="nil"/>
              <w:bottom w:val="single" w:sz="4" w:space="0" w:color="293F5B"/>
              <w:right w:val="nil"/>
            </w:tcBorders>
            <w:noWrap/>
            <w:vAlign w:val="center"/>
            <w:hideMark/>
          </w:tcPr>
          <w:p w14:paraId="3D99F09D"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119.1</w:t>
            </w:r>
          </w:p>
        </w:tc>
        <w:tc>
          <w:tcPr>
            <w:tcW w:w="387" w:type="pct"/>
            <w:tcBorders>
              <w:top w:val="single" w:sz="4" w:space="0" w:color="293F5B"/>
              <w:left w:val="nil"/>
              <w:bottom w:val="single" w:sz="4" w:space="0" w:color="293F5B"/>
              <w:right w:val="nil"/>
            </w:tcBorders>
            <w:shd w:val="clear" w:color="000000" w:fill="E6F2FF"/>
            <w:noWrap/>
            <w:vAlign w:val="center"/>
            <w:hideMark/>
          </w:tcPr>
          <w:p w14:paraId="55B079DF"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13,063.1</w:t>
            </w:r>
          </w:p>
        </w:tc>
      </w:tr>
    </w:tbl>
    <w:p w14:paraId="550A14B9" w14:textId="239DB9B0" w:rsidR="000D087B" w:rsidRDefault="000D087B">
      <w:pPr>
        <w:spacing w:before="0" w:after="160" w:line="259" w:lineRule="auto"/>
      </w:pPr>
      <w:r>
        <w:br w:type="page"/>
      </w:r>
    </w:p>
    <w:p w14:paraId="5B2C251D" w14:textId="2FC7EB61" w:rsidR="00C34761" w:rsidRPr="00C34761" w:rsidRDefault="00B153E3" w:rsidP="00C34761">
      <w:pPr>
        <w:pStyle w:val="TableHeadingcontinued"/>
      </w:pPr>
      <w:r>
        <w:lastRenderedPageBreak/>
        <w:t>Table </w:t>
      </w:r>
      <w:r w:rsidRPr="00AC6A87">
        <w:t>3.18: Payments for specific purposes to support state infrastructure services, 202</w:t>
      </w:r>
      <w:r w:rsidR="007F5243">
        <w:t>4</w:t>
      </w:r>
      <w:r w:rsidR="007F5243" w:rsidRPr="00AC6A87">
        <w:t>–2</w:t>
      </w:r>
      <w:r w:rsidR="007F5243">
        <w:t>5</w:t>
      </w:r>
      <w:r w:rsidR="007F5243" w:rsidRPr="00AC6A87">
        <w:t xml:space="preserve"> </w:t>
      </w:r>
      <w:r w:rsidRPr="00AC6A87">
        <w:t>(continued</w:t>
      </w:r>
      <w:bookmarkStart w:id="42" w:name="_1725021898"/>
      <w:bookmarkEnd w:id="42"/>
      <w:r w:rsidRPr="00AC6A87">
        <w:t>)</w:t>
      </w:r>
      <w:bookmarkStart w:id="43" w:name="_1820063522"/>
      <w:bookmarkStart w:id="44" w:name="_1819780181"/>
      <w:bookmarkStart w:id="45" w:name="_1819638893"/>
      <w:bookmarkStart w:id="46" w:name="_1819453641"/>
      <w:bookmarkEnd w:id="43"/>
      <w:bookmarkEnd w:id="44"/>
      <w:bookmarkEnd w:id="45"/>
      <w:bookmarkEnd w:id="46"/>
    </w:p>
    <w:tbl>
      <w:tblPr>
        <w:tblW w:w="5000" w:type="pct"/>
        <w:tblCellMar>
          <w:left w:w="0" w:type="dxa"/>
          <w:right w:w="28" w:type="dxa"/>
        </w:tblCellMar>
        <w:tblLook w:val="04A0" w:firstRow="1" w:lastRow="0" w:firstColumn="1" w:lastColumn="0" w:noHBand="0" w:noVBand="1"/>
      </w:tblPr>
      <w:tblGrid>
        <w:gridCol w:w="3561"/>
        <w:gridCol w:w="887"/>
        <w:gridCol w:w="887"/>
        <w:gridCol w:w="886"/>
        <w:gridCol w:w="886"/>
        <w:gridCol w:w="886"/>
        <w:gridCol w:w="886"/>
        <w:gridCol w:w="886"/>
        <w:gridCol w:w="886"/>
        <w:gridCol w:w="886"/>
      </w:tblGrid>
      <w:tr w:rsidR="00C34761" w:rsidRPr="00C34761" w14:paraId="2873F703" w14:textId="77777777" w:rsidTr="00C34761">
        <w:trPr>
          <w:trHeight w:hRule="exact" w:val="225"/>
        </w:trPr>
        <w:tc>
          <w:tcPr>
            <w:tcW w:w="1542" w:type="pct"/>
            <w:tcBorders>
              <w:top w:val="single" w:sz="4" w:space="0" w:color="293F5B"/>
              <w:left w:val="nil"/>
              <w:bottom w:val="nil"/>
              <w:right w:val="nil"/>
            </w:tcBorders>
            <w:noWrap/>
            <w:vAlign w:val="center"/>
            <w:hideMark/>
          </w:tcPr>
          <w:p w14:paraId="3780FC87" w14:textId="02B0FED0" w:rsidR="00C34761" w:rsidRPr="00C34761" w:rsidRDefault="00C34761" w:rsidP="00C34761">
            <w:pPr>
              <w:spacing w:before="0" w:after="0" w:line="240" w:lineRule="auto"/>
              <w:rPr>
                <w:rFonts w:ascii="Arial" w:hAnsi="Arial" w:cs="Arial"/>
                <w:color w:val="000000"/>
                <w:sz w:val="16"/>
                <w:szCs w:val="16"/>
              </w:rPr>
            </w:pPr>
            <w:r w:rsidRPr="00C34761">
              <w:rPr>
                <w:rFonts w:ascii="Arial" w:hAnsi="Arial" w:cs="Arial"/>
                <w:color w:val="000000"/>
                <w:sz w:val="16"/>
                <w:szCs w:val="16"/>
              </w:rPr>
              <w:t>$million</w:t>
            </w:r>
          </w:p>
        </w:tc>
        <w:tc>
          <w:tcPr>
            <w:tcW w:w="384" w:type="pct"/>
            <w:tcBorders>
              <w:top w:val="single" w:sz="4" w:space="0" w:color="293F5B"/>
              <w:left w:val="nil"/>
              <w:bottom w:val="single" w:sz="4" w:space="0" w:color="293F5B"/>
              <w:right w:val="nil"/>
            </w:tcBorders>
            <w:noWrap/>
            <w:vAlign w:val="center"/>
            <w:hideMark/>
          </w:tcPr>
          <w:p w14:paraId="6A649B09"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NSW</w:t>
            </w:r>
          </w:p>
        </w:tc>
        <w:tc>
          <w:tcPr>
            <w:tcW w:w="384" w:type="pct"/>
            <w:tcBorders>
              <w:top w:val="single" w:sz="4" w:space="0" w:color="293F5B"/>
              <w:left w:val="nil"/>
              <w:bottom w:val="single" w:sz="4" w:space="0" w:color="293F5B"/>
              <w:right w:val="nil"/>
            </w:tcBorders>
            <w:noWrap/>
            <w:vAlign w:val="center"/>
            <w:hideMark/>
          </w:tcPr>
          <w:p w14:paraId="309C99DD"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VIC</w:t>
            </w:r>
          </w:p>
        </w:tc>
        <w:tc>
          <w:tcPr>
            <w:tcW w:w="384" w:type="pct"/>
            <w:tcBorders>
              <w:top w:val="single" w:sz="4" w:space="0" w:color="293F5B"/>
              <w:left w:val="nil"/>
              <w:bottom w:val="single" w:sz="4" w:space="0" w:color="293F5B"/>
              <w:right w:val="nil"/>
            </w:tcBorders>
            <w:noWrap/>
            <w:vAlign w:val="center"/>
            <w:hideMark/>
          </w:tcPr>
          <w:p w14:paraId="02C774DA"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QLD</w:t>
            </w:r>
          </w:p>
        </w:tc>
        <w:tc>
          <w:tcPr>
            <w:tcW w:w="384" w:type="pct"/>
            <w:tcBorders>
              <w:top w:val="single" w:sz="4" w:space="0" w:color="293F5B"/>
              <w:left w:val="nil"/>
              <w:bottom w:val="single" w:sz="4" w:space="0" w:color="293F5B"/>
              <w:right w:val="nil"/>
            </w:tcBorders>
            <w:noWrap/>
            <w:vAlign w:val="center"/>
            <w:hideMark/>
          </w:tcPr>
          <w:p w14:paraId="38DA8033"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WA</w:t>
            </w:r>
          </w:p>
        </w:tc>
        <w:tc>
          <w:tcPr>
            <w:tcW w:w="384" w:type="pct"/>
            <w:tcBorders>
              <w:top w:val="single" w:sz="4" w:space="0" w:color="293F5B"/>
              <w:left w:val="nil"/>
              <w:bottom w:val="single" w:sz="4" w:space="0" w:color="293F5B"/>
              <w:right w:val="nil"/>
            </w:tcBorders>
            <w:noWrap/>
            <w:vAlign w:val="center"/>
            <w:hideMark/>
          </w:tcPr>
          <w:p w14:paraId="3174F66D"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SA</w:t>
            </w:r>
          </w:p>
        </w:tc>
        <w:tc>
          <w:tcPr>
            <w:tcW w:w="384" w:type="pct"/>
            <w:tcBorders>
              <w:top w:val="single" w:sz="4" w:space="0" w:color="293F5B"/>
              <w:left w:val="nil"/>
              <w:bottom w:val="single" w:sz="4" w:space="0" w:color="293F5B"/>
              <w:right w:val="nil"/>
            </w:tcBorders>
            <w:noWrap/>
            <w:vAlign w:val="center"/>
            <w:hideMark/>
          </w:tcPr>
          <w:p w14:paraId="6F1E9287"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TAS</w:t>
            </w:r>
          </w:p>
        </w:tc>
        <w:tc>
          <w:tcPr>
            <w:tcW w:w="384" w:type="pct"/>
            <w:tcBorders>
              <w:top w:val="single" w:sz="4" w:space="0" w:color="293F5B"/>
              <w:left w:val="nil"/>
              <w:bottom w:val="single" w:sz="4" w:space="0" w:color="293F5B"/>
              <w:right w:val="nil"/>
            </w:tcBorders>
            <w:noWrap/>
            <w:vAlign w:val="center"/>
            <w:hideMark/>
          </w:tcPr>
          <w:p w14:paraId="02E84A92"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ACT</w:t>
            </w:r>
          </w:p>
        </w:tc>
        <w:tc>
          <w:tcPr>
            <w:tcW w:w="384" w:type="pct"/>
            <w:tcBorders>
              <w:top w:val="single" w:sz="4" w:space="0" w:color="293F5B"/>
              <w:left w:val="nil"/>
              <w:bottom w:val="single" w:sz="4" w:space="0" w:color="293F5B"/>
              <w:right w:val="nil"/>
            </w:tcBorders>
            <w:noWrap/>
            <w:vAlign w:val="center"/>
            <w:hideMark/>
          </w:tcPr>
          <w:p w14:paraId="24816A87"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NT</w:t>
            </w:r>
          </w:p>
        </w:tc>
        <w:tc>
          <w:tcPr>
            <w:tcW w:w="384" w:type="pct"/>
            <w:tcBorders>
              <w:top w:val="single" w:sz="4" w:space="0" w:color="293F5B"/>
              <w:left w:val="nil"/>
              <w:bottom w:val="single" w:sz="4" w:space="0" w:color="293F5B"/>
              <w:right w:val="nil"/>
            </w:tcBorders>
            <w:shd w:val="clear" w:color="000000" w:fill="E6F2FF"/>
            <w:noWrap/>
            <w:vAlign w:val="center"/>
            <w:hideMark/>
          </w:tcPr>
          <w:p w14:paraId="13E08C53"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Total</w:t>
            </w:r>
          </w:p>
        </w:tc>
      </w:tr>
      <w:tr w:rsidR="00C34761" w:rsidRPr="00C34761" w14:paraId="33499D6A" w14:textId="77777777" w:rsidTr="00C34761">
        <w:trPr>
          <w:trHeight w:hRule="exact" w:val="220"/>
        </w:trPr>
        <w:tc>
          <w:tcPr>
            <w:tcW w:w="1542" w:type="pct"/>
            <w:tcBorders>
              <w:top w:val="nil"/>
              <w:left w:val="nil"/>
              <w:bottom w:val="nil"/>
              <w:right w:val="nil"/>
            </w:tcBorders>
            <w:shd w:val="clear" w:color="000000" w:fill="FFFFFF"/>
            <w:noWrap/>
            <w:vAlign w:val="center"/>
            <w:hideMark/>
          </w:tcPr>
          <w:p w14:paraId="03D80409" w14:textId="77777777" w:rsidR="00C34761" w:rsidRPr="00C34761" w:rsidRDefault="00C34761" w:rsidP="00C34761">
            <w:pPr>
              <w:spacing w:before="0" w:after="0" w:line="240" w:lineRule="auto"/>
              <w:ind w:left="170"/>
              <w:rPr>
                <w:rFonts w:ascii="Arial" w:hAnsi="Arial" w:cs="Arial"/>
                <w:b/>
                <w:bCs/>
                <w:color w:val="000000"/>
                <w:sz w:val="16"/>
                <w:szCs w:val="16"/>
              </w:rPr>
            </w:pPr>
            <w:r w:rsidRPr="00C34761">
              <w:rPr>
                <w:rFonts w:ascii="Arial" w:hAnsi="Arial" w:cs="Arial"/>
                <w:b/>
                <w:bCs/>
                <w:color w:val="000000"/>
                <w:sz w:val="16"/>
                <w:szCs w:val="16"/>
              </w:rPr>
              <w:t>Other payments</w:t>
            </w:r>
          </w:p>
        </w:tc>
        <w:tc>
          <w:tcPr>
            <w:tcW w:w="384" w:type="pct"/>
            <w:tcBorders>
              <w:top w:val="nil"/>
              <w:left w:val="nil"/>
              <w:bottom w:val="nil"/>
              <w:right w:val="nil"/>
            </w:tcBorders>
            <w:noWrap/>
            <w:vAlign w:val="center"/>
            <w:hideMark/>
          </w:tcPr>
          <w:p w14:paraId="111F8DDC" w14:textId="77777777" w:rsidR="00C34761" w:rsidRPr="00C34761" w:rsidRDefault="00C34761" w:rsidP="00C34761">
            <w:pPr>
              <w:spacing w:before="0" w:after="0" w:line="240" w:lineRule="auto"/>
              <w:ind w:firstLineChars="100" w:firstLine="161"/>
              <w:rPr>
                <w:rFonts w:ascii="Arial" w:hAnsi="Arial" w:cs="Arial"/>
                <w:b/>
                <w:bCs/>
                <w:color w:val="000000"/>
                <w:sz w:val="16"/>
                <w:szCs w:val="16"/>
              </w:rPr>
            </w:pPr>
          </w:p>
        </w:tc>
        <w:tc>
          <w:tcPr>
            <w:tcW w:w="384" w:type="pct"/>
            <w:tcBorders>
              <w:top w:val="nil"/>
              <w:left w:val="nil"/>
              <w:bottom w:val="nil"/>
              <w:right w:val="nil"/>
            </w:tcBorders>
            <w:noWrap/>
            <w:vAlign w:val="center"/>
            <w:hideMark/>
          </w:tcPr>
          <w:p w14:paraId="0291FA6E"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354108B5"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1AF7CAD2"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2F2C9436"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5C3E9EC0"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695D225C"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34FC11DE"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shd w:val="clear" w:color="000000" w:fill="E6F2FF"/>
            <w:noWrap/>
            <w:vAlign w:val="center"/>
            <w:hideMark/>
          </w:tcPr>
          <w:p w14:paraId="45464172"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w:t>
            </w:r>
          </w:p>
        </w:tc>
      </w:tr>
      <w:tr w:rsidR="00C34761" w:rsidRPr="00C34761" w14:paraId="71633178" w14:textId="77777777" w:rsidTr="00C34761">
        <w:trPr>
          <w:trHeight w:hRule="exact" w:val="225"/>
        </w:trPr>
        <w:tc>
          <w:tcPr>
            <w:tcW w:w="1542" w:type="pct"/>
            <w:tcBorders>
              <w:top w:val="nil"/>
              <w:left w:val="nil"/>
              <w:bottom w:val="nil"/>
              <w:right w:val="nil"/>
            </w:tcBorders>
            <w:shd w:val="clear" w:color="000000" w:fill="FFFFFF"/>
            <w:noWrap/>
            <w:vAlign w:val="bottom"/>
            <w:hideMark/>
          </w:tcPr>
          <w:p w14:paraId="2A28ADAC"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Adelaide City Deal</w:t>
            </w:r>
          </w:p>
        </w:tc>
        <w:tc>
          <w:tcPr>
            <w:tcW w:w="384" w:type="pct"/>
            <w:tcBorders>
              <w:top w:val="nil"/>
              <w:left w:val="nil"/>
              <w:bottom w:val="nil"/>
              <w:right w:val="nil"/>
            </w:tcBorders>
            <w:noWrap/>
            <w:vAlign w:val="center"/>
            <w:hideMark/>
          </w:tcPr>
          <w:p w14:paraId="759B61DE" w14:textId="6640D5EB"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65067F4D" w14:textId="30CBC12F"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454E9E57" w14:textId="216E830B"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741D42A0" w14:textId="2884EFE6"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2191D7DB"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6.2</w:t>
            </w:r>
          </w:p>
        </w:tc>
        <w:tc>
          <w:tcPr>
            <w:tcW w:w="384" w:type="pct"/>
            <w:tcBorders>
              <w:top w:val="nil"/>
              <w:left w:val="nil"/>
              <w:bottom w:val="nil"/>
              <w:right w:val="nil"/>
            </w:tcBorders>
            <w:noWrap/>
            <w:vAlign w:val="center"/>
            <w:hideMark/>
          </w:tcPr>
          <w:p w14:paraId="7312BD67" w14:textId="4741C712"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30F9183F" w14:textId="399AFB9A"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5F23FE3A" w14:textId="35C06F93"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shd w:val="clear" w:color="000000" w:fill="E6F2FF"/>
            <w:noWrap/>
            <w:vAlign w:val="center"/>
            <w:hideMark/>
          </w:tcPr>
          <w:p w14:paraId="02DCF301"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6.2</w:t>
            </w:r>
          </w:p>
        </w:tc>
      </w:tr>
      <w:tr w:rsidR="00C34761" w:rsidRPr="00C34761" w14:paraId="38451E49" w14:textId="77777777" w:rsidTr="00C34761">
        <w:trPr>
          <w:trHeight w:hRule="exact" w:val="225"/>
        </w:trPr>
        <w:tc>
          <w:tcPr>
            <w:tcW w:w="1542" w:type="pct"/>
            <w:tcBorders>
              <w:top w:val="nil"/>
              <w:left w:val="nil"/>
              <w:bottom w:val="nil"/>
              <w:right w:val="nil"/>
            </w:tcBorders>
            <w:shd w:val="clear" w:color="000000" w:fill="FFFFFF"/>
            <w:noWrap/>
            <w:vAlign w:val="bottom"/>
            <w:hideMark/>
          </w:tcPr>
          <w:p w14:paraId="056DCD13"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Albury Wodonga Regional Projects</w:t>
            </w:r>
          </w:p>
        </w:tc>
        <w:tc>
          <w:tcPr>
            <w:tcW w:w="384" w:type="pct"/>
            <w:tcBorders>
              <w:top w:val="nil"/>
              <w:left w:val="nil"/>
              <w:bottom w:val="nil"/>
              <w:right w:val="nil"/>
            </w:tcBorders>
            <w:noWrap/>
            <w:vAlign w:val="center"/>
            <w:hideMark/>
          </w:tcPr>
          <w:p w14:paraId="6060FB7C"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14.0</w:t>
            </w:r>
          </w:p>
        </w:tc>
        <w:tc>
          <w:tcPr>
            <w:tcW w:w="384" w:type="pct"/>
            <w:tcBorders>
              <w:top w:val="nil"/>
              <w:left w:val="nil"/>
              <w:bottom w:val="nil"/>
              <w:right w:val="nil"/>
            </w:tcBorders>
            <w:noWrap/>
            <w:vAlign w:val="center"/>
            <w:hideMark/>
          </w:tcPr>
          <w:p w14:paraId="039CBCFC"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15.5</w:t>
            </w:r>
          </w:p>
        </w:tc>
        <w:tc>
          <w:tcPr>
            <w:tcW w:w="384" w:type="pct"/>
            <w:tcBorders>
              <w:top w:val="nil"/>
              <w:left w:val="nil"/>
              <w:bottom w:val="nil"/>
              <w:right w:val="nil"/>
            </w:tcBorders>
            <w:noWrap/>
            <w:vAlign w:val="center"/>
            <w:hideMark/>
          </w:tcPr>
          <w:p w14:paraId="2F0AC978" w14:textId="394F15EC"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4BDFC3BB" w14:textId="309D0EBF"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6264AD2E" w14:textId="3212F21F"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4B54AC28" w14:textId="64B31D69"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0A5D4A55" w14:textId="23197715"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37F96384" w14:textId="720CBD02"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shd w:val="clear" w:color="000000" w:fill="E6F2FF"/>
            <w:noWrap/>
            <w:vAlign w:val="center"/>
            <w:hideMark/>
          </w:tcPr>
          <w:p w14:paraId="756B811D"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29.5</w:t>
            </w:r>
          </w:p>
        </w:tc>
      </w:tr>
      <w:tr w:rsidR="00C34761" w:rsidRPr="00C34761" w14:paraId="1E77D0CF" w14:textId="77777777" w:rsidTr="00C34761">
        <w:trPr>
          <w:trHeight w:hRule="exact" w:val="225"/>
        </w:trPr>
        <w:tc>
          <w:tcPr>
            <w:tcW w:w="1542" w:type="pct"/>
            <w:tcBorders>
              <w:top w:val="nil"/>
              <w:left w:val="nil"/>
              <w:bottom w:val="nil"/>
              <w:right w:val="nil"/>
            </w:tcBorders>
            <w:shd w:val="clear" w:color="000000" w:fill="FFFFFF"/>
            <w:noWrap/>
            <w:vAlign w:val="bottom"/>
            <w:hideMark/>
          </w:tcPr>
          <w:p w14:paraId="4EA7ADF6"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Armstrong Creek Stadium</w:t>
            </w:r>
          </w:p>
        </w:tc>
        <w:tc>
          <w:tcPr>
            <w:tcW w:w="384" w:type="pct"/>
            <w:tcBorders>
              <w:top w:val="nil"/>
              <w:left w:val="nil"/>
              <w:bottom w:val="nil"/>
              <w:right w:val="nil"/>
            </w:tcBorders>
            <w:noWrap/>
            <w:vAlign w:val="center"/>
            <w:hideMark/>
          </w:tcPr>
          <w:p w14:paraId="11C98F3C" w14:textId="5D161162"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7C88B49B"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5.5</w:t>
            </w:r>
          </w:p>
        </w:tc>
        <w:tc>
          <w:tcPr>
            <w:tcW w:w="384" w:type="pct"/>
            <w:tcBorders>
              <w:top w:val="nil"/>
              <w:left w:val="nil"/>
              <w:bottom w:val="nil"/>
              <w:right w:val="nil"/>
            </w:tcBorders>
            <w:noWrap/>
            <w:vAlign w:val="center"/>
            <w:hideMark/>
          </w:tcPr>
          <w:p w14:paraId="238586E9" w14:textId="19ED6362"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54956200" w14:textId="7E59CC81"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01DD6D2D" w14:textId="762D6F0F"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26B1FC4A" w14:textId="56671C7C"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15286B6B" w14:textId="7A3B6BE2"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4AADABC1" w14:textId="1C518428"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shd w:val="clear" w:color="000000" w:fill="E6F2FF"/>
            <w:noWrap/>
            <w:vAlign w:val="center"/>
            <w:hideMark/>
          </w:tcPr>
          <w:p w14:paraId="03A2FAAF"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5.5</w:t>
            </w:r>
          </w:p>
        </w:tc>
      </w:tr>
      <w:tr w:rsidR="00C34761" w:rsidRPr="00C34761" w14:paraId="339697D1" w14:textId="77777777" w:rsidTr="00C34761">
        <w:trPr>
          <w:trHeight w:hRule="exact" w:val="225"/>
        </w:trPr>
        <w:tc>
          <w:tcPr>
            <w:tcW w:w="1542" w:type="pct"/>
            <w:tcBorders>
              <w:top w:val="nil"/>
              <w:left w:val="nil"/>
              <w:bottom w:val="nil"/>
              <w:right w:val="nil"/>
            </w:tcBorders>
            <w:shd w:val="clear" w:color="000000" w:fill="FFFFFF"/>
            <w:noWrap/>
            <w:vAlign w:val="bottom"/>
            <w:hideMark/>
          </w:tcPr>
          <w:p w14:paraId="759268BE"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Australian Opal Centre – Lightning Ridge</w:t>
            </w:r>
          </w:p>
        </w:tc>
        <w:tc>
          <w:tcPr>
            <w:tcW w:w="384" w:type="pct"/>
            <w:tcBorders>
              <w:top w:val="nil"/>
              <w:left w:val="nil"/>
              <w:bottom w:val="nil"/>
              <w:right w:val="nil"/>
            </w:tcBorders>
            <w:noWrap/>
            <w:vAlign w:val="center"/>
            <w:hideMark/>
          </w:tcPr>
          <w:p w14:paraId="0CC92F2C"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2.8</w:t>
            </w:r>
          </w:p>
        </w:tc>
        <w:tc>
          <w:tcPr>
            <w:tcW w:w="384" w:type="pct"/>
            <w:tcBorders>
              <w:top w:val="nil"/>
              <w:left w:val="nil"/>
              <w:bottom w:val="nil"/>
              <w:right w:val="nil"/>
            </w:tcBorders>
            <w:noWrap/>
            <w:vAlign w:val="center"/>
            <w:hideMark/>
          </w:tcPr>
          <w:p w14:paraId="1D235F10" w14:textId="1F6A78DF"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7102A580" w14:textId="24F13821"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0D9424A7" w14:textId="7293E3EE"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074EC59B" w14:textId="33B0ABF1"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73FF81DB" w14:textId="573D4641"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2C259164" w14:textId="41593264"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38477348" w14:textId="0E701194"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shd w:val="clear" w:color="000000" w:fill="E6F2FF"/>
            <w:noWrap/>
            <w:vAlign w:val="center"/>
            <w:hideMark/>
          </w:tcPr>
          <w:p w14:paraId="281E75B6"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2.8</w:t>
            </w:r>
          </w:p>
        </w:tc>
      </w:tr>
      <w:tr w:rsidR="00C34761" w:rsidRPr="00C34761" w14:paraId="025B0D3A" w14:textId="77777777" w:rsidTr="00C34761">
        <w:trPr>
          <w:trHeight w:hRule="exact" w:val="225"/>
        </w:trPr>
        <w:tc>
          <w:tcPr>
            <w:tcW w:w="1542" w:type="pct"/>
            <w:tcBorders>
              <w:top w:val="nil"/>
              <w:left w:val="nil"/>
              <w:bottom w:val="nil"/>
              <w:right w:val="nil"/>
            </w:tcBorders>
            <w:shd w:val="clear" w:color="000000" w:fill="FFFFFF"/>
            <w:noWrap/>
            <w:vAlign w:val="bottom"/>
            <w:hideMark/>
          </w:tcPr>
          <w:p w14:paraId="334AF874"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Barkly Regional Deal</w:t>
            </w:r>
          </w:p>
        </w:tc>
        <w:tc>
          <w:tcPr>
            <w:tcW w:w="384" w:type="pct"/>
            <w:tcBorders>
              <w:top w:val="nil"/>
              <w:left w:val="nil"/>
              <w:bottom w:val="nil"/>
              <w:right w:val="nil"/>
            </w:tcBorders>
            <w:noWrap/>
            <w:vAlign w:val="center"/>
            <w:hideMark/>
          </w:tcPr>
          <w:p w14:paraId="5E2A5793" w14:textId="6741C038"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196E8FA7" w14:textId="76B55EDD"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4189A6B3" w14:textId="0EC850AE"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58CD013C" w14:textId="68510B99"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4BB53D54" w14:textId="3C2FA353"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02FE93E4" w14:textId="3CBD100B"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7B7C332B" w14:textId="49CF0A76"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66C3F24E"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1.9</w:t>
            </w:r>
          </w:p>
        </w:tc>
        <w:tc>
          <w:tcPr>
            <w:tcW w:w="384" w:type="pct"/>
            <w:tcBorders>
              <w:top w:val="nil"/>
              <w:left w:val="nil"/>
              <w:bottom w:val="nil"/>
              <w:right w:val="nil"/>
            </w:tcBorders>
            <w:shd w:val="clear" w:color="000000" w:fill="E6F2FF"/>
            <w:noWrap/>
            <w:vAlign w:val="center"/>
            <w:hideMark/>
          </w:tcPr>
          <w:p w14:paraId="06338AA8"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1.9</w:t>
            </w:r>
          </w:p>
        </w:tc>
      </w:tr>
      <w:tr w:rsidR="00C34761" w:rsidRPr="00C34761" w14:paraId="095296A5" w14:textId="77777777" w:rsidTr="00C34761">
        <w:trPr>
          <w:trHeight w:hRule="exact" w:val="225"/>
        </w:trPr>
        <w:tc>
          <w:tcPr>
            <w:tcW w:w="1542" w:type="pct"/>
            <w:tcBorders>
              <w:top w:val="nil"/>
              <w:left w:val="nil"/>
              <w:bottom w:val="nil"/>
              <w:right w:val="nil"/>
            </w:tcBorders>
            <w:shd w:val="clear" w:color="000000" w:fill="FFFFFF"/>
            <w:noWrap/>
            <w:vAlign w:val="bottom"/>
            <w:hideMark/>
          </w:tcPr>
          <w:p w14:paraId="7A171467"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Brisbane 2032 Olympic and Paralympic</w:t>
            </w:r>
          </w:p>
        </w:tc>
        <w:tc>
          <w:tcPr>
            <w:tcW w:w="384" w:type="pct"/>
            <w:tcBorders>
              <w:top w:val="nil"/>
              <w:left w:val="nil"/>
              <w:bottom w:val="nil"/>
              <w:right w:val="nil"/>
            </w:tcBorders>
            <w:noWrap/>
            <w:vAlign w:val="center"/>
            <w:hideMark/>
          </w:tcPr>
          <w:p w14:paraId="6276A54F" w14:textId="77777777" w:rsidR="00C34761" w:rsidRPr="00C34761" w:rsidRDefault="00C34761" w:rsidP="00C34761">
            <w:pPr>
              <w:spacing w:before="0" w:after="0" w:line="240" w:lineRule="auto"/>
              <w:ind w:firstLineChars="200" w:firstLine="320"/>
              <w:rPr>
                <w:rFonts w:ascii="Arial" w:hAnsi="Arial" w:cs="Arial"/>
                <w:color w:val="000000"/>
                <w:sz w:val="16"/>
                <w:szCs w:val="16"/>
              </w:rPr>
            </w:pPr>
          </w:p>
        </w:tc>
        <w:tc>
          <w:tcPr>
            <w:tcW w:w="384" w:type="pct"/>
            <w:tcBorders>
              <w:top w:val="nil"/>
              <w:left w:val="nil"/>
              <w:bottom w:val="nil"/>
              <w:right w:val="nil"/>
            </w:tcBorders>
            <w:noWrap/>
            <w:vAlign w:val="center"/>
            <w:hideMark/>
          </w:tcPr>
          <w:p w14:paraId="7CB0BC36"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23314EC4"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35A78574"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76B77B38"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77FF0981"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0E1C84F0"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7724B464"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shd w:val="clear" w:color="000000" w:fill="E6F2FF"/>
            <w:noWrap/>
            <w:vAlign w:val="center"/>
            <w:hideMark/>
          </w:tcPr>
          <w:p w14:paraId="56294BED"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w:t>
            </w:r>
          </w:p>
        </w:tc>
      </w:tr>
      <w:tr w:rsidR="00C34761" w:rsidRPr="00C34761" w14:paraId="166EA364" w14:textId="77777777" w:rsidTr="00C34761">
        <w:trPr>
          <w:trHeight w:hRule="exact" w:val="225"/>
        </w:trPr>
        <w:tc>
          <w:tcPr>
            <w:tcW w:w="1542" w:type="pct"/>
            <w:tcBorders>
              <w:top w:val="nil"/>
              <w:left w:val="nil"/>
              <w:bottom w:val="nil"/>
              <w:right w:val="nil"/>
            </w:tcBorders>
            <w:shd w:val="clear" w:color="000000" w:fill="FFFFFF"/>
            <w:noWrap/>
            <w:vAlign w:val="bottom"/>
            <w:hideMark/>
          </w:tcPr>
          <w:p w14:paraId="4069FFB9" w14:textId="77777777" w:rsidR="00C34761" w:rsidRPr="00C34761" w:rsidRDefault="00C34761" w:rsidP="00C34761">
            <w:pPr>
              <w:spacing w:before="0" w:after="0" w:line="240" w:lineRule="auto"/>
              <w:ind w:left="510"/>
              <w:rPr>
                <w:rFonts w:ascii="Arial" w:hAnsi="Arial" w:cs="Arial"/>
                <w:color w:val="000000"/>
                <w:sz w:val="16"/>
                <w:szCs w:val="16"/>
              </w:rPr>
            </w:pPr>
            <w:r w:rsidRPr="00C34761">
              <w:rPr>
                <w:rFonts w:ascii="Arial" w:hAnsi="Arial" w:cs="Arial"/>
                <w:color w:val="000000"/>
                <w:sz w:val="16"/>
                <w:szCs w:val="16"/>
              </w:rPr>
              <w:t xml:space="preserve">Games </w:t>
            </w:r>
          </w:p>
        </w:tc>
        <w:tc>
          <w:tcPr>
            <w:tcW w:w="384" w:type="pct"/>
            <w:tcBorders>
              <w:top w:val="nil"/>
              <w:left w:val="nil"/>
              <w:bottom w:val="nil"/>
              <w:right w:val="nil"/>
            </w:tcBorders>
            <w:noWrap/>
            <w:vAlign w:val="center"/>
            <w:hideMark/>
          </w:tcPr>
          <w:p w14:paraId="3D84367F" w14:textId="3F4C6B5A"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142B7B42" w14:textId="4EA9839F"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632453A3"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27.8</w:t>
            </w:r>
          </w:p>
        </w:tc>
        <w:tc>
          <w:tcPr>
            <w:tcW w:w="384" w:type="pct"/>
            <w:tcBorders>
              <w:top w:val="nil"/>
              <w:left w:val="nil"/>
              <w:bottom w:val="nil"/>
              <w:right w:val="nil"/>
            </w:tcBorders>
            <w:noWrap/>
            <w:vAlign w:val="center"/>
            <w:hideMark/>
          </w:tcPr>
          <w:p w14:paraId="03A98B0E" w14:textId="127FF0C1"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1A484EB6" w14:textId="31BEE2AF"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63005F8D" w14:textId="5CB22602"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205E9059" w14:textId="0E01DEBF"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66D45DED" w14:textId="1DD9A689"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shd w:val="clear" w:color="000000" w:fill="E6F2FF"/>
            <w:noWrap/>
            <w:vAlign w:val="center"/>
            <w:hideMark/>
          </w:tcPr>
          <w:p w14:paraId="7C2444C1"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27.8</w:t>
            </w:r>
          </w:p>
        </w:tc>
      </w:tr>
      <w:tr w:rsidR="00C34761" w:rsidRPr="00C34761" w14:paraId="5564904A" w14:textId="77777777" w:rsidTr="00C34761">
        <w:trPr>
          <w:trHeight w:hRule="exact" w:val="225"/>
        </w:trPr>
        <w:tc>
          <w:tcPr>
            <w:tcW w:w="1542" w:type="pct"/>
            <w:tcBorders>
              <w:top w:val="nil"/>
              <w:left w:val="nil"/>
              <w:bottom w:val="nil"/>
              <w:right w:val="nil"/>
            </w:tcBorders>
            <w:shd w:val="clear" w:color="000000" w:fill="FFFFFF"/>
            <w:noWrap/>
            <w:vAlign w:val="bottom"/>
            <w:hideMark/>
          </w:tcPr>
          <w:p w14:paraId="2D7EEFCC"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Busselton Jetty Village and Marine</w:t>
            </w:r>
          </w:p>
        </w:tc>
        <w:tc>
          <w:tcPr>
            <w:tcW w:w="384" w:type="pct"/>
            <w:tcBorders>
              <w:top w:val="nil"/>
              <w:left w:val="nil"/>
              <w:bottom w:val="nil"/>
              <w:right w:val="nil"/>
            </w:tcBorders>
            <w:noWrap/>
            <w:vAlign w:val="center"/>
            <w:hideMark/>
          </w:tcPr>
          <w:p w14:paraId="79C22EFC" w14:textId="77777777" w:rsidR="00C34761" w:rsidRPr="00C34761" w:rsidRDefault="00C34761" w:rsidP="00C34761">
            <w:pPr>
              <w:spacing w:before="0" w:after="0" w:line="240" w:lineRule="auto"/>
              <w:ind w:firstLineChars="200" w:firstLine="320"/>
              <w:rPr>
                <w:rFonts w:ascii="Arial" w:hAnsi="Arial" w:cs="Arial"/>
                <w:color w:val="000000"/>
                <w:sz w:val="16"/>
                <w:szCs w:val="16"/>
              </w:rPr>
            </w:pPr>
          </w:p>
        </w:tc>
        <w:tc>
          <w:tcPr>
            <w:tcW w:w="384" w:type="pct"/>
            <w:tcBorders>
              <w:top w:val="nil"/>
              <w:left w:val="nil"/>
              <w:bottom w:val="nil"/>
              <w:right w:val="nil"/>
            </w:tcBorders>
            <w:noWrap/>
            <w:vAlign w:val="center"/>
            <w:hideMark/>
          </w:tcPr>
          <w:p w14:paraId="29917D7F"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4D884608"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7FF37306"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3990B061"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7ECB552C"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598F7451"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6F6E20AA"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shd w:val="clear" w:color="000000" w:fill="E6F2FF"/>
            <w:noWrap/>
            <w:vAlign w:val="center"/>
            <w:hideMark/>
          </w:tcPr>
          <w:p w14:paraId="6EE80068"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w:t>
            </w:r>
          </w:p>
        </w:tc>
      </w:tr>
      <w:tr w:rsidR="00C34761" w:rsidRPr="00C34761" w14:paraId="4B6AA9AA" w14:textId="77777777" w:rsidTr="00C34761">
        <w:trPr>
          <w:trHeight w:hRule="exact" w:val="225"/>
        </w:trPr>
        <w:tc>
          <w:tcPr>
            <w:tcW w:w="1542" w:type="pct"/>
            <w:tcBorders>
              <w:top w:val="nil"/>
              <w:left w:val="nil"/>
              <w:bottom w:val="nil"/>
              <w:right w:val="nil"/>
            </w:tcBorders>
            <w:shd w:val="clear" w:color="000000" w:fill="FFFFFF"/>
            <w:noWrap/>
            <w:vAlign w:val="bottom"/>
            <w:hideMark/>
          </w:tcPr>
          <w:p w14:paraId="0E004020" w14:textId="77777777" w:rsidR="00C34761" w:rsidRPr="00C34761" w:rsidRDefault="00C34761" w:rsidP="00C34761">
            <w:pPr>
              <w:spacing w:before="0" w:after="0" w:line="240" w:lineRule="auto"/>
              <w:ind w:left="510"/>
              <w:rPr>
                <w:rFonts w:ascii="Arial" w:hAnsi="Arial" w:cs="Arial"/>
                <w:color w:val="000000"/>
                <w:sz w:val="16"/>
                <w:szCs w:val="16"/>
              </w:rPr>
            </w:pPr>
            <w:r w:rsidRPr="00C34761">
              <w:rPr>
                <w:rFonts w:ascii="Arial" w:hAnsi="Arial" w:cs="Arial"/>
                <w:color w:val="000000"/>
                <w:sz w:val="16"/>
                <w:szCs w:val="16"/>
              </w:rPr>
              <w:t>Discovery Centre</w:t>
            </w:r>
          </w:p>
        </w:tc>
        <w:tc>
          <w:tcPr>
            <w:tcW w:w="384" w:type="pct"/>
            <w:tcBorders>
              <w:top w:val="nil"/>
              <w:left w:val="nil"/>
              <w:bottom w:val="nil"/>
              <w:right w:val="nil"/>
            </w:tcBorders>
            <w:noWrap/>
            <w:vAlign w:val="center"/>
            <w:hideMark/>
          </w:tcPr>
          <w:p w14:paraId="3AA8CBEA" w14:textId="63021204"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78A3A400" w14:textId="22EDD5C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38D78598" w14:textId="3AF57B99"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3F2CD9C8"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7.4</w:t>
            </w:r>
          </w:p>
        </w:tc>
        <w:tc>
          <w:tcPr>
            <w:tcW w:w="384" w:type="pct"/>
            <w:tcBorders>
              <w:top w:val="nil"/>
              <w:left w:val="nil"/>
              <w:bottom w:val="nil"/>
              <w:right w:val="nil"/>
            </w:tcBorders>
            <w:noWrap/>
            <w:vAlign w:val="center"/>
            <w:hideMark/>
          </w:tcPr>
          <w:p w14:paraId="36ABA506" w14:textId="0EBD86BE"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71E6A913" w14:textId="0ECC2D01"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38F12C33" w14:textId="43D00836"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17396264" w14:textId="5984B1C3"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shd w:val="clear" w:color="000000" w:fill="E6F2FF"/>
            <w:noWrap/>
            <w:vAlign w:val="center"/>
            <w:hideMark/>
          </w:tcPr>
          <w:p w14:paraId="0F806335"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7.4</w:t>
            </w:r>
          </w:p>
        </w:tc>
      </w:tr>
      <w:tr w:rsidR="00C34761" w:rsidRPr="00C34761" w14:paraId="50CD64A9" w14:textId="77777777" w:rsidTr="00C34761">
        <w:trPr>
          <w:trHeight w:hRule="exact" w:val="225"/>
        </w:trPr>
        <w:tc>
          <w:tcPr>
            <w:tcW w:w="1542" w:type="pct"/>
            <w:tcBorders>
              <w:top w:val="nil"/>
              <w:left w:val="nil"/>
              <w:bottom w:val="nil"/>
              <w:right w:val="nil"/>
            </w:tcBorders>
            <w:shd w:val="clear" w:color="000000" w:fill="FFFFFF"/>
            <w:noWrap/>
            <w:vAlign w:val="bottom"/>
            <w:hideMark/>
          </w:tcPr>
          <w:p w14:paraId="55FBCE8D"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Central Australia Plan – Community</w:t>
            </w:r>
          </w:p>
        </w:tc>
        <w:tc>
          <w:tcPr>
            <w:tcW w:w="384" w:type="pct"/>
            <w:tcBorders>
              <w:top w:val="nil"/>
              <w:left w:val="nil"/>
              <w:bottom w:val="nil"/>
              <w:right w:val="nil"/>
            </w:tcBorders>
            <w:noWrap/>
            <w:vAlign w:val="center"/>
            <w:hideMark/>
          </w:tcPr>
          <w:p w14:paraId="382FD15D" w14:textId="77777777" w:rsidR="00C34761" w:rsidRPr="00C34761" w:rsidRDefault="00C34761" w:rsidP="00C34761">
            <w:pPr>
              <w:spacing w:before="0" w:after="0" w:line="240" w:lineRule="auto"/>
              <w:ind w:firstLineChars="200" w:firstLine="320"/>
              <w:rPr>
                <w:rFonts w:ascii="Arial" w:hAnsi="Arial" w:cs="Arial"/>
                <w:color w:val="000000"/>
                <w:sz w:val="16"/>
                <w:szCs w:val="16"/>
              </w:rPr>
            </w:pPr>
          </w:p>
        </w:tc>
        <w:tc>
          <w:tcPr>
            <w:tcW w:w="384" w:type="pct"/>
            <w:tcBorders>
              <w:top w:val="nil"/>
              <w:left w:val="nil"/>
              <w:bottom w:val="nil"/>
              <w:right w:val="nil"/>
            </w:tcBorders>
            <w:noWrap/>
            <w:vAlign w:val="center"/>
            <w:hideMark/>
          </w:tcPr>
          <w:p w14:paraId="1D7FA3F8"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44C22A00"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67D211B9"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00FECA3E"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49A14C71"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4BFE736D"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7B9F02DF"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shd w:val="clear" w:color="000000" w:fill="E6F2FF"/>
            <w:noWrap/>
            <w:vAlign w:val="center"/>
            <w:hideMark/>
          </w:tcPr>
          <w:p w14:paraId="1E3E22E5"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w:t>
            </w:r>
          </w:p>
        </w:tc>
      </w:tr>
      <w:tr w:rsidR="00C34761" w:rsidRPr="00C34761" w14:paraId="702C1526" w14:textId="77777777" w:rsidTr="00C34761">
        <w:trPr>
          <w:trHeight w:hRule="exact" w:val="225"/>
        </w:trPr>
        <w:tc>
          <w:tcPr>
            <w:tcW w:w="1542" w:type="pct"/>
            <w:tcBorders>
              <w:top w:val="nil"/>
              <w:left w:val="nil"/>
              <w:bottom w:val="nil"/>
              <w:right w:val="nil"/>
            </w:tcBorders>
            <w:shd w:val="clear" w:color="000000" w:fill="FFFFFF"/>
            <w:noWrap/>
            <w:vAlign w:val="bottom"/>
            <w:hideMark/>
          </w:tcPr>
          <w:p w14:paraId="729B8D72" w14:textId="77777777" w:rsidR="00C34761" w:rsidRPr="00C34761" w:rsidRDefault="00C34761" w:rsidP="00C34761">
            <w:pPr>
              <w:spacing w:before="0" w:after="0" w:line="240" w:lineRule="auto"/>
              <w:ind w:left="510"/>
              <w:rPr>
                <w:rFonts w:ascii="Arial" w:hAnsi="Arial" w:cs="Arial"/>
                <w:color w:val="000000"/>
                <w:sz w:val="16"/>
                <w:szCs w:val="16"/>
              </w:rPr>
            </w:pPr>
            <w:r w:rsidRPr="00C34761">
              <w:rPr>
                <w:rFonts w:ascii="Arial" w:hAnsi="Arial" w:cs="Arial"/>
                <w:color w:val="000000"/>
                <w:sz w:val="16"/>
                <w:szCs w:val="16"/>
              </w:rPr>
              <w:t>Infrastructure Package</w:t>
            </w:r>
          </w:p>
        </w:tc>
        <w:tc>
          <w:tcPr>
            <w:tcW w:w="384" w:type="pct"/>
            <w:tcBorders>
              <w:top w:val="nil"/>
              <w:left w:val="nil"/>
              <w:bottom w:val="nil"/>
              <w:right w:val="nil"/>
            </w:tcBorders>
            <w:noWrap/>
            <w:vAlign w:val="center"/>
            <w:hideMark/>
          </w:tcPr>
          <w:p w14:paraId="548E3763" w14:textId="07C09ED5"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6EEFBD3C" w14:textId="496AF831"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7E3B92B1" w14:textId="18069C8B"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4E777FB8" w14:textId="163C014D"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596B9394" w14:textId="0C4445EB"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0F097786" w14:textId="1DED6DB6"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793B1296" w14:textId="04CA542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6A450C8F"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7.1</w:t>
            </w:r>
          </w:p>
        </w:tc>
        <w:tc>
          <w:tcPr>
            <w:tcW w:w="384" w:type="pct"/>
            <w:tcBorders>
              <w:top w:val="nil"/>
              <w:left w:val="nil"/>
              <w:bottom w:val="nil"/>
              <w:right w:val="nil"/>
            </w:tcBorders>
            <w:shd w:val="clear" w:color="000000" w:fill="E6F2FF"/>
            <w:noWrap/>
            <w:vAlign w:val="center"/>
            <w:hideMark/>
          </w:tcPr>
          <w:p w14:paraId="75FFC4C1"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7.1</w:t>
            </w:r>
          </w:p>
        </w:tc>
      </w:tr>
      <w:tr w:rsidR="00C34761" w:rsidRPr="00C34761" w14:paraId="73FAB631" w14:textId="77777777" w:rsidTr="00C34761">
        <w:trPr>
          <w:trHeight w:hRule="exact" w:val="225"/>
        </w:trPr>
        <w:tc>
          <w:tcPr>
            <w:tcW w:w="1542" w:type="pct"/>
            <w:tcBorders>
              <w:top w:val="nil"/>
              <w:left w:val="nil"/>
              <w:bottom w:val="nil"/>
              <w:right w:val="nil"/>
            </w:tcBorders>
            <w:shd w:val="clear" w:color="000000" w:fill="FFFFFF"/>
            <w:noWrap/>
            <w:vAlign w:val="bottom"/>
            <w:hideMark/>
          </w:tcPr>
          <w:p w14:paraId="66344884"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Darwin Cyclone Tracy Memorial</w:t>
            </w:r>
          </w:p>
        </w:tc>
        <w:tc>
          <w:tcPr>
            <w:tcW w:w="384" w:type="pct"/>
            <w:tcBorders>
              <w:top w:val="nil"/>
              <w:left w:val="nil"/>
              <w:bottom w:val="nil"/>
              <w:right w:val="nil"/>
            </w:tcBorders>
            <w:noWrap/>
            <w:vAlign w:val="center"/>
            <w:hideMark/>
          </w:tcPr>
          <w:p w14:paraId="7ECED793" w14:textId="7EE88FAE"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60312A9F" w14:textId="4D431722"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593CF84B" w14:textId="74C886FF"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130E299E" w14:textId="4BB80E9C"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215F5A1B" w14:textId="20F2156D"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62109121" w14:textId="095F8BBB"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309C783B" w14:textId="1D4C1078"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7DBD2FB8"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0.6</w:t>
            </w:r>
          </w:p>
        </w:tc>
        <w:tc>
          <w:tcPr>
            <w:tcW w:w="384" w:type="pct"/>
            <w:tcBorders>
              <w:top w:val="nil"/>
              <w:left w:val="nil"/>
              <w:bottom w:val="nil"/>
              <w:right w:val="nil"/>
            </w:tcBorders>
            <w:shd w:val="clear" w:color="000000" w:fill="E6F2FF"/>
            <w:noWrap/>
            <w:vAlign w:val="center"/>
            <w:hideMark/>
          </w:tcPr>
          <w:p w14:paraId="5DDCA033"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0.6</w:t>
            </w:r>
          </w:p>
        </w:tc>
      </w:tr>
      <w:tr w:rsidR="00C34761" w:rsidRPr="00C34761" w14:paraId="2DABB9F0" w14:textId="77777777" w:rsidTr="00C34761">
        <w:trPr>
          <w:trHeight w:hRule="exact" w:val="225"/>
        </w:trPr>
        <w:tc>
          <w:tcPr>
            <w:tcW w:w="1542" w:type="pct"/>
            <w:tcBorders>
              <w:top w:val="nil"/>
              <w:left w:val="nil"/>
              <w:bottom w:val="nil"/>
              <w:right w:val="nil"/>
            </w:tcBorders>
            <w:shd w:val="clear" w:color="000000" w:fill="FFFFFF"/>
            <w:noWrap/>
            <w:vAlign w:val="bottom"/>
            <w:hideMark/>
          </w:tcPr>
          <w:p w14:paraId="742C64B1"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Geelong City Deal</w:t>
            </w:r>
          </w:p>
        </w:tc>
        <w:tc>
          <w:tcPr>
            <w:tcW w:w="384" w:type="pct"/>
            <w:tcBorders>
              <w:top w:val="nil"/>
              <w:left w:val="nil"/>
              <w:bottom w:val="nil"/>
              <w:right w:val="nil"/>
            </w:tcBorders>
            <w:noWrap/>
            <w:vAlign w:val="center"/>
            <w:hideMark/>
          </w:tcPr>
          <w:p w14:paraId="661FD3E8" w14:textId="1FA44A04"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6E1163FD"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55.0</w:t>
            </w:r>
          </w:p>
        </w:tc>
        <w:tc>
          <w:tcPr>
            <w:tcW w:w="384" w:type="pct"/>
            <w:tcBorders>
              <w:top w:val="nil"/>
              <w:left w:val="nil"/>
              <w:bottom w:val="nil"/>
              <w:right w:val="nil"/>
            </w:tcBorders>
            <w:noWrap/>
            <w:vAlign w:val="center"/>
            <w:hideMark/>
          </w:tcPr>
          <w:p w14:paraId="2C35D2A7" w14:textId="409B45D2"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27DF2052" w14:textId="629C986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35E7A07D" w14:textId="1C5DE49C"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1204A5D1" w14:textId="097BDA14"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575A0490" w14:textId="4C3421CC"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336DE6A6" w14:textId="5F6B5E2F"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shd w:val="clear" w:color="000000" w:fill="E6F2FF"/>
            <w:noWrap/>
            <w:vAlign w:val="center"/>
            <w:hideMark/>
          </w:tcPr>
          <w:p w14:paraId="1A363C15"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55.0</w:t>
            </w:r>
          </w:p>
        </w:tc>
      </w:tr>
      <w:tr w:rsidR="00C34761" w:rsidRPr="00C34761" w14:paraId="71E13957" w14:textId="77777777" w:rsidTr="00C34761">
        <w:trPr>
          <w:trHeight w:hRule="exact" w:val="225"/>
        </w:trPr>
        <w:tc>
          <w:tcPr>
            <w:tcW w:w="1542" w:type="pct"/>
            <w:tcBorders>
              <w:top w:val="nil"/>
              <w:left w:val="nil"/>
              <w:bottom w:val="nil"/>
              <w:right w:val="nil"/>
            </w:tcBorders>
            <w:noWrap/>
            <w:vAlign w:val="bottom"/>
            <w:hideMark/>
          </w:tcPr>
          <w:p w14:paraId="3008EA87" w14:textId="77777777" w:rsidR="00C34761" w:rsidRPr="00C34761" w:rsidRDefault="00C34761" w:rsidP="00C34761">
            <w:pPr>
              <w:spacing w:before="0" w:after="0" w:line="240" w:lineRule="auto"/>
              <w:ind w:left="340"/>
              <w:rPr>
                <w:rFonts w:ascii="Arial" w:hAnsi="Arial" w:cs="Arial"/>
                <w:sz w:val="16"/>
                <w:szCs w:val="16"/>
              </w:rPr>
            </w:pPr>
            <w:r w:rsidRPr="00C34761">
              <w:rPr>
                <w:rFonts w:ascii="Arial" w:hAnsi="Arial" w:cs="Arial"/>
                <w:sz w:val="16"/>
                <w:szCs w:val="16"/>
              </w:rPr>
              <w:t>Growing Regions Program</w:t>
            </w:r>
          </w:p>
        </w:tc>
        <w:tc>
          <w:tcPr>
            <w:tcW w:w="384" w:type="pct"/>
            <w:tcBorders>
              <w:top w:val="nil"/>
              <w:left w:val="nil"/>
              <w:bottom w:val="nil"/>
              <w:right w:val="nil"/>
            </w:tcBorders>
            <w:noWrap/>
            <w:vAlign w:val="center"/>
            <w:hideMark/>
          </w:tcPr>
          <w:p w14:paraId="611A1BAD"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123.6</w:t>
            </w:r>
          </w:p>
        </w:tc>
        <w:tc>
          <w:tcPr>
            <w:tcW w:w="384" w:type="pct"/>
            <w:tcBorders>
              <w:top w:val="nil"/>
              <w:left w:val="nil"/>
              <w:bottom w:val="nil"/>
              <w:right w:val="nil"/>
            </w:tcBorders>
            <w:noWrap/>
            <w:vAlign w:val="center"/>
            <w:hideMark/>
          </w:tcPr>
          <w:p w14:paraId="41A4A57F"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79.1</w:t>
            </w:r>
          </w:p>
        </w:tc>
        <w:tc>
          <w:tcPr>
            <w:tcW w:w="384" w:type="pct"/>
            <w:tcBorders>
              <w:top w:val="nil"/>
              <w:left w:val="nil"/>
              <w:bottom w:val="nil"/>
              <w:right w:val="nil"/>
            </w:tcBorders>
            <w:noWrap/>
            <w:vAlign w:val="center"/>
            <w:hideMark/>
          </w:tcPr>
          <w:p w14:paraId="646DD752"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214.9</w:t>
            </w:r>
          </w:p>
        </w:tc>
        <w:tc>
          <w:tcPr>
            <w:tcW w:w="384" w:type="pct"/>
            <w:tcBorders>
              <w:top w:val="nil"/>
              <w:left w:val="nil"/>
              <w:bottom w:val="nil"/>
              <w:right w:val="nil"/>
            </w:tcBorders>
            <w:noWrap/>
            <w:vAlign w:val="center"/>
            <w:hideMark/>
          </w:tcPr>
          <w:p w14:paraId="64EA4AFD"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114.1</w:t>
            </w:r>
          </w:p>
        </w:tc>
        <w:tc>
          <w:tcPr>
            <w:tcW w:w="384" w:type="pct"/>
            <w:tcBorders>
              <w:top w:val="nil"/>
              <w:left w:val="nil"/>
              <w:bottom w:val="nil"/>
              <w:right w:val="nil"/>
            </w:tcBorders>
            <w:noWrap/>
            <w:vAlign w:val="center"/>
            <w:hideMark/>
          </w:tcPr>
          <w:p w14:paraId="0B4BC2D3"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35.0</w:t>
            </w:r>
          </w:p>
        </w:tc>
        <w:tc>
          <w:tcPr>
            <w:tcW w:w="384" w:type="pct"/>
            <w:tcBorders>
              <w:top w:val="nil"/>
              <w:left w:val="nil"/>
              <w:bottom w:val="nil"/>
              <w:right w:val="nil"/>
            </w:tcBorders>
            <w:noWrap/>
            <w:vAlign w:val="center"/>
            <w:hideMark/>
          </w:tcPr>
          <w:p w14:paraId="747DD63E"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27.5</w:t>
            </w:r>
          </w:p>
        </w:tc>
        <w:tc>
          <w:tcPr>
            <w:tcW w:w="384" w:type="pct"/>
            <w:tcBorders>
              <w:top w:val="nil"/>
              <w:left w:val="nil"/>
              <w:bottom w:val="nil"/>
              <w:right w:val="nil"/>
            </w:tcBorders>
            <w:noWrap/>
            <w:vAlign w:val="center"/>
            <w:hideMark/>
          </w:tcPr>
          <w:p w14:paraId="1A90EE34" w14:textId="3A869B8E"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450F0719"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6.1</w:t>
            </w:r>
          </w:p>
        </w:tc>
        <w:tc>
          <w:tcPr>
            <w:tcW w:w="384" w:type="pct"/>
            <w:tcBorders>
              <w:top w:val="nil"/>
              <w:left w:val="nil"/>
              <w:bottom w:val="nil"/>
              <w:right w:val="nil"/>
            </w:tcBorders>
            <w:shd w:val="clear" w:color="000000" w:fill="E6F2FF"/>
            <w:noWrap/>
            <w:vAlign w:val="center"/>
            <w:hideMark/>
          </w:tcPr>
          <w:p w14:paraId="6C902B7D"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600.3</w:t>
            </w:r>
          </w:p>
        </w:tc>
      </w:tr>
      <w:tr w:rsidR="00C34761" w:rsidRPr="00C34761" w14:paraId="69A6800F" w14:textId="77777777" w:rsidTr="00C34761">
        <w:trPr>
          <w:trHeight w:hRule="exact" w:val="225"/>
        </w:trPr>
        <w:tc>
          <w:tcPr>
            <w:tcW w:w="1542" w:type="pct"/>
            <w:tcBorders>
              <w:top w:val="nil"/>
              <w:left w:val="nil"/>
              <w:bottom w:val="nil"/>
              <w:right w:val="nil"/>
            </w:tcBorders>
            <w:shd w:val="clear" w:color="000000" w:fill="FFFFFF"/>
            <w:noWrap/>
            <w:vAlign w:val="bottom"/>
            <w:hideMark/>
          </w:tcPr>
          <w:p w14:paraId="6861C433"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 xml:space="preserve">Hobart and Launceston – urban renewal </w:t>
            </w:r>
          </w:p>
        </w:tc>
        <w:tc>
          <w:tcPr>
            <w:tcW w:w="384" w:type="pct"/>
            <w:tcBorders>
              <w:top w:val="nil"/>
              <w:left w:val="nil"/>
              <w:bottom w:val="nil"/>
              <w:right w:val="nil"/>
            </w:tcBorders>
            <w:noWrap/>
            <w:vAlign w:val="center"/>
            <w:hideMark/>
          </w:tcPr>
          <w:p w14:paraId="09B0D3A3" w14:textId="77777777" w:rsidR="00C34761" w:rsidRPr="00C34761" w:rsidRDefault="00C34761" w:rsidP="00C34761">
            <w:pPr>
              <w:spacing w:before="0" w:after="0" w:line="240" w:lineRule="auto"/>
              <w:ind w:firstLineChars="200" w:firstLine="320"/>
              <w:rPr>
                <w:rFonts w:ascii="Arial" w:hAnsi="Arial" w:cs="Arial"/>
                <w:color w:val="000000"/>
                <w:sz w:val="16"/>
                <w:szCs w:val="16"/>
              </w:rPr>
            </w:pPr>
          </w:p>
        </w:tc>
        <w:tc>
          <w:tcPr>
            <w:tcW w:w="384" w:type="pct"/>
            <w:tcBorders>
              <w:top w:val="nil"/>
              <w:left w:val="nil"/>
              <w:bottom w:val="nil"/>
              <w:right w:val="nil"/>
            </w:tcBorders>
            <w:noWrap/>
            <w:vAlign w:val="center"/>
            <w:hideMark/>
          </w:tcPr>
          <w:p w14:paraId="5FB3D866"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1181A623"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35CF4177"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6B0F4746"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442E287D"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39D41828"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18AF7AB8"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shd w:val="clear" w:color="000000" w:fill="E6F2FF"/>
            <w:noWrap/>
            <w:vAlign w:val="center"/>
            <w:hideMark/>
          </w:tcPr>
          <w:p w14:paraId="1F03A390"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w:t>
            </w:r>
          </w:p>
        </w:tc>
      </w:tr>
      <w:tr w:rsidR="00C34761" w:rsidRPr="00C34761" w14:paraId="4F986DD8" w14:textId="77777777" w:rsidTr="00C34761">
        <w:trPr>
          <w:trHeight w:hRule="exact" w:val="225"/>
        </w:trPr>
        <w:tc>
          <w:tcPr>
            <w:tcW w:w="1542" w:type="pct"/>
            <w:tcBorders>
              <w:top w:val="nil"/>
              <w:left w:val="nil"/>
              <w:bottom w:val="nil"/>
              <w:right w:val="nil"/>
            </w:tcBorders>
            <w:shd w:val="clear" w:color="000000" w:fill="FFFFFF"/>
            <w:noWrap/>
            <w:vAlign w:val="bottom"/>
            <w:hideMark/>
          </w:tcPr>
          <w:p w14:paraId="338BBADB" w14:textId="7F8AE2A6" w:rsidR="00C34761" w:rsidRPr="00C34761" w:rsidRDefault="00C34761" w:rsidP="00C34761">
            <w:pPr>
              <w:spacing w:before="0" w:after="0" w:line="240" w:lineRule="auto"/>
              <w:ind w:left="510"/>
              <w:rPr>
                <w:rFonts w:ascii="Arial" w:hAnsi="Arial" w:cs="Arial"/>
                <w:color w:val="000000"/>
                <w:sz w:val="16"/>
                <w:szCs w:val="16"/>
              </w:rPr>
            </w:pPr>
            <w:r w:rsidRPr="00C34761">
              <w:rPr>
                <w:rFonts w:ascii="Arial" w:hAnsi="Arial" w:cs="Arial"/>
                <w:color w:val="000000"/>
                <w:sz w:val="16"/>
                <w:szCs w:val="16"/>
              </w:rPr>
              <w:t>co</w:t>
            </w:r>
            <w:r w:rsidR="00D14C61">
              <w:rPr>
                <w:rFonts w:ascii="Arial" w:hAnsi="Arial" w:cs="Arial"/>
                <w:color w:val="000000"/>
                <w:sz w:val="16"/>
                <w:szCs w:val="16"/>
              </w:rPr>
              <w:noBreakHyphen/>
            </w:r>
            <w:r w:rsidRPr="00C34761">
              <w:rPr>
                <w:rFonts w:ascii="Arial" w:hAnsi="Arial" w:cs="Arial"/>
                <w:color w:val="000000"/>
                <w:sz w:val="16"/>
                <w:szCs w:val="16"/>
              </w:rPr>
              <w:t>investments</w:t>
            </w:r>
          </w:p>
        </w:tc>
        <w:tc>
          <w:tcPr>
            <w:tcW w:w="384" w:type="pct"/>
            <w:tcBorders>
              <w:top w:val="nil"/>
              <w:left w:val="nil"/>
              <w:bottom w:val="nil"/>
              <w:right w:val="nil"/>
            </w:tcBorders>
            <w:noWrap/>
            <w:vAlign w:val="center"/>
            <w:hideMark/>
          </w:tcPr>
          <w:p w14:paraId="128C439F" w14:textId="5ED203F5"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2A0AD8FF" w14:textId="18CB800B"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7D3364E2" w14:textId="453A6F7C"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37B21F6C" w14:textId="6DED683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476C4CAC" w14:textId="434E2BEE"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20C6458B"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4.0</w:t>
            </w:r>
          </w:p>
        </w:tc>
        <w:tc>
          <w:tcPr>
            <w:tcW w:w="384" w:type="pct"/>
            <w:tcBorders>
              <w:top w:val="nil"/>
              <w:left w:val="nil"/>
              <w:bottom w:val="nil"/>
              <w:right w:val="nil"/>
            </w:tcBorders>
            <w:noWrap/>
            <w:vAlign w:val="center"/>
            <w:hideMark/>
          </w:tcPr>
          <w:p w14:paraId="71669DEA" w14:textId="50894880"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08C51199" w14:textId="05B021D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shd w:val="clear" w:color="000000" w:fill="E6F2FF"/>
            <w:noWrap/>
            <w:vAlign w:val="center"/>
            <w:hideMark/>
          </w:tcPr>
          <w:p w14:paraId="0B40CA2A"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4.0</w:t>
            </w:r>
          </w:p>
        </w:tc>
      </w:tr>
      <w:tr w:rsidR="00C34761" w:rsidRPr="00C34761" w14:paraId="731DA93F" w14:textId="77777777" w:rsidTr="00C34761">
        <w:trPr>
          <w:trHeight w:hRule="exact" w:val="225"/>
        </w:trPr>
        <w:tc>
          <w:tcPr>
            <w:tcW w:w="1542" w:type="pct"/>
            <w:tcBorders>
              <w:top w:val="nil"/>
              <w:left w:val="nil"/>
              <w:bottom w:val="nil"/>
              <w:right w:val="nil"/>
            </w:tcBorders>
            <w:noWrap/>
            <w:vAlign w:val="bottom"/>
            <w:hideMark/>
          </w:tcPr>
          <w:p w14:paraId="25BAE757" w14:textId="77777777" w:rsidR="00C34761" w:rsidRPr="00C34761" w:rsidRDefault="00C34761" w:rsidP="00C34761">
            <w:pPr>
              <w:spacing w:before="0" w:after="0" w:line="240" w:lineRule="auto"/>
              <w:ind w:left="340"/>
              <w:rPr>
                <w:rFonts w:ascii="Arial" w:hAnsi="Arial" w:cs="Arial"/>
                <w:sz w:val="16"/>
                <w:szCs w:val="16"/>
              </w:rPr>
            </w:pPr>
            <w:r w:rsidRPr="00C34761">
              <w:rPr>
                <w:rFonts w:ascii="Arial" w:hAnsi="Arial" w:cs="Arial"/>
                <w:sz w:val="16"/>
                <w:szCs w:val="16"/>
              </w:rPr>
              <w:t>Hunter region – supporting clean energy</w:t>
            </w:r>
          </w:p>
        </w:tc>
        <w:tc>
          <w:tcPr>
            <w:tcW w:w="384" w:type="pct"/>
            <w:tcBorders>
              <w:top w:val="nil"/>
              <w:left w:val="nil"/>
              <w:bottom w:val="nil"/>
              <w:right w:val="nil"/>
            </w:tcBorders>
            <w:noWrap/>
            <w:vAlign w:val="center"/>
            <w:hideMark/>
          </w:tcPr>
          <w:p w14:paraId="0E49AF5A"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11.9</w:t>
            </w:r>
          </w:p>
        </w:tc>
        <w:tc>
          <w:tcPr>
            <w:tcW w:w="384" w:type="pct"/>
            <w:tcBorders>
              <w:top w:val="nil"/>
              <w:left w:val="nil"/>
              <w:bottom w:val="nil"/>
              <w:right w:val="nil"/>
            </w:tcBorders>
            <w:noWrap/>
            <w:vAlign w:val="center"/>
            <w:hideMark/>
          </w:tcPr>
          <w:p w14:paraId="3BD8D2C2" w14:textId="44D5041A"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081A25C3" w14:textId="3756ADB8"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6E274FAD" w14:textId="7B324CED"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752895A2" w14:textId="3F06E5DD"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3101565F" w14:textId="390A4516"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1B5B515B" w14:textId="2DDFC2AF"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194CD78B" w14:textId="362A39CC"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shd w:val="clear" w:color="000000" w:fill="E6F2FF"/>
            <w:noWrap/>
            <w:vAlign w:val="center"/>
            <w:hideMark/>
          </w:tcPr>
          <w:p w14:paraId="33F5ADEA"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11.9</w:t>
            </w:r>
          </w:p>
        </w:tc>
      </w:tr>
      <w:tr w:rsidR="00C34761" w:rsidRPr="00C34761" w14:paraId="7B910105" w14:textId="77777777" w:rsidTr="00C34761">
        <w:trPr>
          <w:trHeight w:hRule="exact" w:val="225"/>
        </w:trPr>
        <w:tc>
          <w:tcPr>
            <w:tcW w:w="1542" w:type="pct"/>
            <w:tcBorders>
              <w:top w:val="nil"/>
              <w:left w:val="nil"/>
              <w:bottom w:val="nil"/>
              <w:right w:val="nil"/>
            </w:tcBorders>
            <w:shd w:val="clear" w:color="000000" w:fill="FFFFFF"/>
            <w:noWrap/>
            <w:vAlign w:val="bottom"/>
            <w:hideMark/>
          </w:tcPr>
          <w:p w14:paraId="53F2BB6A"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 xml:space="preserve">Launceston City Deal </w:t>
            </w:r>
          </w:p>
        </w:tc>
        <w:tc>
          <w:tcPr>
            <w:tcW w:w="384" w:type="pct"/>
            <w:tcBorders>
              <w:top w:val="nil"/>
              <w:left w:val="nil"/>
              <w:bottom w:val="nil"/>
              <w:right w:val="nil"/>
            </w:tcBorders>
            <w:noWrap/>
            <w:vAlign w:val="center"/>
            <w:hideMark/>
          </w:tcPr>
          <w:p w14:paraId="220CB025" w14:textId="265F989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5BCE3EBA" w14:textId="52CCDD9E"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124943C2" w14:textId="09D1B58A"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1FB92951" w14:textId="008D6E58"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1D72D8FA" w14:textId="36DA77B1"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59FAAC69"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7.5</w:t>
            </w:r>
          </w:p>
        </w:tc>
        <w:tc>
          <w:tcPr>
            <w:tcW w:w="384" w:type="pct"/>
            <w:tcBorders>
              <w:top w:val="nil"/>
              <w:left w:val="nil"/>
              <w:bottom w:val="nil"/>
              <w:right w:val="nil"/>
            </w:tcBorders>
            <w:noWrap/>
            <w:vAlign w:val="center"/>
            <w:hideMark/>
          </w:tcPr>
          <w:p w14:paraId="00B51DD4" w14:textId="72E8FDEE"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3F45EDC9" w14:textId="343AAD55"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shd w:val="clear" w:color="000000" w:fill="E6F2FF"/>
            <w:noWrap/>
            <w:vAlign w:val="center"/>
            <w:hideMark/>
          </w:tcPr>
          <w:p w14:paraId="78C01275"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7.5</w:t>
            </w:r>
          </w:p>
        </w:tc>
      </w:tr>
      <w:tr w:rsidR="00C34761" w:rsidRPr="00C34761" w14:paraId="5D51D51E" w14:textId="77777777" w:rsidTr="00C34761">
        <w:trPr>
          <w:trHeight w:hRule="exact" w:val="225"/>
        </w:trPr>
        <w:tc>
          <w:tcPr>
            <w:tcW w:w="1542" w:type="pct"/>
            <w:tcBorders>
              <w:top w:val="nil"/>
              <w:left w:val="nil"/>
              <w:bottom w:val="nil"/>
              <w:right w:val="nil"/>
            </w:tcBorders>
            <w:shd w:val="clear" w:color="000000" w:fill="FFFFFF"/>
            <w:noWrap/>
            <w:vAlign w:val="bottom"/>
            <w:hideMark/>
          </w:tcPr>
          <w:p w14:paraId="04E11A07"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Local Roads and Community Infrastructure</w:t>
            </w:r>
          </w:p>
        </w:tc>
        <w:tc>
          <w:tcPr>
            <w:tcW w:w="384" w:type="pct"/>
            <w:tcBorders>
              <w:top w:val="nil"/>
              <w:left w:val="nil"/>
              <w:bottom w:val="nil"/>
              <w:right w:val="nil"/>
            </w:tcBorders>
            <w:noWrap/>
            <w:vAlign w:val="center"/>
            <w:hideMark/>
          </w:tcPr>
          <w:p w14:paraId="4AB01FBC"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137.9</w:t>
            </w:r>
          </w:p>
        </w:tc>
        <w:tc>
          <w:tcPr>
            <w:tcW w:w="384" w:type="pct"/>
            <w:tcBorders>
              <w:top w:val="nil"/>
              <w:left w:val="nil"/>
              <w:bottom w:val="nil"/>
              <w:right w:val="nil"/>
            </w:tcBorders>
            <w:noWrap/>
            <w:vAlign w:val="center"/>
            <w:hideMark/>
          </w:tcPr>
          <w:p w14:paraId="61BE5B0B"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85.0</w:t>
            </w:r>
          </w:p>
        </w:tc>
        <w:tc>
          <w:tcPr>
            <w:tcW w:w="384" w:type="pct"/>
            <w:tcBorders>
              <w:top w:val="nil"/>
              <w:left w:val="nil"/>
              <w:bottom w:val="nil"/>
              <w:right w:val="nil"/>
            </w:tcBorders>
            <w:noWrap/>
            <w:vAlign w:val="center"/>
            <w:hideMark/>
          </w:tcPr>
          <w:p w14:paraId="5EB7967A"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68.6</w:t>
            </w:r>
          </w:p>
        </w:tc>
        <w:tc>
          <w:tcPr>
            <w:tcW w:w="384" w:type="pct"/>
            <w:tcBorders>
              <w:top w:val="nil"/>
              <w:left w:val="nil"/>
              <w:bottom w:val="nil"/>
              <w:right w:val="nil"/>
            </w:tcBorders>
            <w:noWrap/>
            <w:vAlign w:val="center"/>
            <w:hideMark/>
          </w:tcPr>
          <w:p w14:paraId="4414AC39"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53.8</w:t>
            </w:r>
          </w:p>
        </w:tc>
        <w:tc>
          <w:tcPr>
            <w:tcW w:w="384" w:type="pct"/>
            <w:tcBorders>
              <w:top w:val="nil"/>
              <w:left w:val="nil"/>
              <w:bottom w:val="nil"/>
              <w:right w:val="nil"/>
            </w:tcBorders>
            <w:noWrap/>
            <w:vAlign w:val="center"/>
            <w:hideMark/>
          </w:tcPr>
          <w:p w14:paraId="681FE1BE"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30.7</w:t>
            </w:r>
          </w:p>
        </w:tc>
        <w:tc>
          <w:tcPr>
            <w:tcW w:w="384" w:type="pct"/>
            <w:tcBorders>
              <w:top w:val="nil"/>
              <w:left w:val="nil"/>
              <w:bottom w:val="nil"/>
              <w:right w:val="nil"/>
            </w:tcBorders>
            <w:noWrap/>
            <w:vAlign w:val="center"/>
            <w:hideMark/>
          </w:tcPr>
          <w:p w14:paraId="2A242A77"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13.6</w:t>
            </w:r>
          </w:p>
        </w:tc>
        <w:tc>
          <w:tcPr>
            <w:tcW w:w="384" w:type="pct"/>
            <w:tcBorders>
              <w:top w:val="nil"/>
              <w:left w:val="nil"/>
              <w:bottom w:val="nil"/>
              <w:right w:val="nil"/>
            </w:tcBorders>
            <w:noWrap/>
            <w:vAlign w:val="center"/>
            <w:hideMark/>
          </w:tcPr>
          <w:p w14:paraId="487DD50C"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8.3</w:t>
            </w:r>
          </w:p>
        </w:tc>
        <w:tc>
          <w:tcPr>
            <w:tcW w:w="384" w:type="pct"/>
            <w:tcBorders>
              <w:top w:val="nil"/>
              <w:left w:val="nil"/>
              <w:bottom w:val="nil"/>
              <w:right w:val="nil"/>
            </w:tcBorders>
            <w:noWrap/>
            <w:vAlign w:val="center"/>
            <w:hideMark/>
          </w:tcPr>
          <w:p w14:paraId="1E630195"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9.2</w:t>
            </w:r>
          </w:p>
        </w:tc>
        <w:tc>
          <w:tcPr>
            <w:tcW w:w="384" w:type="pct"/>
            <w:tcBorders>
              <w:top w:val="nil"/>
              <w:left w:val="nil"/>
              <w:bottom w:val="nil"/>
              <w:right w:val="nil"/>
            </w:tcBorders>
            <w:shd w:val="clear" w:color="000000" w:fill="E6F2FF"/>
            <w:noWrap/>
            <w:vAlign w:val="center"/>
            <w:hideMark/>
          </w:tcPr>
          <w:p w14:paraId="57406AE6"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407.2</w:t>
            </w:r>
          </w:p>
        </w:tc>
      </w:tr>
      <w:tr w:rsidR="00C34761" w:rsidRPr="00C34761" w14:paraId="4C50ECA7" w14:textId="77777777" w:rsidTr="00C34761">
        <w:trPr>
          <w:trHeight w:hRule="exact" w:val="225"/>
        </w:trPr>
        <w:tc>
          <w:tcPr>
            <w:tcW w:w="1542" w:type="pct"/>
            <w:tcBorders>
              <w:top w:val="nil"/>
              <w:left w:val="nil"/>
              <w:bottom w:val="nil"/>
              <w:right w:val="nil"/>
            </w:tcBorders>
            <w:noWrap/>
            <w:vAlign w:val="bottom"/>
            <w:hideMark/>
          </w:tcPr>
          <w:p w14:paraId="2769B864" w14:textId="77777777" w:rsidR="00C34761" w:rsidRPr="00C34761" w:rsidRDefault="00C34761" w:rsidP="00C34761">
            <w:pPr>
              <w:spacing w:before="0" w:after="0" w:line="240" w:lineRule="auto"/>
              <w:ind w:left="340"/>
              <w:rPr>
                <w:rFonts w:ascii="Arial" w:hAnsi="Arial" w:cs="Arial"/>
                <w:sz w:val="16"/>
                <w:szCs w:val="16"/>
              </w:rPr>
            </w:pPr>
            <w:r w:rsidRPr="00C34761">
              <w:rPr>
                <w:rFonts w:ascii="Arial" w:hAnsi="Arial" w:cs="Arial"/>
                <w:sz w:val="16"/>
                <w:szCs w:val="16"/>
              </w:rPr>
              <w:t>National Capital Functions Program</w:t>
            </w:r>
          </w:p>
        </w:tc>
        <w:tc>
          <w:tcPr>
            <w:tcW w:w="384" w:type="pct"/>
            <w:tcBorders>
              <w:top w:val="nil"/>
              <w:left w:val="nil"/>
              <w:bottom w:val="nil"/>
              <w:right w:val="nil"/>
            </w:tcBorders>
            <w:noWrap/>
            <w:vAlign w:val="center"/>
            <w:hideMark/>
          </w:tcPr>
          <w:p w14:paraId="1DD39BAA" w14:textId="25CABFCB"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5A07793C" w14:textId="41831D38"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6BC2E0A4" w14:textId="7585C855"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2E30D85C" w14:textId="087FE480"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22E900BD" w14:textId="649D6CFB"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5FCE18CB" w14:textId="4B7EA402"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0099FE30"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1.6</w:t>
            </w:r>
          </w:p>
        </w:tc>
        <w:tc>
          <w:tcPr>
            <w:tcW w:w="384" w:type="pct"/>
            <w:tcBorders>
              <w:top w:val="nil"/>
              <w:left w:val="nil"/>
              <w:bottom w:val="nil"/>
              <w:right w:val="nil"/>
            </w:tcBorders>
            <w:noWrap/>
            <w:vAlign w:val="center"/>
            <w:hideMark/>
          </w:tcPr>
          <w:p w14:paraId="2EB93421" w14:textId="04B3F6FB"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shd w:val="clear" w:color="000000" w:fill="E6F2FF"/>
            <w:noWrap/>
            <w:vAlign w:val="center"/>
            <w:hideMark/>
          </w:tcPr>
          <w:p w14:paraId="1211B4C7"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1.6</w:t>
            </w:r>
          </w:p>
        </w:tc>
      </w:tr>
      <w:tr w:rsidR="00C34761" w:rsidRPr="00C34761" w14:paraId="0C242CC8" w14:textId="77777777" w:rsidTr="00C34761">
        <w:trPr>
          <w:trHeight w:hRule="exact" w:val="225"/>
        </w:trPr>
        <w:tc>
          <w:tcPr>
            <w:tcW w:w="1542" w:type="pct"/>
            <w:tcBorders>
              <w:top w:val="nil"/>
              <w:left w:val="nil"/>
              <w:bottom w:val="nil"/>
              <w:right w:val="nil"/>
            </w:tcBorders>
            <w:shd w:val="clear" w:color="000000" w:fill="FFFFFF"/>
            <w:noWrap/>
            <w:vAlign w:val="bottom"/>
            <w:hideMark/>
          </w:tcPr>
          <w:p w14:paraId="5793A742"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National Water Grid Fund</w:t>
            </w:r>
          </w:p>
        </w:tc>
        <w:tc>
          <w:tcPr>
            <w:tcW w:w="384" w:type="pct"/>
            <w:tcBorders>
              <w:top w:val="nil"/>
              <w:left w:val="nil"/>
              <w:bottom w:val="nil"/>
              <w:right w:val="nil"/>
            </w:tcBorders>
            <w:noWrap/>
            <w:vAlign w:val="center"/>
            <w:hideMark/>
          </w:tcPr>
          <w:p w14:paraId="56847660"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58.7</w:t>
            </w:r>
          </w:p>
        </w:tc>
        <w:tc>
          <w:tcPr>
            <w:tcW w:w="384" w:type="pct"/>
            <w:tcBorders>
              <w:top w:val="nil"/>
              <w:left w:val="nil"/>
              <w:bottom w:val="nil"/>
              <w:right w:val="nil"/>
            </w:tcBorders>
            <w:noWrap/>
            <w:vAlign w:val="center"/>
            <w:hideMark/>
          </w:tcPr>
          <w:p w14:paraId="32BE3431"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37.8</w:t>
            </w:r>
          </w:p>
        </w:tc>
        <w:tc>
          <w:tcPr>
            <w:tcW w:w="384" w:type="pct"/>
            <w:tcBorders>
              <w:top w:val="nil"/>
              <w:left w:val="nil"/>
              <w:bottom w:val="nil"/>
              <w:right w:val="nil"/>
            </w:tcBorders>
            <w:noWrap/>
            <w:vAlign w:val="center"/>
            <w:hideMark/>
          </w:tcPr>
          <w:p w14:paraId="45E5042E"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118.5</w:t>
            </w:r>
          </w:p>
        </w:tc>
        <w:tc>
          <w:tcPr>
            <w:tcW w:w="384" w:type="pct"/>
            <w:tcBorders>
              <w:top w:val="nil"/>
              <w:left w:val="nil"/>
              <w:bottom w:val="nil"/>
              <w:right w:val="nil"/>
            </w:tcBorders>
            <w:noWrap/>
            <w:vAlign w:val="center"/>
            <w:hideMark/>
          </w:tcPr>
          <w:p w14:paraId="7DDE4461"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11.4</w:t>
            </w:r>
          </w:p>
        </w:tc>
        <w:tc>
          <w:tcPr>
            <w:tcW w:w="384" w:type="pct"/>
            <w:tcBorders>
              <w:top w:val="nil"/>
              <w:left w:val="nil"/>
              <w:bottom w:val="nil"/>
              <w:right w:val="nil"/>
            </w:tcBorders>
            <w:noWrap/>
            <w:vAlign w:val="center"/>
            <w:hideMark/>
          </w:tcPr>
          <w:p w14:paraId="52F23E1D"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23.9</w:t>
            </w:r>
          </w:p>
        </w:tc>
        <w:tc>
          <w:tcPr>
            <w:tcW w:w="384" w:type="pct"/>
            <w:tcBorders>
              <w:top w:val="nil"/>
              <w:left w:val="nil"/>
              <w:bottom w:val="nil"/>
              <w:right w:val="nil"/>
            </w:tcBorders>
            <w:noWrap/>
            <w:vAlign w:val="center"/>
            <w:hideMark/>
          </w:tcPr>
          <w:p w14:paraId="3245C88F"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46.9</w:t>
            </w:r>
          </w:p>
        </w:tc>
        <w:tc>
          <w:tcPr>
            <w:tcW w:w="384" w:type="pct"/>
            <w:tcBorders>
              <w:top w:val="nil"/>
              <w:left w:val="nil"/>
              <w:bottom w:val="nil"/>
              <w:right w:val="nil"/>
            </w:tcBorders>
            <w:noWrap/>
            <w:vAlign w:val="center"/>
            <w:hideMark/>
          </w:tcPr>
          <w:p w14:paraId="3A2BF09D" w14:textId="0B7103FE"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42BA88A2"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132.2</w:t>
            </w:r>
          </w:p>
        </w:tc>
        <w:tc>
          <w:tcPr>
            <w:tcW w:w="384" w:type="pct"/>
            <w:tcBorders>
              <w:top w:val="nil"/>
              <w:left w:val="nil"/>
              <w:bottom w:val="nil"/>
              <w:right w:val="nil"/>
            </w:tcBorders>
            <w:shd w:val="clear" w:color="000000" w:fill="E6F2FF"/>
            <w:noWrap/>
            <w:vAlign w:val="center"/>
            <w:hideMark/>
          </w:tcPr>
          <w:p w14:paraId="09188147"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429.4</w:t>
            </w:r>
          </w:p>
        </w:tc>
      </w:tr>
      <w:tr w:rsidR="00C34761" w:rsidRPr="00C34761" w14:paraId="436143F7" w14:textId="77777777" w:rsidTr="00C34761">
        <w:trPr>
          <w:trHeight w:hRule="exact" w:val="225"/>
        </w:trPr>
        <w:tc>
          <w:tcPr>
            <w:tcW w:w="1542" w:type="pct"/>
            <w:tcBorders>
              <w:top w:val="nil"/>
              <w:left w:val="nil"/>
              <w:bottom w:val="nil"/>
              <w:right w:val="nil"/>
            </w:tcBorders>
            <w:shd w:val="clear" w:color="000000" w:fill="FFFFFF"/>
            <w:noWrap/>
            <w:vAlign w:val="bottom"/>
            <w:hideMark/>
          </w:tcPr>
          <w:p w14:paraId="62D699AB"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Perth City Deal</w:t>
            </w:r>
          </w:p>
        </w:tc>
        <w:tc>
          <w:tcPr>
            <w:tcW w:w="384" w:type="pct"/>
            <w:tcBorders>
              <w:top w:val="nil"/>
              <w:left w:val="nil"/>
              <w:bottom w:val="nil"/>
              <w:right w:val="nil"/>
            </w:tcBorders>
            <w:noWrap/>
            <w:vAlign w:val="center"/>
            <w:hideMark/>
          </w:tcPr>
          <w:p w14:paraId="5DD22AFB" w14:textId="2FCC0EE9"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62C7D4AB" w14:textId="31EDBAEB"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27369D22" w14:textId="18F90C94"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7536E23D"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75.8</w:t>
            </w:r>
          </w:p>
        </w:tc>
        <w:tc>
          <w:tcPr>
            <w:tcW w:w="384" w:type="pct"/>
            <w:tcBorders>
              <w:top w:val="nil"/>
              <w:left w:val="nil"/>
              <w:bottom w:val="nil"/>
              <w:right w:val="nil"/>
            </w:tcBorders>
            <w:noWrap/>
            <w:vAlign w:val="center"/>
            <w:hideMark/>
          </w:tcPr>
          <w:p w14:paraId="5592238A" w14:textId="12AAD865"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626A35D4" w14:textId="0997E1E3"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1F9FF7E9" w14:textId="75D20F23"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56F65CB7" w14:textId="6E1F34E0"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shd w:val="clear" w:color="000000" w:fill="E6F2FF"/>
            <w:noWrap/>
            <w:vAlign w:val="center"/>
            <w:hideMark/>
          </w:tcPr>
          <w:p w14:paraId="444FC5BA"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75.8</w:t>
            </w:r>
          </w:p>
        </w:tc>
      </w:tr>
      <w:tr w:rsidR="00C34761" w:rsidRPr="00C34761" w14:paraId="40FCFE3E" w14:textId="77777777" w:rsidTr="00C34761">
        <w:trPr>
          <w:trHeight w:hRule="exact" w:val="225"/>
        </w:trPr>
        <w:tc>
          <w:tcPr>
            <w:tcW w:w="1542" w:type="pct"/>
            <w:tcBorders>
              <w:top w:val="nil"/>
              <w:left w:val="nil"/>
              <w:bottom w:val="nil"/>
              <w:right w:val="nil"/>
            </w:tcBorders>
            <w:shd w:val="clear" w:color="000000" w:fill="FFFFFF"/>
            <w:noWrap/>
            <w:vAlign w:val="bottom"/>
            <w:hideMark/>
          </w:tcPr>
          <w:p w14:paraId="05793AF1"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Pilbara Ports Common User Upgrades</w:t>
            </w:r>
          </w:p>
        </w:tc>
        <w:tc>
          <w:tcPr>
            <w:tcW w:w="384" w:type="pct"/>
            <w:tcBorders>
              <w:top w:val="nil"/>
              <w:left w:val="nil"/>
              <w:bottom w:val="nil"/>
              <w:right w:val="nil"/>
            </w:tcBorders>
            <w:noWrap/>
            <w:vAlign w:val="center"/>
            <w:hideMark/>
          </w:tcPr>
          <w:p w14:paraId="16D6EBB9" w14:textId="30971F2A"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4E1DC636" w14:textId="23076D81"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6749F3AF" w14:textId="09EC0DBC"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1B167A43"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115.0</w:t>
            </w:r>
          </w:p>
        </w:tc>
        <w:tc>
          <w:tcPr>
            <w:tcW w:w="384" w:type="pct"/>
            <w:tcBorders>
              <w:top w:val="nil"/>
              <w:left w:val="nil"/>
              <w:bottom w:val="nil"/>
              <w:right w:val="nil"/>
            </w:tcBorders>
            <w:noWrap/>
            <w:vAlign w:val="center"/>
            <w:hideMark/>
          </w:tcPr>
          <w:p w14:paraId="485D0F37" w14:textId="4B074CE1"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351D97A2" w14:textId="664782F8"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4B4EF5D9" w14:textId="00D2C12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2F3A5110" w14:textId="70BF397D"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shd w:val="clear" w:color="000000" w:fill="E6F2FF"/>
            <w:noWrap/>
            <w:vAlign w:val="center"/>
            <w:hideMark/>
          </w:tcPr>
          <w:p w14:paraId="6B44945F"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115.0</w:t>
            </w:r>
          </w:p>
        </w:tc>
      </w:tr>
      <w:tr w:rsidR="00C34761" w:rsidRPr="00C34761" w14:paraId="2AB10849" w14:textId="77777777" w:rsidTr="00C34761">
        <w:trPr>
          <w:trHeight w:hRule="exact" w:val="225"/>
        </w:trPr>
        <w:tc>
          <w:tcPr>
            <w:tcW w:w="1542" w:type="pct"/>
            <w:tcBorders>
              <w:top w:val="nil"/>
              <w:left w:val="nil"/>
              <w:bottom w:val="nil"/>
              <w:right w:val="nil"/>
            </w:tcBorders>
            <w:noWrap/>
            <w:vAlign w:val="bottom"/>
            <w:hideMark/>
          </w:tcPr>
          <w:p w14:paraId="44B26292" w14:textId="77777777" w:rsidR="00C34761" w:rsidRPr="00C34761" w:rsidRDefault="00C34761" w:rsidP="00C34761">
            <w:pPr>
              <w:spacing w:before="0" w:after="0" w:line="240" w:lineRule="auto"/>
              <w:ind w:left="340"/>
              <w:rPr>
                <w:rFonts w:ascii="Arial" w:hAnsi="Arial" w:cs="Arial"/>
                <w:sz w:val="16"/>
                <w:szCs w:val="16"/>
              </w:rPr>
            </w:pPr>
            <w:r w:rsidRPr="00C34761">
              <w:rPr>
                <w:rFonts w:ascii="Arial" w:hAnsi="Arial" w:cs="Arial"/>
                <w:sz w:val="16"/>
                <w:szCs w:val="16"/>
              </w:rPr>
              <w:t>Regional Precincts and Partnerships</w:t>
            </w:r>
          </w:p>
        </w:tc>
        <w:tc>
          <w:tcPr>
            <w:tcW w:w="384" w:type="pct"/>
            <w:tcBorders>
              <w:top w:val="nil"/>
              <w:left w:val="nil"/>
              <w:bottom w:val="nil"/>
              <w:right w:val="nil"/>
            </w:tcBorders>
            <w:noWrap/>
            <w:vAlign w:val="center"/>
            <w:hideMark/>
          </w:tcPr>
          <w:p w14:paraId="0A7C50E9" w14:textId="77777777" w:rsidR="00C34761" w:rsidRPr="00C34761" w:rsidRDefault="00C34761" w:rsidP="00C34761">
            <w:pPr>
              <w:spacing w:before="0" w:after="0" w:line="240" w:lineRule="auto"/>
              <w:ind w:firstLineChars="200" w:firstLine="320"/>
              <w:rPr>
                <w:rFonts w:ascii="Arial" w:hAnsi="Arial" w:cs="Arial"/>
                <w:sz w:val="16"/>
                <w:szCs w:val="16"/>
              </w:rPr>
            </w:pPr>
          </w:p>
        </w:tc>
        <w:tc>
          <w:tcPr>
            <w:tcW w:w="384" w:type="pct"/>
            <w:tcBorders>
              <w:top w:val="nil"/>
              <w:left w:val="nil"/>
              <w:bottom w:val="nil"/>
              <w:right w:val="nil"/>
            </w:tcBorders>
            <w:noWrap/>
            <w:vAlign w:val="center"/>
            <w:hideMark/>
          </w:tcPr>
          <w:p w14:paraId="5E38B443"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40686254"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7F91113F"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7B4F8AD4"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358DEB6A"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208D19DA"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60257997"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shd w:val="clear" w:color="000000" w:fill="E6F2FF"/>
            <w:noWrap/>
            <w:vAlign w:val="center"/>
            <w:hideMark/>
          </w:tcPr>
          <w:p w14:paraId="18B674F1"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w:t>
            </w:r>
          </w:p>
        </w:tc>
      </w:tr>
      <w:tr w:rsidR="00C34761" w:rsidRPr="00C34761" w14:paraId="213A350D" w14:textId="77777777" w:rsidTr="00C34761">
        <w:trPr>
          <w:trHeight w:hRule="exact" w:val="225"/>
        </w:trPr>
        <w:tc>
          <w:tcPr>
            <w:tcW w:w="1542" w:type="pct"/>
            <w:tcBorders>
              <w:top w:val="nil"/>
              <w:left w:val="nil"/>
              <w:bottom w:val="nil"/>
              <w:right w:val="nil"/>
            </w:tcBorders>
            <w:noWrap/>
            <w:vAlign w:val="bottom"/>
            <w:hideMark/>
          </w:tcPr>
          <w:p w14:paraId="64979DFA" w14:textId="77777777" w:rsidR="00C34761" w:rsidRPr="00C34761" w:rsidRDefault="00C34761" w:rsidP="00C34761">
            <w:pPr>
              <w:spacing w:before="0" w:after="0" w:line="240" w:lineRule="auto"/>
              <w:ind w:left="510"/>
              <w:rPr>
                <w:rFonts w:ascii="Arial" w:hAnsi="Arial" w:cs="Arial"/>
                <w:sz w:val="16"/>
                <w:szCs w:val="16"/>
              </w:rPr>
            </w:pPr>
            <w:r w:rsidRPr="00C34761">
              <w:rPr>
                <w:rFonts w:ascii="Arial" w:hAnsi="Arial" w:cs="Arial"/>
                <w:sz w:val="16"/>
                <w:szCs w:val="16"/>
              </w:rPr>
              <w:t>Program</w:t>
            </w:r>
          </w:p>
        </w:tc>
        <w:tc>
          <w:tcPr>
            <w:tcW w:w="384" w:type="pct"/>
            <w:tcBorders>
              <w:top w:val="nil"/>
              <w:left w:val="nil"/>
              <w:bottom w:val="nil"/>
              <w:right w:val="nil"/>
            </w:tcBorders>
            <w:noWrap/>
            <w:vAlign w:val="center"/>
            <w:hideMark/>
          </w:tcPr>
          <w:p w14:paraId="27946846"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48.3</w:t>
            </w:r>
          </w:p>
        </w:tc>
        <w:tc>
          <w:tcPr>
            <w:tcW w:w="384" w:type="pct"/>
            <w:tcBorders>
              <w:top w:val="nil"/>
              <w:left w:val="nil"/>
              <w:bottom w:val="nil"/>
              <w:right w:val="nil"/>
            </w:tcBorders>
            <w:noWrap/>
            <w:vAlign w:val="center"/>
            <w:hideMark/>
          </w:tcPr>
          <w:p w14:paraId="037100DA"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44.4</w:t>
            </w:r>
          </w:p>
        </w:tc>
        <w:tc>
          <w:tcPr>
            <w:tcW w:w="384" w:type="pct"/>
            <w:tcBorders>
              <w:top w:val="nil"/>
              <w:left w:val="nil"/>
              <w:bottom w:val="nil"/>
              <w:right w:val="nil"/>
            </w:tcBorders>
            <w:noWrap/>
            <w:vAlign w:val="center"/>
            <w:hideMark/>
          </w:tcPr>
          <w:p w14:paraId="213A603F"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5.2</w:t>
            </w:r>
          </w:p>
        </w:tc>
        <w:tc>
          <w:tcPr>
            <w:tcW w:w="384" w:type="pct"/>
            <w:tcBorders>
              <w:top w:val="nil"/>
              <w:left w:val="nil"/>
              <w:bottom w:val="nil"/>
              <w:right w:val="nil"/>
            </w:tcBorders>
            <w:noWrap/>
            <w:vAlign w:val="center"/>
            <w:hideMark/>
          </w:tcPr>
          <w:p w14:paraId="578B1B70"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49.7</w:t>
            </w:r>
          </w:p>
        </w:tc>
        <w:tc>
          <w:tcPr>
            <w:tcW w:w="384" w:type="pct"/>
            <w:tcBorders>
              <w:top w:val="nil"/>
              <w:left w:val="nil"/>
              <w:bottom w:val="nil"/>
              <w:right w:val="nil"/>
            </w:tcBorders>
            <w:noWrap/>
            <w:vAlign w:val="center"/>
            <w:hideMark/>
          </w:tcPr>
          <w:p w14:paraId="0EA88DA1"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2.2</w:t>
            </w:r>
          </w:p>
        </w:tc>
        <w:tc>
          <w:tcPr>
            <w:tcW w:w="384" w:type="pct"/>
            <w:tcBorders>
              <w:top w:val="nil"/>
              <w:left w:val="nil"/>
              <w:bottom w:val="nil"/>
              <w:right w:val="nil"/>
            </w:tcBorders>
            <w:noWrap/>
            <w:vAlign w:val="center"/>
            <w:hideMark/>
          </w:tcPr>
          <w:p w14:paraId="734E0937"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6.7</w:t>
            </w:r>
          </w:p>
        </w:tc>
        <w:tc>
          <w:tcPr>
            <w:tcW w:w="384" w:type="pct"/>
            <w:tcBorders>
              <w:top w:val="nil"/>
              <w:left w:val="nil"/>
              <w:bottom w:val="nil"/>
              <w:right w:val="nil"/>
            </w:tcBorders>
            <w:noWrap/>
            <w:vAlign w:val="center"/>
            <w:hideMark/>
          </w:tcPr>
          <w:p w14:paraId="13C477DF" w14:textId="6348F40A"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73376745"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4.2</w:t>
            </w:r>
          </w:p>
        </w:tc>
        <w:tc>
          <w:tcPr>
            <w:tcW w:w="384" w:type="pct"/>
            <w:tcBorders>
              <w:top w:val="nil"/>
              <w:left w:val="nil"/>
              <w:bottom w:val="nil"/>
              <w:right w:val="nil"/>
            </w:tcBorders>
            <w:shd w:val="clear" w:color="000000" w:fill="E6F2FF"/>
            <w:noWrap/>
            <w:vAlign w:val="center"/>
            <w:hideMark/>
          </w:tcPr>
          <w:p w14:paraId="2F81CA4A"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160.7</w:t>
            </w:r>
          </w:p>
        </w:tc>
      </w:tr>
      <w:tr w:rsidR="00C34761" w:rsidRPr="00C34761" w14:paraId="5F354383" w14:textId="77777777" w:rsidTr="00C34761">
        <w:trPr>
          <w:trHeight w:hRule="exact" w:val="225"/>
        </w:trPr>
        <w:tc>
          <w:tcPr>
            <w:tcW w:w="1542" w:type="pct"/>
            <w:tcBorders>
              <w:top w:val="nil"/>
              <w:left w:val="nil"/>
              <w:bottom w:val="nil"/>
              <w:right w:val="nil"/>
            </w:tcBorders>
            <w:noWrap/>
            <w:vAlign w:val="bottom"/>
            <w:hideMark/>
          </w:tcPr>
          <w:p w14:paraId="51120817" w14:textId="77777777" w:rsidR="00C34761" w:rsidRPr="00C34761" w:rsidRDefault="00C34761" w:rsidP="00C34761">
            <w:pPr>
              <w:spacing w:before="0" w:after="0" w:line="240" w:lineRule="auto"/>
              <w:ind w:left="340"/>
              <w:rPr>
                <w:rFonts w:ascii="Arial" w:hAnsi="Arial" w:cs="Arial"/>
                <w:sz w:val="16"/>
                <w:szCs w:val="16"/>
              </w:rPr>
            </w:pPr>
            <w:r w:rsidRPr="00C34761">
              <w:rPr>
                <w:rFonts w:ascii="Arial" w:hAnsi="Arial" w:cs="Arial"/>
                <w:sz w:val="16"/>
                <w:szCs w:val="16"/>
              </w:rPr>
              <w:t>Regional Roads Australia Mobile Program –</w:t>
            </w:r>
          </w:p>
        </w:tc>
        <w:tc>
          <w:tcPr>
            <w:tcW w:w="384" w:type="pct"/>
            <w:tcBorders>
              <w:top w:val="nil"/>
              <w:left w:val="nil"/>
              <w:bottom w:val="nil"/>
              <w:right w:val="nil"/>
            </w:tcBorders>
            <w:noWrap/>
            <w:vAlign w:val="center"/>
            <w:hideMark/>
          </w:tcPr>
          <w:p w14:paraId="3BCD486D" w14:textId="77777777" w:rsidR="00C34761" w:rsidRPr="00C34761" w:rsidRDefault="00C34761" w:rsidP="00C34761">
            <w:pPr>
              <w:spacing w:before="0" w:after="0" w:line="240" w:lineRule="auto"/>
              <w:ind w:firstLineChars="200" w:firstLine="320"/>
              <w:rPr>
                <w:rFonts w:ascii="Arial" w:hAnsi="Arial" w:cs="Arial"/>
                <w:sz w:val="16"/>
                <w:szCs w:val="16"/>
              </w:rPr>
            </w:pPr>
          </w:p>
        </w:tc>
        <w:tc>
          <w:tcPr>
            <w:tcW w:w="384" w:type="pct"/>
            <w:tcBorders>
              <w:top w:val="nil"/>
              <w:left w:val="nil"/>
              <w:bottom w:val="nil"/>
              <w:right w:val="nil"/>
            </w:tcBorders>
            <w:noWrap/>
            <w:vAlign w:val="center"/>
            <w:hideMark/>
          </w:tcPr>
          <w:p w14:paraId="4D6050EB"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030D209D"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29A8E753"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4FBF2F26"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7480A708"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0694E322"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noWrap/>
            <w:vAlign w:val="center"/>
            <w:hideMark/>
          </w:tcPr>
          <w:p w14:paraId="18DA4155" w14:textId="77777777" w:rsidR="00C34761" w:rsidRPr="00C34761" w:rsidRDefault="00C34761" w:rsidP="00C34761">
            <w:pPr>
              <w:spacing w:before="0" w:after="0" w:line="240" w:lineRule="auto"/>
              <w:jc w:val="right"/>
              <w:rPr>
                <w:rFonts w:ascii="Times New Roman" w:hAnsi="Times New Roman"/>
                <w:sz w:val="20"/>
              </w:rPr>
            </w:pPr>
          </w:p>
        </w:tc>
        <w:tc>
          <w:tcPr>
            <w:tcW w:w="384" w:type="pct"/>
            <w:tcBorders>
              <w:top w:val="nil"/>
              <w:left w:val="nil"/>
              <w:bottom w:val="nil"/>
              <w:right w:val="nil"/>
            </w:tcBorders>
            <w:shd w:val="clear" w:color="000000" w:fill="E6F2FF"/>
            <w:noWrap/>
            <w:vAlign w:val="center"/>
            <w:hideMark/>
          </w:tcPr>
          <w:p w14:paraId="08091347"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w:t>
            </w:r>
          </w:p>
        </w:tc>
      </w:tr>
      <w:tr w:rsidR="00C34761" w:rsidRPr="00C34761" w14:paraId="10775E89" w14:textId="77777777" w:rsidTr="00C34761">
        <w:trPr>
          <w:trHeight w:hRule="exact" w:val="225"/>
        </w:trPr>
        <w:tc>
          <w:tcPr>
            <w:tcW w:w="1542" w:type="pct"/>
            <w:tcBorders>
              <w:top w:val="nil"/>
              <w:left w:val="nil"/>
              <w:bottom w:val="nil"/>
              <w:right w:val="nil"/>
            </w:tcBorders>
            <w:noWrap/>
            <w:vAlign w:val="bottom"/>
            <w:hideMark/>
          </w:tcPr>
          <w:p w14:paraId="196BE5B0" w14:textId="77777777" w:rsidR="00C34761" w:rsidRPr="00C34761" w:rsidRDefault="00C34761" w:rsidP="00C34761">
            <w:pPr>
              <w:spacing w:before="0" w:after="0" w:line="240" w:lineRule="auto"/>
              <w:ind w:left="510"/>
              <w:rPr>
                <w:rFonts w:ascii="Arial" w:hAnsi="Arial" w:cs="Arial"/>
                <w:sz w:val="16"/>
                <w:szCs w:val="16"/>
              </w:rPr>
            </w:pPr>
            <w:r w:rsidRPr="00C34761">
              <w:rPr>
                <w:rFonts w:ascii="Arial" w:hAnsi="Arial" w:cs="Arial"/>
                <w:sz w:val="16"/>
                <w:szCs w:val="16"/>
              </w:rPr>
              <w:t>Pilot Program</w:t>
            </w:r>
          </w:p>
        </w:tc>
        <w:tc>
          <w:tcPr>
            <w:tcW w:w="384" w:type="pct"/>
            <w:tcBorders>
              <w:top w:val="nil"/>
              <w:left w:val="nil"/>
              <w:bottom w:val="nil"/>
              <w:right w:val="nil"/>
            </w:tcBorders>
            <w:noWrap/>
            <w:vAlign w:val="center"/>
            <w:hideMark/>
          </w:tcPr>
          <w:p w14:paraId="5B575665"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2.5</w:t>
            </w:r>
          </w:p>
        </w:tc>
        <w:tc>
          <w:tcPr>
            <w:tcW w:w="384" w:type="pct"/>
            <w:tcBorders>
              <w:top w:val="nil"/>
              <w:left w:val="nil"/>
              <w:bottom w:val="nil"/>
              <w:right w:val="nil"/>
            </w:tcBorders>
            <w:noWrap/>
            <w:vAlign w:val="center"/>
            <w:hideMark/>
          </w:tcPr>
          <w:p w14:paraId="409A4924"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3.0</w:t>
            </w:r>
          </w:p>
        </w:tc>
        <w:tc>
          <w:tcPr>
            <w:tcW w:w="384" w:type="pct"/>
            <w:tcBorders>
              <w:top w:val="nil"/>
              <w:left w:val="nil"/>
              <w:bottom w:val="nil"/>
              <w:right w:val="nil"/>
            </w:tcBorders>
            <w:noWrap/>
            <w:vAlign w:val="center"/>
            <w:hideMark/>
          </w:tcPr>
          <w:p w14:paraId="79F4CBDB" w14:textId="71FEA2B0"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3F3D9256"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4.0</w:t>
            </w:r>
          </w:p>
        </w:tc>
        <w:tc>
          <w:tcPr>
            <w:tcW w:w="384" w:type="pct"/>
            <w:tcBorders>
              <w:top w:val="nil"/>
              <w:left w:val="nil"/>
              <w:bottom w:val="nil"/>
              <w:right w:val="nil"/>
            </w:tcBorders>
            <w:noWrap/>
            <w:vAlign w:val="center"/>
            <w:hideMark/>
          </w:tcPr>
          <w:p w14:paraId="3823B7CC"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2.5</w:t>
            </w:r>
          </w:p>
        </w:tc>
        <w:tc>
          <w:tcPr>
            <w:tcW w:w="384" w:type="pct"/>
            <w:tcBorders>
              <w:top w:val="nil"/>
              <w:left w:val="nil"/>
              <w:bottom w:val="nil"/>
              <w:right w:val="nil"/>
            </w:tcBorders>
            <w:noWrap/>
            <w:vAlign w:val="center"/>
            <w:hideMark/>
          </w:tcPr>
          <w:p w14:paraId="4D4EDCAF"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2.5</w:t>
            </w:r>
          </w:p>
        </w:tc>
        <w:tc>
          <w:tcPr>
            <w:tcW w:w="384" w:type="pct"/>
            <w:tcBorders>
              <w:top w:val="nil"/>
              <w:left w:val="nil"/>
              <w:bottom w:val="nil"/>
              <w:right w:val="nil"/>
            </w:tcBorders>
            <w:noWrap/>
            <w:vAlign w:val="center"/>
            <w:hideMark/>
          </w:tcPr>
          <w:p w14:paraId="6574FBAA" w14:textId="2C5E1D6B"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84" w:type="pct"/>
            <w:tcBorders>
              <w:top w:val="nil"/>
              <w:left w:val="nil"/>
              <w:bottom w:val="nil"/>
              <w:right w:val="nil"/>
            </w:tcBorders>
            <w:noWrap/>
            <w:vAlign w:val="center"/>
            <w:hideMark/>
          </w:tcPr>
          <w:p w14:paraId="53E79DA5"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4.0</w:t>
            </w:r>
          </w:p>
        </w:tc>
        <w:tc>
          <w:tcPr>
            <w:tcW w:w="384" w:type="pct"/>
            <w:tcBorders>
              <w:top w:val="nil"/>
              <w:left w:val="nil"/>
              <w:bottom w:val="nil"/>
              <w:right w:val="nil"/>
            </w:tcBorders>
            <w:shd w:val="clear" w:color="000000" w:fill="E6F2FF"/>
            <w:noWrap/>
            <w:vAlign w:val="center"/>
            <w:hideMark/>
          </w:tcPr>
          <w:p w14:paraId="7797AA90"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18.5</w:t>
            </w:r>
          </w:p>
        </w:tc>
      </w:tr>
      <w:tr w:rsidR="00C34761" w:rsidRPr="00C34761" w14:paraId="25884F64" w14:textId="77777777" w:rsidTr="00C34761">
        <w:trPr>
          <w:trHeight w:hRule="exact" w:val="225"/>
        </w:trPr>
        <w:tc>
          <w:tcPr>
            <w:tcW w:w="1542" w:type="pct"/>
            <w:tcBorders>
              <w:top w:val="nil"/>
              <w:left w:val="nil"/>
              <w:bottom w:val="single" w:sz="4" w:space="0" w:color="293F5B"/>
              <w:right w:val="nil"/>
            </w:tcBorders>
            <w:shd w:val="clear" w:color="000000" w:fill="FFFFFF"/>
            <w:noWrap/>
            <w:vAlign w:val="bottom"/>
            <w:hideMark/>
          </w:tcPr>
          <w:p w14:paraId="4E7269F0" w14:textId="77777777" w:rsidR="00C34761" w:rsidRPr="00C34761" w:rsidRDefault="00C34761" w:rsidP="00C34761">
            <w:pPr>
              <w:spacing w:before="0" w:after="0" w:line="240" w:lineRule="auto"/>
              <w:ind w:left="340"/>
              <w:rPr>
                <w:rFonts w:ascii="Arial" w:hAnsi="Arial" w:cs="Arial"/>
                <w:color w:val="000000"/>
                <w:sz w:val="16"/>
                <w:szCs w:val="16"/>
              </w:rPr>
            </w:pPr>
            <w:proofErr w:type="gramStart"/>
            <w:r w:rsidRPr="00C34761">
              <w:rPr>
                <w:rFonts w:ascii="Arial" w:hAnsi="Arial" w:cs="Arial"/>
                <w:color w:val="000000"/>
                <w:sz w:val="16"/>
                <w:szCs w:val="16"/>
              </w:rPr>
              <w:t>South East</w:t>
            </w:r>
            <w:proofErr w:type="gramEnd"/>
            <w:r w:rsidRPr="00C34761">
              <w:rPr>
                <w:rFonts w:ascii="Arial" w:hAnsi="Arial" w:cs="Arial"/>
                <w:color w:val="000000"/>
                <w:sz w:val="16"/>
                <w:szCs w:val="16"/>
              </w:rPr>
              <w:t xml:space="preserve"> Queensland City Deal</w:t>
            </w:r>
          </w:p>
        </w:tc>
        <w:tc>
          <w:tcPr>
            <w:tcW w:w="384" w:type="pct"/>
            <w:tcBorders>
              <w:top w:val="nil"/>
              <w:left w:val="nil"/>
              <w:bottom w:val="single" w:sz="4" w:space="0" w:color="293F5B"/>
              <w:right w:val="nil"/>
            </w:tcBorders>
            <w:noWrap/>
            <w:vAlign w:val="center"/>
            <w:hideMark/>
          </w:tcPr>
          <w:p w14:paraId="1656F08F" w14:textId="308EAD2A" w:rsidR="00C34761" w:rsidRPr="00C34761" w:rsidRDefault="00D14C61" w:rsidP="00C3476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4" w:type="pct"/>
            <w:tcBorders>
              <w:top w:val="nil"/>
              <w:left w:val="nil"/>
              <w:bottom w:val="single" w:sz="4" w:space="0" w:color="293F5B"/>
              <w:right w:val="nil"/>
            </w:tcBorders>
            <w:noWrap/>
            <w:vAlign w:val="center"/>
            <w:hideMark/>
          </w:tcPr>
          <w:p w14:paraId="205765A8" w14:textId="4ECC5313" w:rsidR="00C34761" w:rsidRPr="00C34761" w:rsidRDefault="00D14C61" w:rsidP="00C3476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4" w:type="pct"/>
            <w:tcBorders>
              <w:top w:val="nil"/>
              <w:left w:val="nil"/>
              <w:bottom w:val="single" w:sz="4" w:space="0" w:color="293F5B"/>
              <w:right w:val="nil"/>
            </w:tcBorders>
            <w:noWrap/>
            <w:vAlign w:val="center"/>
            <w:hideMark/>
          </w:tcPr>
          <w:p w14:paraId="53E3B15A"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85.3</w:t>
            </w:r>
          </w:p>
        </w:tc>
        <w:tc>
          <w:tcPr>
            <w:tcW w:w="384" w:type="pct"/>
            <w:tcBorders>
              <w:top w:val="nil"/>
              <w:left w:val="nil"/>
              <w:bottom w:val="single" w:sz="4" w:space="0" w:color="293F5B"/>
              <w:right w:val="nil"/>
            </w:tcBorders>
            <w:noWrap/>
            <w:vAlign w:val="center"/>
            <w:hideMark/>
          </w:tcPr>
          <w:p w14:paraId="6117A2EF" w14:textId="6BF3FD8D" w:rsidR="00C34761" w:rsidRPr="00C34761" w:rsidRDefault="00D14C61" w:rsidP="00C3476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4" w:type="pct"/>
            <w:tcBorders>
              <w:top w:val="nil"/>
              <w:left w:val="nil"/>
              <w:bottom w:val="single" w:sz="4" w:space="0" w:color="293F5B"/>
              <w:right w:val="nil"/>
            </w:tcBorders>
            <w:noWrap/>
            <w:vAlign w:val="center"/>
            <w:hideMark/>
          </w:tcPr>
          <w:p w14:paraId="62D29179" w14:textId="2CA1A1EB" w:rsidR="00C34761" w:rsidRPr="00C34761" w:rsidRDefault="00D14C61" w:rsidP="00C3476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4" w:type="pct"/>
            <w:tcBorders>
              <w:top w:val="nil"/>
              <w:left w:val="nil"/>
              <w:bottom w:val="single" w:sz="4" w:space="0" w:color="293F5B"/>
              <w:right w:val="nil"/>
            </w:tcBorders>
            <w:noWrap/>
            <w:vAlign w:val="center"/>
            <w:hideMark/>
          </w:tcPr>
          <w:p w14:paraId="4323C951" w14:textId="196B7B19" w:rsidR="00C34761" w:rsidRPr="00C34761" w:rsidRDefault="00D14C61" w:rsidP="00C3476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4" w:type="pct"/>
            <w:tcBorders>
              <w:top w:val="nil"/>
              <w:left w:val="nil"/>
              <w:bottom w:val="single" w:sz="4" w:space="0" w:color="293F5B"/>
              <w:right w:val="nil"/>
            </w:tcBorders>
            <w:noWrap/>
            <w:vAlign w:val="center"/>
            <w:hideMark/>
          </w:tcPr>
          <w:p w14:paraId="4EEEF3A7" w14:textId="75B5D70F" w:rsidR="00C34761" w:rsidRPr="00C34761" w:rsidRDefault="00D14C61" w:rsidP="00C3476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4" w:type="pct"/>
            <w:tcBorders>
              <w:top w:val="nil"/>
              <w:left w:val="nil"/>
              <w:bottom w:val="single" w:sz="4" w:space="0" w:color="293F5B"/>
              <w:right w:val="nil"/>
            </w:tcBorders>
            <w:noWrap/>
            <w:vAlign w:val="center"/>
            <w:hideMark/>
          </w:tcPr>
          <w:p w14:paraId="40063598" w14:textId="43EA141D" w:rsidR="00C34761" w:rsidRPr="00C34761" w:rsidRDefault="00D14C61" w:rsidP="00C3476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4" w:type="pct"/>
            <w:tcBorders>
              <w:top w:val="nil"/>
              <w:left w:val="nil"/>
              <w:bottom w:val="single" w:sz="4" w:space="0" w:color="293F5B"/>
              <w:right w:val="nil"/>
            </w:tcBorders>
            <w:shd w:val="clear" w:color="000000" w:fill="E6F2FF"/>
            <w:noWrap/>
            <w:vAlign w:val="center"/>
            <w:hideMark/>
          </w:tcPr>
          <w:p w14:paraId="4942DF96"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85.3</w:t>
            </w:r>
          </w:p>
        </w:tc>
      </w:tr>
    </w:tbl>
    <w:p w14:paraId="29BACD88" w14:textId="70CE2755" w:rsidR="00A36879" w:rsidRDefault="00B153E3" w:rsidP="00A36879">
      <w:pPr>
        <w:pStyle w:val="SingleParagraph"/>
      </w:pPr>
      <w:r w:rsidRPr="005870C2">
        <w:br w:type="page"/>
      </w:r>
    </w:p>
    <w:p w14:paraId="7704EC07" w14:textId="7941EA80" w:rsidR="00C34761" w:rsidRPr="00C34761" w:rsidRDefault="00B153E3" w:rsidP="00C34761">
      <w:pPr>
        <w:pStyle w:val="TableHeadingcontinued"/>
        <w:rPr>
          <w:rFonts w:ascii="Arial" w:eastAsiaTheme="minorHAnsi" w:hAnsi="Arial"/>
          <w:color w:val="000000"/>
          <w:sz w:val="16"/>
        </w:rPr>
      </w:pPr>
      <w:r>
        <w:lastRenderedPageBreak/>
        <w:t>Table </w:t>
      </w:r>
      <w:r w:rsidRPr="00AC6A87">
        <w:t>3.18: Payments for specific purposes to support state infrastructure services, 202</w:t>
      </w:r>
      <w:r w:rsidR="007F5243">
        <w:t>4</w:t>
      </w:r>
      <w:r w:rsidR="007F5243" w:rsidRPr="00AC6A87">
        <w:t>–2</w:t>
      </w:r>
      <w:r w:rsidR="007F5243">
        <w:t>5</w:t>
      </w:r>
      <w:r w:rsidR="007F5243" w:rsidRPr="00AC6A87">
        <w:t xml:space="preserve"> </w:t>
      </w:r>
      <w:r w:rsidRPr="00AC6A87">
        <w:t>(continued)</w:t>
      </w:r>
      <w:bookmarkStart w:id="47" w:name="_1820063527"/>
      <w:bookmarkStart w:id="48" w:name="_1819780185"/>
      <w:bookmarkStart w:id="49" w:name="_1819638898"/>
      <w:bookmarkStart w:id="50" w:name="_1819453646"/>
      <w:bookmarkEnd w:id="47"/>
      <w:bookmarkEnd w:id="48"/>
      <w:bookmarkEnd w:id="49"/>
      <w:bookmarkEnd w:id="50"/>
    </w:p>
    <w:tbl>
      <w:tblPr>
        <w:tblW w:w="5000" w:type="pct"/>
        <w:tblCellMar>
          <w:left w:w="0" w:type="dxa"/>
          <w:right w:w="28" w:type="dxa"/>
        </w:tblCellMar>
        <w:tblLook w:val="04A0" w:firstRow="1" w:lastRow="0" w:firstColumn="1" w:lastColumn="0" w:noHBand="0" w:noVBand="1"/>
      </w:tblPr>
      <w:tblGrid>
        <w:gridCol w:w="3707"/>
        <w:gridCol w:w="870"/>
        <w:gridCol w:w="870"/>
        <w:gridCol w:w="870"/>
        <w:gridCol w:w="870"/>
        <w:gridCol w:w="870"/>
        <w:gridCol w:w="870"/>
        <w:gridCol w:w="870"/>
        <w:gridCol w:w="870"/>
        <w:gridCol w:w="870"/>
      </w:tblGrid>
      <w:tr w:rsidR="00C34761" w:rsidRPr="00C34761" w14:paraId="2ED8557B" w14:textId="77777777" w:rsidTr="00C34761">
        <w:trPr>
          <w:trHeight w:hRule="exact" w:val="225"/>
        </w:trPr>
        <w:tc>
          <w:tcPr>
            <w:tcW w:w="1605" w:type="pct"/>
            <w:tcBorders>
              <w:top w:val="single" w:sz="4" w:space="0" w:color="293F5B"/>
              <w:left w:val="nil"/>
              <w:bottom w:val="nil"/>
              <w:right w:val="nil"/>
            </w:tcBorders>
            <w:noWrap/>
            <w:vAlign w:val="center"/>
            <w:hideMark/>
          </w:tcPr>
          <w:p w14:paraId="27CCF951" w14:textId="14DCD5DB" w:rsidR="00C34761" w:rsidRPr="00C34761" w:rsidRDefault="00C34761" w:rsidP="00C34761">
            <w:pPr>
              <w:spacing w:before="0" w:after="0" w:line="240" w:lineRule="auto"/>
              <w:rPr>
                <w:rFonts w:ascii="Arial" w:hAnsi="Arial" w:cs="Arial"/>
                <w:color w:val="000000"/>
                <w:sz w:val="16"/>
                <w:szCs w:val="16"/>
              </w:rPr>
            </w:pPr>
            <w:r w:rsidRPr="00C34761">
              <w:rPr>
                <w:rFonts w:ascii="Arial" w:hAnsi="Arial" w:cs="Arial"/>
                <w:color w:val="000000"/>
                <w:sz w:val="16"/>
                <w:szCs w:val="16"/>
              </w:rPr>
              <w:t>$million</w:t>
            </w:r>
          </w:p>
        </w:tc>
        <w:tc>
          <w:tcPr>
            <w:tcW w:w="377" w:type="pct"/>
            <w:tcBorders>
              <w:top w:val="single" w:sz="4" w:space="0" w:color="293F5B"/>
              <w:left w:val="nil"/>
              <w:bottom w:val="single" w:sz="4" w:space="0" w:color="293F5B"/>
              <w:right w:val="nil"/>
            </w:tcBorders>
            <w:noWrap/>
            <w:vAlign w:val="center"/>
            <w:hideMark/>
          </w:tcPr>
          <w:p w14:paraId="7D855F28"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NSW</w:t>
            </w:r>
          </w:p>
        </w:tc>
        <w:tc>
          <w:tcPr>
            <w:tcW w:w="377" w:type="pct"/>
            <w:tcBorders>
              <w:top w:val="single" w:sz="4" w:space="0" w:color="293F5B"/>
              <w:left w:val="nil"/>
              <w:bottom w:val="single" w:sz="4" w:space="0" w:color="293F5B"/>
              <w:right w:val="nil"/>
            </w:tcBorders>
            <w:noWrap/>
            <w:vAlign w:val="center"/>
            <w:hideMark/>
          </w:tcPr>
          <w:p w14:paraId="00A06D5B"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VIC</w:t>
            </w:r>
          </w:p>
        </w:tc>
        <w:tc>
          <w:tcPr>
            <w:tcW w:w="377" w:type="pct"/>
            <w:tcBorders>
              <w:top w:val="single" w:sz="4" w:space="0" w:color="293F5B"/>
              <w:left w:val="nil"/>
              <w:bottom w:val="single" w:sz="4" w:space="0" w:color="293F5B"/>
              <w:right w:val="nil"/>
            </w:tcBorders>
            <w:noWrap/>
            <w:vAlign w:val="center"/>
            <w:hideMark/>
          </w:tcPr>
          <w:p w14:paraId="258FFE39"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QLD</w:t>
            </w:r>
          </w:p>
        </w:tc>
        <w:tc>
          <w:tcPr>
            <w:tcW w:w="377" w:type="pct"/>
            <w:tcBorders>
              <w:top w:val="single" w:sz="4" w:space="0" w:color="293F5B"/>
              <w:left w:val="nil"/>
              <w:bottom w:val="single" w:sz="4" w:space="0" w:color="293F5B"/>
              <w:right w:val="nil"/>
            </w:tcBorders>
            <w:noWrap/>
            <w:vAlign w:val="center"/>
            <w:hideMark/>
          </w:tcPr>
          <w:p w14:paraId="20189319"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WA</w:t>
            </w:r>
          </w:p>
        </w:tc>
        <w:tc>
          <w:tcPr>
            <w:tcW w:w="377" w:type="pct"/>
            <w:tcBorders>
              <w:top w:val="single" w:sz="4" w:space="0" w:color="293F5B"/>
              <w:left w:val="nil"/>
              <w:bottom w:val="single" w:sz="4" w:space="0" w:color="293F5B"/>
              <w:right w:val="nil"/>
            </w:tcBorders>
            <w:noWrap/>
            <w:vAlign w:val="center"/>
            <w:hideMark/>
          </w:tcPr>
          <w:p w14:paraId="69CFE282"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SA</w:t>
            </w:r>
          </w:p>
        </w:tc>
        <w:tc>
          <w:tcPr>
            <w:tcW w:w="377" w:type="pct"/>
            <w:tcBorders>
              <w:top w:val="single" w:sz="4" w:space="0" w:color="293F5B"/>
              <w:left w:val="nil"/>
              <w:bottom w:val="single" w:sz="4" w:space="0" w:color="293F5B"/>
              <w:right w:val="nil"/>
            </w:tcBorders>
            <w:noWrap/>
            <w:vAlign w:val="center"/>
            <w:hideMark/>
          </w:tcPr>
          <w:p w14:paraId="6731952A"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TAS</w:t>
            </w:r>
          </w:p>
        </w:tc>
        <w:tc>
          <w:tcPr>
            <w:tcW w:w="377" w:type="pct"/>
            <w:tcBorders>
              <w:top w:val="single" w:sz="4" w:space="0" w:color="293F5B"/>
              <w:left w:val="nil"/>
              <w:bottom w:val="single" w:sz="4" w:space="0" w:color="293F5B"/>
              <w:right w:val="nil"/>
            </w:tcBorders>
            <w:noWrap/>
            <w:vAlign w:val="center"/>
            <w:hideMark/>
          </w:tcPr>
          <w:p w14:paraId="74345F0C"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ACT</w:t>
            </w:r>
          </w:p>
        </w:tc>
        <w:tc>
          <w:tcPr>
            <w:tcW w:w="377" w:type="pct"/>
            <w:tcBorders>
              <w:top w:val="single" w:sz="4" w:space="0" w:color="293F5B"/>
              <w:left w:val="nil"/>
              <w:bottom w:val="single" w:sz="4" w:space="0" w:color="293F5B"/>
              <w:right w:val="nil"/>
            </w:tcBorders>
            <w:noWrap/>
            <w:vAlign w:val="center"/>
            <w:hideMark/>
          </w:tcPr>
          <w:p w14:paraId="182F33B1"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NT</w:t>
            </w:r>
          </w:p>
        </w:tc>
        <w:tc>
          <w:tcPr>
            <w:tcW w:w="377" w:type="pct"/>
            <w:tcBorders>
              <w:top w:val="single" w:sz="4" w:space="0" w:color="293F5B"/>
              <w:left w:val="nil"/>
              <w:bottom w:val="single" w:sz="4" w:space="0" w:color="293F5B"/>
              <w:right w:val="nil"/>
            </w:tcBorders>
            <w:shd w:val="clear" w:color="000000" w:fill="E6F2FF"/>
            <w:noWrap/>
            <w:vAlign w:val="center"/>
            <w:hideMark/>
          </w:tcPr>
          <w:p w14:paraId="65DEC92B"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Total</w:t>
            </w:r>
          </w:p>
        </w:tc>
      </w:tr>
      <w:tr w:rsidR="00C34761" w:rsidRPr="00C34761" w14:paraId="5048B040" w14:textId="77777777" w:rsidTr="00C34761">
        <w:trPr>
          <w:trHeight w:hRule="exact" w:val="225"/>
        </w:trPr>
        <w:tc>
          <w:tcPr>
            <w:tcW w:w="1605" w:type="pct"/>
            <w:tcBorders>
              <w:top w:val="nil"/>
              <w:left w:val="nil"/>
              <w:bottom w:val="nil"/>
              <w:right w:val="nil"/>
            </w:tcBorders>
            <w:shd w:val="clear" w:color="000000" w:fill="FFFFFF"/>
            <w:noWrap/>
            <w:vAlign w:val="center"/>
            <w:hideMark/>
          </w:tcPr>
          <w:p w14:paraId="3C5427E0" w14:textId="77777777" w:rsidR="00C34761" w:rsidRPr="00C34761" w:rsidRDefault="00C34761" w:rsidP="00C34761">
            <w:pPr>
              <w:spacing w:before="0" w:after="0" w:line="240" w:lineRule="auto"/>
              <w:ind w:left="170"/>
              <w:rPr>
                <w:rFonts w:ascii="Arial" w:hAnsi="Arial" w:cs="Arial"/>
                <w:b/>
                <w:bCs/>
                <w:color w:val="000000"/>
                <w:sz w:val="16"/>
                <w:szCs w:val="16"/>
              </w:rPr>
            </w:pPr>
            <w:r w:rsidRPr="00C34761">
              <w:rPr>
                <w:rFonts w:ascii="Arial" w:hAnsi="Arial" w:cs="Arial"/>
                <w:b/>
                <w:bCs/>
                <w:color w:val="000000"/>
                <w:sz w:val="16"/>
                <w:szCs w:val="16"/>
              </w:rPr>
              <w:t>Other payments (continued)</w:t>
            </w:r>
          </w:p>
        </w:tc>
        <w:tc>
          <w:tcPr>
            <w:tcW w:w="377" w:type="pct"/>
            <w:tcBorders>
              <w:top w:val="nil"/>
              <w:left w:val="nil"/>
              <w:bottom w:val="nil"/>
              <w:right w:val="nil"/>
            </w:tcBorders>
            <w:noWrap/>
            <w:vAlign w:val="center"/>
            <w:hideMark/>
          </w:tcPr>
          <w:p w14:paraId="038A8E33" w14:textId="77777777" w:rsidR="00C34761" w:rsidRPr="00C34761" w:rsidRDefault="00C34761" w:rsidP="00C34761">
            <w:pPr>
              <w:spacing w:before="0" w:after="0" w:line="240" w:lineRule="auto"/>
              <w:ind w:firstLineChars="100" w:firstLine="161"/>
              <w:rPr>
                <w:rFonts w:ascii="Arial" w:hAnsi="Arial" w:cs="Arial"/>
                <w:b/>
                <w:bCs/>
                <w:color w:val="000000"/>
                <w:sz w:val="16"/>
                <w:szCs w:val="16"/>
              </w:rPr>
            </w:pPr>
          </w:p>
        </w:tc>
        <w:tc>
          <w:tcPr>
            <w:tcW w:w="377" w:type="pct"/>
            <w:tcBorders>
              <w:top w:val="nil"/>
              <w:left w:val="nil"/>
              <w:bottom w:val="nil"/>
              <w:right w:val="nil"/>
            </w:tcBorders>
            <w:noWrap/>
            <w:vAlign w:val="center"/>
            <w:hideMark/>
          </w:tcPr>
          <w:p w14:paraId="757DFB7D"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7D25D6C1"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2FAC9D21"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0C14CDF0"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152D2697"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002E1D64"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042A3117"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shd w:val="clear" w:color="000000" w:fill="E6F2FF"/>
            <w:noWrap/>
            <w:vAlign w:val="center"/>
            <w:hideMark/>
          </w:tcPr>
          <w:p w14:paraId="61A9F5D4"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 </w:t>
            </w:r>
          </w:p>
        </w:tc>
      </w:tr>
      <w:tr w:rsidR="00C34761" w:rsidRPr="00C34761" w14:paraId="607C7B55" w14:textId="77777777" w:rsidTr="00C34761">
        <w:trPr>
          <w:trHeight w:hRule="exact" w:val="225"/>
        </w:trPr>
        <w:tc>
          <w:tcPr>
            <w:tcW w:w="1605" w:type="pct"/>
            <w:tcBorders>
              <w:top w:val="nil"/>
              <w:left w:val="nil"/>
              <w:bottom w:val="nil"/>
              <w:right w:val="nil"/>
            </w:tcBorders>
            <w:noWrap/>
            <w:vAlign w:val="bottom"/>
            <w:hideMark/>
          </w:tcPr>
          <w:p w14:paraId="0F9E5FF8" w14:textId="77777777" w:rsidR="00C34761" w:rsidRPr="00C34761" w:rsidRDefault="00C34761" w:rsidP="00C34761">
            <w:pPr>
              <w:spacing w:before="0" w:after="0" w:line="240" w:lineRule="auto"/>
              <w:ind w:left="340"/>
              <w:rPr>
                <w:rFonts w:ascii="Arial" w:hAnsi="Arial" w:cs="Arial"/>
                <w:sz w:val="16"/>
                <w:szCs w:val="16"/>
              </w:rPr>
            </w:pPr>
            <w:r w:rsidRPr="00C34761">
              <w:rPr>
                <w:rFonts w:ascii="Arial" w:hAnsi="Arial" w:cs="Arial"/>
                <w:sz w:val="16"/>
                <w:szCs w:val="16"/>
              </w:rPr>
              <w:t>Thriving Suburbs Program</w:t>
            </w:r>
          </w:p>
        </w:tc>
        <w:tc>
          <w:tcPr>
            <w:tcW w:w="377" w:type="pct"/>
            <w:tcBorders>
              <w:top w:val="nil"/>
              <w:left w:val="nil"/>
              <w:bottom w:val="nil"/>
              <w:right w:val="nil"/>
            </w:tcBorders>
            <w:noWrap/>
            <w:vAlign w:val="center"/>
            <w:hideMark/>
          </w:tcPr>
          <w:p w14:paraId="49D462F8"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62.3</w:t>
            </w:r>
          </w:p>
        </w:tc>
        <w:tc>
          <w:tcPr>
            <w:tcW w:w="377" w:type="pct"/>
            <w:tcBorders>
              <w:top w:val="nil"/>
              <w:left w:val="nil"/>
              <w:bottom w:val="nil"/>
              <w:right w:val="nil"/>
            </w:tcBorders>
            <w:noWrap/>
            <w:vAlign w:val="center"/>
            <w:hideMark/>
          </w:tcPr>
          <w:p w14:paraId="73E58E92"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130.9</w:t>
            </w:r>
          </w:p>
        </w:tc>
        <w:tc>
          <w:tcPr>
            <w:tcW w:w="377" w:type="pct"/>
            <w:tcBorders>
              <w:top w:val="nil"/>
              <w:left w:val="nil"/>
              <w:bottom w:val="nil"/>
              <w:right w:val="nil"/>
            </w:tcBorders>
            <w:noWrap/>
            <w:vAlign w:val="center"/>
            <w:hideMark/>
          </w:tcPr>
          <w:p w14:paraId="489B6602"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12.0</w:t>
            </w:r>
          </w:p>
        </w:tc>
        <w:tc>
          <w:tcPr>
            <w:tcW w:w="377" w:type="pct"/>
            <w:tcBorders>
              <w:top w:val="nil"/>
              <w:left w:val="nil"/>
              <w:bottom w:val="nil"/>
              <w:right w:val="nil"/>
            </w:tcBorders>
            <w:noWrap/>
            <w:vAlign w:val="center"/>
            <w:hideMark/>
          </w:tcPr>
          <w:p w14:paraId="0CA53505"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79.9</w:t>
            </w:r>
          </w:p>
        </w:tc>
        <w:tc>
          <w:tcPr>
            <w:tcW w:w="377" w:type="pct"/>
            <w:tcBorders>
              <w:top w:val="nil"/>
              <w:left w:val="nil"/>
              <w:bottom w:val="nil"/>
              <w:right w:val="nil"/>
            </w:tcBorders>
            <w:noWrap/>
            <w:vAlign w:val="center"/>
            <w:hideMark/>
          </w:tcPr>
          <w:p w14:paraId="38EFAF93"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34.2</w:t>
            </w:r>
          </w:p>
        </w:tc>
        <w:tc>
          <w:tcPr>
            <w:tcW w:w="377" w:type="pct"/>
            <w:tcBorders>
              <w:top w:val="nil"/>
              <w:left w:val="nil"/>
              <w:bottom w:val="nil"/>
              <w:right w:val="nil"/>
            </w:tcBorders>
            <w:noWrap/>
            <w:vAlign w:val="center"/>
            <w:hideMark/>
          </w:tcPr>
          <w:p w14:paraId="5E2F5B10"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2.4</w:t>
            </w:r>
          </w:p>
        </w:tc>
        <w:tc>
          <w:tcPr>
            <w:tcW w:w="377" w:type="pct"/>
            <w:tcBorders>
              <w:top w:val="nil"/>
              <w:left w:val="nil"/>
              <w:bottom w:val="nil"/>
              <w:right w:val="nil"/>
            </w:tcBorders>
            <w:noWrap/>
            <w:vAlign w:val="center"/>
            <w:hideMark/>
          </w:tcPr>
          <w:p w14:paraId="59C56BA6" w14:textId="0B85475F"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05BF9C4B" w14:textId="5F261AD4"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shd w:val="clear" w:color="000000" w:fill="E6F2FF"/>
            <w:noWrap/>
            <w:vAlign w:val="center"/>
            <w:hideMark/>
          </w:tcPr>
          <w:p w14:paraId="22DBACAF"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321.7</w:t>
            </w:r>
          </w:p>
        </w:tc>
      </w:tr>
      <w:tr w:rsidR="00C34761" w:rsidRPr="00C34761" w14:paraId="22E9AAA5" w14:textId="77777777" w:rsidTr="00C34761">
        <w:trPr>
          <w:trHeight w:hRule="exact" w:val="225"/>
        </w:trPr>
        <w:tc>
          <w:tcPr>
            <w:tcW w:w="1605" w:type="pct"/>
            <w:tcBorders>
              <w:top w:val="nil"/>
              <w:left w:val="nil"/>
              <w:bottom w:val="nil"/>
              <w:right w:val="nil"/>
            </w:tcBorders>
            <w:shd w:val="clear" w:color="000000" w:fill="FFFFFF"/>
            <w:noWrap/>
            <w:vAlign w:val="bottom"/>
            <w:hideMark/>
          </w:tcPr>
          <w:p w14:paraId="229449D7"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Townsville City Deal</w:t>
            </w:r>
          </w:p>
        </w:tc>
        <w:tc>
          <w:tcPr>
            <w:tcW w:w="377" w:type="pct"/>
            <w:tcBorders>
              <w:top w:val="nil"/>
              <w:left w:val="nil"/>
              <w:bottom w:val="nil"/>
              <w:right w:val="nil"/>
            </w:tcBorders>
            <w:noWrap/>
            <w:vAlign w:val="center"/>
            <w:hideMark/>
          </w:tcPr>
          <w:p w14:paraId="2DE18E67" w14:textId="5851F7F1"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4120E254" w14:textId="671FC2A9"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25979359"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20.0</w:t>
            </w:r>
          </w:p>
        </w:tc>
        <w:tc>
          <w:tcPr>
            <w:tcW w:w="377" w:type="pct"/>
            <w:tcBorders>
              <w:top w:val="nil"/>
              <w:left w:val="nil"/>
              <w:bottom w:val="nil"/>
              <w:right w:val="nil"/>
            </w:tcBorders>
            <w:noWrap/>
            <w:vAlign w:val="center"/>
            <w:hideMark/>
          </w:tcPr>
          <w:p w14:paraId="42FC8736" w14:textId="4C4F8902"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6CDC0033" w14:textId="3EF0AB25"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4F009FB5" w14:textId="5B5B1FEB"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65FBD445" w14:textId="43F499F2"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090B3C07" w14:textId="5F47712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shd w:val="clear" w:color="000000" w:fill="E6F2FF"/>
            <w:noWrap/>
            <w:vAlign w:val="center"/>
            <w:hideMark/>
          </w:tcPr>
          <w:p w14:paraId="0F0A8DAC"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20.0</w:t>
            </w:r>
          </w:p>
        </w:tc>
      </w:tr>
      <w:tr w:rsidR="00C34761" w:rsidRPr="00C34761" w14:paraId="280E5C49" w14:textId="77777777" w:rsidTr="00C34761">
        <w:trPr>
          <w:trHeight w:hRule="exact" w:val="225"/>
        </w:trPr>
        <w:tc>
          <w:tcPr>
            <w:tcW w:w="1605" w:type="pct"/>
            <w:tcBorders>
              <w:top w:val="nil"/>
              <w:left w:val="nil"/>
              <w:bottom w:val="nil"/>
              <w:right w:val="nil"/>
            </w:tcBorders>
            <w:noWrap/>
            <w:vAlign w:val="bottom"/>
            <w:hideMark/>
          </w:tcPr>
          <w:p w14:paraId="79444764" w14:textId="77777777" w:rsidR="00C34761" w:rsidRPr="00C34761" w:rsidRDefault="00C34761" w:rsidP="00C34761">
            <w:pPr>
              <w:spacing w:before="0" w:after="0" w:line="240" w:lineRule="auto"/>
              <w:ind w:left="340"/>
              <w:rPr>
                <w:rFonts w:ascii="Arial" w:hAnsi="Arial" w:cs="Arial"/>
                <w:sz w:val="16"/>
                <w:szCs w:val="16"/>
              </w:rPr>
            </w:pPr>
            <w:r w:rsidRPr="00C34761">
              <w:rPr>
                <w:rFonts w:ascii="Arial" w:hAnsi="Arial" w:cs="Arial"/>
                <w:sz w:val="16"/>
                <w:szCs w:val="16"/>
              </w:rPr>
              <w:t xml:space="preserve">Upgrades to the </w:t>
            </w:r>
            <w:proofErr w:type="spellStart"/>
            <w:r w:rsidRPr="00C34761">
              <w:rPr>
                <w:rFonts w:ascii="Arial" w:hAnsi="Arial" w:cs="Arial"/>
                <w:sz w:val="16"/>
                <w:szCs w:val="16"/>
              </w:rPr>
              <w:t>Qtopia</w:t>
            </w:r>
            <w:proofErr w:type="spellEnd"/>
            <w:r w:rsidRPr="00C34761">
              <w:rPr>
                <w:rFonts w:ascii="Arial" w:hAnsi="Arial" w:cs="Arial"/>
                <w:sz w:val="16"/>
                <w:szCs w:val="16"/>
              </w:rPr>
              <w:t xml:space="preserve"> Sydney Museum </w:t>
            </w:r>
          </w:p>
        </w:tc>
        <w:tc>
          <w:tcPr>
            <w:tcW w:w="377" w:type="pct"/>
            <w:tcBorders>
              <w:top w:val="nil"/>
              <w:left w:val="nil"/>
              <w:bottom w:val="nil"/>
              <w:right w:val="nil"/>
            </w:tcBorders>
            <w:noWrap/>
            <w:vAlign w:val="center"/>
            <w:hideMark/>
          </w:tcPr>
          <w:p w14:paraId="4B73C429"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1.5</w:t>
            </w:r>
          </w:p>
        </w:tc>
        <w:tc>
          <w:tcPr>
            <w:tcW w:w="377" w:type="pct"/>
            <w:tcBorders>
              <w:top w:val="nil"/>
              <w:left w:val="nil"/>
              <w:bottom w:val="nil"/>
              <w:right w:val="nil"/>
            </w:tcBorders>
            <w:noWrap/>
            <w:vAlign w:val="center"/>
            <w:hideMark/>
          </w:tcPr>
          <w:p w14:paraId="3339240C" w14:textId="14DF54DB"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3228C151" w14:textId="2FF6EA4F"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608D1BE9" w14:textId="25499BC8"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2074B188" w14:textId="179DFC1D"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37CB79DC" w14:textId="2C5F42C5"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140EC364" w14:textId="28A7846B"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156A9E56" w14:textId="4D786BFA"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shd w:val="clear" w:color="000000" w:fill="E6F2FF"/>
            <w:noWrap/>
            <w:vAlign w:val="center"/>
            <w:hideMark/>
          </w:tcPr>
          <w:p w14:paraId="3648F5E6"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1.5</w:t>
            </w:r>
          </w:p>
        </w:tc>
      </w:tr>
      <w:tr w:rsidR="00C34761" w:rsidRPr="00C34761" w14:paraId="79B691B5" w14:textId="77777777" w:rsidTr="00C34761">
        <w:trPr>
          <w:trHeight w:hRule="exact" w:val="225"/>
        </w:trPr>
        <w:tc>
          <w:tcPr>
            <w:tcW w:w="1605" w:type="pct"/>
            <w:tcBorders>
              <w:top w:val="nil"/>
              <w:left w:val="nil"/>
              <w:bottom w:val="nil"/>
              <w:right w:val="nil"/>
            </w:tcBorders>
            <w:noWrap/>
            <w:vAlign w:val="bottom"/>
            <w:hideMark/>
          </w:tcPr>
          <w:p w14:paraId="49F72D4B" w14:textId="77777777" w:rsidR="00C34761" w:rsidRPr="00C34761" w:rsidRDefault="00C34761" w:rsidP="00C34761">
            <w:pPr>
              <w:spacing w:before="0" w:after="0" w:line="240" w:lineRule="auto"/>
              <w:ind w:left="340"/>
              <w:rPr>
                <w:rFonts w:ascii="Arial" w:hAnsi="Arial" w:cs="Arial"/>
                <w:sz w:val="16"/>
                <w:szCs w:val="16"/>
              </w:rPr>
            </w:pPr>
            <w:r w:rsidRPr="00C34761">
              <w:rPr>
                <w:rFonts w:ascii="Arial" w:hAnsi="Arial" w:cs="Arial"/>
                <w:sz w:val="16"/>
                <w:szCs w:val="16"/>
              </w:rPr>
              <w:t xml:space="preserve">Urban Precincts and Partnerships Program </w:t>
            </w:r>
          </w:p>
        </w:tc>
        <w:tc>
          <w:tcPr>
            <w:tcW w:w="377" w:type="pct"/>
            <w:tcBorders>
              <w:top w:val="nil"/>
              <w:left w:val="nil"/>
              <w:bottom w:val="nil"/>
              <w:right w:val="nil"/>
            </w:tcBorders>
            <w:noWrap/>
            <w:vAlign w:val="center"/>
            <w:hideMark/>
          </w:tcPr>
          <w:p w14:paraId="2A9168BE" w14:textId="03D55833"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276C1A57"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9.1</w:t>
            </w:r>
          </w:p>
        </w:tc>
        <w:tc>
          <w:tcPr>
            <w:tcW w:w="377" w:type="pct"/>
            <w:tcBorders>
              <w:top w:val="nil"/>
              <w:left w:val="nil"/>
              <w:bottom w:val="nil"/>
              <w:right w:val="nil"/>
            </w:tcBorders>
            <w:noWrap/>
            <w:vAlign w:val="center"/>
            <w:hideMark/>
          </w:tcPr>
          <w:p w14:paraId="793B42DC"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4.0</w:t>
            </w:r>
          </w:p>
        </w:tc>
        <w:tc>
          <w:tcPr>
            <w:tcW w:w="377" w:type="pct"/>
            <w:tcBorders>
              <w:top w:val="nil"/>
              <w:left w:val="nil"/>
              <w:bottom w:val="nil"/>
              <w:right w:val="nil"/>
            </w:tcBorders>
            <w:noWrap/>
            <w:vAlign w:val="center"/>
            <w:hideMark/>
          </w:tcPr>
          <w:p w14:paraId="7180E828" w14:textId="2387E1B3"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795738A5"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33.3</w:t>
            </w:r>
          </w:p>
        </w:tc>
        <w:tc>
          <w:tcPr>
            <w:tcW w:w="377" w:type="pct"/>
            <w:tcBorders>
              <w:top w:val="nil"/>
              <w:left w:val="nil"/>
              <w:bottom w:val="nil"/>
              <w:right w:val="nil"/>
            </w:tcBorders>
            <w:noWrap/>
            <w:vAlign w:val="center"/>
            <w:hideMark/>
          </w:tcPr>
          <w:p w14:paraId="2225045C" w14:textId="7056ED8D"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0124FEFD" w14:textId="3C689059"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0356E0EB" w14:textId="64B025B8"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shd w:val="clear" w:color="000000" w:fill="E6F2FF"/>
            <w:noWrap/>
            <w:vAlign w:val="center"/>
            <w:hideMark/>
          </w:tcPr>
          <w:p w14:paraId="36FF42E8"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46.4</w:t>
            </w:r>
          </w:p>
        </w:tc>
      </w:tr>
      <w:tr w:rsidR="00C34761" w:rsidRPr="00C34761" w14:paraId="60816A05" w14:textId="77777777" w:rsidTr="00C34761">
        <w:trPr>
          <w:trHeight w:hRule="exact" w:val="225"/>
        </w:trPr>
        <w:tc>
          <w:tcPr>
            <w:tcW w:w="1605" w:type="pct"/>
            <w:tcBorders>
              <w:top w:val="nil"/>
              <w:left w:val="nil"/>
              <w:bottom w:val="nil"/>
              <w:right w:val="nil"/>
            </w:tcBorders>
            <w:noWrap/>
            <w:vAlign w:val="bottom"/>
            <w:hideMark/>
          </w:tcPr>
          <w:p w14:paraId="6C00BC05" w14:textId="77777777" w:rsidR="00C34761" w:rsidRPr="00C34761" w:rsidRDefault="00C34761" w:rsidP="00C34761">
            <w:pPr>
              <w:spacing w:before="0" w:after="0" w:line="240" w:lineRule="auto"/>
              <w:ind w:left="340"/>
              <w:rPr>
                <w:rFonts w:ascii="Arial" w:hAnsi="Arial" w:cs="Arial"/>
                <w:sz w:val="16"/>
                <w:szCs w:val="16"/>
              </w:rPr>
            </w:pPr>
            <w:r w:rsidRPr="00C34761">
              <w:rPr>
                <w:rFonts w:ascii="Arial" w:hAnsi="Arial" w:cs="Arial"/>
                <w:sz w:val="16"/>
                <w:szCs w:val="16"/>
              </w:rPr>
              <w:t>Warburton Mountain Bike Destination Project</w:t>
            </w:r>
          </w:p>
        </w:tc>
        <w:tc>
          <w:tcPr>
            <w:tcW w:w="377" w:type="pct"/>
            <w:tcBorders>
              <w:top w:val="nil"/>
              <w:left w:val="nil"/>
              <w:bottom w:val="nil"/>
              <w:right w:val="nil"/>
            </w:tcBorders>
            <w:noWrap/>
            <w:vAlign w:val="center"/>
            <w:hideMark/>
          </w:tcPr>
          <w:p w14:paraId="733A01FA" w14:textId="2F342076"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136ABEE5"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3.0</w:t>
            </w:r>
          </w:p>
        </w:tc>
        <w:tc>
          <w:tcPr>
            <w:tcW w:w="377" w:type="pct"/>
            <w:tcBorders>
              <w:top w:val="nil"/>
              <w:left w:val="nil"/>
              <w:bottom w:val="nil"/>
              <w:right w:val="nil"/>
            </w:tcBorders>
            <w:noWrap/>
            <w:vAlign w:val="center"/>
            <w:hideMark/>
          </w:tcPr>
          <w:p w14:paraId="012A2067" w14:textId="666A370A"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4829AE4A" w14:textId="70EF9092"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0210206F" w14:textId="1AF5074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3FB8EF35" w14:textId="33905CA9"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34BD9687" w14:textId="568D487A"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68449474" w14:textId="1158637D"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shd w:val="clear" w:color="000000" w:fill="E6F2FF"/>
            <w:noWrap/>
            <w:vAlign w:val="center"/>
            <w:hideMark/>
          </w:tcPr>
          <w:p w14:paraId="2A00170F"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3.0</w:t>
            </w:r>
          </w:p>
        </w:tc>
      </w:tr>
      <w:tr w:rsidR="00C34761" w:rsidRPr="00C34761" w14:paraId="1B6EBB95" w14:textId="77777777" w:rsidTr="00C34761">
        <w:trPr>
          <w:trHeight w:hRule="exact" w:val="225"/>
        </w:trPr>
        <w:tc>
          <w:tcPr>
            <w:tcW w:w="1605" w:type="pct"/>
            <w:tcBorders>
              <w:top w:val="nil"/>
              <w:left w:val="nil"/>
              <w:bottom w:val="nil"/>
              <w:right w:val="nil"/>
            </w:tcBorders>
            <w:noWrap/>
            <w:vAlign w:val="bottom"/>
            <w:hideMark/>
          </w:tcPr>
          <w:p w14:paraId="5FCD3E45" w14:textId="77777777" w:rsidR="00C34761" w:rsidRPr="00C34761" w:rsidRDefault="00C34761" w:rsidP="00C34761">
            <w:pPr>
              <w:spacing w:before="0" w:after="0" w:line="240" w:lineRule="auto"/>
              <w:ind w:left="340"/>
              <w:rPr>
                <w:rFonts w:ascii="Arial" w:hAnsi="Arial" w:cs="Arial"/>
                <w:sz w:val="16"/>
                <w:szCs w:val="16"/>
              </w:rPr>
            </w:pPr>
            <w:r w:rsidRPr="00C34761">
              <w:rPr>
                <w:rFonts w:ascii="Arial" w:hAnsi="Arial" w:cs="Arial"/>
                <w:sz w:val="16"/>
                <w:szCs w:val="16"/>
              </w:rPr>
              <w:t>WA Telecommunications Resilience</w:t>
            </w:r>
          </w:p>
        </w:tc>
        <w:tc>
          <w:tcPr>
            <w:tcW w:w="377" w:type="pct"/>
            <w:tcBorders>
              <w:top w:val="nil"/>
              <w:left w:val="nil"/>
              <w:bottom w:val="nil"/>
              <w:right w:val="nil"/>
            </w:tcBorders>
            <w:noWrap/>
            <w:vAlign w:val="center"/>
            <w:hideMark/>
          </w:tcPr>
          <w:p w14:paraId="5FDAD1F4" w14:textId="77777777" w:rsidR="00C34761" w:rsidRPr="00C34761" w:rsidRDefault="00C34761" w:rsidP="00C34761">
            <w:pPr>
              <w:spacing w:before="0" w:after="0" w:line="240" w:lineRule="auto"/>
              <w:ind w:firstLineChars="200" w:firstLine="320"/>
              <w:rPr>
                <w:rFonts w:ascii="Arial" w:hAnsi="Arial" w:cs="Arial"/>
                <w:sz w:val="16"/>
                <w:szCs w:val="16"/>
              </w:rPr>
            </w:pPr>
          </w:p>
        </w:tc>
        <w:tc>
          <w:tcPr>
            <w:tcW w:w="377" w:type="pct"/>
            <w:tcBorders>
              <w:top w:val="nil"/>
              <w:left w:val="nil"/>
              <w:bottom w:val="nil"/>
              <w:right w:val="nil"/>
            </w:tcBorders>
            <w:noWrap/>
            <w:vAlign w:val="center"/>
            <w:hideMark/>
          </w:tcPr>
          <w:p w14:paraId="68B56544"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11FAC390"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5C2D2754"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4B4AAE50"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0B0E0304"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33965CA9"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2A6D9FAE"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shd w:val="clear" w:color="000000" w:fill="E6F2FF"/>
            <w:noWrap/>
            <w:vAlign w:val="center"/>
            <w:hideMark/>
          </w:tcPr>
          <w:p w14:paraId="4A939959"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w:t>
            </w:r>
          </w:p>
        </w:tc>
      </w:tr>
      <w:tr w:rsidR="00C34761" w:rsidRPr="00C34761" w14:paraId="43783A6A" w14:textId="77777777" w:rsidTr="00C34761">
        <w:trPr>
          <w:trHeight w:hRule="exact" w:val="225"/>
        </w:trPr>
        <w:tc>
          <w:tcPr>
            <w:tcW w:w="1605" w:type="pct"/>
            <w:tcBorders>
              <w:top w:val="nil"/>
              <w:left w:val="nil"/>
              <w:bottom w:val="nil"/>
              <w:right w:val="nil"/>
            </w:tcBorders>
            <w:noWrap/>
            <w:vAlign w:val="bottom"/>
            <w:hideMark/>
          </w:tcPr>
          <w:p w14:paraId="021F0B37" w14:textId="77777777" w:rsidR="00C34761" w:rsidRPr="00C34761" w:rsidRDefault="00C34761" w:rsidP="00C34761">
            <w:pPr>
              <w:spacing w:before="0" w:after="0" w:line="240" w:lineRule="auto"/>
              <w:ind w:left="510"/>
              <w:rPr>
                <w:rFonts w:ascii="Arial" w:hAnsi="Arial" w:cs="Arial"/>
                <w:sz w:val="16"/>
                <w:szCs w:val="16"/>
              </w:rPr>
            </w:pPr>
            <w:r w:rsidRPr="00C34761">
              <w:rPr>
                <w:rFonts w:ascii="Arial" w:hAnsi="Arial" w:cs="Arial"/>
                <w:sz w:val="16"/>
                <w:szCs w:val="16"/>
              </w:rPr>
              <w:t>Program Pilot</w:t>
            </w:r>
          </w:p>
        </w:tc>
        <w:tc>
          <w:tcPr>
            <w:tcW w:w="377" w:type="pct"/>
            <w:tcBorders>
              <w:top w:val="nil"/>
              <w:left w:val="nil"/>
              <w:bottom w:val="nil"/>
              <w:right w:val="nil"/>
            </w:tcBorders>
            <w:noWrap/>
            <w:vAlign w:val="center"/>
            <w:hideMark/>
          </w:tcPr>
          <w:p w14:paraId="7BFDE66A" w14:textId="5F2AC773"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567D5B82" w14:textId="368B52B6"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222C6378" w14:textId="4B1E043C"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1BF0B2E2"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2.0</w:t>
            </w:r>
          </w:p>
        </w:tc>
        <w:tc>
          <w:tcPr>
            <w:tcW w:w="377" w:type="pct"/>
            <w:tcBorders>
              <w:top w:val="nil"/>
              <w:left w:val="nil"/>
              <w:bottom w:val="nil"/>
              <w:right w:val="nil"/>
            </w:tcBorders>
            <w:noWrap/>
            <w:vAlign w:val="center"/>
            <w:hideMark/>
          </w:tcPr>
          <w:p w14:paraId="7C0B5C18" w14:textId="505B1430"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5AD8F64F" w14:textId="2BE38CFE"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506E1CA0" w14:textId="71DE48E3"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2B4CFD7E" w14:textId="2F9E5803"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shd w:val="clear" w:color="000000" w:fill="E6F2FF"/>
            <w:noWrap/>
            <w:vAlign w:val="center"/>
            <w:hideMark/>
          </w:tcPr>
          <w:p w14:paraId="43A59CAC"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2.0</w:t>
            </w:r>
          </w:p>
        </w:tc>
      </w:tr>
      <w:tr w:rsidR="00C34761" w:rsidRPr="00C34761" w14:paraId="26E4C8E6" w14:textId="77777777" w:rsidTr="00C34761">
        <w:trPr>
          <w:trHeight w:hRule="exact" w:val="225"/>
        </w:trPr>
        <w:tc>
          <w:tcPr>
            <w:tcW w:w="1605" w:type="pct"/>
            <w:tcBorders>
              <w:top w:val="nil"/>
              <w:left w:val="nil"/>
              <w:bottom w:val="nil"/>
              <w:right w:val="nil"/>
            </w:tcBorders>
            <w:shd w:val="clear" w:color="000000" w:fill="FFFFFF"/>
            <w:noWrap/>
            <w:vAlign w:val="bottom"/>
            <w:hideMark/>
          </w:tcPr>
          <w:p w14:paraId="7665DCBB"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Western Sydney City Deal</w:t>
            </w:r>
          </w:p>
        </w:tc>
        <w:tc>
          <w:tcPr>
            <w:tcW w:w="377" w:type="pct"/>
            <w:tcBorders>
              <w:top w:val="nil"/>
              <w:left w:val="nil"/>
              <w:bottom w:val="nil"/>
              <w:right w:val="nil"/>
            </w:tcBorders>
            <w:noWrap/>
            <w:vAlign w:val="center"/>
            <w:hideMark/>
          </w:tcPr>
          <w:p w14:paraId="3CD1E52D"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3.4</w:t>
            </w:r>
          </w:p>
        </w:tc>
        <w:tc>
          <w:tcPr>
            <w:tcW w:w="377" w:type="pct"/>
            <w:tcBorders>
              <w:top w:val="nil"/>
              <w:left w:val="nil"/>
              <w:bottom w:val="nil"/>
              <w:right w:val="nil"/>
            </w:tcBorders>
            <w:noWrap/>
            <w:vAlign w:val="center"/>
            <w:hideMark/>
          </w:tcPr>
          <w:p w14:paraId="5B51B0E9" w14:textId="5795D2CA"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67FCB202" w14:textId="737D8DE8"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6445EEFC" w14:textId="1FD7827E"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69EE27D7" w14:textId="4077A96E"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707B4B54" w14:textId="5A0514D8"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4505C8C1" w14:textId="0D7F32E1"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09F37C0B" w14:textId="2E9085A9"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shd w:val="clear" w:color="000000" w:fill="E6F2FF"/>
            <w:noWrap/>
            <w:vAlign w:val="center"/>
            <w:hideMark/>
          </w:tcPr>
          <w:p w14:paraId="5CEA62FF"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3.4</w:t>
            </w:r>
          </w:p>
        </w:tc>
      </w:tr>
      <w:tr w:rsidR="00C34761" w:rsidRPr="00C34761" w14:paraId="1BED1273" w14:textId="77777777" w:rsidTr="00C34761">
        <w:trPr>
          <w:trHeight w:hRule="exact" w:val="225"/>
        </w:trPr>
        <w:tc>
          <w:tcPr>
            <w:tcW w:w="1605" w:type="pct"/>
            <w:tcBorders>
              <w:top w:val="nil"/>
              <w:left w:val="nil"/>
              <w:bottom w:val="nil"/>
              <w:right w:val="nil"/>
            </w:tcBorders>
            <w:noWrap/>
            <w:vAlign w:val="bottom"/>
            <w:hideMark/>
          </w:tcPr>
          <w:p w14:paraId="31FBE77D" w14:textId="77777777" w:rsidR="00C34761" w:rsidRPr="00C34761" w:rsidRDefault="00C34761" w:rsidP="00C34761">
            <w:pPr>
              <w:spacing w:before="0" w:after="0" w:line="240" w:lineRule="auto"/>
              <w:ind w:left="340"/>
              <w:rPr>
                <w:rFonts w:ascii="Arial" w:hAnsi="Arial" w:cs="Arial"/>
                <w:sz w:val="16"/>
                <w:szCs w:val="16"/>
              </w:rPr>
            </w:pPr>
            <w:r w:rsidRPr="00C34761">
              <w:rPr>
                <w:rFonts w:ascii="Arial" w:hAnsi="Arial" w:cs="Arial"/>
                <w:sz w:val="16"/>
                <w:szCs w:val="16"/>
              </w:rPr>
              <w:t>Whyalla Airport Upgrades</w:t>
            </w:r>
          </w:p>
        </w:tc>
        <w:tc>
          <w:tcPr>
            <w:tcW w:w="377" w:type="pct"/>
            <w:tcBorders>
              <w:top w:val="nil"/>
              <w:left w:val="nil"/>
              <w:bottom w:val="nil"/>
              <w:right w:val="nil"/>
            </w:tcBorders>
            <w:noWrap/>
            <w:vAlign w:val="center"/>
            <w:hideMark/>
          </w:tcPr>
          <w:p w14:paraId="27EC6846" w14:textId="1E79BEE9"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3369124F" w14:textId="227693D8"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60F0221C" w14:textId="73041E95"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77597BF6" w14:textId="6D10FFEC"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3EF58CDF"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10.0</w:t>
            </w:r>
          </w:p>
        </w:tc>
        <w:tc>
          <w:tcPr>
            <w:tcW w:w="377" w:type="pct"/>
            <w:tcBorders>
              <w:top w:val="nil"/>
              <w:left w:val="nil"/>
              <w:bottom w:val="nil"/>
              <w:right w:val="nil"/>
            </w:tcBorders>
            <w:noWrap/>
            <w:vAlign w:val="center"/>
            <w:hideMark/>
          </w:tcPr>
          <w:p w14:paraId="6D2A0E44" w14:textId="14606DDF"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01723CF2" w14:textId="581E1596"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noWrap/>
            <w:vAlign w:val="center"/>
            <w:hideMark/>
          </w:tcPr>
          <w:p w14:paraId="1698B54E" w14:textId="49214609"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xml:space="preserve"> </w:t>
            </w:r>
            <w:r w:rsidR="00D14C61">
              <w:rPr>
                <w:rFonts w:ascii="Arial" w:hAnsi="Arial" w:cs="Arial"/>
                <w:color w:val="000000"/>
                <w:sz w:val="16"/>
                <w:szCs w:val="16"/>
              </w:rPr>
              <w:noBreakHyphen/>
            </w:r>
          </w:p>
        </w:tc>
        <w:tc>
          <w:tcPr>
            <w:tcW w:w="377" w:type="pct"/>
            <w:tcBorders>
              <w:top w:val="nil"/>
              <w:left w:val="nil"/>
              <w:bottom w:val="nil"/>
              <w:right w:val="nil"/>
            </w:tcBorders>
            <w:shd w:val="clear" w:color="000000" w:fill="E6F2FF"/>
            <w:noWrap/>
            <w:vAlign w:val="center"/>
            <w:hideMark/>
          </w:tcPr>
          <w:p w14:paraId="7B703D50"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10.0</w:t>
            </w:r>
          </w:p>
        </w:tc>
      </w:tr>
      <w:tr w:rsidR="00C34761" w:rsidRPr="00C34761" w14:paraId="0B5C8846" w14:textId="77777777" w:rsidTr="00C34761">
        <w:trPr>
          <w:trHeight w:hRule="exact" w:val="225"/>
        </w:trPr>
        <w:tc>
          <w:tcPr>
            <w:tcW w:w="1605" w:type="pct"/>
            <w:tcBorders>
              <w:top w:val="nil"/>
              <w:left w:val="nil"/>
              <w:bottom w:val="nil"/>
              <w:right w:val="nil"/>
            </w:tcBorders>
            <w:noWrap/>
            <w:vAlign w:val="bottom"/>
            <w:hideMark/>
          </w:tcPr>
          <w:p w14:paraId="70E982B1" w14:textId="77777777" w:rsidR="00C34761" w:rsidRPr="00C34761" w:rsidRDefault="00C34761" w:rsidP="00C34761">
            <w:pPr>
              <w:spacing w:before="0" w:after="0" w:line="240" w:lineRule="auto"/>
              <w:ind w:left="340"/>
              <w:rPr>
                <w:rFonts w:ascii="Arial" w:hAnsi="Arial" w:cs="Arial"/>
                <w:color w:val="000000"/>
                <w:sz w:val="16"/>
                <w:szCs w:val="16"/>
              </w:rPr>
            </w:pPr>
            <w:r w:rsidRPr="00C34761">
              <w:rPr>
                <w:rFonts w:ascii="Arial" w:hAnsi="Arial" w:cs="Arial"/>
                <w:color w:val="000000"/>
                <w:sz w:val="16"/>
                <w:szCs w:val="16"/>
              </w:rPr>
              <w:t>Total other payments</w:t>
            </w:r>
          </w:p>
        </w:tc>
        <w:tc>
          <w:tcPr>
            <w:tcW w:w="377" w:type="pct"/>
            <w:tcBorders>
              <w:top w:val="single" w:sz="4" w:space="0" w:color="293F5B"/>
              <w:left w:val="nil"/>
              <w:bottom w:val="nil"/>
              <w:right w:val="nil"/>
            </w:tcBorders>
            <w:noWrap/>
            <w:vAlign w:val="center"/>
            <w:hideMark/>
          </w:tcPr>
          <w:p w14:paraId="4947B3FD"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467.0</w:t>
            </w:r>
          </w:p>
        </w:tc>
        <w:tc>
          <w:tcPr>
            <w:tcW w:w="377" w:type="pct"/>
            <w:tcBorders>
              <w:top w:val="single" w:sz="4" w:space="0" w:color="293F5B"/>
              <w:left w:val="nil"/>
              <w:bottom w:val="nil"/>
              <w:right w:val="nil"/>
            </w:tcBorders>
            <w:noWrap/>
            <w:vAlign w:val="center"/>
            <w:hideMark/>
          </w:tcPr>
          <w:p w14:paraId="5ED0DC22"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468.3</w:t>
            </w:r>
          </w:p>
        </w:tc>
        <w:tc>
          <w:tcPr>
            <w:tcW w:w="377" w:type="pct"/>
            <w:tcBorders>
              <w:top w:val="single" w:sz="4" w:space="0" w:color="293F5B"/>
              <w:left w:val="nil"/>
              <w:bottom w:val="nil"/>
              <w:right w:val="nil"/>
            </w:tcBorders>
            <w:noWrap/>
            <w:vAlign w:val="center"/>
            <w:hideMark/>
          </w:tcPr>
          <w:p w14:paraId="0D99DB6C"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556.2</w:t>
            </w:r>
          </w:p>
        </w:tc>
        <w:tc>
          <w:tcPr>
            <w:tcW w:w="377" w:type="pct"/>
            <w:tcBorders>
              <w:top w:val="single" w:sz="4" w:space="0" w:color="293F5B"/>
              <w:left w:val="nil"/>
              <w:bottom w:val="nil"/>
              <w:right w:val="nil"/>
            </w:tcBorders>
            <w:noWrap/>
            <w:vAlign w:val="center"/>
            <w:hideMark/>
          </w:tcPr>
          <w:p w14:paraId="62837442"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513.1</w:t>
            </w:r>
          </w:p>
        </w:tc>
        <w:tc>
          <w:tcPr>
            <w:tcW w:w="377" w:type="pct"/>
            <w:tcBorders>
              <w:top w:val="single" w:sz="4" w:space="0" w:color="293F5B"/>
              <w:left w:val="nil"/>
              <w:bottom w:val="nil"/>
              <w:right w:val="nil"/>
            </w:tcBorders>
            <w:noWrap/>
            <w:vAlign w:val="center"/>
            <w:hideMark/>
          </w:tcPr>
          <w:p w14:paraId="680FE064"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178.0</w:t>
            </w:r>
          </w:p>
        </w:tc>
        <w:tc>
          <w:tcPr>
            <w:tcW w:w="377" w:type="pct"/>
            <w:tcBorders>
              <w:top w:val="single" w:sz="4" w:space="0" w:color="293F5B"/>
              <w:left w:val="nil"/>
              <w:bottom w:val="nil"/>
              <w:right w:val="nil"/>
            </w:tcBorders>
            <w:noWrap/>
            <w:vAlign w:val="center"/>
            <w:hideMark/>
          </w:tcPr>
          <w:p w14:paraId="4420430E"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111.0</w:t>
            </w:r>
          </w:p>
        </w:tc>
        <w:tc>
          <w:tcPr>
            <w:tcW w:w="377" w:type="pct"/>
            <w:tcBorders>
              <w:top w:val="single" w:sz="4" w:space="0" w:color="293F5B"/>
              <w:left w:val="nil"/>
              <w:bottom w:val="nil"/>
              <w:right w:val="nil"/>
            </w:tcBorders>
            <w:noWrap/>
            <w:vAlign w:val="center"/>
            <w:hideMark/>
          </w:tcPr>
          <w:p w14:paraId="24B94B0D"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10.0</w:t>
            </w:r>
          </w:p>
        </w:tc>
        <w:tc>
          <w:tcPr>
            <w:tcW w:w="377" w:type="pct"/>
            <w:tcBorders>
              <w:top w:val="single" w:sz="4" w:space="0" w:color="293F5B"/>
              <w:left w:val="nil"/>
              <w:bottom w:val="nil"/>
              <w:right w:val="nil"/>
            </w:tcBorders>
            <w:noWrap/>
            <w:vAlign w:val="center"/>
            <w:hideMark/>
          </w:tcPr>
          <w:p w14:paraId="7380F8D4"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165.3</w:t>
            </w:r>
          </w:p>
        </w:tc>
        <w:tc>
          <w:tcPr>
            <w:tcW w:w="377" w:type="pct"/>
            <w:tcBorders>
              <w:top w:val="single" w:sz="4" w:space="0" w:color="293F5B"/>
              <w:left w:val="nil"/>
              <w:bottom w:val="nil"/>
              <w:right w:val="nil"/>
            </w:tcBorders>
            <w:shd w:val="clear" w:color="000000" w:fill="E6F2FF"/>
            <w:noWrap/>
            <w:vAlign w:val="center"/>
            <w:hideMark/>
          </w:tcPr>
          <w:p w14:paraId="35D6C551"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2,468.9</w:t>
            </w:r>
          </w:p>
        </w:tc>
      </w:tr>
      <w:tr w:rsidR="00C34761" w:rsidRPr="00C34761" w14:paraId="4FEDAB98" w14:textId="77777777" w:rsidTr="00C34761">
        <w:trPr>
          <w:trHeight w:hRule="exact" w:val="225"/>
        </w:trPr>
        <w:tc>
          <w:tcPr>
            <w:tcW w:w="1605" w:type="pct"/>
            <w:tcBorders>
              <w:top w:val="nil"/>
              <w:left w:val="nil"/>
              <w:bottom w:val="single" w:sz="4" w:space="0" w:color="293F5B"/>
              <w:right w:val="nil"/>
            </w:tcBorders>
            <w:shd w:val="clear" w:color="000000" w:fill="FFFFFF"/>
            <w:noWrap/>
            <w:vAlign w:val="center"/>
            <w:hideMark/>
          </w:tcPr>
          <w:p w14:paraId="77E4A2B8" w14:textId="77777777" w:rsidR="00C34761" w:rsidRPr="00C34761" w:rsidRDefault="00C34761" w:rsidP="00C34761">
            <w:pPr>
              <w:spacing w:before="0" w:after="0" w:line="240" w:lineRule="auto"/>
              <w:rPr>
                <w:rFonts w:ascii="Arial" w:hAnsi="Arial" w:cs="Arial"/>
                <w:b/>
                <w:bCs/>
                <w:color w:val="000000"/>
                <w:sz w:val="16"/>
                <w:szCs w:val="16"/>
              </w:rPr>
            </w:pPr>
            <w:r w:rsidRPr="00C34761">
              <w:rPr>
                <w:rFonts w:ascii="Arial" w:hAnsi="Arial" w:cs="Arial"/>
                <w:b/>
                <w:bCs/>
                <w:color w:val="000000"/>
                <w:sz w:val="16"/>
                <w:szCs w:val="16"/>
              </w:rPr>
              <w:t>Total</w:t>
            </w:r>
          </w:p>
        </w:tc>
        <w:tc>
          <w:tcPr>
            <w:tcW w:w="377" w:type="pct"/>
            <w:tcBorders>
              <w:top w:val="single" w:sz="4" w:space="0" w:color="293F5B"/>
              <w:left w:val="nil"/>
              <w:bottom w:val="single" w:sz="4" w:space="0" w:color="293F5B"/>
              <w:right w:val="nil"/>
            </w:tcBorders>
            <w:noWrap/>
            <w:vAlign w:val="center"/>
            <w:hideMark/>
          </w:tcPr>
          <w:p w14:paraId="19435D04"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3,985.6</w:t>
            </w:r>
          </w:p>
        </w:tc>
        <w:tc>
          <w:tcPr>
            <w:tcW w:w="377" w:type="pct"/>
            <w:tcBorders>
              <w:top w:val="single" w:sz="4" w:space="0" w:color="293F5B"/>
              <w:left w:val="nil"/>
              <w:bottom w:val="single" w:sz="4" w:space="0" w:color="293F5B"/>
              <w:right w:val="nil"/>
            </w:tcBorders>
            <w:noWrap/>
            <w:vAlign w:val="center"/>
            <w:hideMark/>
          </w:tcPr>
          <w:p w14:paraId="485412C8"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2,091.7</w:t>
            </w:r>
          </w:p>
        </w:tc>
        <w:tc>
          <w:tcPr>
            <w:tcW w:w="377" w:type="pct"/>
            <w:tcBorders>
              <w:top w:val="single" w:sz="4" w:space="0" w:color="293F5B"/>
              <w:left w:val="nil"/>
              <w:bottom w:val="single" w:sz="4" w:space="0" w:color="293F5B"/>
              <w:right w:val="nil"/>
            </w:tcBorders>
            <w:noWrap/>
            <w:vAlign w:val="center"/>
            <w:hideMark/>
          </w:tcPr>
          <w:p w14:paraId="5C616290"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3,167.4</w:t>
            </w:r>
          </w:p>
        </w:tc>
        <w:tc>
          <w:tcPr>
            <w:tcW w:w="377" w:type="pct"/>
            <w:tcBorders>
              <w:top w:val="single" w:sz="4" w:space="0" w:color="293F5B"/>
              <w:left w:val="nil"/>
              <w:bottom w:val="single" w:sz="4" w:space="0" w:color="293F5B"/>
              <w:right w:val="nil"/>
            </w:tcBorders>
            <w:noWrap/>
            <w:vAlign w:val="center"/>
            <w:hideMark/>
          </w:tcPr>
          <w:p w14:paraId="1F0F1B56"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4,179.4</w:t>
            </w:r>
          </w:p>
        </w:tc>
        <w:tc>
          <w:tcPr>
            <w:tcW w:w="377" w:type="pct"/>
            <w:tcBorders>
              <w:top w:val="single" w:sz="4" w:space="0" w:color="293F5B"/>
              <w:left w:val="nil"/>
              <w:bottom w:val="single" w:sz="4" w:space="0" w:color="293F5B"/>
              <w:right w:val="nil"/>
            </w:tcBorders>
            <w:noWrap/>
            <w:vAlign w:val="center"/>
            <w:hideMark/>
          </w:tcPr>
          <w:p w14:paraId="219870BC"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1,367.2</w:t>
            </w:r>
          </w:p>
        </w:tc>
        <w:tc>
          <w:tcPr>
            <w:tcW w:w="377" w:type="pct"/>
            <w:tcBorders>
              <w:top w:val="single" w:sz="4" w:space="0" w:color="293F5B"/>
              <w:left w:val="nil"/>
              <w:bottom w:val="single" w:sz="4" w:space="0" w:color="293F5B"/>
              <w:right w:val="nil"/>
            </w:tcBorders>
            <w:noWrap/>
            <w:vAlign w:val="center"/>
            <w:hideMark/>
          </w:tcPr>
          <w:p w14:paraId="7029A281"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358.5</w:t>
            </w:r>
          </w:p>
        </w:tc>
        <w:tc>
          <w:tcPr>
            <w:tcW w:w="377" w:type="pct"/>
            <w:tcBorders>
              <w:top w:val="single" w:sz="4" w:space="0" w:color="293F5B"/>
              <w:left w:val="nil"/>
              <w:bottom w:val="single" w:sz="4" w:space="0" w:color="293F5B"/>
              <w:right w:val="nil"/>
            </w:tcBorders>
            <w:noWrap/>
            <w:vAlign w:val="center"/>
            <w:hideMark/>
          </w:tcPr>
          <w:p w14:paraId="084C1046"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97.8</w:t>
            </w:r>
          </w:p>
        </w:tc>
        <w:tc>
          <w:tcPr>
            <w:tcW w:w="377" w:type="pct"/>
            <w:tcBorders>
              <w:top w:val="single" w:sz="4" w:space="0" w:color="293F5B"/>
              <w:left w:val="nil"/>
              <w:bottom w:val="single" w:sz="4" w:space="0" w:color="293F5B"/>
              <w:right w:val="nil"/>
            </w:tcBorders>
            <w:noWrap/>
            <w:vAlign w:val="center"/>
            <w:hideMark/>
          </w:tcPr>
          <w:p w14:paraId="69190600"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284.3</w:t>
            </w:r>
          </w:p>
        </w:tc>
        <w:tc>
          <w:tcPr>
            <w:tcW w:w="377" w:type="pct"/>
            <w:tcBorders>
              <w:top w:val="single" w:sz="4" w:space="0" w:color="293F5B"/>
              <w:left w:val="nil"/>
              <w:bottom w:val="single" w:sz="4" w:space="0" w:color="293F5B"/>
              <w:right w:val="nil"/>
            </w:tcBorders>
            <w:shd w:val="clear" w:color="000000" w:fill="E6F2FF"/>
            <w:noWrap/>
            <w:vAlign w:val="center"/>
            <w:hideMark/>
          </w:tcPr>
          <w:p w14:paraId="00080D2A"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15,532.0</w:t>
            </w:r>
          </w:p>
        </w:tc>
      </w:tr>
      <w:tr w:rsidR="00C34761" w:rsidRPr="00C34761" w14:paraId="45A412B2" w14:textId="77777777" w:rsidTr="00C34761">
        <w:trPr>
          <w:trHeight w:hRule="exact" w:val="225"/>
        </w:trPr>
        <w:tc>
          <w:tcPr>
            <w:tcW w:w="1605" w:type="pct"/>
            <w:tcBorders>
              <w:top w:val="nil"/>
              <w:left w:val="nil"/>
              <w:bottom w:val="nil"/>
              <w:right w:val="nil"/>
            </w:tcBorders>
            <w:shd w:val="clear" w:color="000000" w:fill="FFFFFF"/>
            <w:noWrap/>
            <w:vAlign w:val="center"/>
            <w:hideMark/>
          </w:tcPr>
          <w:p w14:paraId="6BDCCDEB" w14:textId="03CD77AF" w:rsidR="00C34761" w:rsidRPr="00C34761" w:rsidRDefault="00C34761" w:rsidP="00C34761">
            <w:pPr>
              <w:spacing w:before="0" w:after="0" w:line="240" w:lineRule="auto"/>
              <w:rPr>
                <w:rFonts w:ascii="Arial" w:hAnsi="Arial" w:cs="Arial"/>
                <w:i/>
                <w:iCs/>
                <w:color w:val="000000"/>
                <w:sz w:val="16"/>
                <w:szCs w:val="16"/>
              </w:rPr>
            </w:pPr>
            <w:r w:rsidRPr="00C34761">
              <w:rPr>
                <w:rFonts w:ascii="Arial" w:hAnsi="Arial" w:cs="Arial"/>
                <w:i/>
                <w:iCs/>
                <w:color w:val="000000"/>
                <w:sz w:val="16"/>
                <w:szCs w:val="16"/>
              </w:rPr>
              <w:t xml:space="preserve">Memorandum item </w:t>
            </w:r>
            <w:r w:rsidR="008E0DFE">
              <w:rPr>
                <w:rFonts w:ascii="Arial" w:hAnsi="Arial" w:cs="Arial"/>
                <w:i/>
                <w:iCs/>
                <w:color w:val="000000"/>
                <w:sz w:val="16"/>
                <w:szCs w:val="16"/>
              </w:rPr>
              <w:t>–</w:t>
            </w:r>
            <w:r w:rsidRPr="00C34761">
              <w:rPr>
                <w:rFonts w:ascii="Arial" w:hAnsi="Arial" w:cs="Arial"/>
                <w:i/>
                <w:iCs/>
                <w:color w:val="000000"/>
                <w:sz w:val="16"/>
                <w:szCs w:val="16"/>
              </w:rPr>
              <w:t xml:space="preserve"> payments direct to local</w:t>
            </w:r>
          </w:p>
        </w:tc>
        <w:tc>
          <w:tcPr>
            <w:tcW w:w="377" w:type="pct"/>
            <w:tcBorders>
              <w:top w:val="nil"/>
              <w:left w:val="nil"/>
              <w:bottom w:val="nil"/>
              <w:right w:val="nil"/>
            </w:tcBorders>
            <w:noWrap/>
            <w:vAlign w:val="center"/>
            <w:hideMark/>
          </w:tcPr>
          <w:p w14:paraId="10D4A6D6" w14:textId="77777777" w:rsidR="00C34761" w:rsidRPr="00C34761" w:rsidRDefault="00C34761" w:rsidP="00C34761">
            <w:pPr>
              <w:spacing w:before="0" w:after="0" w:line="240" w:lineRule="auto"/>
              <w:rPr>
                <w:rFonts w:ascii="Arial" w:hAnsi="Arial" w:cs="Arial"/>
                <w:i/>
                <w:iCs/>
                <w:color w:val="000000"/>
                <w:sz w:val="16"/>
                <w:szCs w:val="16"/>
              </w:rPr>
            </w:pPr>
          </w:p>
        </w:tc>
        <w:tc>
          <w:tcPr>
            <w:tcW w:w="377" w:type="pct"/>
            <w:tcBorders>
              <w:top w:val="nil"/>
              <w:left w:val="nil"/>
              <w:bottom w:val="nil"/>
              <w:right w:val="nil"/>
            </w:tcBorders>
            <w:noWrap/>
            <w:vAlign w:val="center"/>
            <w:hideMark/>
          </w:tcPr>
          <w:p w14:paraId="491119F6"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301DD161"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02F63602"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3A828DF2"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3D8C3EA1"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484B7C6E"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12F16EEA"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shd w:val="clear" w:color="000000" w:fill="E6F2FF"/>
            <w:noWrap/>
            <w:vAlign w:val="center"/>
            <w:hideMark/>
          </w:tcPr>
          <w:p w14:paraId="5338D083"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w:t>
            </w:r>
          </w:p>
        </w:tc>
      </w:tr>
      <w:tr w:rsidR="00C34761" w:rsidRPr="00C34761" w14:paraId="335CA865" w14:textId="77777777" w:rsidTr="00C34761">
        <w:trPr>
          <w:trHeight w:hRule="exact" w:val="225"/>
        </w:trPr>
        <w:tc>
          <w:tcPr>
            <w:tcW w:w="1605" w:type="pct"/>
            <w:tcBorders>
              <w:top w:val="nil"/>
              <w:left w:val="nil"/>
              <w:bottom w:val="nil"/>
              <w:right w:val="nil"/>
            </w:tcBorders>
            <w:shd w:val="clear" w:color="000000" w:fill="FFFFFF"/>
            <w:noWrap/>
            <w:vAlign w:val="center"/>
            <w:hideMark/>
          </w:tcPr>
          <w:p w14:paraId="426E2017" w14:textId="77777777" w:rsidR="00C34761" w:rsidRPr="00C34761" w:rsidRDefault="00C34761" w:rsidP="00C34761">
            <w:pPr>
              <w:spacing w:before="0" w:after="0" w:line="240" w:lineRule="auto"/>
              <w:ind w:left="170"/>
              <w:rPr>
                <w:rFonts w:ascii="Arial" w:hAnsi="Arial" w:cs="Arial"/>
                <w:i/>
                <w:iCs/>
                <w:color w:val="000000"/>
                <w:sz w:val="16"/>
                <w:szCs w:val="16"/>
              </w:rPr>
            </w:pPr>
            <w:r w:rsidRPr="00C34761">
              <w:rPr>
                <w:rFonts w:ascii="Arial" w:hAnsi="Arial" w:cs="Arial"/>
                <w:i/>
                <w:iCs/>
                <w:color w:val="000000"/>
                <w:sz w:val="16"/>
                <w:szCs w:val="16"/>
              </w:rPr>
              <w:t>governments included in payments above</w:t>
            </w:r>
          </w:p>
        </w:tc>
        <w:tc>
          <w:tcPr>
            <w:tcW w:w="377" w:type="pct"/>
            <w:tcBorders>
              <w:top w:val="nil"/>
              <w:left w:val="nil"/>
              <w:bottom w:val="nil"/>
              <w:right w:val="nil"/>
            </w:tcBorders>
            <w:noWrap/>
            <w:vAlign w:val="center"/>
            <w:hideMark/>
          </w:tcPr>
          <w:p w14:paraId="15D1DBA3" w14:textId="77777777" w:rsidR="00C34761" w:rsidRPr="00C34761" w:rsidRDefault="00C34761" w:rsidP="00C34761">
            <w:pPr>
              <w:spacing w:before="0" w:after="0" w:line="240" w:lineRule="auto"/>
              <w:ind w:firstLineChars="100" w:firstLine="160"/>
              <w:rPr>
                <w:rFonts w:ascii="Arial" w:hAnsi="Arial" w:cs="Arial"/>
                <w:i/>
                <w:iCs/>
                <w:color w:val="000000"/>
                <w:sz w:val="16"/>
                <w:szCs w:val="16"/>
              </w:rPr>
            </w:pPr>
          </w:p>
        </w:tc>
        <w:tc>
          <w:tcPr>
            <w:tcW w:w="377" w:type="pct"/>
            <w:tcBorders>
              <w:top w:val="nil"/>
              <w:left w:val="nil"/>
              <w:bottom w:val="nil"/>
              <w:right w:val="nil"/>
            </w:tcBorders>
            <w:noWrap/>
            <w:vAlign w:val="center"/>
            <w:hideMark/>
          </w:tcPr>
          <w:p w14:paraId="2EE3C86B"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738C804B"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7022ABC3"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7D24550B"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75DF74EA"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189520D5"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2C194D8B"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shd w:val="clear" w:color="000000" w:fill="E6F2FF"/>
            <w:noWrap/>
            <w:vAlign w:val="center"/>
            <w:hideMark/>
          </w:tcPr>
          <w:p w14:paraId="61C08FE1"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w:t>
            </w:r>
          </w:p>
        </w:tc>
      </w:tr>
      <w:tr w:rsidR="00C34761" w:rsidRPr="00C34761" w14:paraId="0C661EC2" w14:textId="77777777" w:rsidTr="00C34761">
        <w:trPr>
          <w:trHeight w:hRule="exact" w:val="225"/>
        </w:trPr>
        <w:tc>
          <w:tcPr>
            <w:tcW w:w="1605" w:type="pct"/>
            <w:tcBorders>
              <w:top w:val="nil"/>
              <w:left w:val="nil"/>
              <w:bottom w:val="nil"/>
              <w:right w:val="nil"/>
            </w:tcBorders>
            <w:shd w:val="clear" w:color="000000" w:fill="FFFFFF"/>
            <w:noWrap/>
            <w:vAlign w:val="center"/>
            <w:hideMark/>
          </w:tcPr>
          <w:p w14:paraId="04B4F5A0" w14:textId="77777777" w:rsidR="00C34761" w:rsidRPr="00C34761" w:rsidRDefault="00C34761" w:rsidP="00C34761">
            <w:pPr>
              <w:spacing w:before="0" w:after="0" w:line="240" w:lineRule="auto"/>
              <w:ind w:left="340"/>
              <w:rPr>
                <w:rFonts w:ascii="Arial" w:hAnsi="Arial" w:cs="Arial"/>
                <w:b/>
                <w:bCs/>
                <w:color w:val="000000"/>
                <w:sz w:val="16"/>
                <w:szCs w:val="16"/>
              </w:rPr>
            </w:pPr>
            <w:r w:rsidRPr="00C34761">
              <w:rPr>
                <w:rFonts w:ascii="Arial" w:hAnsi="Arial" w:cs="Arial"/>
                <w:b/>
                <w:bCs/>
                <w:color w:val="000000"/>
                <w:sz w:val="16"/>
                <w:szCs w:val="16"/>
              </w:rPr>
              <w:t>Infrastructure Investment Program</w:t>
            </w:r>
          </w:p>
        </w:tc>
        <w:tc>
          <w:tcPr>
            <w:tcW w:w="377" w:type="pct"/>
            <w:tcBorders>
              <w:top w:val="nil"/>
              <w:left w:val="nil"/>
              <w:bottom w:val="nil"/>
              <w:right w:val="nil"/>
            </w:tcBorders>
            <w:noWrap/>
            <w:vAlign w:val="center"/>
            <w:hideMark/>
          </w:tcPr>
          <w:p w14:paraId="2D3FA0D1" w14:textId="77777777" w:rsidR="00C34761" w:rsidRPr="00C34761" w:rsidRDefault="00C34761" w:rsidP="00C34761">
            <w:pPr>
              <w:spacing w:before="0" w:after="0" w:line="240" w:lineRule="auto"/>
              <w:ind w:firstLineChars="200" w:firstLine="321"/>
              <w:rPr>
                <w:rFonts w:ascii="Arial" w:hAnsi="Arial" w:cs="Arial"/>
                <w:b/>
                <w:bCs/>
                <w:color w:val="000000"/>
                <w:sz w:val="16"/>
                <w:szCs w:val="16"/>
              </w:rPr>
            </w:pPr>
          </w:p>
        </w:tc>
        <w:tc>
          <w:tcPr>
            <w:tcW w:w="377" w:type="pct"/>
            <w:tcBorders>
              <w:top w:val="nil"/>
              <w:left w:val="nil"/>
              <w:bottom w:val="nil"/>
              <w:right w:val="nil"/>
            </w:tcBorders>
            <w:noWrap/>
            <w:vAlign w:val="center"/>
            <w:hideMark/>
          </w:tcPr>
          <w:p w14:paraId="7D093369"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650639E7"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3AE84F60"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7D39E465"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30FC04AF"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4F4C6924"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416A736D"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shd w:val="clear" w:color="000000" w:fill="E6F2FF"/>
            <w:noWrap/>
            <w:vAlign w:val="center"/>
            <w:hideMark/>
          </w:tcPr>
          <w:p w14:paraId="2BDB0546"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w:t>
            </w:r>
          </w:p>
        </w:tc>
      </w:tr>
      <w:tr w:rsidR="00C34761" w:rsidRPr="00C34761" w14:paraId="68C65D07" w14:textId="77777777" w:rsidTr="00C34761">
        <w:trPr>
          <w:trHeight w:hRule="exact" w:val="225"/>
        </w:trPr>
        <w:tc>
          <w:tcPr>
            <w:tcW w:w="1605" w:type="pct"/>
            <w:tcBorders>
              <w:top w:val="nil"/>
              <w:left w:val="nil"/>
              <w:bottom w:val="nil"/>
              <w:right w:val="nil"/>
            </w:tcBorders>
            <w:shd w:val="clear" w:color="000000" w:fill="FFFFFF"/>
            <w:noWrap/>
            <w:vAlign w:val="center"/>
            <w:hideMark/>
          </w:tcPr>
          <w:p w14:paraId="44B6A12A" w14:textId="77777777" w:rsidR="00C34761" w:rsidRPr="00C34761" w:rsidRDefault="00C34761" w:rsidP="00C34761">
            <w:pPr>
              <w:spacing w:before="0" w:after="0" w:line="240" w:lineRule="auto"/>
              <w:ind w:left="510"/>
              <w:rPr>
                <w:rFonts w:ascii="Arial" w:hAnsi="Arial" w:cs="Arial"/>
                <w:color w:val="000000"/>
                <w:sz w:val="16"/>
                <w:szCs w:val="16"/>
              </w:rPr>
            </w:pPr>
            <w:r w:rsidRPr="00C34761">
              <w:rPr>
                <w:rFonts w:ascii="Arial" w:hAnsi="Arial" w:cs="Arial"/>
                <w:color w:val="000000"/>
                <w:sz w:val="16"/>
                <w:szCs w:val="16"/>
              </w:rPr>
              <w:t>Roads to Recovery</w:t>
            </w:r>
          </w:p>
        </w:tc>
        <w:tc>
          <w:tcPr>
            <w:tcW w:w="377" w:type="pct"/>
            <w:tcBorders>
              <w:top w:val="nil"/>
              <w:left w:val="nil"/>
              <w:bottom w:val="nil"/>
              <w:right w:val="nil"/>
            </w:tcBorders>
            <w:noWrap/>
            <w:vAlign w:val="center"/>
            <w:hideMark/>
          </w:tcPr>
          <w:p w14:paraId="2D5193F0"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124.3</w:t>
            </w:r>
          </w:p>
        </w:tc>
        <w:tc>
          <w:tcPr>
            <w:tcW w:w="377" w:type="pct"/>
            <w:tcBorders>
              <w:top w:val="nil"/>
              <w:left w:val="nil"/>
              <w:bottom w:val="nil"/>
              <w:right w:val="nil"/>
            </w:tcBorders>
            <w:noWrap/>
            <w:vAlign w:val="center"/>
            <w:hideMark/>
          </w:tcPr>
          <w:p w14:paraId="2DA52333"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116.2</w:t>
            </w:r>
          </w:p>
        </w:tc>
        <w:tc>
          <w:tcPr>
            <w:tcW w:w="377" w:type="pct"/>
            <w:tcBorders>
              <w:top w:val="nil"/>
              <w:left w:val="nil"/>
              <w:bottom w:val="nil"/>
              <w:right w:val="nil"/>
            </w:tcBorders>
            <w:noWrap/>
            <w:vAlign w:val="center"/>
            <w:hideMark/>
          </w:tcPr>
          <w:p w14:paraId="33441A2B"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86.1</w:t>
            </w:r>
          </w:p>
        </w:tc>
        <w:tc>
          <w:tcPr>
            <w:tcW w:w="377" w:type="pct"/>
            <w:tcBorders>
              <w:top w:val="nil"/>
              <w:left w:val="nil"/>
              <w:bottom w:val="nil"/>
              <w:right w:val="nil"/>
            </w:tcBorders>
            <w:noWrap/>
            <w:vAlign w:val="center"/>
            <w:hideMark/>
          </w:tcPr>
          <w:p w14:paraId="56ACB7C4"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67.4</w:t>
            </w:r>
          </w:p>
        </w:tc>
        <w:tc>
          <w:tcPr>
            <w:tcW w:w="377" w:type="pct"/>
            <w:tcBorders>
              <w:top w:val="nil"/>
              <w:left w:val="nil"/>
              <w:bottom w:val="nil"/>
              <w:right w:val="nil"/>
            </w:tcBorders>
            <w:noWrap/>
            <w:vAlign w:val="center"/>
            <w:hideMark/>
          </w:tcPr>
          <w:p w14:paraId="3B12B35E"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48.5</w:t>
            </w:r>
          </w:p>
        </w:tc>
        <w:tc>
          <w:tcPr>
            <w:tcW w:w="377" w:type="pct"/>
            <w:tcBorders>
              <w:top w:val="nil"/>
              <w:left w:val="nil"/>
              <w:bottom w:val="nil"/>
              <w:right w:val="nil"/>
            </w:tcBorders>
            <w:noWrap/>
            <w:vAlign w:val="center"/>
            <w:hideMark/>
          </w:tcPr>
          <w:p w14:paraId="5777FCD5"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17.8</w:t>
            </w:r>
          </w:p>
        </w:tc>
        <w:tc>
          <w:tcPr>
            <w:tcW w:w="377" w:type="pct"/>
            <w:tcBorders>
              <w:top w:val="nil"/>
              <w:left w:val="nil"/>
              <w:bottom w:val="nil"/>
              <w:right w:val="nil"/>
            </w:tcBorders>
            <w:noWrap/>
            <w:vAlign w:val="center"/>
            <w:hideMark/>
          </w:tcPr>
          <w:p w14:paraId="312B4F7F"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10.4</w:t>
            </w:r>
          </w:p>
        </w:tc>
        <w:tc>
          <w:tcPr>
            <w:tcW w:w="377" w:type="pct"/>
            <w:tcBorders>
              <w:top w:val="nil"/>
              <w:left w:val="nil"/>
              <w:bottom w:val="nil"/>
              <w:right w:val="nil"/>
            </w:tcBorders>
            <w:noWrap/>
            <w:vAlign w:val="center"/>
            <w:hideMark/>
          </w:tcPr>
          <w:p w14:paraId="659585FD"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4.5</w:t>
            </w:r>
          </w:p>
        </w:tc>
        <w:tc>
          <w:tcPr>
            <w:tcW w:w="377" w:type="pct"/>
            <w:tcBorders>
              <w:top w:val="nil"/>
              <w:left w:val="nil"/>
              <w:bottom w:val="nil"/>
              <w:right w:val="nil"/>
            </w:tcBorders>
            <w:shd w:val="clear" w:color="000000" w:fill="E6F2FF"/>
            <w:noWrap/>
            <w:vAlign w:val="center"/>
            <w:hideMark/>
          </w:tcPr>
          <w:p w14:paraId="3442265C"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475.2</w:t>
            </w:r>
          </w:p>
        </w:tc>
      </w:tr>
      <w:tr w:rsidR="00C34761" w:rsidRPr="00C34761" w14:paraId="73787786" w14:textId="77777777" w:rsidTr="00C34761">
        <w:trPr>
          <w:trHeight w:hRule="exact" w:val="225"/>
        </w:trPr>
        <w:tc>
          <w:tcPr>
            <w:tcW w:w="1605" w:type="pct"/>
            <w:tcBorders>
              <w:top w:val="nil"/>
              <w:left w:val="nil"/>
              <w:bottom w:val="nil"/>
              <w:right w:val="nil"/>
            </w:tcBorders>
            <w:shd w:val="clear" w:color="000000" w:fill="FFFFFF"/>
            <w:noWrap/>
            <w:vAlign w:val="center"/>
            <w:hideMark/>
          </w:tcPr>
          <w:p w14:paraId="1CEBCBEF" w14:textId="77777777" w:rsidR="00C34761" w:rsidRPr="00C34761" w:rsidRDefault="00C34761" w:rsidP="00C34761">
            <w:pPr>
              <w:spacing w:before="0" w:after="0" w:line="240" w:lineRule="auto"/>
              <w:ind w:left="340"/>
              <w:rPr>
                <w:rFonts w:ascii="Arial" w:hAnsi="Arial" w:cs="Arial"/>
                <w:b/>
                <w:bCs/>
                <w:color w:val="000000"/>
                <w:sz w:val="16"/>
                <w:szCs w:val="16"/>
              </w:rPr>
            </w:pPr>
            <w:r w:rsidRPr="00C34761">
              <w:rPr>
                <w:rFonts w:ascii="Arial" w:hAnsi="Arial" w:cs="Arial"/>
                <w:b/>
                <w:bCs/>
                <w:color w:val="000000"/>
                <w:sz w:val="16"/>
                <w:szCs w:val="16"/>
              </w:rPr>
              <w:t>Other payments</w:t>
            </w:r>
          </w:p>
        </w:tc>
        <w:tc>
          <w:tcPr>
            <w:tcW w:w="377" w:type="pct"/>
            <w:tcBorders>
              <w:top w:val="nil"/>
              <w:left w:val="nil"/>
              <w:bottom w:val="nil"/>
              <w:right w:val="nil"/>
            </w:tcBorders>
            <w:noWrap/>
            <w:vAlign w:val="center"/>
            <w:hideMark/>
          </w:tcPr>
          <w:p w14:paraId="1CFB4301" w14:textId="77777777" w:rsidR="00C34761" w:rsidRPr="00C34761" w:rsidRDefault="00C34761" w:rsidP="00C34761">
            <w:pPr>
              <w:spacing w:before="0" w:after="0" w:line="240" w:lineRule="auto"/>
              <w:ind w:firstLineChars="200" w:firstLine="321"/>
              <w:rPr>
                <w:rFonts w:ascii="Arial" w:hAnsi="Arial" w:cs="Arial"/>
                <w:b/>
                <w:bCs/>
                <w:color w:val="000000"/>
                <w:sz w:val="16"/>
                <w:szCs w:val="16"/>
              </w:rPr>
            </w:pPr>
          </w:p>
        </w:tc>
        <w:tc>
          <w:tcPr>
            <w:tcW w:w="377" w:type="pct"/>
            <w:tcBorders>
              <w:top w:val="nil"/>
              <w:left w:val="nil"/>
              <w:bottom w:val="nil"/>
              <w:right w:val="nil"/>
            </w:tcBorders>
            <w:noWrap/>
            <w:vAlign w:val="center"/>
            <w:hideMark/>
          </w:tcPr>
          <w:p w14:paraId="6E463329"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162595C5"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3AEF735E"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0F29BDF6"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4F692D8E"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11057A5A"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noWrap/>
            <w:vAlign w:val="center"/>
            <w:hideMark/>
          </w:tcPr>
          <w:p w14:paraId="1A339967" w14:textId="77777777" w:rsidR="00C34761" w:rsidRPr="00C34761" w:rsidRDefault="00C34761" w:rsidP="00C34761">
            <w:pPr>
              <w:spacing w:before="0" w:after="0" w:line="240" w:lineRule="auto"/>
              <w:jc w:val="right"/>
              <w:rPr>
                <w:rFonts w:ascii="Times New Roman" w:hAnsi="Times New Roman"/>
                <w:sz w:val="20"/>
              </w:rPr>
            </w:pPr>
          </w:p>
        </w:tc>
        <w:tc>
          <w:tcPr>
            <w:tcW w:w="377" w:type="pct"/>
            <w:tcBorders>
              <w:top w:val="nil"/>
              <w:left w:val="nil"/>
              <w:bottom w:val="nil"/>
              <w:right w:val="nil"/>
            </w:tcBorders>
            <w:shd w:val="clear" w:color="000000" w:fill="E6F2FF"/>
            <w:noWrap/>
            <w:vAlign w:val="center"/>
            <w:hideMark/>
          </w:tcPr>
          <w:p w14:paraId="4890BB91"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 </w:t>
            </w:r>
          </w:p>
        </w:tc>
      </w:tr>
      <w:tr w:rsidR="00C34761" w:rsidRPr="00C34761" w14:paraId="78D4ED5B" w14:textId="77777777" w:rsidTr="00C34761">
        <w:trPr>
          <w:trHeight w:hRule="exact" w:val="225"/>
        </w:trPr>
        <w:tc>
          <w:tcPr>
            <w:tcW w:w="1605" w:type="pct"/>
            <w:tcBorders>
              <w:top w:val="nil"/>
              <w:left w:val="nil"/>
              <w:bottom w:val="nil"/>
              <w:right w:val="nil"/>
            </w:tcBorders>
            <w:shd w:val="clear" w:color="000000" w:fill="FFFFFF"/>
            <w:noWrap/>
            <w:vAlign w:val="bottom"/>
            <w:hideMark/>
          </w:tcPr>
          <w:p w14:paraId="6F8E4551" w14:textId="77777777" w:rsidR="00C34761" w:rsidRPr="00C34761" w:rsidRDefault="00C34761" w:rsidP="00C34761">
            <w:pPr>
              <w:spacing w:before="0" w:after="0" w:line="240" w:lineRule="auto"/>
              <w:ind w:left="510"/>
              <w:rPr>
                <w:rFonts w:ascii="Arial" w:hAnsi="Arial" w:cs="Arial"/>
                <w:color w:val="000000"/>
                <w:sz w:val="16"/>
                <w:szCs w:val="16"/>
              </w:rPr>
            </w:pPr>
            <w:r w:rsidRPr="00C34761">
              <w:rPr>
                <w:rFonts w:ascii="Arial" w:hAnsi="Arial" w:cs="Arial"/>
                <w:color w:val="000000"/>
                <w:sz w:val="16"/>
                <w:szCs w:val="16"/>
              </w:rPr>
              <w:t>Local Roads and Community Infrastructure</w:t>
            </w:r>
          </w:p>
        </w:tc>
        <w:tc>
          <w:tcPr>
            <w:tcW w:w="377" w:type="pct"/>
            <w:tcBorders>
              <w:top w:val="nil"/>
              <w:left w:val="nil"/>
              <w:bottom w:val="nil"/>
              <w:right w:val="nil"/>
            </w:tcBorders>
            <w:noWrap/>
            <w:vAlign w:val="center"/>
            <w:hideMark/>
          </w:tcPr>
          <w:p w14:paraId="40061529"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137.9</w:t>
            </w:r>
          </w:p>
        </w:tc>
        <w:tc>
          <w:tcPr>
            <w:tcW w:w="377" w:type="pct"/>
            <w:tcBorders>
              <w:top w:val="nil"/>
              <w:left w:val="nil"/>
              <w:bottom w:val="nil"/>
              <w:right w:val="nil"/>
            </w:tcBorders>
            <w:noWrap/>
            <w:vAlign w:val="center"/>
            <w:hideMark/>
          </w:tcPr>
          <w:p w14:paraId="44668C8D"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85.0</w:t>
            </w:r>
          </w:p>
        </w:tc>
        <w:tc>
          <w:tcPr>
            <w:tcW w:w="377" w:type="pct"/>
            <w:tcBorders>
              <w:top w:val="nil"/>
              <w:left w:val="nil"/>
              <w:bottom w:val="nil"/>
              <w:right w:val="nil"/>
            </w:tcBorders>
            <w:noWrap/>
            <w:vAlign w:val="center"/>
            <w:hideMark/>
          </w:tcPr>
          <w:p w14:paraId="2D2AE214"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68.6</w:t>
            </w:r>
          </w:p>
        </w:tc>
        <w:tc>
          <w:tcPr>
            <w:tcW w:w="377" w:type="pct"/>
            <w:tcBorders>
              <w:top w:val="nil"/>
              <w:left w:val="nil"/>
              <w:bottom w:val="nil"/>
              <w:right w:val="nil"/>
            </w:tcBorders>
            <w:noWrap/>
            <w:vAlign w:val="center"/>
            <w:hideMark/>
          </w:tcPr>
          <w:p w14:paraId="612FDF79"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53.8</w:t>
            </w:r>
          </w:p>
        </w:tc>
        <w:tc>
          <w:tcPr>
            <w:tcW w:w="377" w:type="pct"/>
            <w:tcBorders>
              <w:top w:val="nil"/>
              <w:left w:val="nil"/>
              <w:bottom w:val="nil"/>
              <w:right w:val="nil"/>
            </w:tcBorders>
            <w:noWrap/>
            <w:vAlign w:val="center"/>
            <w:hideMark/>
          </w:tcPr>
          <w:p w14:paraId="049D065E"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30.7</w:t>
            </w:r>
          </w:p>
        </w:tc>
        <w:tc>
          <w:tcPr>
            <w:tcW w:w="377" w:type="pct"/>
            <w:tcBorders>
              <w:top w:val="nil"/>
              <w:left w:val="nil"/>
              <w:bottom w:val="nil"/>
              <w:right w:val="nil"/>
            </w:tcBorders>
            <w:noWrap/>
            <w:vAlign w:val="center"/>
            <w:hideMark/>
          </w:tcPr>
          <w:p w14:paraId="1709FCB9"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13.6</w:t>
            </w:r>
          </w:p>
        </w:tc>
        <w:tc>
          <w:tcPr>
            <w:tcW w:w="377" w:type="pct"/>
            <w:tcBorders>
              <w:top w:val="nil"/>
              <w:left w:val="nil"/>
              <w:bottom w:val="nil"/>
              <w:right w:val="nil"/>
            </w:tcBorders>
            <w:noWrap/>
            <w:vAlign w:val="center"/>
            <w:hideMark/>
          </w:tcPr>
          <w:p w14:paraId="7530FE00"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8.3</w:t>
            </w:r>
          </w:p>
        </w:tc>
        <w:tc>
          <w:tcPr>
            <w:tcW w:w="377" w:type="pct"/>
            <w:tcBorders>
              <w:top w:val="nil"/>
              <w:left w:val="nil"/>
              <w:bottom w:val="nil"/>
              <w:right w:val="nil"/>
            </w:tcBorders>
            <w:noWrap/>
            <w:vAlign w:val="center"/>
            <w:hideMark/>
          </w:tcPr>
          <w:p w14:paraId="738D3A10"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9.2</w:t>
            </w:r>
          </w:p>
        </w:tc>
        <w:tc>
          <w:tcPr>
            <w:tcW w:w="377" w:type="pct"/>
            <w:tcBorders>
              <w:top w:val="nil"/>
              <w:left w:val="nil"/>
              <w:bottom w:val="nil"/>
              <w:right w:val="nil"/>
            </w:tcBorders>
            <w:shd w:val="clear" w:color="000000" w:fill="E6F2FF"/>
            <w:noWrap/>
            <w:vAlign w:val="center"/>
            <w:hideMark/>
          </w:tcPr>
          <w:p w14:paraId="0BF95F97" w14:textId="77777777" w:rsidR="00C34761" w:rsidRPr="00C34761" w:rsidRDefault="00C34761" w:rsidP="00C34761">
            <w:pPr>
              <w:spacing w:before="0" w:after="0" w:line="240" w:lineRule="auto"/>
              <w:jc w:val="right"/>
              <w:rPr>
                <w:rFonts w:ascii="Arial" w:hAnsi="Arial" w:cs="Arial"/>
                <w:color w:val="000000"/>
                <w:sz w:val="16"/>
                <w:szCs w:val="16"/>
              </w:rPr>
            </w:pPr>
            <w:r w:rsidRPr="00C34761">
              <w:rPr>
                <w:rFonts w:ascii="Arial" w:hAnsi="Arial" w:cs="Arial"/>
                <w:color w:val="000000"/>
                <w:sz w:val="16"/>
                <w:szCs w:val="16"/>
              </w:rPr>
              <w:t>407.2</w:t>
            </w:r>
          </w:p>
        </w:tc>
      </w:tr>
      <w:tr w:rsidR="00C34761" w:rsidRPr="00C34761" w14:paraId="20993ECE" w14:textId="77777777" w:rsidTr="00C34761">
        <w:trPr>
          <w:trHeight w:hRule="exact" w:val="225"/>
        </w:trPr>
        <w:tc>
          <w:tcPr>
            <w:tcW w:w="1605" w:type="pct"/>
            <w:tcBorders>
              <w:top w:val="nil"/>
              <w:left w:val="nil"/>
              <w:bottom w:val="single" w:sz="4" w:space="0" w:color="293F5B"/>
              <w:right w:val="nil"/>
            </w:tcBorders>
            <w:noWrap/>
            <w:vAlign w:val="center"/>
            <w:hideMark/>
          </w:tcPr>
          <w:p w14:paraId="1BA2C388" w14:textId="77777777" w:rsidR="00C34761" w:rsidRPr="00C34761" w:rsidRDefault="00C34761" w:rsidP="00C34761">
            <w:pPr>
              <w:spacing w:before="0" w:after="0" w:line="240" w:lineRule="auto"/>
              <w:rPr>
                <w:rFonts w:ascii="Arial" w:hAnsi="Arial" w:cs="Arial"/>
                <w:b/>
                <w:bCs/>
                <w:color w:val="000000"/>
                <w:sz w:val="16"/>
                <w:szCs w:val="16"/>
              </w:rPr>
            </w:pPr>
            <w:r w:rsidRPr="00C34761">
              <w:rPr>
                <w:rFonts w:ascii="Arial" w:hAnsi="Arial" w:cs="Arial"/>
                <w:b/>
                <w:bCs/>
                <w:color w:val="000000"/>
                <w:sz w:val="16"/>
                <w:szCs w:val="16"/>
              </w:rPr>
              <w:t>Total</w:t>
            </w:r>
          </w:p>
        </w:tc>
        <w:tc>
          <w:tcPr>
            <w:tcW w:w="377" w:type="pct"/>
            <w:tcBorders>
              <w:top w:val="single" w:sz="4" w:space="0" w:color="293F5B"/>
              <w:left w:val="nil"/>
              <w:bottom w:val="single" w:sz="4" w:space="0" w:color="293F5B"/>
              <w:right w:val="nil"/>
            </w:tcBorders>
            <w:noWrap/>
            <w:vAlign w:val="center"/>
            <w:hideMark/>
          </w:tcPr>
          <w:p w14:paraId="4E33FB77"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262.2</w:t>
            </w:r>
          </w:p>
        </w:tc>
        <w:tc>
          <w:tcPr>
            <w:tcW w:w="377" w:type="pct"/>
            <w:tcBorders>
              <w:top w:val="single" w:sz="4" w:space="0" w:color="293F5B"/>
              <w:left w:val="nil"/>
              <w:bottom w:val="single" w:sz="4" w:space="0" w:color="293F5B"/>
              <w:right w:val="nil"/>
            </w:tcBorders>
            <w:noWrap/>
            <w:vAlign w:val="center"/>
            <w:hideMark/>
          </w:tcPr>
          <w:p w14:paraId="3B42F3E0"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201.2</w:t>
            </w:r>
          </w:p>
        </w:tc>
        <w:tc>
          <w:tcPr>
            <w:tcW w:w="377" w:type="pct"/>
            <w:tcBorders>
              <w:top w:val="single" w:sz="4" w:space="0" w:color="293F5B"/>
              <w:left w:val="nil"/>
              <w:bottom w:val="single" w:sz="4" w:space="0" w:color="293F5B"/>
              <w:right w:val="nil"/>
            </w:tcBorders>
            <w:noWrap/>
            <w:vAlign w:val="center"/>
            <w:hideMark/>
          </w:tcPr>
          <w:p w14:paraId="1292A495"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154.7</w:t>
            </w:r>
          </w:p>
        </w:tc>
        <w:tc>
          <w:tcPr>
            <w:tcW w:w="377" w:type="pct"/>
            <w:tcBorders>
              <w:top w:val="single" w:sz="4" w:space="0" w:color="293F5B"/>
              <w:left w:val="nil"/>
              <w:bottom w:val="single" w:sz="4" w:space="0" w:color="293F5B"/>
              <w:right w:val="nil"/>
            </w:tcBorders>
            <w:noWrap/>
            <w:vAlign w:val="center"/>
            <w:hideMark/>
          </w:tcPr>
          <w:p w14:paraId="1EC09131"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121.1</w:t>
            </w:r>
          </w:p>
        </w:tc>
        <w:tc>
          <w:tcPr>
            <w:tcW w:w="377" w:type="pct"/>
            <w:tcBorders>
              <w:top w:val="single" w:sz="4" w:space="0" w:color="293F5B"/>
              <w:left w:val="nil"/>
              <w:bottom w:val="single" w:sz="4" w:space="0" w:color="293F5B"/>
              <w:right w:val="nil"/>
            </w:tcBorders>
            <w:noWrap/>
            <w:vAlign w:val="center"/>
            <w:hideMark/>
          </w:tcPr>
          <w:p w14:paraId="5C8ECCF5"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79.2</w:t>
            </w:r>
          </w:p>
        </w:tc>
        <w:tc>
          <w:tcPr>
            <w:tcW w:w="377" w:type="pct"/>
            <w:tcBorders>
              <w:top w:val="single" w:sz="4" w:space="0" w:color="293F5B"/>
              <w:left w:val="nil"/>
              <w:bottom w:val="single" w:sz="4" w:space="0" w:color="293F5B"/>
              <w:right w:val="nil"/>
            </w:tcBorders>
            <w:noWrap/>
            <w:vAlign w:val="center"/>
            <w:hideMark/>
          </w:tcPr>
          <w:p w14:paraId="6D59A9C5"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31.4</w:t>
            </w:r>
          </w:p>
        </w:tc>
        <w:tc>
          <w:tcPr>
            <w:tcW w:w="377" w:type="pct"/>
            <w:tcBorders>
              <w:top w:val="single" w:sz="4" w:space="0" w:color="293F5B"/>
              <w:left w:val="nil"/>
              <w:bottom w:val="single" w:sz="4" w:space="0" w:color="293F5B"/>
              <w:right w:val="nil"/>
            </w:tcBorders>
            <w:noWrap/>
            <w:vAlign w:val="center"/>
            <w:hideMark/>
          </w:tcPr>
          <w:p w14:paraId="23D2D172"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18.7</w:t>
            </w:r>
          </w:p>
        </w:tc>
        <w:tc>
          <w:tcPr>
            <w:tcW w:w="377" w:type="pct"/>
            <w:tcBorders>
              <w:top w:val="single" w:sz="4" w:space="0" w:color="293F5B"/>
              <w:left w:val="nil"/>
              <w:bottom w:val="single" w:sz="4" w:space="0" w:color="293F5B"/>
              <w:right w:val="nil"/>
            </w:tcBorders>
            <w:noWrap/>
            <w:vAlign w:val="center"/>
            <w:hideMark/>
          </w:tcPr>
          <w:p w14:paraId="69B9C506"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13.7</w:t>
            </w:r>
          </w:p>
        </w:tc>
        <w:tc>
          <w:tcPr>
            <w:tcW w:w="377" w:type="pct"/>
            <w:tcBorders>
              <w:top w:val="single" w:sz="4" w:space="0" w:color="293F5B"/>
              <w:left w:val="nil"/>
              <w:bottom w:val="single" w:sz="4" w:space="0" w:color="293F5B"/>
              <w:right w:val="nil"/>
            </w:tcBorders>
            <w:shd w:val="clear" w:color="000000" w:fill="E6F2FF"/>
            <w:noWrap/>
            <w:vAlign w:val="center"/>
            <w:hideMark/>
          </w:tcPr>
          <w:p w14:paraId="16C86361" w14:textId="77777777" w:rsidR="00C34761" w:rsidRPr="00C34761" w:rsidRDefault="00C34761" w:rsidP="00C34761">
            <w:pPr>
              <w:spacing w:before="0" w:after="0" w:line="240" w:lineRule="auto"/>
              <w:jc w:val="right"/>
              <w:rPr>
                <w:rFonts w:ascii="Arial" w:hAnsi="Arial" w:cs="Arial"/>
                <w:b/>
                <w:bCs/>
                <w:color w:val="000000"/>
                <w:sz w:val="16"/>
                <w:szCs w:val="16"/>
              </w:rPr>
            </w:pPr>
            <w:r w:rsidRPr="00C34761">
              <w:rPr>
                <w:rFonts w:ascii="Arial" w:hAnsi="Arial" w:cs="Arial"/>
                <w:b/>
                <w:bCs/>
                <w:color w:val="000000"/>
                <w:sz w:val="16"/>
                <w:szCs w:val="16"/>
              </w:rPr>
              <w:t>882.3</w:t>
            </w:r>
          </w:p>
        </w:tc>
      </w:tr>
    </w:tbl>
    <w:p w14:paraId="00F98D01" w14:textId="08F6A5C3" w:rsidR="00562CCF" w:rsidRDefault="007612F2" w:rsidP="005108D6">
      <w:pPr>
        <w:pStyle w:val="ChartandTableFootnoteAlpha"/>
        <w:numPr>
          <w:ilvl w:val="0"/>
          <w:numId w:val="11"/>
        </w:numPr>
      </w:pPr>
      <w:r w:rsidRPr="007612F2">
        <w:t>A portion of Australian Government funding for road infrastructure is sourced from the additional net revenue received from the reintroduction of biannual indexation of excise and excise equivalent customs duty for all fuels (except aviation fuels), as announced in the 2014–15 Budget.</w:t>
      </w:r>
    </w:p>
    <w:p w14:paraId="71F9BEC2" w14:textId="77777777" w:rsidR="00562CCF" w:rsidRPr="00562CCF" w:rsidRDefault="00562CCF" w:rsidP="007F45B4">
      <w:pPr>
        <w:pStyle w:val="TableLine"/>
      </w:pPr>
    </w:p>
    <w:p w14:paraId="635C43E0" w14:textId="2E36840B" w:rsidR="00B153E3" w:rsidRPr="005870C2" w:rsidRDefault="00B153E3" w:rsidP="001D0F3A">
      <w:pPr>
        <w:pStyle w:val="ChartandTableFootnoteAlpha"/>
        <w:numPr>
          <w:ilvl w:val="0"/>
          <w:numId w:val="0"/>
        </w:numPr>
      </w:pPr>
      <w:r w:rsidRPr="005870C2">
        <w:br w:type="page"/>
      </w:r>
    </w:p>
    <w:p w14:paraId="433CD88B" w14:textId="72DC5004" w:rsidR="001D7C69" w:rsidRDefault="00B153E3" w:rsidP="001D7C69">
      <w:pPr>
        <w:pStyle w:val="TableHeading"/>
        <w:rPr>
          <w:rFonts w:asciiTheme="minorHAnsi" w:eastAsiaTheme="minorHAnsi" w:hAnsiTheme="minorHAnsi" w:cstheme="minorBidi"/>
          <w:sz w:val="22"/>
          <w:szCs w:val="22"/>
          <w:lang w:eastAsia="en-US"/>
        </w:rPr>
      </w:pPr>
      <w:r>
        <w:lastRenderedPageBreak/>
        <w:t>Table </w:t>
      </w:r>
      <w:r w:rsidRPr="00AC6A87">
        <w:t>3.19: Payments for specific purposes to support state environment, energy and water services, 202</w:t>
      </w:r>
      <w:r w:rsidR="007F5243">
        <w:t>4</w:t>
      </w:r>
      <w:r w:rsidR="007F5243" w:rsidRPr="00AC6A87">
        <w:t>–2</w:t>
      </w:r>
      <w:r w:rsidR="007F5243">
        <w:t>5</w:t>
      </w:r>
      <w:bookmarkStart w:id="51" w:name="_1820063532"/>
      <w:bookmarkEnd w:id="51"/>
    </w:p>
    <w:tbl>
      <w:tblPr>
        <w:tblW w:w="5000" w:type="pct"/>
        <w:tblCellMar>
          <w:left w:w="0" w:type="dxa"/>
          <w:right w:w="28" w:type="dxa"/>
        </w:tblCellMar>
        <w:tblLook w:val="04A0" w:firstRow="1" w:lastRow="0" w:firstColumn="1" w:lastColumn="0" w:noHBand="0" w:noVBand="1"/>
      </w:tblPr>
      <w:tblGrid>
        <w:gridCol w:w="3612"/>
        <w:gridCol w:w="882"/>
        <w:gridCol w:w="882"/>
        <w:gridCol w:w="881"/>
        <w:gridCol w:w="881"/>
        <w:gridCol w:w="881"/>
        <w:gridCol w:w="881"/>
        <w:gridCol w:w="881"/>
        <w:gridCol w:w="881"/>
        <w:gridCol w:w="875"/>
      </w:tblGrid>
      <w:tr w:rsidR="001D7C69" w:rsidRPr="001D7C69" w14:paraId="714BA22F" w14:textId="77777777" w:rsidTr="001D7C69">
        <w:trPr>
          <w:divId w:val="1552880508"/>
          <w:trHeight w:hRule="exact" w:val="225"/>
        </w:trPr>
        <w:tc>
          <w:tcPr>
            <w:tcW w:w="1565" w:type="pct"/>
            <w:tcBorders>
              <w:top w:val="single" w:sz="4" w:space="0" w:color="293F5B"/>
              <w:left w:val="nil"/>
              <w:bottom w:val="nil"/>
              <w:right w:val="nil"/>
            </w:tcBorders>
            <w:noWrap/>
            <w:vAlign w:val="center"/>
            <w:hideMark/>
          </w:tcPr>
          <w:p w14:paraId="02D05BAA" w14:textId="0AC1ADFF" w:rsidR="001D7C69" w:rsidRPr="001D7C69" w:rsidRDefault="001D7C69" w:rsidP="001D7C69">
            <w:pPr>
              <w:spacing w:before="0" w:after="0" w:line="240" w:lineRule="auto"/>
              <w:rPr>
                <w:rFonts w:ascii="Arial" w:hAnsi="Arial" w:cs="Arial"/>
                <w:color w:val="000000"/>
                <w:sz w:val="16"/>
                <w:szCs w:val="16"/>
              </w:rPr>
            </w:pPr>
            <w:r w:rsidRPr="001D7C69">
              <w:rPr>
                <w:rFonts w:ascii="Arial" w:hAnsi="Arial" w:cs="Arial"/>
                <w:color w:val="000000"/>
                <w:sz w:val="16"/>
                <w:szCs w:val="16"/>
              </w:rPr>
              <w:t>$million</w:t>
            </w:r>
          </w:p>
        </w:tc>
        <w:tc>
          <w:tcPr>
            <w:tcW w:w="382" w:type="pct"/>
            <w:tcBorders>
              <w:top w:val="single" w:sz="4" w:space="0" w:color="293F5B"/>
              <w:left w:val="nil"/>
              <w:bottom w:val="single" w:sz="4" w:space="0" w:color="293F5B"/>
              <w:right w:val="nil"/>
            </w:tcBorders>
            <w:noWrap/>
            <w:vAlign w:val="center"/>
            <w:hideMark/>
          </w:tcPr>
          <w:p w14:paraId="0E5936B1" w14:textId="77777777" w:rsidR="001D7C69" w:rsidRPr="001D7C69" w:rsidRDefault="001D7C69" w:rsidP="001D7C69">
            <w:pPr>
              <w:spacing w:before="0" w:after="0" w:line="240" w:lineRule="auto"/>
              <w:jc w:val="right"/>
              <w:rPr>
                <w:rFonts w:ascii="Arial" w:hAnsi="Arial" w:cs="Arial"/>
                <w:b/>
                <w:bCs/>
                <w:color w:val="000000"/>
                <w:sz w:val="16"/>
                <w:szCs w:val="16"/>
              </w:rPr>
            </w:pPr>
            <w:r w:rsidRPr="001D7C69">
              <w:rPr>
                <w:rFonts w:ascii="Arial" w:hAnsi="Arial" w:cs="Arial"/>
                <w:b/>
                <w:bCs/>
                <w:color w:val="000000"/>
                <w:sz w:val="16"/>
                <w:szCs w:val="16"/>
              </w:rPr>
              <w:t>NSW</w:t>
            </w:r>
          </w:p>
        </w:tc>
        <w:tc>
          <w:tcPr>
            <w:tcW w:w="382" w:type="pct"/>
            <w:tcBorders>
              <w:top w:val="single" w:sz="4" w:space="0" w:color="293F5B"/>
              <w:left w:val="nil"/>
              <w:bottom w:val="single" w:sz="4" w:space="0" w:color="293F5B"/>
              <w:right w:val="nil"/>
            </w:tcBorders>
            <w:noWrap/>
            <w:vAlign w:val="center"/>
            <w:hideMark/>
          </w:tcPr>
          <w:p w14:paraId="0F93E50B" w14:textId="77777777" w:rsidR="001D7C69" w:rsidRPr="001D7C69" w:rsidRDefault="001D7C69" w:rsidP="001D7C69">
            <w:pPr>
              <w:spacing w:before="0" w:after="0" w:line="240" w:lineRule="auto"/>
              <w:jc w:val="right"/>
              <w:rPr>
                <w:rFonts w:ascii="Arial" w:hAnsi="Arial" w:cs="Arial"/>
                <w:b/>
                <w:bCs/>
                <w:color w:val="000000"/>
                <w:sz w:val="16"/>
                <w:szCs w:val="16"/>
              </w:rPr>
            </w:pPr>
            <w:r w:rsidRPr="001D7C69">
              <w:rPr>
                <w:rFonts w:ascii="Arial" w:hAnsi="Arial" w:cs="Arial"/>
                <w:b/>
                <w:bCs/>
                <w:color w:val="000000"/>
                <w:sz w:val="16"/>
                <w:szCs w:val="16"/>
              </w:rPr>
              <w:t>VIC</w:t>
            </w:r>
          </w:p>
        </w:tc>
        <w:tc>
          <w:tcPr>
            <w:tcW w:w="382" w:type="pct"/>
            <w:tcBorders>
              <w:top w:val="single" w:sz="4" w:space="0" w:color="293F5B"/>
              <w:left w:val="nil"/>
              <w:bottom w:val="single" w:sz="4" w:space="0" w:color="293F5B"/>
              <w:right w:val="nil"/>
            </w:tcBorders>
            <w:noWrap/>
            <w:vAlign w:val="center"/>
            <w:hideMark/>
          </w:tcPr>
          <w:p w14:paraId="37C69F14" w14:textId="77777777" w:rsidR="001D7C69" w:rsidRPr="001D7C69" w:rsidRDefault="001D7C69" w:rsidP="001D7C69">
            <w:pPr>
              <w:spacing w:before="0" w:after="0" w:line="240" w:lineRule="auto"/>
              <w:jc w:val="right"/>
              <w:rPr>
                <w:rFonts w:ascii="Arial" w:hAnsi="Arial" w:cs="Arial"/>
                <w:b/>
                <w:bCs/>
                <w:color w:val="000000"/>
                <w:sz w:val="16"/>
                <w:szCs w:val="16"/>
              </w:rPr>
            </w:pPr>
            <w:r w:rsidRPr="001D7C69">
              <w:rPr>
                <w:rFonts w:ascii="Arial" w:hAnsi="Arial" w:cs="Arial"/>
                <w:b/>
                <w:bCs/>
                <w:color w:val="000000"/>
                <w:sz w:val="16"/>
                <w:szCs w:val="16"/>
              </w:rPr>
              <w:t>QLD</w:t>
            </w:r>
          </w:p>
        </w:tc>
        <w:tc>
          <w:tcPr>
            <w:tcW w:w="382" w:type="pct"/>
            <w:tcBorders>
              <w:top w:val="single" w:sz="4" w:space="0" w:color="293F5B"/>
              <w:left w:val="nil"/>
              <w:bottom w:val="single" w:sz="4" w:space="0" w:color="293F5B"/>
              <w:right w:val="nil"/>
            </w:tcBorders>
            <w:noWrap/>
            <w:vAlign w:val="center"/>
            <w:hideMark/>
          </w:tcPr>
          <w:p w14:paraId="59D19210" w14:textId="77777777" w:rsidR="001D7C69" w:rsidRPr="001D7C69" w:rsidRDefault="001D7C69" w:rsidP="001D7C69">
            <w:pPr>
              <w:spacing w:before="0" w:after="0" w:line="240" w:lineRule="auto"/>
              <w:jc w:val="right"/>
              <w:rPr>
                <w:rFonts w:ascii="Arial" w:hAnsi="Arial" w:cs="Arial"/>
                <w:b/>
                <w:bCs/>
                <w:color w:val="000000"/>
                <w:sz w:val="16"/>
                <w:szCs w:val="16"/>
              </w:rPr>
            </w:pPr>
            <w:r w:rsidRPr="001D7C69">
              <w:rPr>
                <w:rFonts w:ascii="Arial" w:hAnsi="Arial" w:cs="Arial"/>
                <w:b/>
                <w:bCs/>
                <w:color w:val="000000"/>
                <w:sz w:val="16"/>
                <w:szCs w:val="16"/>
              </w:rPr>
              <w:t>WA</w:t>
            </w:r>
          </w:p>
        </w:tc>
        <w:tc>
          <w:tcPr>
            <w:tcW w:w="382" w:type="pct"/>
            <w:tcBorders>
              <w:top w:val="single" w:sz="4" w:space="0" w:color="293F5B"/>
              <w:left w:val="nil"/>
              <w:bottom w:val="single" w:sz="4" w:space="0" w:color="293F5B"/>
              <w:right w:val="nil"/>
            </w:tcBorders>
            <w:noWrap/>
            <w:vAlign w:val="center"/>
            <w:hideMark/>
          </w:tcPr>
          <w:p w14:paraId="57DD5ACF" w14:textId="77777777" w:rsidR="001D7C69" w:rsidRPr="001D7C69" w:rsidRDefault="001D7C69" w:rsidP="001D7C69">
            <w:pPr>
              <w:spacing w:before="0" w:after="0" w:line="240" w:lineRule="auto"/>
              <w:jc w:val="right"/>
              <w:rPr>
                <w:rFonts w:ascii="Arial" w:hAnsi="Arial" w:cs="Arial"/>
                <w:b/>
                <w:bCs/>
                <w:color w:val="000000"/>
                <w:sz w:val="16"/>
                <w:szCs w:val="16"/>
              </w:rPr>
            </w:pPr>
            <w:r w:rsidRPr="001D7C69">
              <w:rPr>
                <w:rFonts w:ascii="Arial" w:hAnsi="Arial" w:cs="Arial"/>
                <w:b/>
                <w:bCs/>
                <w:color w:val="000000"/>
                <w:sz w:val="16"/>
                <w:szCs w:val="16"/>
              </w:rPr>
              <w:t>SA</w:t>
            </w:r>
          </w:p>
        </w:tc>
        <w:tc>
          <w:tcPr>
            <w:tcW w:w="382" w:type="pct"/>
            <w:tcBorders>
              <w:top w:val="single" w:sz="4" w:space="0" w:color="293F5B"/>
              <w:left w:val="nil"/>
              <w:bottom w:val="single" w:sz="4" w:space="0" w:color="293F5B"/>
              <w:right w:val="nil"/>
            </w:tcBorders>
            <w:noWrap/>
            <w:vAlign w:val="center"/>
            <w:hideMark/>
          </w:tcPr>
          <w:p w14:paraId="61F19FB9" w14:textId="77777777" w:rsidR="001D7C69" w:rsidRPr="001D7C69" w:rsidRDefault="001D7C69" w:rsidP="001D7C69">
            <w:pPr>
              <w:spacing w:before="0" w:after="0" w:line="240" w:lineRule="auto"/>
              <w:jc w:val="right"/>
              <w:rPr>
                <w:rFonts w:ascii="Arial" w:hAnsi="Arial" w:cs="Arial"/>
                <w:b/>
                <w:bCs/>
                <w:color w:val="000000"/>
                <w:sz w:val="16"/>
                <w:szCs w:val="16"/>
              </w:rPr>
            </w:pPr>
            <w:r w:rsidRPr="001D7C69">
              <w:rPr>
                <w:rFonts w:ascii="Arial" w:hAnsi="Arial" w:cs="Arial"/>
                <w:b/>
                <w:bCs/>
                <w:color w:val="000000"/>
                <w:sz w:val="16"/>
                <w:szCs w:val="16"/>
              </w:rPr>
              <w:t>TAS</w:t>
            </w:r>
          </w:p>
        </w:tc>
        <w:tc>
          <w:tcPr>
            <w:tcW w:w="382" w:type="pct"/>
            <w:tcBorders>
              <w:top w:val="single" w:sz="4" w:space="0" w:color="293F5B"/>
              <w:left w:val="nil"/>
              <w:bottom w:val="single" w:sz="4" w:space="0" w:color="293F5B"/>
              <w:right w:val="nil"/>
            </w:tcBorders>
            <w:noWrap/>
            <w:vAlign w:val="center"/>
            <w:hideMark/>
          </w:tcPr>
          <w:p w14:paraId="0D8964F6" w14:textId="77777777" w:rsidR="001D7C69" w:rsidRPr="001D7C69" w:rsidRDefault="001D7C69" w:rsidP="001D7C69">
            <w:pPr>
              <w:spacing w:before="0" w:after="0" w:line="240" w:lineRule="auto"/>
              <w:jc w:val="right"/>
              <w:rPr>
                <w:rFonts w:ascii="Arial" w:hAnsi="Arial" w:cs="Arial"/>
                <w:b/>
                <w:bCs/>
                <w:color w:val="000000"/>
                <w:sz w:val="16"/>
                <w:szCs w:val="16"/>
              </w:rPr>
            </w:pPr>
            <w:r w:rsidRPr="001D7C69">
              <w:rPr>
                <w:rFonts w:ascii="Arial" w:hAnsi="Arial" w:cs="Arial"/>
                <w:b/>
                <w:bCs/>
                <w:color w:val="000000"/>
                <w:sz w:val="16"/>
                <w:szCs w:val="16"/>
              </w:rPr>
              <w:t>ACT</w:t>
            </w:r>
          </w:p>
        </w:tc>
        <w:tc>
          <w:tcPr>
            <w:tcW w:w="382" w:type="pct"/>
            <w:tcBorders>
              <w:top w:val="single" w:sz="4" w:space="0" w:color="293F5B"/>
              <w:left w:val="nil"/>
              <w:bottom w:val="single" w:sz="4" w:space="0" w:color="293F5B"/>
              <w:right w:val="nil"/>
            </w:tcBorders>
            <w:noWrap/>
            <w:vAlign w:val="center"/>
            <w:hideMark/>
          </w:tcPr>
          <w:p w14:paraId="6AF2E24B" w14:textId="77777777" w:rsidR="001D7C69" w:rsidRPr="001D7C69" w:rsidRDefault="001D7C69" w:rsidP="001D7C69">
            <w:pPr>
              <w:spacing w:before="0" w:after="0" w:line="240" w:lineRule="auto"/>
              <w:jc w:val="right"/>
              <w:rPr>
                <w:rFonts w:ascii="Arial" w:hAnsi="Arial" w:cs="Arial"/>
                <w:b/>
                <w:bCs/>
                <w:color w:val="000000"/>
                <w:sz w:val="16"/>
                <w:szCs w:val="16"/>
              </w:rPr>
            </w:pPr>
            <w:r w:rsidRPr="001D7C69">
              <w:rPr>
                <w:rFonts w:ascii="Arial" w:hAnsi="Arial" w:cs="Arial"/>
                <w:b/>
                <w:bCs/>
                <w:color w:val="000000"/>
                <w:sz w:val="16"/>
                <w:szCs w:val="16"/>
              </w:rPr>
              <w:t>NT</w:t>
            </w:r>
          </w:p>
        </w:tc>
        <w:tc>
          <w:tcPr>
            <w:tcW w:w="382" w:type="pct"/>
            <w:tcBorders>
              <w:top w:val="single" w:sz="4" w:space="0" w:color="293F5B"/>
              <w:left w:val="nil"/>
              <w:bottom w:val="single" w:sz="4" w:space="0" w:color="293F5B"/>
              <w:right w:val="nil"/>
            </w:tcBorders>
            <w:shd w:val="clear" w:color="000000" w:fill="E6F2FF"/>
            <w:noWrap/>
            <w:vAlign w:val="center"/>
            <w:hideMark/>
          </w:tcPr>
          <w:p w14:paraId="02E0488B" w14:textId="77777777" w:rsidR="001D7C69" w:rsidRPr="001D7C69" w:rsidRDefault="001D7C69" w:rsidP="001D7C69">
            <w:pPr>
              <w:spacing w:before="0" w:after="0" w:line="240" w:lineRule="auto"/>
              <w:jc w:val="right"/>
              <w:rPr>
                <w:rFonts w:ascii="Arial" w:hAnsi="Arial" w:cs="Arial"/>
                <w:b/>
                <w:bCs/>
                <w:color w:val="000000"/>
                <w:sz w:val="16"/>
                <w:szCs w:val="16"/>
              </w:rPr>
            </w:pPr>
            <w:r w:rsidRPr="001D7C69">
              <w:rPr>
                <w:rFonts w:ascii="Arial" w:hAnsi="Arial" w:cs="Arial"/>
                <w:b/>
                <w:bCs/>
                <w:color w:val="000000"/>
                <w:sz w:val="16"/>
                <w:szCs w:val="16"/>
              </w:rPr>
              <w:t>Total</w:t>
            </w:r>
          </w:p>
        </w:tc>
      </w:tr>
      <w:tr w:rsidR="001D7C69" w:rsidRPr="001D7C69" w14:paraId="512BA356" w14:textId="77777777" w:rsidTr="001D7C69">
        <w:trPr>
          <w:divId w:val="1552880508"/>
          <w:trHeight w:hRule="exact" w:val="225"/>
        </w:trPr>
        <w:tc>
          <w:tcPr>
            <w:tcW w:w="1565" w:type="pct"/>
            <w:tcBorders>
              <w:top w:val="nil"/>
              <w:left w:val="nil"/>
              <w:bottom w:val="nil"/>
              <w:right w:val="nil"/>
            </w:tcBorders>
            <w:noWrap/>
            <w:vAlign w:val="center"/>
            <w:hideMark/>
          </w:tcPr>
          <w:p w14:paraId="7D99CCEC" w14:textId="77777777" w:rsidR="001D7C69" w:rsidRPr="001D7C69" w:rsidRDefault="001D7C69" w:rsidP="001D7C69">
            <w:pPr>
              <w:spacing w:before="0" w:after="0" w:line="240" w:lineRule="auto"/>
              <w:rPr>
                <w:rFonts w:ascii="Arial" w:hAnsi="Arial" w:cs="Arial"/>
                <w:b/>
                <w:bCs/>
                <w:color w:val="000000"/>
                <w:sz w:val="16"/>
                <w:szCs w:val="16"/>
              </w:rPr>
            </w:pPr>
            <w:r w:rsidRPr="001D7C69">
              <w:rPr>
                <w:rFonts w:ascii="Arial" w:hAnsi="Arial" w:cs="Arial"/>
                <w:b/>
                <w:bCs/>
                <w:color w:val="000000"/>
                <w:sz w:val="16"/>
                <w:szCs w:val="16"/>
              </w:rPr>
              <w:t>Energy Bill Relief</w:t>
            </w:r>
          </w:p>
        </w:tc>
        <w:tc>
          <w:tcPr>
            <w:tcW w:w="382" w:type="pct"/>
            <w:tcBorders>
              <w:top w:val="nil"/>
              <w:left w:val="nil"/>
              <w:bottom w:val="nil"/>
              <w:right w:val="nil"/>
            </w:tcBorders>
            <w:noWrap/>
            <w:vAlign w:val="center"/>
            <w:hideMark/>
          </w:tcPr>
          <w:p w14:paraId="10578794"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1,041.2</w:t>
            </w:r>
          </w:p>
        </w:tc>
        <w:tc>
          <w:tcPr>
            <w:tcW w:w="382" w:type="pct"/>
            <w:tcBorders>
              <w:top w:val="nil"/>
              <w:left w:val="nil"/>
              <w:bottom w:val="nil"/>
              <w:right w:val="nil"/>
            </w:tcBorders>
            <w:noWrap/>
            <w:vAlign w:val="center"/>
            <w:hideMark/>
          </w:tcPr>
          <w:p w14:paraId="08F8E667"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910.9</w:t>
            </w:r>
          </w:p>
        </w:tc>
        <w:tc>
          <w:tcPr>
            <w:tcW w:w="382" w:type="pct"/>
            <w:tcBorders>
              <w:top w:val="nil"/>
              <w:left w:val="nil"/>
              <w:bottom w:val="nil"/>
              <w:right w:val="nil"/>
            </w:tcBorders>
            <w:noWrap/>
            <w:vAlign w:val="center"/>
            <w:hideMark/>
          </w:tcPr>
          <w:p w14:paraId="4FABA248"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707.2</w:t>
            </w:r>
          </w:p>
        </w:tc>
        <w:tc>
          <w:tcPr>
            <w:tcW w:w="382" w:type="pct"/>
            <w:tcBorders>
              <w:top w:val="nil"/>
              <w:left w:val="nil"/>
              <w:bottom w:val="nil"/>
              <w:right w:val="nil"/>
            </w:tcBorders>
            <w:noWrap/>
            <w:vAlign w:val="center"/>
            <w:hideMark/>
          </w:tcPr>
          <w:p w14:paraId="067D8C16"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367.8</w:t>
            </w:r>
          </w:p>
        </w:tc>
        <w:tc>
          <w:tcPr>
            <w:tcW w:w="382" w:type="pct"/>
            <w:tcBorders>
              <w:top w:val="nil"/>
              <w:left w:val="nil"/>
              <w:bottom w:val="nil"/>
              <w:right w:val="nil"/>
            </w:tcBorders>
            <w:noWrap/>
            <w:vAlign w:val="center"/>
            <w:hideMark/>
          </w:tcPr>
          <w:p w14:paraId="1973D8FF"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250.0</w:t>
            </w:r>
          </w:p>
        </w:tc>
        <w:tc>
          <w:tcPr>
            <w:tcW w:w="382" w:type="pct"/>
            <w:tcBorders>
              <w:top w:val="nil"/>
              <w:left w:val="nil"/>
              <w:bottom w:val="nil"/>
              <w:right w:val="nil"/>
            </w:tcBorders>
            <w:noWrap/>
            <w:vAlign w:val="center"/>
            <w:hideMark/>
          </w:tcPr>
          <w:p w14:paraId="0C588089"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78.5</w:t>
            </w:r>
          </w:p>
        </w:tc>
        <w:tc>
          <w:tcPr>
            <w:tcW w:w="382" w:type="pct"/>
            <w:tcBorders>
              <w:top w:val="nil"/>
              <w:left w:val="nil"/>
              <w:bottom w:val="nil"/>
              <w:right w:val="nil"/>
            </w:tcBorders>
            <w:noWrap/>
            <w:vAlign w:val="center"/>
            <w:hideMark/>
          </w:tcPr>
          <w:p w14:paraId="3A47CFB4"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62.0</w:t>
            </w:r>
          </w:p>
        </w:tc>
        <w:tc>
          <w:tcPr>
            <w:tcW w:w="382" w:type="pct"/>
            <w:tcBorders>
              <w:top w:val="nil"/>
              <w:left w:val="nil"/>
              <w:bottom w:val="nil"/>
              <w:right w:val="nil"/>
            </w:tcBorders>
            <w:noWrap/>
            <w:vAlign w:val="center"/>
            <w:hideMark/>
          </w:tcPr>
          <w:p w14:paraId="6FF7EE40"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28.0</w:t>
            </w:r>
          </w:p>
        </w:tc>
        <w:tc>
          <w:tcPr>
            <w:tcW w:w="382" w:type="pct"/>
            <w:tcBorders>
              <w:top w:val="nil"/>
              <w:left w:val="nil"/>
              <w:bottom w:val="nil"/>
              <w:right w:val="nil"/>
            </w:tcBorders>
            <w:shd w:val="clear" w:color="000000" w:fill="E6F2FF"/>
            <w:noWrap/>
            <w:vAlign w:val="center"/>
            <w:hideMark/>
          </w:tcPr>
          <w:p w14:paraId="157C007E"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3,445.5</w:t>
            </w:r>
          </w:p>
        </w:tc>
      </w:tr>
      <w:tr w:rsidR="001D7C69" w:rsidRPr="001D7C69" w14:paraId="25044724" w14:textId="77777777" w:rsidTr="001D7C69">
        <w:trPr>
          <w:divId w:val="1552880508"/>
          <w:trHeight w:hRule="exact" w:val="225"/>
        </w:trPr>
        <w:tc>
          <w:tcPr>
            <w:tcW w:w="1565" w:type="pct"/>
            <w:tcBorders>
              <w:top w:val="nil"/>
              <w:left w:val="nil"/>
              <w:bottom w:val="nil"/>
              <w:right w:val="nil"/>
            </w:tcBorders>
            <w:noWrap/>
            <w:vAlign w:val="center"/>
            <w:hideMark/>
          </w:tcPr>
          <w:p w14:paraId="1225F19D" w14:textId="77777777" w:rsidR="001D7C69" w:rsidRPr="001D7C69" w:rsidRDefault="001D7C69" w:rsidP="001D7C69">
            <w:pPr>
              <w:spacing w:before="0" w:after="0" w:line="240" w:lineRule="auto"/>
              <w:rPr>
                <w:rFonts w:ascii="Arial" w:hAnsi="Arial" w:cs="Arial"/>
                <w:b/>
                <w:bCs/>
                <w:color w:val="000000"/>
                <w:sz w:val="16"/>
                <w:szCs w:val="16"/>
              </w:rPr>
            </w:pPr>
            <w:r w:rsidRPr="001D7C69">
              <w:rPr>
                <w:rFonts w:ascii="Arial" w:hAnsi="Arial" w:cs="Arial"/>
                <w:b/>
                <w:bCs/>
                <w:color w:val="000000"/>
                <w:sz w:val="16"/>
                <w:szCs w:val="16"/>
              </w:rPr>
              <w:t>National Partnership payments</w:t>
            </w:r>
          </w:p>
        </w:tc>
        <w:tc>
          <w:tcPr>
            <w:tcW w:w="382" w:type="pct"/>
            <w:tcBorders>
              <w:top w:val="nil"/>
              <w:left w:val="nil"/>
              <w:bottom w:val="nil"/>
              <w:right w:val="nil"/>
            </w:tcBorders>
            <w:noWrap/>
            <w:vAlign w:val="center"/>
            <w:hideMark/>
          </w:tcPr>
          <w:p w14:paraId="54B2BF91" w14:textId="77777777" w:rsidR="001D7C69" w:rsidRPr="001D7C69" w:rsidRDefault="001D7C69" w:rsidP="001D7C69">
            <w:pPr>
              <w:spacing w:before="0" w:after="0" w:line="240" w:lineRule="auto"/>
              <w:rPr>
                <w:rFonts w:ascii="Arial" w:hAnsi="Arial" w:cs="Arial"/>
                <w:b/>
                <w:bCs/>
                <w:color w:val="000000"/>
                <w:sz w:val="16"/>
                <w:szCs w:val="16"/>
              </w:rPr>
            </w:pPr>
          </w:p>
        </w:tc>
        <w:tc>
          <w:tcPr>
            <w:tcW w:w="382" w:type="pct"/>
            <w:tcBorders>
              <w:top w:val="nil"/>
              <w:left w:val="nil"/>
              <w:bottom w:val="nil"/>
              <w:right w:val="nil"/>
            </w:tcBorders>
            <w:noWrap/>
            <w:vAlign w:val="center"/>
            <w:hideMark/>
          </w:tcPr>
          <w:p w14:paraId="686C0BF8"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14141152"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60E943AA"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6FD5B888"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75152932"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47DA63AA"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202E5E61"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shd w:val="clear" w:color="000000" w:fill="E6F2FF"/>
            <w:noWrap/>
            <w:vAlign w:val="center"/>
            <w:hideMark/>
          </w:tcPr>
          <w:p w14:paraId="2DE77F1D"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w:t>
            </w:r>
          </w:p>
        </w:tc>
      </w:tr>
      <w:tr w:rsidR="001D7C69" w:rsidRPr="001D7C69" w14:paraId="1D0A4751" w14:textId="77777777" w:rsidTr="001D7C69">
        <w:trPr>
          <w:divId w:val="1552880508"/>
          <w:trHeight w:hRule="exact" w:val="225"/>
        </w:trPr>
        <w:tc>
          <w:tcPr>
            <w:tcW w:w="1565" w:type="pct"/>
            <w:tcBorders>
              <w:top w:val="nil"/>
              <w:left w:val="nil"/>
              <w:bottom w:val="nil"/>
              <w:right w:val="nil"/>
            </w:tcBorders>
            <w:noWrap/>
            <w:vAlign w:val="center"/>
            <w:hideMark/>
          </w:tcPr>
          <w:p w14:paraId="3029EE1F" w14:textId="77777777" w:rsidR="001D7C69" w:rsidRPr="001D7C69" w:rsidRDefault="001D7C69" w:rsidP="001D7C69">
            <w:pPr>
              <w:spacing w:before="0" w:after="0" w:line="240" w:lineRule="auto"/>
              <w:ind w:left="170"/>
              <w:rPr>
                <w:rFonts w:ascii="Arial" w:hAnsi="Arial" w:cs="Arial"/>
                <w:b/>
                <w:bCs/>
                <w:color w:val="000000"/>
                <w:sz w:val="16"/>
                <w:szCs w:val="16"/>
              </w:rPr>
            </w:pPr>
            <w:r w:rsidRPr="001D7C69">
              <w:rPr>
                <w:rFonts w:ascii="Arial" w:hAnsi="Arial" w:cs="Arial"/>
                <w:b/>
                <w:bCs/>
                <w:color w:val="000000"/>
                <w:sz w:val="16"/>
                <w:szCs w:val="16"/>
              </w:rPr>
              <w:t>Environment and energy</w:t>
            </w:r>
          </w:p>
        </w:tc>
        <w:tc>
          <w:tcPr>
            <w:tcW w:w="382" w:type="pct"/>
            <w:tcBorders>
              <w:top w:val="nil"/>
              <w:left w:val="nil"/>
              <w:bottom w:val="nil"/>
              <w:right w:val="nil"/>
            </w:tcBorders>
            <w:noWrap/>
            <w:vAlign w:val="center"/>
            <w:hideMark/>
          </w:tcPr>
          <w:p w14:paraId="53A0DE06" w14:textId="77777777" w:rsidR="001D7C69" w:rsidRPr="001D7C69" w:rsidRDefault="001D7C69" w:rsidP="001D7C69">
            <w:pPr>
              <w:spacing w:before="0" w:after="0" w:line="240" w:lineRule="auto"/>
              <w:ind w:firstLineChars="100" w:firstLine="161"/>
              <w:rPr>
                <w:rFonts w:ascii="Arial" w:hAnsi="Arial" w:cs="Arial"/>
                <w:b/>
                <w:bCs/>
                <w:color w:val="000000"/>
                <w:sz w:val="16"/>
                <w:szCs w:val="16"/>
              </w:rPr>
            </w:pPr>
          </w:p>
        </w:tc>
        <w:tc>
          <w:tcPr>
            <w:tcW w:w="382" w:type="pct"/>
            <w:tcBorders>
              <w:top w:val="nil"/>
              <w:left w:val="nil"/>
              <w:bottom w:val="nil"/>
              <w:right w:val="nil"/>
            </w:tcBorders>
            <w:noWrap/>
            <w:vAlign w:val="center"/>
            <w:hideMark/>
          </w:tcPr>
          <w:p w14:paraId="5D725FF3"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07D7C9F8"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7C6BD6A7"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5016C146"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140176F8"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173DC816"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3831AC1D"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shd w:val="clear" w:color="000000" w:fill="E6F2FF"/>
            <w:noWrap/>
            <w:vAlign w:val="center"/>
            <w:hideMark/>
          </w:tcPr>
          <w:p w14:paraId="64A4B03F"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w:t>
            </w:r>
          </w:p>
        </w:tc>
      </w:tr>
      <w:tr w:rsidR="001D7C69" w:rsidRPr="001D7C69" w14:paraId="12CB9E97" w14:textId="77777777" w:rsidTr="001D7C69">
        <w:trPr>
          <w:divId w:val="1552880508"/>
          <w:trHeight w:hRule="exact" w:val="225"/>
        </w:trPr>
        <w:tc>
          <w:tcPr>
            <w:tcW w:w="1565" w:type="pct"/>
            <w:tcBorders>
              <w:top w:val="nil"/>
              <w:left w:val="nil"/>
              <w:bottom w:val="nil"/>
              <w:right w:val="nil"/>
            </w:tcBorders>
            <w:noWrap/>
            <w:vAlign w:val="center"/>
            <w:hideMark/>
          </w:tcPr>
          <w:p w14:paraId="2E5EAD84" w14:textId="2F6B5229" w:rsidR="001D7C69" w:rsidRPr="001D7C69" w:rsidRDefault="001D7C69" w:rsidP="001D7C69">
            <w:pPr>
              <w:spacing w:before="0" w:after="0" w:line="240" w:lineRule="auto"/>
              <w:ind w:left="340"/>
              <w:rPr>
                <w:rFonts w:ascii="Arial" w:hAnsi="Arial" w:cs="Arial"/>
                <w:color w:val="000000"/>
                <w:sz w:val="16"/>
                <w:szCs w:val="16"/>
              </w:rPr>
            </w:pPr>
            <w:r w:rsidRPr="001D7C69">
              <w:rPr>
                <w:rFonts w:ascii="Arial" w:hAnsi="Arial" w:cs="Arial"/>
                <w:color w:val="000000"/>
                <w:sz w:val="16"/>
                <w:szCs w:val="16"/>
              </w:rPr>
              <w:t>Bolstering Australia</w:t>
            </w:r>
            <w:r w:rsidR="00D14C61">
              <w:rPr>
                <w:rFonts w:ascii="Arial" w:hAnsi="Arial" w:cs="Arial"/>
                <w:color w:val="000000"/>
                <w:sz w:val="16"/>
                <w:szCs w:val="16"/>
              </w:rPr>
              <w:t>’</w:t>
            </w:r>
            <w:r w:rsidRPr="001D7C69">
              <w:rPr>
                <w:rFonts w:ascii="Arial" w:hAnsi="Arial" w:cs="Arial"/>
                <w:color w:val="000000"/>
                <w:sz w:val="16"/>
                <w:szCs w:val="16"/>
              </w:rPr>
              <w:t xml:space="preserve">s Biosecurity System </w:t>
            </w:r>
            <w:r w:rsidRPr="001D7C69">
              <w:rPr>
                <w:rFonts w:ascii="Calibri" w:hAnsi="Calibri" w:cs="Calibri"/>
                <w:color w:val="000000"/>
                <w:sz w:val="16"/>
                <w:szCs w:val="16"/>
              </w:rPr>
              <w:t>‒</w:t>
            </w:r>
            <w:r w:rsidRPr="001D7C69">
              <w:rPr>
                <w:rFonts w:ascii="Arial" w:hAnsi="Arial" w:cs="Arial"/>
                <w:color w:val="000000"/>
                <w:sz w:val="16"/>
                <w:szCs w:val="16"/>
              </w:rPr>
              <w:t xml:space="preserve"> </w:t>
            </w:r>
          </w:p>
        </w:tc>
        <w:tc>
          <w:tcPr>
            <w:tcW w:w="382" w:type="pct"/>
            <w:tcBorders>
              <w:top w:val="nil"/>
              <w:left w:val="nil"/>
              <w:bottom w:val="nil"/>
              <w:right w:val="nil"/>
            </w:tcBorders>
            <w:noWrap/>
            <w:vAlign w:val="center"/>
            <w:hideMark/>
          </w:tcPr>
          <w:p w14:paraId="0133788C" w14:textId="77777777" w:rsidR="001D7C69" w:rsidRPr="001D7C69" w:rsidRDefault="001D7C69" w:rsidP="001D7C69">
            <w:pPr>
              <w:spacing w:before="0" w:after="0" w:line="240" w:lineRule="auto"/>
              <w:ind w:firstLineChars="200" w:firstLine="320"/>
              <w:rPr>
                <w:rFonts w:ascii="Arial" w:hAnsi="Arial" w:cs="Arial"/>
                <w:color w:val="000000"/>
                <w:sz w:val="16"/>
                <w:szCs w:val="16"/>
              </w:rPr>
            </w:pPr>
          </w:p>
        </w:tc>
        <w:tc>
          <w:tcPr>
            <w:tcW w:w="382" w:type="pct"/>
            <w:tcBorders>
              <w:top w:val="nil"/>
              <w:left w:val="nil"/>
              <w:bottom w:val="nil"/>
              <w:right w:val="nil"/>
            </w:tcBorders>
            <w:noWrap/>
            <w:vAlign w:val="center"/>
            <w:hideMark/>
          </w:tcPr>
          <w:p w14:paraId="2EA4534D"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711C6C8A"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6A7CDEFB"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53833A8B"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6C69CDE5"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320CBD82"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2DCEECAF"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shd w:val="clear" w:color="000000" w:fill="E6F2FF"/>
            <w:noWrap/>
            <w:vAlign w:val="center"/>
            <w:hideMark/>
          </w:tcPr>
          <w:p w14:paraId="765AC1D9"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w:t>
            </w:r>
          </w:p>
        </w:tc>
      </w:tr>
      <w:tr w:rsidR="001D7C69" w:rsidRPr="001D7C69" w14:paraId="54C0E644" w14:textId="77777777" w:rsidTr="001D7C69">
        <w:trPr>
          <w:divId w:val="1552880508"/>
          <w:trHeight w:hRule="exact" w:val="225"/>
        </w:trPr>
        <w:tc>
          <w:tcPr>
            <w:tcW w:w="1565" w:type="pct"/>
            <w:tcBorders>
              <w:top w:val="nil"/>
              <w:left w:val="nil"/>
              <w:bottom w:val="nil"/>
              <w:right w:val="nil"/>
            </w:tcBorders>
            <w:noWrap/>
            <w:vAlign w:val="center"/>
            <w:hideMark/>
          </w:tcPr>
          <w:p w14:paraId="288FCAF8" w14:textId="77777777" w:rsidR="001D7C69" w:rsidRPr="001D7C69" w:rsidRDefault="001D7C69" w:rsidP="001D7C69">
            <w:pPr>
              <w:spacing w:before="0" w:after="0" w:line="240" w:lineRule="auto"/>
              <w:ind w:left="510"/>
              <w:rPr>
                <w:rFonts w:ascii="Arial" w:hAnsi="Arial" w:cs="Arial"/>
                <w:color w:val="000000"/>
                <w:sz w:val="16"/>
                <w:szCs w:val="16"/>
              </w:rPr>
            </w:pPr>
            <w:r w:rsidRPr="001D7C69">
              <w:rPr>
                <w:rFonts w:ascii="Arial" w:hAnsi="Arial" w:cs="Arial"/>
                <w:color w:val="000000"/>
                <w:sz w:val="16"/>
                <w:szCs w:val="16"/>
              </w:rPr>
              <w:t>Protecting Australia from escalating exotic</w:t>
            </w:r>
          </w:p>
        </w:tc>
        <w:tc>
          <w:tcPr>
            <w:tcW w:w="382" w:type="pct"/>
            <w:tcBorders>
              <w:top w:val="nil"/>
              <w:left w:val="nil"/>
              <w:bottom w:val="nil"/>
              <w:right w:val="nil"/>
            </w:tcBorders>
            <w:noWrap/>
            <w:vAlign w:val="center"/>
            <w:hideMark/>
          </w:tcPr>
          <w:p w14:paraId="2F6A43D7" w14:textId="77777777" w:rsidR="001D7C69" w:rsidRPr="001D7C69" w:rsidRDefault="001D7C69" w:rsidP="001D7C69">
            <w:pPr>
              <w:spacing w:before="0" w:after="0" w:line="240" w:lineRule="auto"/>
              <w:ind w:firstLineChars="300" w:firstLine="480"/>
              <w:rPr>
                <w:rFonts w:ascii="Arial" w:hAnsi="Arial" w:cs="Arial"/>
                <w:color w:val="000000"/>
                <w:sz w:val="16"/>
                <w:szCs w:val="16"/>
              </w:rPr>
            </w:pPr>
          </w:p>
        </w:tc>
        <w:tc>
          <w:tcPr>
            <w:tcW w:w="382" w:type="pct"/>
            <w:tcBorders>
              <w:top w:val="nil"/>
              <w:left w:val="nil"/>
              <w:bottom w:val="nil"/>
              <w:right w:val="nil"/>
            </w:tcBorders>
            <w:noWrap/>
            <w:vAlign w:val="center"/>
            <w:hideMark/>
          </w:tcPr>
          <w:p w14:paraId="1AB96E58"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56CAD446"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3E3E6503"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7AB5E6EC"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2F68ECD6"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6752A661"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68C5D2DE"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shd w:val="clear" w:color="000000" w:fill="E6F2FF"/>
            <w:noWrap/>
            <w:vAlign w:val="center"/>
            <w:hideMark/>
          </w:tcPr>
          <w:p w14:paraId="0837839D"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w:t>
            </w:r>
          </w:p>
        </w:tc>
      </w:tr>
      <w:tr w:rsidR="001D7C69" w:rsidRPr="001D7C69" w14:paraId="319ECCAB" w14:textId="77777777" w:rsidTr="001D7C69">
        <w:trPr>
          <w:divId w:val="1552880508"/>
          <w:trHeight w:hRule="exact" w:val="225"/>
        </w:trPr>
        <w:tc>
          <w:tcPr>
            <w:tcW w:w="1565" w:type="pct"/>
            <w:tcBorders>
              <w:top w:val="nil"/>
              <w:left w:val="nil"/>
              <w:bottom w:val="nil"/>
              <w:right w:val="nil"/>
            </w:tcBorders>
            <w:noWrap/>
            <w:vAlign w:val="center"/>
            <w:hideMark/>
          </w:tcPr>
          <w:p w14:paraId="074E9C71" w14:textId="77777777" w:rsidR="001D7C69" w:rsidRPr="001D7C69" w:rsidRDefault="001D7C69" w:rsidP="001D7C69">
            <w:pPr>
              <w:spacing w:before="0" w:after="0" w:line="240" w:lineRule="auto"/>
              <w:ind w:left="680"/>
              <w:rPr>
                <w:rFonts w:ascii="Arial" w:hAnsi="Arial" w:cs="Arial"/>
                <w:color w:val="000000"/>
                <w:sz w:val="16"/>
                <w:szCs w:val="16"/>
              </w:rPr>
            </w:pPr>
            <w:r w:rsidRPr="001D7C69">
              <w:rPr>
                <w:rFonts w:ascii="Arial" w:hAnsi="Arial" w:cs="Arial"/>
                <w:color w:val="000000"/>
                <w:sz w:val="16"/>
                <w:szCs w:val="16"/>
              </w:rPr>
              <w:t xml:space="preserve"> animal disease risks</w:t>
            </w:r>
          </w:p>
        </w:tc>
        <w:tc>
          <w:tcPr>
            <w:tcW w:w="382" w:type="pct"/>
            <w:tcBorders>
              <w:top w:val="nil"/>
              <w:left w:val="nil"/>
              <w:bottom w:val="nil"/>
              <w:right w:val="nil"/>
            </w:tcBorders>
            <w:noWrap/>
            <w:vAlign w:val="center"/>
            <w:hideMark/>
          </w:tcPr>
          <w:p w14:paraId="6DD45771" w14:textId="4381FF59"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062B7354" w14:textId="12FF65AB"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4BF418EF"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0.7</w:t>
            </w:r>
          </w:p>
        </w:tc>
        <w:tc>
          <w:tcPr>
            <w:tcW w:w="382" w:type="pct"/>
            <w:tcBorders>
              <w:top w:val="nil"/>
              <w:left w:val="nil"/>
              <w:bottom w:val="nil"/>
              <w:right w:val="nil"/>
            </w:tcBorders>
            <w:noWrap/>
            <w:vAlign w:val="center"/>
            <w:hideMark/>
          </w:tcPr>
          <w:p w14:paraId="6E6D643C"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0.6</w:t>
            </w:r>
          </w:p>
        </w:tc>
        <w:tc>
          <w:tcPr>
            <w:tcW w:w="382" w:type="pct"/>
            <w:tcBorders>
              <w:top w:val="nil"/>
              <w:left w:val="nil"/>
              <w:bottom w:val="nil"/>
              <w:right w:val="nil"/>
            </w:tcBorders>
            <w:noWrap/>
            <w:vAlign w:val="center"/>
            <w:hideMark/>
          </w:tcPr>
          <w:p w14:paraId="75AB42B6" w14:textId="7AAA3C90"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462B3621" w14:textId="590B0BCE"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02C86D21" w14:textId="3E59AB8D"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5E0F35FF"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1.0</w:t>
            </w:r>
          </w:p>
        </w:tc>
        <w:tc>
          <w:tcPr>
            <w:tcW w:w="382" w:type="pct"/>
            <w:tcBorders>
              <w:top w:val="nil"/>
              <w:left w:val="nil"/>
              <w:bottom w:val="nil"/>
              <w:right w:val="nil"/>
            </w:tcBorders>
            <w:shd w:val="clear" w:color="000000" w:fill="E6F2FF"/>
            <w:noWrap/>
            <w:vAlign w:val="center"/>
            <w:hideMark/>
          </w:tcPr>
          <w:p w14:paraId="08975B86"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2.2</w:t>
            </w:r>
          </w:p>
        </w:tc>
      </w:tr>
      <w:tr w:rsidR="001D7C69" w:rsidRPr="001D7C69" w14:paraId="489FAB75" w14:textId="77777777" w:rsidTr="001D7C69">
        <w:trPr>
          <w:divId w:val="1552880508"/>
          <w:trHeight w:hRule="exact" w:val="225"/>
        </w:trPr>
        <w:tc>
          <w:tcPr>
            <w:tcW w:w="1565" w:type="pct"/>
            <w:tcBorders>
              <w:top w:val="nil"/>
              <w:left w:val="nil"/>
              <w:bottom w:val="nil"/>
              <w:right w:val="nil"/>
            </w:tcBorders>
            <w:noWrap/>
            <w:vAlign w:val="center"/>
            <w:hideMark/>
          </w:tcPr>
          <w:p w14:paraId="341E7D4F" w14:textId="77777777" w:rsidR="001D7C69" w:rsidRPr="001D7C69" w:rsidRDefault="001D7C69" w:rsidP="001D7C69">
            <w:pPr>
              <w:spacing w:before="0" w:after="0" w:line="240" w:lineRule="auto"/>
              <w:ind w:left="340"/>
              <w:rPr>
                <w:rFonts w:ascii="Arial" w:hAnsi="Arial" w:cs="Arial"/>
                <w:sz w:val="16"/>
                <w:szCs w:val="16"/>
              </w:rPr>
            </w:pPr>
            <w:r w:rsidRPr="001D7C69">
              <w:rPr>
                <w:rFonts w:ascii="Arial" w:hAnsi="Arial" w:cs="Arial"/>
                <w:sz w:val="16"/>
                <w:szCs w:val="16"/>
              </w:rPr>
              <w:t>Boosting HPAI biosecurity response</w:t>
            </w:r>
          </w:p>
        </w:tc>
        <w:tc>
          <w:tcPr>
            <w:tcW w:w="382" w:type="pct"/>
            <w:tcBorders>
              <w:top w:val="nil"/>
              <w:left w:val="nil"/>
              <w:bottom w:val="nil"/>
              <w:right w:val="nil"/>
            </w:tcBorders>
            <w:noWrap/>
            <w:vAlign w:val="center"/>
            <w:hideMark/>
          </w:tcPr>
          <w:p w14:paraId="10BA1A97" w14:textId="77777777" w:rsidR="001D7C69" w:rsidRPr="001D7C69" w:rsidRDefault="001D7C69" w:rsidP="001D7C69">
            <w:pPr>
              <w:spacing w:before="0" w:after="0" w:line="240" w:lineRule="auto"/>
              <w:ind w:firstLineChars="200" w:firstLine="320"/>
              <w:rPr>
                <w:rFonts w:ascii="Arial" w:hAnsi="Arial" w:cs="Arial"/>
                <w:sz w:val="16"/>
                <w:szCs w:val="16"/>
              </w:rPr>
            </w:pPr>
          </w:p>
        </w:tc>
        <w:tc>
          <w:tcPr>
            <w:tcW w:w="382" w:type="pct"/>
            <w:tcBorders>
              <w:top w:val="nil"/>
              <w:left w:val="nil"/>
              <w:bottom w:val="nil"/>
              <w:right w:val="nil"/>
            </w:tcBorders>
            <w:noWrap/>
            <w:vAlign w:val="center"/>
            <w:hideMark/>
          </w:tcPr>
          <w:p w14:paraId="4E9AD2FE"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249D46B2"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40ADEE22"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6B957587"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5FCA9A73"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7A9428E2"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20F150A7"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shd w:val="clear" w:color="000000" w:fill="E6F2FF"/>
            <w:noWrap/>
            <w:vAlign w:val="center"/>
            <w:hideMark/>
          </w:tcPr>
          <w:p w14:paraId="64AFD588"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w:t>
            </w:r>
          </w:p>
        </w:tc>
      </w:tr>
      <w:tr w:rsidR="001D7C69" w:rsidRPr="001D7C69" w14:paraId="21614AD8" w14:textId="77777777" w:rsidTr="001D7C69">
        <w:trPr>
          <w:divId w:val="1552880508"/>
          <w:trHeight w:hRule="exact" w:val="225"/>
        </w:trPr>
        <w:tc>
          <w:tcPr>
            <w:tcW w:w="1565" w:type="pct"/>
            <w:tcBorders>
              <w:top w:val="nil"/>
              <w:left w:val="nil"/>
              <w:bottom w:val="nil"/>
              <w:right w:val="nil"/>
            </w:tcBorders>
            <w:noWrap/>
            <w:vAlign w:val="center"/>
            <w:hideMark/>
          </w:tcPr>
          <w:p w14:paraId="3081744F" w14:textId="77777777" w:rsidR="001D7C69" w:rsidRPr="001D7C69" w:rsidRDefault="001D7C69" w:rsidP="001D7C69">
            <w:pPr>
              <w:spacing w:before="0" w:after="0" w:line="240" w:lineRule="auto"/>
              <w:ind w:left="510"/>
              <w:rPr>
                <w:rFonts w:ascii="Arial" w:hAnsi="Arial" w:cs="Arial"/>
                <w:sz w:val="16"/>
                <w:szCs w:val="16"/>
              </w:rPr>
            </w:pPr>
            <w:r w:rsidRPr="001D7C69">
              <w:rPr>
                <w:rFonts w:ascii="Arial" w:hAnsi="Arial" w:cs="Arial"/>
                <w:sz w:val="16"/>
                <w:szCs w:val="16"/>
              </w:rPr>
              <w:t>capability</w:t>
            </w:r>
          </w:p>
        </w:tc>
        <w:tc>
          <w:tcPr>
            <w:tcW w:w="382" w:type="pct"/>
            <w:tcBorders>
              <w:top w:val="nil"/>
              <w:left w:val="nil"/>
              <w:bottom w:val="nil"/>
              <w:right w:val="nil"/>
            </w:tcBorders>
            <w:noWrap/>
            <w:vAlign w:val="center"/>
            <w:hideMark/>
          </w:tcPr>
          <w:p w14:paraId="7157B524"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1.6</w:t>
            </w:r>
          </w:p>
        </w:tc>
        <w:tc>
          <w:tcPr>
            <w:tcW w:w="382" w:type="pct"/>
            <w:tcBorders>
              <w:top w:val="nil"/>
              <w:left w:val="nil"/>
              <w:bottom w:val="nil"/>
              <w:right w:val="nil"/>
            </w:tcBorders>
            <w:noWrap/>
            <w:vAlign w:val="center"/>
            <w:hideMark/>
          </w:tcPr>
          <w:p w14:paraId="4CCD19FE"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1.3</w:t>
            </w:r>
          </w:p>
        </w:tc>
        <w:tc>
          <w:tcPr>
            <w:tcW w:w="382" w:type="pct"/>
            <w:tcBorders>
              <w:top w:val="nil"/>
              <w:left w:val="nil"/>
              <w:bottom w:val="nil"/>
              <w:right w:val="nil"/>
            </w:tcBorders>
            <w:noWrap/>
            <w:vAlign w:val="center"/>
            <w:hideMark/>
          </w:tcPr>
          <w:p w14:paraId="736AFF1C" w14:textId="4088CFE1"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6AC9CD34"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1.5</w:t>
            </w:r>
          </w:p>
        </w:tc>
        <w:tc>
          <w:tcPr>
            <w:tcW w:w="382" w:type="pct"/>
            <w:tcBorders>
              <w:top w:val="nil"/>
              <w:left w:val="nil"/>
              <w:bottom w:val="nil"/>
              <w:right w:val="nil"/>
            </w:tcBorders>
            <w:noWrap/>
            <w:vAlign w:val="center"/>
            <w:hideMark/>
          </w:tcPr>
          <w:p w14:paraId="5AD243CB"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1.0</w:t>
            </w:r>
          </w:p>
        </w:tc>
        <w:tc>
          <w:tcPr>
            <w:tcW w:w="382" w:type="pct"/>
            <w:tcBorders>
              <w:top w:val="nil"/>
              <w:left w:val="nil"/>
              <w:bottom w:val="nil"/>
              <w:right w:val="nil"/>
            </w:tcBorders>
            <w:noWrap/>
            <w:vAlign w:val="center"/>
            <w:hideMark/>
          </w:tcPr>
          <w:p w14:paraId="4F7F9EFB"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0.6</w:t>
            </w:r>
          </w:p>
        </w:tc>
        <w:tc>
          <w:tcPr>
            <w:tcW w:w="382" w:type="pct"/>
            <w:tcBorders>
              <w:top w:val="nil"/>
              <w:left w:val="nil"/>
              <w:bottom w:val="nil"/>
              <w:right w:val="nil"/>
            </w:tcBorders>
            <w:noWrap/>
            <w:vAlign w:val="center"/>
            <w:hideMark/>
          </w:tcPr>
          <w:p w14:paraId="6E02F406"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0.5</w:t>
            </w:r>
          </w:p>
        </w:tc>
        <w:tc>
          <w:tcPr>
            <w:tcW w:w="382" w:type="pct"/>
            <w:tcBorders>
              <w:top w:val="nil"/>
              <w:left w:val="nil"/>
              <w:bottom w:val="nil"/>
              <w:right w:val="nil"/>
            </w:tcBorders>
            <w:noWrap/>
            <w:vAlign w:val="center"/>
            <w:hideMark/>
          </w:tcPr>
          <w:p w14:paraId="02587927"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0.9</w:t>
            </w:r>
          </w:p>
        </w:tc>
        <w:tc>
          <w:tcPr>
            <w:tcW w:w="382" w:type="pct"/>
            <w:tcBorders>
              <w:top w:val="nil"/>
              <w:left w:val="nil"/>
              <w:bottom w:val="nil"/>
              <w:right w:val="nil"/>
            </w:tcBorders>
            <w:shd w:val="clear" w:color="000000" w:fill="E6F2FF"/>
            <w:noWrap/>
            <w:vAlign w:val="center"/>
            <w:hideMark/>
          </w:tcPr>
          <w:p w14:paraId="172C8119"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7.4</w:t>
            </w:r>
          </w:p>
        </w:tc>
      </w:tr>
      <w:tr w:rsidR="001D7C69" w:rsidRPr="001D7C69" w14:paraId="6907E99E" w14:textId="77777777" w:rsidTr="001D7C69">
        <w:trPr>
          <w:divId w:val="1552880508"/>
          <w:trHeight w:hRule="exact" w:val="225"/>
        </w:trPr>
        <w:tc>
          <w:tcPr>
            <w:tcW w:w="1565" w:type="pct"/>
            <w:tcBorders>
              <w:top w:val="nil"/>
              <w:left w:val="nil"/>
              <w:bottom w:val="nil"/>
              <w:right w:val="nil"/>
            </w:tcBorders>
            <w:noWrap/>
            <w:vAlign w:val="center"/>
            <w:hideMark/>
          </w:tcPr>
          <w:p w14:paraId="2C80F1C6" w14:textId="77777777" w:rsidR="001D7C69" w:rsidRPr="001D7C69" w:rsidRDefault="001D7C69" w:rsidP="001D7C69">
            <w:pPr>
              <w:spacing w:before="0" w:after="0" w:line="240" w:lineRule="auto"/>
              <w:ind w:left="340"/>
              <w:rPr>
                <w:rFonts w:ascii="Arial" w:hAnsi="Arial" w:cs="Arial"/>
                <w:color w:val="000000"/>
                <w:sz w:val="16"/>
                <w:szCs w:val="16"/>
              </w:rPr>
            </w:pPr>
            <w:r w:rsidRPr="001D7C69">
              <w:rPr>
                <w:rFonts w:ascii="Arial" w:hAnsi="Arial" w:cs="Arial"/>
                <w:color w:val="000000"/>
                <w:sz w:val="16"/>
                <w:szCs w:val="16"/>
              </w:rPr>
              <w:t>Building resilience to manage fruit fly</w:t>
            </w:r>
          </w:p>
        </w:tc>
        <w:tc>
          <w:tcPr>
            <w:tcW w:w="382" w:type="pct"/>
            <w:tcBorders>
              <w:top w:val="nil"/>
              <w:left w:val="nil"/>
              <w:bottom w:val="nil"/>
              <w:right w:val="nil"/>
            </w:tcBorders>
            <w:noWrap/>
            <w:vAlign w:val="center"/>
            <w:hideMark/>
          </w:tcPr>
          <w:p w14:paraId="69C80056" w14:textId="00334611"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38C1C10E"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1.3</w:t>
            </w:r>
          </w:p>
        </w:tc>
        <w:tc>
          <w:tcPr>
            <w:tcW w:w="382" w:type="pct"/>
            <w:tcBorders>
              <w:top w:val="nil"/>
              <w:left w:val="nil"/>
              <w:bottom w:val="nil"/>
              <w:right w:val="nil"/>
            </w:tcBorders>
            <w:noWrap/>
            <w:vAlign w:val="center"/>
            <w:hideMark/>
          </w:tcPr>
          <w:p w14:paraId="7C17F971"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0.2</w:t>
            </w:r>
          </w:p>
        </w:tc>
        <w:tc>
          <w:tcPr>
            <w:tcW w:w="382" w:type="pct"/>
            <w:tcBorders>
              <w:top w:val="nil"/>
              <w:left w:val="nil"/>
              <w:bottom w:val="nil"/>
              <w:right w:val="nil"/>
            </w:tcBorders>
            <w:noWrap/>
            <w:vAlign w:val="center"/>
            <w:hideMark/>
          </w:tcPr>
          <w:p w14:paraId="3EC96F91" w14:textId="6CDA954B"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50C9EFE8"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1.8</w:t>
            </w:r>
          </w:p>
        </w:tc>
        <w:tc>
          <w:tcPr>
            <w:tcW w:w="382" w:type="pct"/>
            <w:tcBorders>
              <w:top w:val="nil"/>
              <w:left w:val="nil"/>
              <w:bottom w:val="nil"/>
              <w:right w:val="nil"/>
            </w:tcBorders>
            <w:noWrap/>
            <w:vAlign w:val="center"/>
            <w:hideMark/>
          </w:tcPr>
          <w:p w14:paraId="6E057623" w14:textId="0A27E6BE"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62921B44" w14:textId="1C124572"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1A2CF7F7" w14:textId="62F131E3"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shd w:val="clear" w:color="000000" w:fill="E6F2FF"/>
            <w:noWrap/>
            <w:vAlign w:val="center"/>
            <w:hideMark/>
          </w:tcPr>
          <w:p w14:paraId="4A3186A9"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3.3</w:t>
            </w:r>
          </w:p>
        </w:tc>
      </w:tr>
      <w:tr w:rsidR="001D7C69" w:rsidRPr="001D7C69" w14:paraId="1C59BFE8" w14:textId="77777777" w:rsidTr="001D7C69">
        <w:trPr>
          <w:divId w:val="1552880508"/>
          <w:trHeight w:hRule="exact" w:val="225"/>
        </w:trPr>
        <w:tc>
          <w:tcPr>
            <w:tcW w:w="1565" w:type="pct"/>
            <w:tcBorders>
              <w:top w:val="nil"/>
              <w:left w:val="nil"/>
              <w:bottom w:val="nil"/>
              <w:right w:val="nil"/>
            </w:tcBorders>
            <w:noWrap/>
            <w:vAlign w:val="center"/>
            <w:hideMark/>
          </w:tcPr>
          <w:p w14:paraId="6F9A45A3" w14:textId="77777777" w:rsidR="001D7C69" w:rsidRPr="001D7C69" w:rsidRDefault="001D7C69" w:rsidP="001D7C69">
            <w:pPr>
              <w:spacing w:before="0" w:after="0" w:line="240" w:lineRule="auto"/>
              <w:ind w:left="340"/>
              <w:rPr>
                <w:rFonts w:ascii="Arial" w:hAnsi="Arial" w:cs="Arial"/>
                <w:color w:val="000000"/>
                <w:sz w:val="16"/>
                <w:szCs w:val="16"/>
              </w:rPr>
            </w:pPr>
            <w:proofErr w:type="spellStart"/>
            <w:r w:rsidRPr="001D7C69">
              <w:rPr>
                <w:rFonts w:ascii="Arial" w:hAnsi="Arial" w:cs="Arial"/>
                <w:color w:val="000000"/>
                <w:sz w:val="16"/>
                <w:szCs w:val="16"/>
              </w:rPr>
              <w:t>CarbonNet</w:t>
            </w:r>
            <w:proofErr w:type="spellEnd"/>
          </w:p>
        </w:tc>
        <w:tc>
          <w:tcPr>
            <w:tcW w:w="382" w:type="pct"/>
            <w:tcBorders>
              <w:top w:val="nil"/>
              <w:left w:val="nil"/>
              <w:bottom w:val="nil"/>
              <w:right w:val="nil"/>
            </w:tcBorders>
            <w:noWrap/>
            <w:vAlign w:val="center"/>
            <w:hideMark/>
          </w:tcPr>
          <w:p w14:paraId="0C6E65FE" w14:textId="4168AC72"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024B8AC8"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5.0</w:t>
            </w:r>
          </w:p>
        </w:tc>
        <w:tc>
          <w:tcPr>
            <w:tcW w:w="382" w:type="pct"/>
            <w:tcBorders>
              <w:top w:val="nil"/>
              <w:left w:val="nil"/>
              <w:bottom w:val="nil"/>
              <w:right w:val="nil"/>
            </w:tcBorders>
            <w:noWrap/>
            <w:vAlign w:val="center"/>
            <w:hideMark/>
          </w:tcPr>
          <w:p w14:paraId="2717D567" w14:textId="5C14545D"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5862937B" w14:textId="67E66256"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58C0B5F7" w14:textId="1326B395"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7411AE3A" w14:textId="51CD495A"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6555DDAE" w14:textId="1D2DC112"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2A264ABB" w14:textId="6D2C68D5"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shd w:val="clear" w:color="000000" w:fill="E6F2FF"/>
            <w:noWrap/>
            <w:vAlign w:val="center"/>
            <w:hideMark/>
          </w:tcPr>
          <w:p w14:paraId="1A0DBEB4"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5.0</w:t>
            </w:r>
          </w:p>
        </w:tc>
      </w:tr>
      <w:tr w:rsidR="001D7C69" w:rsidRPr="001D7C69" w14:paraId="167F0CB8" w14:textId="77777777" w:rsidTr="001D7C69">
        <w:trPr>
          <w:divId w:val="1552880508"/>
          <w:trHeight w:hRule="exact" w:val="225"/>
        </w:trPr>
        <w:tc>
          <w:tcPr>
            <w:tcW w:w="1565" w:type="pct"/>
            <w:tcBorders>
              <w:top w:val="nil"/>
              <w:left w:val="nil"/>
              <w:bottom w:val="nil"/>
              <w:right w:val="nil"/>
            </w:tcBorders>
            <w:noWrap/>
            <w:vAlign w:val="center"/>
            <w:hideMark/>
          </w:tcPr>
          <w:p w14:paraId="3A23E9D1" w14:textId="77777777" w:rsidR="001D7C69" w:rsidRPr="001D7C69" w:rsidRDefault="001D7C69" w:rsidP="001D7C69">
            <w:pPr>
              <w:spacing w:before="0" w:after="0" w:line="240" w:lineRule="auto"/>
              <w:ind w:left="340"/>
              <w:rPr>
                <w:rFonts w:ascii="Arial" w:hAnsi="Arial" w:cs="Arial"/>
                <w:color w:val="000000"/>
                <w:sz w:val="16"/>
                <w:szCs w:val="16"/>
              </w:rPr>
            </w:pPr>
            <w:r w:rsidRPr="001D7C69">
              <w:rPr>
                <w:rFonts w:ascii="Arial" w:hAnsi="Arial" w:cs="Arial"/>
                <w:color w:val="000000"/>
                <w:sz w:val="16"/>
                <w:szCs w:val="16"/>
              </w:rPr>
              <w:t>Community Solar Banks Program</w:t>
            </w:r>
          </w:p>
        </w:tc>
        <w:tc>
          <w:tcPr>
            <w:tcW w:w="382" w:type="pct"/>
            <w:tcBorders>
              <w:top w:val="nil"/>
              <w:left w:val="nil"/>
              <w:bottom w:val="nil"/>
              <w:right w:val="nil"/>
            </w:tcBorders>
            <w:noWrap/>
            <w:vAlign w:val="center"/>
            <w:hideMark/>
          </w:tcPr>
          <w:p w14:paraId="0ECDDC28"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3.0</w:t>
            </w:r>
          </w:p>
        </w:tc>
        <w:tc>
          <w:tcPr>
            <w:tcW w:w="382" w:type="pct"/>
            <w:tcBorders>
              <w:top w:val="nil"/>
              <w:left w:val="nil"/>
              <w:bottom w:val="nil"/>
              <w:right w:val="nil"/>
            </w:tcBorders>
            <w:noWrap/>
            <w:vAlign w:val="center"/>
            <w:hideMark/>
          </w:tcPr>
          <w:p w14:paraId="0A83AD39"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1.0</w:t>
            </w:r>
          </w:p>
        </w:tc>
        <w:tc>
          <w:tcPr>
            <w:tcW w:w="382" w:type="pct"/>
            <w:tcBorders>
              <w:top w:val="nil"/>
              <w:left w:val="nil"/>
              <w:bottom w:val="nil"/>
              <w:right w:val="nil"/>
            </w:tcBorders>
            <w:noWrap/>
            <w:vAlign w:val="center"/>
            <w:hideMark/>
          </w:tcPr>
          <w:p w14:paraId="78990A24" w14:textId="3A8C9473"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22270E40" w14:textId="1A10B15B"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4F5A7ACD" w14:textId="39747FF2"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5D25E43C" w14:textId="23D7F151"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11B1C2DE" w14:textId="04A5F8C2"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6B8D75CB"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1.0</w:t>
            </w:r>
          </w:p>
        </w:tc>
        <w:tc>
          <w:tcPr>
            <w:tcW w:w="382" w:type="pct"/>
            <w:tcBorders>
              <w:top w:val="nil"/>
              <w:left w:val="nil"/>
              <w:bottom w:val="nil"/>
              <w:right w:val="nil"/>
            </w:tcBorders>
            <w:shd w:val="clear" w:color="000000" w:fill="E6F2FF"/>
            <w:noWrap/>
            <w:vAlign w:val="center"/>
            <w:hideMark/>
          </w:tcPr>
          <w:p w14:paraId="2CECE0F6"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5.0</w:t>
            </w:r>
          </w:p>
        </w:tc>
      </w:tr>
      <w:tr w:rsidR="001D7C69" w:rsidRPr="001D7C69" w14:paraId="33E0444C" w14:textId="77777777" w:rsidTr="001D7C69">
        <w:trPr>
          <w:divId w:val="1552880508"/>
          <w:trHeight w:hRule="exact" w:val="225"/>
        </w:trPr>
        <w:tc>
          <w:tcPr>
            <w:tcW w:w="1565" w:type="pct"/>
            <w:tcBorders>
              <w:top w:val="nil"/>
              <w:left w:val="nil"/>
              <w:bottom w:val="nil"/>
              <w:right w:val="nil"/>
            </w:tcBorders>
            <w:noWrap/>
            <w:vAlign w:val="center"/>
            <w:hideMark/>
          </w:tcPr>
          <w:p w14:paraId="2317B009" w14:textId="77777777" w:rsidR="001D7C69" w:rsidRPr="001D7C69" w:rsidRDefault="001D7C69" w:rsidP="001D7C69">
            <w:pPr>
              <w:spacing w:before="0" w:after="0" w:line="240" w:lineRule="auto"/>
              <w:ind w:left="340"/>
              <w:rPr>
                <w:rFonts w:ascii="Arial" w:hAnsi="Arial" w:cs="Arial"/>
                <w:sz w:val="16"/>
                <w:szCs w:val="16"/>
              </w:rPr>
            </w:pPr>
            <w:r w:rsidRPr="001D7C69">
              <w:rPr>
                <w:rFonts w:ascii="Arial" w:hAnsi="Arial" w:cs="Arial"/>
                <w:sz w:val="16"/>
                <w:szCs w:val="16"/>
              </w:rPr>
              <w:t>Critical Minerals National Productivity</w:t>
            </w:r>
          </w:p>
        </w:tc>
        <w:tc>
          <w:tcPr>
            <w:tcW w:w="382" w:type="pct"/>
            <w:tcBorders>
              <w:top w:val="nil"/>
              <w:left w:val="nil"/>
              <w:bottom w:val="nil"/>
              <w:right w:val="nil"/>
            </w:tcBorders>
            <w:noWrap/>
            <w:vAlign w:val="center"/>
            <w:hideMark/>
          </w:tcPr>
          <w:p w14:paraId="5EC8FDCB" w14:textId="77777777" w:rsidR="001D7C69" w:rsidRPr="001D7C69" w:rsidRDefault="001D7C69" w:rsidP="001D7C69">
            <w:pPr>
              <w:spacing w:before="0" w:after="0" w:line="240" w:lineRule="auto"/>
              <w:ind w:firstLineChars="200" w:firstLine="320"/>
              <w:rPr>
                <w:rFonts w:ascii="Arial" w:hAnsi="Arial" w:cs="Arial"/>
                <w:sz w:val="16"/>
                <w:szCs w:val="16"/>
              </w:rPr>
            </w:pPr>
          </w:p>
        </w:tc>
        <w:tc>
          <w:tcPr>
            <w:tcW w:w="382" w:type="pct"/>
            <w:tcBorders>
              <w:top w:val="nil"/>
              <w:left w:val="nil"/>
              <w:bottom w:val="nil"/>
              <w:right w:val="nil"/>
            </w:tcBorders>
            <w:noWrap/>
            <w:vAlign w:val="center"/>
            <w:hideMark/>
          </w:tcPr>
          <w:p w14:paraId="5FBD3B3F"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7996CC4E"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2928C62C"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1C4746F3"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75799E42"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55B93CD7"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3E5FEF7A"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shd w:val="clear" w:color="000000" w:fill="E6F2FF"/>
            <w:noWrap/>
            <w:vAlign w:val="center"/>
            <w:hideMark/>
          </w:tcPr>
          <w:p w14:paraId="01730054"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w:t>
            </w:r>
          </w:p>
        </w:tc>
      </w:tr>
      <w:tr w:rsidR="001D7C69" w:rsidRPr="001D7C69" w14:paraId="0300C831" w14:textId="77777777" w:rsidTr="001D7C69">
        <w:trPr>
          <w:divId w:val="1552880508"/>
          <w:trHeight w:hRule="exact" w:val="225"/>
        </w:trPr>
        <w:tc>
          <w:tcPr>
            <w:tcW w:w="1565" w:type="pct"/>
            <w:tcBorders>
              <w:top w:val="nil"/>
              <w:left w:val="nil"/>
              <w:bottom w:val="nil"/>
              <w:right w:val="nil"/>
            </w:tcBorders>
            <w:noWrap/>
            <w:vAlign w:val="center"/>
            <w:hideMark/>
          </w:tcPr>
          <w:p w14:paraId="3DA8F0C7" w14:textId="77777777" w:rsidR="001D7C69" w:rsidRPr="001D7C69" w:rsidRDefault="001D7C69" w:rsidP="001D7C69">
            <w:pPr>
              <w:spacing w:before="0" w:after="0" w:line="240" w:lineRule="auto"/>
              <w:ind w:left="510"/>
              <w:rPr>
                <w:rFonts w:ascii="Arial" w:hAnsi="Arial" w:cs="Arial"/>
                <w:sz w:val="16"/>
                <w:szCs w:val="16"/>
              </w:rPr>
            </w:pPr>
            <w:r w:rsidRPr="001D7C69">
              <w:rPr>
                <w:rFonts w:ascii="Arial" w:hAnsi="Arial" w:cs="Arial"/>
                <w:sz w:val="16"/>
                <w:szCs w:val="16"/>
              </w:rPr>
              <w:t>Initiative</w:t>
            </w:r>
          </w:p>
        </w:tc>
        <w:tc>
          <w:tcPr>
            <w:tcW w:w="382" w:type="pct"/>
            <w:tcBorders>
              <w:top w:val="nil"/>
              <w:left w:val="nil"/>
              <w:bottom w:val="nil"/>
              <w:right w:val="nil"/>
            </w:tcBorders>
            <w:noWrap/>
            <w:vAlign w:val="center"/>
            <w:hideMark/>
          </w:tcPr>
          <w:p w14:paraId="1529C71E" w14:textId="601B2CCE"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7EC88A55" w14:textId="54D5ECB8"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6E6FE72C" w14:textId="19CB3F55"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56046C68"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0.2</w:t>
            </w:r>
          </w:p>
        </w:tc>
        <w:tc>
          <w:tcPr>
            <w:tcW w:w="382" w:type="pct"/>
            <w:tcBorders>
              <w:top w:val="nil"/>
              <w:left w:val="nil"/>
              <w:bottom w:val="nil"/>
              <w:right w:val="nil"/>
            </w:tcBorders>
            <w:noWrap/>
            <w:vAlign w:val="center"/>
            <w:hideMark/>
          </w:tcPr>
          <w:p w14:paraId="02BFC181" w14:textId="0B9EFE3F"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116F1EAC" w14:textId="41B3629C"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6EF877CA" w14:textId="79628AEB"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4D185FEA" w14:textId="24231B6A"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shd w:val="clear" w:color="000000" w:fill="E6F2FF"/>
            <w:noWrap/>
            <w:vAlign w:val="center"/>
            <w:hideMark/>
          </w:tcPr>
          <w:p w14:paraId="3B2484A0"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0.2</w:t>
            </w:r>
          </w:p>
        </w:tc>
      </w:tr>
      <w:tr w:rsidR="001D7C69" w:rsidRPr="001D7C69" w14:paraId="2DC2A717" w14:textId="77777777" w:rsidTr="001D7C69">
        <w:trPr>
          <w:divId w:val="1552880508"/>
          <w:trHeight w:hRule="exact" w:val="225"/>
        </w:trPr>
        <w:tc>
          <w:tcPr>
            <w:tcW w:w="1565" w:type="pct"/>
            <w:tcBorders>
              <w:top w:val="nil"/>
              <w:left w:val="nil"/>
              <w:bottom w:val="nil"/>
              <w:right w:val="nil"/>
            </w:tcBorders>
            <w:noWrap/>
            <w:vAlign w:val="center"/>
            <w:hideMark/>
          </w:tcPr>
          <w:p w14:paraId="500CC004" w14:textId="77777777" w:rsidR="001D7C69" w:rsidRPr="001D7C69" w:rsidRDefault="001D7C69" w:rsidP="001D7C69">
            <w:pPr>
              <w:spacing w:before="0" w:after="0" w:line="240" w:lineRule="auto"/>
              <w:ind w:left="340"/>
              <w:rPr>
                <w:rFonts w:ascii="Arial" w:hAnsi="Arial" w:cs="Arial"/>
                <w:color w:val="000000"/>
                <w:sz w:val="16"/>
                <w:szCs w:val="16"/>
              </w:rPr>
            </w:pPr>
            <w:r w:rsidRPr="001D7C69">
              <w:rPr>
                <w:rFonts w:ascii="Arial" w:hAnsi="Arial" w:cs="Arial"/>
                <w:color w:val="000000"/>
                <w:sz w:val="16"/>
                <w:szCs w:val="16"/>
              </w:rPr>
              <w:t>Disaster Ready Fund</w:t>
            </w:r>
          </w:p>
        </w:tc>
        <w:tc>
          <w:tcPr>
            <w:tcW w:w="382" w:type="pct"/>
            <w:tcBorders>
              <w:top w:val="nil"/>
              <w:left w:val="nil"/>
              <w:bottom w:val="nil"/>
              <w:right w:val="nil"/>
            </w:tcBorders>
            <w:noWrap/>
            <w:vAlign w:val="center"/>
            <w:hideMark/>
          </w:tcPr>
          <w:p w14:paraId="142F267C"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42.1</w:t>
            </w:r>
          </w:p>
        </w:tc>
        <w:tc>
          <w:tcPr>
            <w:tcW w:w="382" w:type="pct"/>
            <w:tcBorders>
              <w:top w:val="nil"/>
              <w:left w:val="nil"/>
              <w:bottom w:val="nil"/>
              <w:right w:val="nil"/>
            </w:tcBorders>
            <w:noWrap/>
            <w:vAlign w:val="center"/>
            <w:hideMark/>
          </w:tcPr>
          <w:p w14:paraId="6FE42308"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37.7</w:t>
            </w:r>
          </w:p>
        </w:tc>
        <w:tc>
          <w:tcPr>
            <w:tcW w:w="382" w:type="pct"/>
            <w:tcBorders>
              <w:top w:val="nil"/>
              <w:left w:val="nil"/>
              <w:bottom w:val="nil"/>
              <w:right w:val="nil"/>
            </w:tcBorders>
            <w:noWrap/>
            <w:vAlign w:val="center"/>
            <w:hideMark/>
          </w:tcPr>
          <w:p w14:paraId="1E20EEC2"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29.7</w:t>
            </w:r>
          </w:p>
        </w:tc>
        <w:tc>
          <w:tcPr>
            <w:tcW w:w="382" w:type="pct"/>
            <w:tcBorders>
              <w:top w:val="nil"/>
              <w:left w:val="nil"/>
              <w:bottom w:val="nil"/>
              <w:right w:val="nil"/>
            </w:tcBorders>
            <w:noWrap/>
            <w:vAlign w:val="center"/>
            <w:hideMark/>
          </w:tcPr>
          <w:p w14:paraId="70743DE6"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38.3</w:t>
            </w:r>
          </w:p>
        </w:tc>
        <w:tc>
          <w:tcPr>
            <w:tcW w:w="382" w:type="pct"/>
            <w:tcBorders>
              <w:top w:val="nil"/>
              <w:left w:val="nil"/>
              <w:bottom w:val="nil"/>
              <w:right w:val="nil"/>
            </w:tcBorders>
            <w:noWrap/>
            <w:vAlign w:val="center"/>
            <w:hideMark/>
          </w:tcPr>
          <w:p w14:paraId="36778DF3"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20.5</w:t>
            </w:r>
          </w:p>
        </w:tc>
        <w:tc>
          <w:tcPr>
            <w:tcW w:w="382" w:type="pct"/>
            <w:tcBorders>
              <w:top w:val="nil"/>
              <w:left w:val="nil"/>
              <w:bottom w:val="nil"/>
              <w:right w:val="nil"/>
            </w:tcBorders>
            <w:noWrap/>
            <w:vAlign w:val="center"/>
            <w:hideMark/>
          </w:tcPr>
          <w:p w14:paraId="238D849C"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7.7</w:t>
            </w:r>
          </w:p>
        </w:tc>
        <w:tc>
          <w:tcPr>
            <w:tcW w:w="382" w:type="pct"/>
            <w:tcBorders>
              <w:top w:val="nil"/>
              <w:left w:val="nil"/>
              <w:bottom w:val="nil"/>
              <w:right w:val="nil"/>
            </w:tcBorders>
            <w:noWrap/>
            <w:vAlign w:val="center"/>
            <w:hideMark/>
          </w:tcPr>
          <w:p w14:paraId="07252CA4"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7.6</w:t>
            </w:r>
          </w:p>
        </w:tc>
        <w:tc>
          <w:tcPr>
            <w:tcW w:w="382" w:type="pct"/>
            <w:tcBorders>
              <w:top w:val="nil"/>
              <w:left w:val="nil"/>
              <w:bottom w:val="nil"/>
              <w:right w:val="nil"/>
            </w:tcBorders>
            <w:noWrap/>
            <w:vAlign w:val="center"/>
            <w:hideMark/>
          </w:tcPr>
          <w:p w14:paraId="382E4C7F"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16.3</w:t>
            </w:r>
          </w:p>
        </w:tc>
        <w:tc>
          <w:tcPr>
            <w:tcW w:w="382" w:type="pct"/>
            <w:tcBorders>
              <w:top w:val="nil"/>
              <w:left w:val="nil"/>
              <w:bottom w:val="nil"/>
              <w:right w:val="nil"/>
            </w:tcBorders>
            <w:shd w:val="clear" w:color="000000" w:fill="E6F2FF"/>
            <w:noWrap/>
            <w:vAlign w:val="center"/>
            <w:hideMark/>
          </w:tcPr>
          <w:p w14:paraId="63397176"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200.0</w:t>
            </w:r>
          </w:p>
        </w:tc>
      </w:tr>
      <w:tr w:rsidR="001D7C69" w:rsidRPr="001D7C69" w14:paraId="49A4FE5C" w14:textId="77777777" w:rsidTr="001D7C69">
        <w:trPr>
          <w:divId w:val="1552880508"/>
          <w:trHeight w:hRule="exact" w:val="225"/>
        </w:trPr>
        <w:tc>
          <w:tcPr>
            <w:tcW w:w="1565" w:type="pct"/>
            <w:tcBorders>
              <w:top w:val="nil"/>
              <w:left w:val="nil"/>
              <w:bottom w:val="nil"/>
              <w:right w:val="nil"/>
            </w:tcBorders>
            <w:noWrap/>
            <w:vAlign w:val="center"/>
            <w:hideMark/>
          </w:tcPr>
          <w:p w14:paraId="1F90F46D" w14:textId="77777777" w:rsidR="001D7C69" w:rsidRPr="001D7C69" w:rsidRDefault="001D7C69" w:rsidP="001D7C69">
            <w:pPr>
              <w:spacing w:before="0" w:after="0" w:line="240" w:lineRule="auto"/>
              <w:ind w:left="340"/>
              <w:rPr>
                <w:rFonts w:ascii="Arial" w:hAnsi="Arial" w:cs="Arial"/>
                <w:color w:val="000000"/>
                <w:sz w:val="16"/>
                <w:szCs w:val="16"/>
              </w:rPr>
            </w:pPr>
            <w:r w:rsidRPr="001D7C69">
              <w:rPr>
                <w:rFonts w:ascii="Arial" w:hAnsi="Arial" w:cs="Arial"/>
                <w:color w:val="000000"/>
                <w:sz w:val="16"/>
                <w:szCs w:val="16"/>
              </w:rPr>
              <w:t>Environment Restoration Fund</w:t>
            </w:r>
          </w:p>
        </w:tc>
        <w:tc>
          <w:tcPr>
            <w:tcW w:w="382" w:type="pct"/>
            <w:tcBorders>
              <w:top w:val="nil"/>
              <w:left w:val="nil"/>
              <w:bottom w:val="nil"/>
              <w:right w:val="nil"/>
            </w:tcBorders>
            <w:noWrap/>
            <w:vAlign w:val="center"/>
            <w:hideMark/>
          </w:tcPr>
          <w:p w14:paraId="16FDAFA0" w14:textId="269B9665"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1D473F2E"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0.8</w:t>
            </w:r>
          </w:p>
        </w:tc>
        <w:tc>
          <w:tcPr>
            <w:tcW w:w="382" w:type="pct"/>
            <w:tcBorders>
              <w:top w:val="nil"/>
              <w:left w:val="nil"/>
              <w:bottom w:val="nil"/>
              <w:right w:val="nil"/>
            </w:tcBorders>
            <w:noWrap/>
            <w:vAlign w:val="center"/>
            <w:hideMark/>
          </w:tcPr>
          <w:p w14:paraId="514F8813" w14:textId="324D1415"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73241BDD" w14:textId="1EE688BD"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4B4DDAC1" w14:textId="7EE3F3C3"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04CE067E" w14:textId="7378D78E"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6EDBC439" w14:textId="5471ABD3"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00039E3F" w14:textId="62E2FF71"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shd w:val="clear" w:color="000000" w:fill="E6F2FF"/>
            <w:noWrap/>
            <w:vAlign w:val="center"/>
            <w:hideMark/>
          </w:tcPr>
          <w:p w14:paraId="25DA7AC8"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0.8</w:t>
            </w:r>
          </w:p>
        </w:tc>
      </w:tr>
      <w:tr w:rsidR="001D7C69" w:rsidRPr="001D7C69" w14:paraId="65601659" w14:textId="77777777" w:rsidTr="001D7C69">
        <w:trPr>
          <w:divId w:val="1552880508"/>
          <w:trHeight w:hRule="exact" w:val="225"/>
        </w:trPr>
        <w:tc>
          <w:tcPr>
            <w:tcW w:w="1565" w:type="pct"/>
            <w:tcBorders>
              <w:top w:val="nil"/>
              <w:left w:val="nil"/>
              <w:bottom w:val="nil"/>
              <w:right w:val="nil"/>
            </w:tcBorders>
            <w:noWrap/>
            <w:vAlign w:val="center"/>
            <w:hideMark/>
          </w:tcPr>
          <w:p w14:paraId="59BEDD75" w14:textId="77777777" w:rsidR="001D7C69" w:rsidRPr="001D7C69" w:rsidRDefault="001D7C69" w:rsidP="001D7C69">
            <w:pPr>
              <w:spacing w:before="0" w:after="0" w:line="240" w:lineRule="auto"/>
              <w:ind w:left="340"/>
              <w:rPr>
                <w:rFonts w:ascii="Arial" w:hAnsi="Arial" w:cs="Arial"/>
                <w:color w:val="000000"/>
                <w:sz w:val="16"/>
                <w:szCs w:val="16"/>
              </w:rPr>
            </w:pPr>
            <w:r w:rsidRPr="001D7C69">
              <w:rPr>
                <w:rFonts w:ascii="Arial" w:hAnsi="Arial" w:cs="Arial"/>
                <w:color w:val="000000"/>
                <w:sz w:val="16"/>
                <w:szCs w:val="16"/>
              </w:rPr>
              <w:t xml:space="preserve">Environmental management of the </w:t>
            </w:r>
          </w:p>
        </w:tc>
        <w:tc>
          <w:tcPr>
            <w:tcW w:w="382" w:type="pct"/>
            <w:tcBorders>
              <w:top w:val="nil"/>
              <w:left w:val="nil"/>
              <w:bottom w:val="nil"/>
              <w:right w:val="nil"/>
            </w:tcBorders>
            <w:noWrap/>
            <w:vAlign w:val="center"/>
            <w:hideMark/>
          </w:tcPr>
          <w:p w14:paraId="0A42C559" w14:textId="77777777" w:rsidR="001D7C69" w:rsidRPr="001D7C69" w:rsidRDefault="001D7C69" w:rsidP="001D7C69">
            <w:pPr>
              <w:spacing w:before="0" w:after="0" w:line="240" w:lineRule="auto"/>
              <w:ind w:firstLineChars="200" w:firstLine="320"/>
              <w:rPr>
                <w:rFonts w:ascii="Arial" w:hAnsi="Arial" w:cs="Arial"/>
                <w:color w:val="000000"/>
                <w:sz w:val="16"/>
                <w:szCs w:val="16"/>
              </w:rPr>
            </w:pPr>
          </w:p>
        </w:tc>
        <w:tc>
          <w:tcPr>
            <w:tcW w:w="382" w:type="pct"/>
            <w:tcBorders>
              <w:top w:val="nil"/>
              <w:left w:val="nil"/>
              <w:bottom w:val="nil"/>
              <w:right w:val="nil"/>
            </w:tcBorders>
            <w:noWrap/>
            <w:vAlign w:val="center"/>
            <w:hideMark/>
          </w:tcPr>
          <w:p w14:paraId="3E9993C4"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24C69508"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71500AAD"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26B68696"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4355E629"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516B792D"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23149BBA"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shd w:val="clear" w:color="000000" w:fill="E6F2FF"/>
            <w:noWrap/>
            <w:vAlign w:val="center"/>
            <w:hideMark/>
          </w:tcPr>
          <w:p w14:paraId="68A6E305"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w:t>
            </w:r>
          </w:p>
        </w:tc>
      </w:tr>
      <w:tr w:rsidR="001D7C69" w:rsidRPr="001D7C69" w14:paraId="583B17E6" w14:textId="77777777" w:rsidTr="001D7C69">
        <w:trPr>
          <w:divId w:val="1552880508"/>
          <w:trHeight w:hRule="exact" w:val="225"/>
        </w:trPr>
        <w:tc>
          <w:tcPr>
            <w:tcW w:w="1565" w:type="pct"/>
            <w:tcBorders>
              <w:top w:val="nil"/>
              <w:left w:val="nil"/>
              <w:bottom w:val="nil"/>
              <w:right w:val="nil"/>
            </w:tcBorders>
            <w:noWrap/>
            <w:vAlign w:val="center"/>
            <w:hideMark/>
          </w:tcPr>
          <w:p w14:paraId="324644E0" w14:textId="77777777" w:rsidR="001D7C69" w:rsidRPr="001D7C69" w:rsidRDefault="001D7C69" w:rsidP="001D7C69">
            <w:pPr>
              <w:spacing w:before="0" w:after="0" w:line="240" w:lineRule="auto"/>
              <w:ind w:left="510"/>
              <w:rPr>
                <w:rFonts w:ascii="Arial" w:hAnsi="Arial" w:cs="Arial"/>
                <w:color w:val="000000"/>
                <w:sz w:val="16"/>
                <w:szCs w:val="16"/>
              </w:rPr>
            </w:pPr>
            <w:r w:rsidRPr="001D7C69">
              <w:rPr>
                <w:rFonts w:ascii="Arial" w:hAnsi="Arial" w:cs="Arial"/>
                <w:color w:val="000000"/>
                <w:sz w:val="16"/>
                <w:szCs w:val="16"/>
              </w:rPr>
              <w:t>former Rum Jungle Mine site</w:t>
            </w:r>
          </w:p>
        </w:tc>
        <w:tc>
          <w:tcPr>
            <w:tcW w:w="382" w:type="pct"/>
            <w:tcBorders>
              <w:top w:val="nil"/>
              <w:left w:val="nil"/>
              <w:bottom w:val="nil"/>
              <w:right w:val="nil"/>
            </w:tcBorders>
            <w:noWrap/>
            <w:vAlign w:val="center"/>
            <w:hideMark/>
          </w:tcPr>
          <w:p w14:paraId="4CCD1878" w14:textId="5F35F895"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73309E4A" w14:textId="51080DCD"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2B356FE6" w14:textId="34A3D7D3"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3C129D80" w14:textId="43D2C459"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31311443" w14:textId="6CB60B5D"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42E3233C" w14:textId="65EB5B0A"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1ECB86EC" w14:textId="40A6B78C"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0103C236"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25.6</w:t>
            </w:r>
          </w:p>
        </w:tc>
        <w:tc>
          <w:tcPr>
            <w:tcW w:w="382" w:type="pct"/>
            <w:tcBorders>
              <w:top w:val="nil"/>
              <w:left w:val="nil"/>
              <w:bottom w:val="nil"/>
              <w:right w:val="nil"/>
            </w:tcBorders>
            <w:shd w:val="clear" w:color="000000" w:fill="E6F2FF"/>
            <w:noWrap/>
            <w:vAlign w:val="center"/>
            <w:hideMark/>
          </w:tcPr>
          <w:p w14:paraId="083E471F"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25.6</w:t>
            </w:r>
          </w:p>
        </w:tc>
      </w:tr>
      <w:tr w:rsidR="001D7C69" w:rsidRPr="001D7C69" w14:paraId="70988B3E" w14:textId="77777777" w:rsidTr="001D7C69">
        <w:trPr>
          <w:divId w:val="1552880508"/>
          <w:trHeight w:hRule="exact" w:val="225"/>
        </w:trPr>
        <w:tc>
          <w:tcPr>
            <w:tcW w:w="1565" w:type="pct"/>
            <w:tcBorders>
              <w:top w:val="nil"/>
              <w:left w:val="nil"/>
              <w:bottom w:val="nil"/>
              <w:right w:val="nil"/>
            </w:tcBorders>
            <w:noWrap/>
            <w:vAlign w:val="center"/>
            <w:hideMark/>
          </w:tcPr>
          <w:p w14:paraId="6E10BB44" w14:textId="77777777" w:rsidR="001D7C69" w:rsidRPr="001D7C69" w:rsidRDefault="001D7C69" w:rsidP="001D7C69">
            <w:pPr>
              <w:spacing w:before="0" w:after="0" w:line="240" w:lineRule="auto"/>
              <w:ind w:left="340"/>
              <w:rPr>
                <w:rFonts w:ascii="Arial" w:hAnsi="Arial" w:cs="Arial"/>
                <w:color w:val="000000"/>
                <w:sz w:val="16"/>
                <w:szCs w:val="16"/>
              </w:rPr>
            </w:pPr>
            <w:r w:rsidRPr="001D7C69">
              <w:rPr>
                <w:rFonts w:ascii="Arial" w:hAnsi="Arial" w:cs="Arial"/>
                <w:color w:val="000000"/>
                <w:sz w:val="16"/>
                <w:szCs w:val="16"/>
              </w:rPr>
              <w:t>Food Waste for Healthy Soils Fund</w:t>
            </w:r>
          </w:p>
        </w:tc>
        <w:tc>
          <w:tcPr>
            <w:tcW w:w="382" w:type="pct"/>
            <w:tcBorders>
              <w:top w:val="nil"/>
              <w:left w:val="nil"/>
              <w:bottom w:val="nil"/>
              <w:right w:val="nil"/>
            </w:tcBorders>
            <w:noWrap/>
            <w:vAlign w:val="center"/>
            <w:hideMark/>
          </w:tcPr>
          <w:p w14:paraId="12ED06A8"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0.4</w:t>
            </w:r>
          </w:p>
        </w:tc>
        <w:tc>
          <w:tcPr>
            <w:tcW w:w="382" w:type="pct"/>
            <w:tcBorders>
              <w:top w:val="nil"/>
              <w:left w:val="nil"/>
              <w:bottom w:val="nil"/>
              <w:right w:val="nil"/>
            </w:tcBorders>
            <w:noWrap/>
            <w:vAlign w:val="center"/>
            <w:hideMark/>
          </w:tcPr>
          <w:p w14:paraId="2A2524B0"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2.7</w:t>
            </w:r>
          </w:p>
        </w:tc>
        <w:tc>
          <w:tcPr>
            <w:tcW w:w="382" w:type="pct"/>
            <w:tcBorders>
              <w:top w:val="nil"/>
              <w:left w:val="nil"/>
              <w:bottom w:val="nil"/>
              <w:right w:val="nil"/>
            </w:tcBorders>
            <w:noWrap/>
            <w:vAlign w:val="center"/>
            <w:hideMark/>
          </w:tcPr>
          <w:p w14:paraId="6DFD3C9E" w14:textId="5D043689"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270B5A95" w14:textId="58F673EC"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799ED03B"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0.1</w:t>
            </w:r>
          </w:p>
        </w:tc>
        <w:tc>
          <w:tcPr>
            <w:tcW w:w="382" w:type="pct"/>
            <w:tcBorders>
              <w:top w:val="nil"/>
              <w:left w:val="nil"/>
              <w:bottom w:val="nil"/>
              <w:right w:val="nil"/>
            </w:tcBorders>
            <w:noWrap/>
            <w:vAlign w:val="center"/>
            <w:hideMark/>
          </w:tcPr>
          <w:p w14:paraId="5CA759EC" w14:textId="3C1B8BE1"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1B31A18E" w14:textId="1EA81F6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5A0F90DD" w14:textId="761FB3CA"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shd w:val="clear" w:color="000000" w:fill="E6F2FF"/>
            <w:noWrap/>
            <w:vAlign w:val="center"/>
            <w:hideMark/>
          </w:tcPr>
          <w:p w14:paraId="223544AE"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3.2</w:t>
            </w:r>
          </w:p>
        </w:tc>
      </w:tr>
      <w:tr w:rsidR="001D7C69" w:rsidRPr="001D7C69" w14:paraId="629BF80A" w14:textId="77777777" w:rsidTr="001D7C69">
        <w:trPr>
          <w:divId w:val="1552880508"/>
          <w:trHeight w:hRule="exact" w:val="225"/>
        </w:trPr>
        <w:tc>
          <w:tcPr>
            <w:tcW w:w="1565" w:type="pct"/>
            <w:tcBorders>
              <w:top w:val="nil"/>
              <w:left w:val="nil"/>
              <w:bottom w:val="nil"/>
              <w:right w:val="nil"/>
            </w:tcBorders>
            <w:noWrap/>
            <w:vAlign w:val="center"/>
            <w:hideMark/>
          </w:tcPr>
          <w:p w14:paraId="2722C708" w14:textId="77777777" w:rsidR="001D7C69" w:rsidRPr="001D7C69" w:rsidRDefault="001D7C69" w:rsidP="001D7C69">
            <w:pPr>
              <w:spacing w:before="0" w:after="0" w:line="240" w:lineRule="auto"/>
              <w:ind w:left="340"/>
              <w:rPr>
                <w:rFonts w:ascii="Arial" w:hAnsi="Arial" w:cs="Arial"/>
                <w:color w:val="000000"/>
                <w:sz w:val="16"/>
                <w:szCs w:val="16"/>
              </w:rPr>
            </w:pPr>
            <w:r w:rsidRPr="001D7C69">
              <w:rPr>
                <w:rFonts w:ascii="Arial" w:hAnsi="Arial" w:cs="Arial"/>
                <w:color w:val="000000"/>
                <w:sz w:val="16"/>
                <w:szCs w:val="16"/>
              </w:rPr>
              <w:t>Future Drought Fund</w:t>
            </w:r>
          </w:p>
        </w:tc>
        <w:tc>
          <w:tcPr>
            <w:tcW w:w="382" w:type="pct"/>
            <w:tcBorders>
              <w:top w:val="nil"/>
              <w:left w:val="nil"/>
              <w:bottom w:val="nil"/>
              <w:right w:val="nil"/>
            </w:tcBorders>
            <w:noWrap/>
            <w:vAlign w:val="center"/>
            <w:hideMark/>
          </w:tcPr>
          <w:p w14:paraId="7C3A3AF8" w14:textId="77777777" w:rsidR="001D7C69" w:rsidRPr="001D7C69" w:rsidRDefault="001D7C69" w:rsidP="001D7C69">
            <w:pPr>
              <w:spacing w:before="0" w:after="0" w:line="240" w:lineRule="auto"/>
              <w:ind w:firstLineChars="200" w:firstLine="320"/>
              <w:rPr>
                <w:rFonts w:ascii="Arial" w:hAnsi="Arial" w:cs="Arial"/>
                <w:color w:val="000000"/>
                <w:sz w:val="16"/>
                <w:szCs w:val="16"/>
              </w:rPr>
            </w:pPr>
          </w:p>
        </w:tc>
        <w:tc>
          <w:tcPr>
            <w:tcW w:w="382" w:type="pct"/>
            <w:tcBorders>
              <w:top w:val="nil"/>
              <w:left w:val="nil"/>
              <w:bottom w:val="nil"/>
              <w:right w:val="nil"/>
            </w:tcBorders>
            <w:noWrap/>
            <w:vAlign w:val="center"/>
            <w:hideMark/>
          </w:tcPr>
          <w:p w14:paraId="60F53DB8"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3B4D9EF9"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2BD89C36"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2FED90B8"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47D5B929"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6D2D3D52"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7B967469"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shd w:val="clear" w:color="000000" w:fill="E6F2FF"/>
            <w:noWrap/>
            <w:vAlign w:val="center"/>
            <w:hideMark/>
          </w:tcPr>
          <w:p w14:paraId="55FCE9A3"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w:t>
            </w:r>
          </w:p>
        </w:tc>
      </w:tr>
      <w:tr w:rsidR="001D7C69" w:rsidRPr="001D7C69" w14:paraId="5404ADE1" w14:textId="77777777" w:rsidTr="001D7C69">
        <w:trPr>
          <w:divId w:val="1552880508"/>
          <w:trHeight w:hRule="exact" w:val="225"/>
        </w:trPr>
        <w:tc>
          <w:tcPr>
            <w:tcW w:w="1565" w:type="pct"/>
            <w:tcBorders>
              <w:top w:val="nil"/>
              <w:left w:val="nil"/>
              <w:bottom w:val="nil"/>
              <w:right w:val="nil"/>
            </w:tcBorders>
            <w:noWrap/>
            <w:vAlign w:val="center"/>
            <w:hideMark/>
          </w:tcPr>
          <w:p w14:paraId="14879212" w14:textId="77777777" w:rsidR="001D7C69" w:rsidRPr="001D7C69" w:rsidRDefault="001D7C69" w:rsidP="001D7C69">
            <w:pPr>
              <w:spacing w:before="0" w:after="0" w:line="240" w:lineRule="auto"/>
              <w:ind w:left="510"/>
              <w:rPr>
                <w:rFonts w:ascii="Arial" w:hAnsi="Arial" w:cs="Arial"/>
                <w:color w:val="000000"/>
                <w:sz w:val="16"/>
                <w:szCs w:val="16"/>
              </w:rPr>
            </w:pPr>
            <w:r w:rsidRPr="001D7C69">
              <w:rPr>
                <w:rFonts w:ascii="Arial" w:hAnsi="Arial" w:cs="Arial"/>
                <w:color w:val="000000"/>
                <w:sz w:val="16"/>
                <w:szCs w:val="16"/>
              </w:rPr>
              <w:t>Farm business resilience</w:t>
            </w:r>
          </w:p>
        </w:tc>
        <w:tc>
          <w:tcPr>
            <w:tcW w:w="382" w:type="pct"/>
            <w:tcBorders>
              <w:top w:val="nil"/>
              <w:left w:val="nil"/>
              <w:bottom w:val="nil"/>
              <w:right w:val="nil"/>
            </w:tcBorders>
            <w:noWrap/>
            <w:vAlign w:val="center"/>
            <w:hideMark/>
          </w:tcPr>
          <w:p w14:paraId="2FFB6860"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2.0</w:t>
            </w:r>
          </w:p>
        </w:tc>
        <w:tc>
          <w:tcPr>
            <w:tcW w:w="382" w:type="pct"/>
            <w:tcBorders>
              <w:top w:val="nil"/>
              <w:left w:val="nil"/>
              <w:bottom w:val="nil"/>
              <w:right w:val="nil"/>
            </w:tcBorders>
            <w:noWrap/>
            <w:vAlign w:val="center"/>
            <w:hideMark/>
          </w:tcPr>
          <w:p w14:paraId="5ADFE851"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1.4</w:t>
            </w:r>
          </w:p>
        </w:tc>
        <w:tc>
          <w:tcPr>
            <w:tcW w:w="382" w:type="pct"/>
            <w:tcBorders>
              <w:top w:val="nil"/>
              <w:left w:val="nil"/>
              <w:bottom w:val="nil"/>
              <w:right w:val="nil"/>
            </w:tcBorders>
            <w:noWrap/>
            <w:vAlign w:val="center"/>
            <w:hideMark/>
          </w:tcPr>
          <w:p w14:paraId="5AE0432A"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1.6</w:t>
            </w:r>
          </w:p>
        </w:tc>
        <w:tc>
          <w:tcPr>
            <w:tcW w:w="382" w:type="pct"/>
            <w:tcBorders>
              <w:top w:val="nil"/>
              <w:left w:val="nil"/>
              <w:bottom w:val="nil"/>
              <w:right w:val="nil"/>
            </w:tcBorders>
            <w:noWrap/>
            <w:vAlign w:val="center"/>
            <w:hideMark/>
          </w:tcPr>
          <w:p w14:paraId="687D96FE"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0.8</w:t>
            </w:r>
          </w:p>
        </w:tc>
        <w:tc>
          <w:tcPr>
            <w:tcW w:w="382" w:type="pct"/>
            <w:tcBorders>
              <w:top w:val="nil"/>
              <w:left w:val="nil"/>
              <w:bottom w:val="nil"/>
              <w:right w:val="nil"/>
            </w:tcBorders>
            <w:noWrap/>
            <w:vAlign w:val="center"/>
            <w:hideMark/>
          </w:tcPr>
          <w:p w14:paraId="35168E54"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6.7</w:t>
            </w:r>
          </w:p>
        </w:tc>
        <w:tc>
          <w:tcPr>
            <w:tcW w:w="382" w:type="pct"/>
            <w:tcBorders>
              <w:top w:val="nil"/>
              <w:left w:val="nil"/>
              <w:bottom w:val="nil"/>
              <w:right w:val="nil"/>
            </w:tcBorders>
            <w:noWrap/>
            <w:vAlign w:val="center"/>
            <w:hideMark/>
          </w:tcPr>
          <w:p w14:paraId="3D5EF040"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0.2</w:t>
            </w:r>
          </w:p>
        </w:tc>
        <w:tc>
          <w:tcPr>
            <w:tcW w:w="382" w:type="pct"/>
            <w:tcBorders>
              <w:top w:val="nil"/>
              <w:left w:val="nil"/>
              <w:bottom w:val="nil"/>
              <w:right w:val="nil"/>
            </w:tcBorders>
            <w:noWrap/>
            <w:vAlign w:val="center"/>
            <w:hideMark/>
          </w:tcPr>
          <w:p w14:paraId="7E33A8E1" w14:textId="1563D370"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1EE2B394" w14:textId="40A0B0B2"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shd w:val="clear" w:color="000000" w:fill="E6F2FF"/>
            <w:noWrap/>
            <w:vAlign w:val="center"/>
            <w:hideMark/>
          </w:tcPr>
          <w:p w14:paraId="7A1007B5"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12.6</w:t>
            </w:r>
          </w:p>
        </w:tc>
      </w:tr>
      <w:tr w:rsidR="001D7C69" w:rsidRPr="001D7C69" w14:paraId="6B10800D" w14:textId="77777777" w:rsidTr="001D7C69">
        <w:trPr>
          <w:divId w:val="1552880508"/>
          <w:trHeight w:hRule="exact" w:val="225"/>
        </w:trPr>
        <w:tc>
          <w:tcPr>
            <w:tcW w:w="1565" w:type="pct"/>
            <w:tcBorders>
              <w:top w:val="nil"/>
              <w:left w:val="nil"/>
              <w:bottom w:val="nil"/>
              <w:right w:val="nil"/>
            </w:tcBorders>
            <w:noWrap/>
            <w:vAlign w:val="center"/>
            <w:hideMark/>
          </w:tcPr>
          <w:p w14:paraId="528F65C8" w14:textId="77777777" w:rsidR="001D7C69" w:rsidRPr="001D7C69" w:rsidRDefault="001D7C69" w:rsidP="001D7C69">
            <w:pPr>
              <w:spacing w:before="0" w:after="0" w:line="240" w:lineRule="auto"/>
              <w:ind w:left="510"/>
              <w:rPr>
                <w:rFonts w:ascii="Arial" w:hAnsi="Arial" w:cs="Arial"/>
                <w:color w:val="000000"/>
                <w:sz w:val="16"/>
                <w:szCs w:val="16"/>
              </w:rPr>
            </w:pPr>
            <w:r w:rsidRPr="001D7C69">
              <w:rPr>
                <w:rFonts w:ascii="Arial" w:hAnsi="Arial" w:cs="Arial"/>
                <w:color w:val="000000"/>
                <w:sz w:val="16"/>
                <w:szCs w:val="16"/>
              </w:rPr>
              <w:t>Regional drought resilience planning</w:t>
            </w:r>
          </w:p>
        </w:tc>
        <w:tc>
          <w:tcPr>
            <w:tcW w:w="382" w:type="pct"/>
            <w:tcBorders>
              <w:top w:val="nil"/>
              <w:left w:val="nil"/>
              <w:bottom w:val="nil"/>
              <w:right w:val="nil"/>
            </w:tcBorders>
            <w:noWrap/>
            <w:vAlign w:val="center"/>
            <w:hideMark/>
          </w:tcPr>
          <w:p w14:paraId="624089B6"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0.7</w:t>
            </w:r>
          </w:p>
        </w:tc>
        <w:tc>
          <w:tcPr>
            <w:tcW w:w="382" w:type="pct"/>
            <w:tcBorders>
              <w:top w:val="nil"/>
              <w:left w:val="nil"/>
              <w:bottom w:val="nil"/>
              <w:right w:val="nil"/>
            </w:tcBorders>
            <w:noWrap/>
            <w:vAlign w:val="center"/>
            <w:hideMark/>
          </w:tcPr>
          <w:p w14:paraId="60F00613" w14:textId="0837907E"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7325E383"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0.6</w:t>
            </w:r>
          </w:p>
        </w:tc>
        <w:tc>
          <w:tcPr>
            <w:tcW w:w="382" w:type="pct"/>
            <w:tcBorders>
              <w:top w:val="nil"/>
              <w:left w:val="nil"/>
              <w:bottom w:val="nil"/>
              <w:right w:val="nil"/>
            </w:tcBorders>
            <w:noWrap/>
            <w:vAlign w:val="center"/>
            <w:hideMark/>
          </w:tcPr>
          <w:p w14:paraId="0F9605EA"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0.3</w:t>
            </w:r>
          </w:p>
        </w:tc>
        <w:tc>
          <w:tcPr>
            <w:tcW w:w="382" w:type="pct"/>
            <w:tcBorders>
              <w:top w:val="nil"/>
              <w:left w:val="nil"/>
              <w:bottom w:val="nil"/>
              <w:right w:val="nil"/>
            </w:tcBorders>
            <w:noWrap/>
            <w:vAlign w:val="center"/>
            <w:hideMark/>
          </w:tcPr>
          <w:p w14:paraId="096D9616"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3.1</w:t>
            </w:r>
          </w:p>
        </w:tc>
        <w:tc>
          <w:tcPr>
            <w:tcW w:w="382" w:type="pct"/>
            <w:tcBorders>
              <w:top w:val="nil"/>
              <w:left w:val="nil"/>
              <w:bottom w:val="nil"/>
              <w:right w:val="nil"/>
            </w:tcBorders>
            <w:noWrap/>
            <w:vAlign w:val="center"/>
            <w:hideMark/>
          </w:tcPr>
          <w:p w14:paraId="4C2386AF"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0.1</w:t>
            </w:r>
          </w:p>
        </w:tc>
        <w:tc>
          <w:tcPr>
            <w:tcW w:w="382" w:type="pct"/>
            <w:tcBorders>
              <w:top w:val="nil"/>
              <w:left w:val="nil"/>
              <w:bottom w:val="nil"/>
              <w:right w:val="nil"/>
            </w:tcBorders>
            <w:noWrap/>
            <w:vAlign w:val="center"/>
            <w:hideMark/>
          </w:tcPr>
          <w:p w14:paraId="09F2C65D" w14:textId="1091C36C"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41B088A5" w14:textId="5C503921"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shd w:val="clear" w:color="000000" w:fill="E6F2FF"/>
            <w:noWrap/>
            <w:vAlign w:val="center"/>
            <w:hideMark/>
          </w:tcPr>
          <w:p w14:paraId="2C76F7E3"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4.7</w:t>
            </w:r>
          </w:p>
        </w:tc>
      </w:tr>
      <w:tr w:rsidR="001D7C69" w:rsidRPr="001D7C69" w14:paraId="56C19C2E" w14:textId="77777777" w:rsidTr="001D7C69">
        <w:trPr>
          <w:divId w:val="1552880508"/>
          <w:trHeight w:hRule="exact" w:val="225"/>
        </w:trPr>
        <w:tc>
          <w:tcPr>
            <w:tcW w:w="1565" w:type="pct"/>
            <w:tcBorders>
              <w:top w:val="nil"/>
              <w:left w:val="nil"/>
              <w:bottom w:val="nil"/>
              <w:right w:val="nil"/>
            </w:tcBorders>
            <w:noWrap/>
            <w:vAlign w:val="center"/>
            <w:hideMark/>
          </w:tcPr>
          <w:p w14:paraId="730D6296" w14:textId="77777777" w:rsidR="001D7C69" w:rsidRPr="001D7C69" w:rsidRDefault="001D7C69" w:rsidP="001D7C69">
            <w:pPr>
              <w:spacing w:before="0" w:after="0" w:line="240" w:lineRule="auto"/>
              <w:ind w:left="340"/>
              <w:rPr>
                <w:rFonts w:ascii="Arial" w:hAnsi="Arial" w:cs="Arial"/>
                <w:color w:val="000000"/>
                <w:sz w:val="16"/>
                <w:szCs w:val="16"/>
              </w:rPr>
            </w:pPr>
            <w:r w:rsidRPr="001D7C69">
              <w:rPr>
                <w:rFonts w:ascii="Arial" w:hAnsi="Arial" w:cs="Arial"/>
                <w:color w:val="000000"/>
                <w:sz w:val="16"/>
                <w:szCs w:val="16"/>
              </w:rPr>
              <w:t>Household Energy Upgrades Fund</w:t>
            </w:r>
          </w:p>
        </w:tc>
        <w:tc>
          <w:tcPr>
            <w:tcW w:w="382" w:type="pct"/>
            <w:tcBorders>
              <w:top w:val="nil"/>
              <w:left w:val="nil"/>
              <w:bottom w:val="nil"/>
              <w:right w:val="nil"/>
            </w:tcBorders>
            <w:noWrap/>
            <w:vAlign w:val="center"/>
            <w:hideMark/>
          </w:tcPr>
          <w:p w14:paraId="638C1C09" w14:textId="77777777" w:rsidR="001D7C69" w:rsidRPr="001D7C69" w:rsidRDefault="001D7C69" w:rsidP="001D7C69">
            <w:pPr>
              <w:spacing w:before="0" w:after="0" w:line="240" w:lineRule="auto"/>
              <w:ind w:firstLineChars="200" w:firstLine="320"/>
              <w:rPr>
                <w:rFonts w:ascii="Arial" w:hAnsi="Arial" w:cs="Arial"/>
                <w:color w:val="000000"/>
                <w:sz w:val="16"/>
                <w:szCs w:val="16"/>
              </w:rPr>
            </w:pPr>
          </w:p>
        </w:tc>
        <w:tc>
          <w:tcPr>
            <w:tcW w:w="382" w:type="pct"/>
            <w:tcBorders>
              <w:top w:val="nil"/>
              <w:left w:val="nil"/>
              <w:bottom w:val="nil"/>
              <w:right w:val="nil"/>
            </w:tcBorders>
            <w:noWrap/>
            <w:vAlign w:val="center"/>
            <w:hideMark/>
          </w:tcPr>
          <w:p w14:paraId="111C75BD"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0BDD9FCA"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5047D0D6"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6E239461"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660049FE"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34237FBF"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50E8A07F"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shd w:val="clear" w:color="000000" w:fill="E6F2FF"/>
            <w:noWrap/>
            <w:vAlign w:val="center"/>
            <w:hideMark/>
          </w:tcPr>
          <w:p w14:paraId="07620760"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w:t>
            </w:r>
          </w:p>
        </w:tc>
      </w:tr>
      <w:tr w:rsidR="001D7C69" w:rsidRPr="001D7C69" w14:paraId="53370877" w14:textId="77777777" w:rsidTr="001D7C69">
        <w:trPr>
          <w:divId w:val="1552880508"/>
          <w:trHeight w:hRule="exact" w:val="225"/>
        </w:trPr>
        <w:tc>
          <w:tcPr>
            <w:tcW w:w="1565" w:type="pct"/>
            <w:tcBorders>
              <w:top w:val="nil"/>
              <w:left w:val="nil"/>
              <w:bottom w:val="nil"/>
              <w:right w:val="nil"/>
            </w:tcBorders>
            <w:noWrap/>
            <w:vAlign w:val="center"/>
            <w:hideMark/>
          </w:tcPr>
          <w:p w14:paraId="5C91744A" w14:textId="77777777" w:rsidR="001D7C69" w:rsidRPr="001D7C69" w:rsidRDefault="001D7C69" w:rsidP="001D7C69">
            <w:pPr>
              <w:spacing w:before="0" w:after="0" w:line="240" w:lineRule="auto"/>
              <w:ind w:left="510"/>
              <w:rPr>
                <w:rFonts w:ascii="Arial" w:hAnsi="Arial" w:cs="Arial"/>
                <w:color w:val="000000"/>
                <w:sz w:val="16"/>
                <w:szCs w:val="16"/>
              </w:rPr>
            </w:pPr>
            <w:r w:rsidRPr="001D7C69">
              <w:rPr>
                <w:rFonts w:ascii="Arial" w:hAnsi="Arial" w:cs="Arial"/>
                <w:color w:val="000000"/>
                <w:sz w:val="16"/>
                <w:szCs w:val="16"/>
              </w:rPr>
              <w:t>(Social Housing)</w:t>
            </w:r>
          </w:p>
        </w:tc>
        <w:tc>
          <w:tcPr>
            <w:tcW w:w="382" w:type="pct"/>
            <w:tcBorders>
              <w:top w:val="nil"/>
              <w:left w:val="nil"/>
              <w:bottom w:val="nil"/>
              <w:right w:val="nil"/>
            </w:tcBorders>
            <w:noWrap/>
            <w:vAlign w:val="center"/>
            <w:hideMark/>
          </w:tcPr>
          <w:p w14:paraId="53272415"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22.8</w:t>
            </w:r>
          </w:p>
        </w:tc>
        <w:tc>
          <w:tcPr>
            <w:tcW w:w="382" w:type="pct"/>
            <w:tcBorders>
              <w:top w:val="nil"/>
              <w:left w:val="nil"/>
              <w:bottom w:val="nil"/>
              <w:right w:val="nil"/>
            </w:tcBorders>
            <w:noWrap/>
            <w:vAlign w:val="center"/>
            <w:hideMark/>
          </w:tcPr>
          <w:p w14:paraId="1FA0145F"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4.9</w:t>
            </w:r>
          </w:p>
        </w:tc>
        <w:tc>
          <w:tcPr>
            <w:tcW w:w="382" w:type="pct"/>
            <w:tcBorders>
              <w:top w:val="nil"/>
              <w:left w:val="nil"/>
              <w:bottom w:val="nil"/>
              <w:right w:val="nil"/>
            </w:tcBorders>
            <w:noWrap/>
            <w:vAlign w:val="center"/>
            <w:hideMark/>
          </w:tcPr>
          <w:p w14:paraId="5B3A32B6"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22.4</w:t>
            </w:r>
          </w:p>
        </w:tc>
        <w:tc>
          <w:tcPr>
            <w:tcW w:w="382" w:type="pct"/>
            <w:tcBorders>
              <w:top w:val="nil"/>
              <w:left w:val="nil"/>
              <w:bottom w:val="nil"/>
              <w:right w:val="nil"/>
            </w:tcBorders>
            <w:noWrap/>
            <w:vAlign w:val="center"/>
            <w:hideMark/>
          </w:tcPr>
          <w:p w14:paraId="62B864C7"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2.3</w:t>
            </w:r>
          </w:p>
        </w:tc>
        <w:tc>
          <w:tcPr>
            <w:tcW w:w="382" w:type="pct"/>
            <w:tcBorders>
              <w:top w:val="nil"/>
              <w:left w:val="nil"/>
              <w:bottom w:val="nil"/>
              <w:right w:val="nil"/>
            </w:tcBorders>
            <w:noWrap/>
            <w:vAlign w:val="center"/>
            <w:hideMark/>
          </w:tcPr>
          <w:p w14:paraId="56FF1F60"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4.1</w:t>
            </w:r>
          </w:p>
        </w:tc>
        <w:tc>
          <w:tcPr>
            <w:tcW w:w="382" w:type="pct"/>
            <w:tcBorders>
              <w:top w:val="nil"/>
              <w:left w:val="nil"/>
              <w:bottom w:val="nil"/>
              <w:right w:val="nil"/>
            </w:tcBorders>
            <w:noWrap/>
            <w:vAlign w:val="center"/>
            <w:hideMark/>
          </w:tcPr>
          <w:p w14:paraId="14639419"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3.1</w:t>
            </w:r>
          </w:p>
        </w:tc>
        <w:tc>
          <w:tcPr>
            <w:tcW w:w="382" w:type="pct"/>
            <w:tcBorders>
              <w:top w:val="nil"/>
              <w:left w:val="nil"/>
              <w:bottom w:val="nil"/>
              <w:right w:val="nil"/>
            </w:tcBorders>
            <w:noWrap/>
            <w:vAlign w:val="center"/>
            <w:hideMark/>
          </w:tcPr>
          <w:p w14:paraId="4B353DFA"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1.5</w:t>
            </w:r>
          </w:p>
        </w:tc>
        <w:tc>
          <w:tcPr>
            <w:tcW w:w="382" w:type="pct"/>
            <w:tcBorders>
              <w:top w:val="nil"/>
              <w:left w:val="nil"/>
              <w:bottom w:val="nil"/>
              <w:right w:val="nil"/>
            </w:tcBorders>
            <w:noWrap/>
            <w:vAlign w:val="center"/>
            <w:hideMark/>
          </w:tcPr>
          <w:p w14:paraId="549770D1"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1.4</w:t>
            </w:r>
          </w:p>
        </w:tc>
        <w:tc>
          <w:tcPr>
            <w:tcW w:w="382" w:type="pct"/>
            <w:tcBorders>
              <w:top w:val="nil"/>
              <w:left w:val="nil"/>
              <w:bottom w:val="nil"/>
              <w:right w:val="nil"/>
            </w:tcBorders>
            <w:shd w:val="clear" w:color="000000" w:fill="E6F2FF"/>
            <w:noWrap/>
            <w:vAlign w:val="center"/>
            <w:hideMark/>
          </w:tcPr>
          <w:p w14:paraId="50CFE953"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62.6</w:t>
            </w:r>
          </w:p>
        </w:tc>
      </w:tr>
      <w:tr w:rsidR="001D7C69" w:rsidRPr="001D7C69" w14:paraId="77CDC7FA" w14:textId="77777777" w:rsidTr="001D7C69">
        <w:trPr>
          <w:divId w:val="1552880508"/>
          <w:trHeight w:hRule="exact" w:val="225"/>
        </w:trPr>
        <w:tc>
          <w:tcPr>
            <w:tcW w:w="1565" w:type="pct"/>
            <w:tcBorders>
              <w:top w:val="nil"/>
              <w:left w:val="nil"/>
              <w:bottom w:val="nil"/>
              <w:right w:val="nil"/>
            </w:tcBorders>
            <w:noWrap/>
            <w:vAlign w:val="center"/>
            <w:hideMark/>
          </w:tcPr>
          <w:p w14:paraId="014CABFB" w14:textId="637A550B" w:rsidR="001D7C69" w:rsidRPr="001D7C69" w:rsidRDefault="001D7C69" w:rsidP="001D7C69">
            <w:pPr>
              <w:spacing w:before="0" w:after="0" w:line="240" w:lineRule="auto"/>
              <w:ind w:left="340"/>
              <w:rPr>
                <w:rFonts w:ascii="Arial" w:hAnsi="Arial" w:cs="Arial"/>
                <w:sz w:val="16"/>
                <w:szCs w:val="16"/>
              </w:rPr>
            </w:pPr>
            <w:r w:rsidRPr="001D7C69">
              <w:rPr>
                <w:rFonts w:ascii="Arial" w:hAnsi="Arial" w:cs="Arial"/>
                <w:sz w:val="16"/>
                <w:szCs w:val="16"/>
              </w:rPr>
              <w:t>Hydro Tasmania</w:t>
            </w:r>
            <w:r w:rsidR="00D14C61">
              <w:rPr>
                <w:rFonts w:ascii="Arial" w:hAnsi="Arial" w:cs="Arial"/>
                <w:sz w:val="16"/>
                <w:szCs w:val="16"/>
              </w:rPr>
              <w:t>’</w:t>
            </w:r>
            <w:r w:rsidRPr="001D7C69">
              <w:rPr>
                <w:rFonts w:ascii="Arial" w:hAnsi="Arial" w:cs="Arial"/>
                <w:sz w:val="16"/>
                <w:szCs w:val="16"/>
              </w:rPr>
              <w:t>s Tarraleah Hydro Power</w:t>
            </w:r>
          </w:p>
        </w:tc>
        <w:tc>
          <w:tcPr>
            <w:tcW w:w="382" w:type="pct"/>
            <w:tcBorders>
              <w:top w:val="nil"/>
              <w:left w:val="nil"/>
              <w:bottom w:val="nil"/>
              <w:right w:val="nil"/>
            </w:tcBorders>
            <w:noWrap/>
            <w:vAlign w:val="center"/>
            <w:hideMark/>
          </w:tcPr>
          <w:p w14:paraId="756E5B20" w14:textId="77777777" w:rsidR="001D7C69" w:rsidRPr="001D7C69" w:rsidRDefault="001D7C69" w:rsidP="001D7C69">
            <w:pPr>
              <w:spacing w:before="0" w:after="0" w:line="240" w:lineRule="auto"/>
              <w:ind w:firstLineChars="200" w:firstLine="320"/>
              <w:rPr>
                <w:rFonts w:ascii="Arial" w:hAnsi="Arial" w:cs="Arial"/>
                <w:sz w:val="16"/>
                <w:szCs w:val="16"/>
              </w:rPr>
            </w:pPr>
          </w:p>
        </w:tc>
        <w:tc>
          <w:tcPr>
            <w:tcW w:w="382" w:type="pct"/>
            <w:tcBorders>
              <w:top w:val="nil"/>
              <w:left w:val="nil"/>
              <w:bottom w:val="nil"/>
              <w:right w:val="nil"/>
            </w:tcBorders>
            <w:noWrap/>
            <w:vAlign w:val="center"/>
            <w:hideMark/>
          </w:tcPr>
          <w:p w14:paraId="25AADB81"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26B3B310"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56E9466D"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4E3FA6BA"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7AEC1352"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4DAE2441"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2CB1A802"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shd w:val="clear" w:color="000000" w:fill="E6F2FF"/>
            <w:noWrap/>
            <w:vAlign w:val="center"/>
            <w:hideMark/>
          </w:tcPr>
          <w:p w14:paraId="368718C3"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w:t>
            </w:r>
          </w:p>
        </w:tc>
      </w:tr>
      <w:tr w:rsidR="001D7C69" w:rsidRPr="001D7C69" w14:paraId="378A15EA" w14:textId="77777777" w:rsidTr="001D7C69">
        <w:trPr>
          <w:divId w:val="1552880508"/>
          <w:trHeight w:hRule="exact" w:val="225"/>
        </w:trPr>
        <w:tc>
          <w:tcPr>
            <w:tcW w:w="1565" w:type="pct"/>
            <w:tcBorders>
              <w:top w:val="nil"/>
              <w:left w:val="nil"/>
              <w:bottom w:val="nil"/>
              <w:right w:val="nil"/>
            </w:tcBorders>
            <w:noWrap/>
            <w:vAlign w:val="center"/>
            <w:hideMark/>
          </w:tcPr>
          <w:p w14:paraId="2C7DCB8A" w14:textId="77777777" w:rsidR="001D7C69" w:rsidRPr="001D7C69" w:rsidRDefault="001D7C69" w:rsidP="001D7C69">
            <w:pPr>
              <w:spacing w:before="0" w:after="0" w:line="240" w:lineRule="auto"/>
              <w:ind w:left="510"/>
              <w:rPr>
                <w:rFonts w:ascii="Arial" w:hAnsi="Arial" w:cs="Arial"/>
                <w:sz w:val="16"/>
                <w:szCs w:val="16"/>
              </w:rPr>
            </w:pPr>
            <w:r w:rsidRPr="001D7C69">
              <w:rPr>
                <w:rFonts w:ascii="Arial" w:hAnsi="Arial" w:cs="Arial"/>
                <w:sz w:val="16"/>
                <w:szCs w:val="16"/>
              </w:rPr>
              <w:t>Station Redevelopment</w:t>
            </w:r>
          </w:p>
        </w:tc>
        <w:tc>
          <w:tcPr>
            <w:tcW w:w="382" w:type="pct"/>
            <w:tcBorders>
              <w:top w:val="nil"/>
              <w:left w:val="nil"/>
              <w:bottom w:val="nil"/>
              <w:right w:val="nil"/>
            </w:tcBorders>
            <w:noWrap/>
            <w:vAlign w:val="center"/>
            <w:hideMark/>
          </w:tcPr>
          <w:p w14:paraId="70F64193" w14:textId="54A2AAF9"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323E9971" w14:textId="53AF4446"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26915367" w14:textId="42CCFF64"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3039579B" w14:textId="1F231B3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22E2B033" w14:textId="0FF39AB2"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6D8E54AA"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19.2</w:t>
            </w:r>
          </w:p>
        </w:tc>
        <w:tc>
          <w:tcPr>
            <w:tcW w:w="382" w:type="pct"/>
            <w:tcBorders>
              <w:top w:val="nil"/>
              <w:left w:val="nil"/>
              <w:bottom w:val="nil"/>
              <w:right w:val="nil"/>
            </w:tcBorders>
            <w:noWrap/>
            <w:vAlign w:val="center"/>
            <w:hideMark/>
          </w:tcPr>
          <w:p w14:paraId="0852EA2F" w14:textId="17FD2514"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6FEEBA41" w14:textId="195C01B3"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shd w:val="clear" w:color="000000" w:fill="E6F2FF"/>
            <w:noWrap/>
            <w:vAlign w:val="center"/>
            <w:hideMark/>
          </w:tcPr>
          <w:p w14:paraId="346C3DC2"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19.2</w:t>
            </w:r>
          </w:p>
        </w:tc>
      </w:tr>
      <w:tr w:rsidR="001D7C69" w:rsidRPr="001D7C69" w14:paraId="1C8A549F" w14:textId="77777777" w:rsidTr="001D7C69">
        <w:trPr>
          <w:divId w:val="1552880508"/>
          <w:trHeight w:hRule="exact" w:val="225"/>
        </w:trPr>
        <w:tc>
          <w:tcPr>
            <w:tcW w:w="1565" w:type="pct"/>
            <w:tcBorders>
              <w:top w:val="nil"/>
              <w:left w:val="nil"/>
              <w:bottom w:val="nil"/>
              <w:right w:val="nil"/>
            </w:tcBorders>
            <w:noWrap/>
            <w:vAlign w:val="center"/>
            <w:hideMark/>
          </w:tcPr>
          <w:p w14:paraId="47779510" w14:textId="77777777" w:rsidR="001D7C69" w:rsidRPr="001D7C69" w:rsidRDefault="001D7C69" w:rsidP="001D7C69">
            <w:pPr>
              <w:spacing w:before="0" w:after="0" w:line="240" w:lineRule="auto"/>
              <w:ind w:left="340"/>
              <w:rPr>
                <w:rFonts w:ascii="Arial" w:hAnsi="Arial" w:cs="Arial"/>
                <w:sz w:val="16"/>
                <w:szCs w:val="16"/>
              </w:rPr>
            </w:pPr>
            <w:r w:rsidRPr="001D7C69">
              <w:rPr>
                <w:rFonts w:ascii="Arial" w:hAnsi="Arial" w:cs="Arial"/>
                <w:sz w:val="16"/>
                <w:szCs w:val="16"/>
              </w:rPr>
              <w:t>Implementation of the live sheep exports</w:t>
            </w:r>
          </w:p>
        </w:tc>
        <w:tc>
          <w:tcPr>
            <w:tcW w:w="382" w:type="pct"/>
            <w:tcBorders>
              <w:top w:val="nil"/>
              <w:left w:val="nil"/>
              <w:bottom w:val="nil"/>
              <w:right w:val="nil"/>
            </w:tcBorders>
            <w:noWrap/>
            <w:vAlign w:val="center"/>
            <w:hideMark/>
          </w:tcPr>
          <w:p w14:paraId="519E6599" w14:textId="77777777" w:rsidR="001D7C69" w:rsidRPr="001D7C69" w:rsidRDefault="001D7C69" w:rsidP="001D7C69">
            <w:pPr>
              <w:spacing w:before="0" w:after="0" w:line="240" w:lineRule="auto"/>
              <w:ind w:firstLineChars="200" w:firstLine="320"/>
              <w:rPr>
                <w:rFonts w:ascii="Arial" w:hAnsi="Arial" w:cs="Arial"/>
                <w:sz w:val="16"/>
                <w:szCs w:val="16"/>
              </w:rPr>
            </w:pPr>
          </w:p>
        </w:tc>
        <w:tc>
          <w:tcPr>
            <w:tcW w:w="382" w:type="pct"/>
            <w:tcBorders>
              <w:top w:val="nil"/>
              <w:left w:val="nil"/>
              <w:bottom w:val="nil"/>
              <w:right w:val="nil"/>
            </w:tcBorders>
            <w:noWrap/>
            <w:vAlign w:val="center"/>
            <w:hideMark/>
          </w:tcPr>
          <w:p w14:paraId="44AC6FCE"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264A07C8"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01194440"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415BEE64"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7ED5536F"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58EEBE36"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5A04053E"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shd w:val="clear" w:color="000000" w:fill="E6F2FF"/>
            <w:noWrap/>
            <w:vAlign w:val="center"/>
            <w:hideMark/>
          </w:tcPr>
          <w:p w14:paraId="6749FD61" w14:textId="77777777" w:rsidR="001D7C69" w:rsidRPr="001D7C69" w:rsidRDefault="001D7C69" w:rsidP="001D7C69">
            <w:pPr>
              <w:spacing w:before="0" w:after="0" w:line="240" w:lineRule="auto"/>
              <w:jc w:val="right"/>
              <w:rPr>
                <w:rFonts w:ascii="Arial" w:hAnsi="Arial" w:cs="Arial"/>
                <w:b/>
                <w:bCs/>
                <w:color w:val="000000"/>
                <w:sz w:val="16"/>
                <w:szCs w:val="16"/>
              </w:rPr>
            </w:pPr>
            <w:r w:rsidRPr="001D7C69">
              <w:rPr>
                <w:rFonts w:ascii="Arial" w:hAnsi="Arial" w:cs="Arial"/>
                <w:b/>
                <w:bCs/>
                <w:color w:val="000000"/>
                <w:sz w:val="16"/>
                <w:szCs w:val="16"/>
              </w:rPr>
              <w:t> </w:t>
            </w:r>
          </w:p>
        </w:tc>
      </w:tr>
      <w:tr w:rsidR="001D7C69" w:rsidRPr="001D7C69" w14:paraId="3167D09A" w14:textId="77777777" w:rsidTr="001D7C69">
        <w:trPr>
          <w:divId w:val="1552880508"/>
          <w:trHeight w:hRule="exact" w:val="225"/>
        </w:trPr>
        <w:tc>
          <w:tcPr>
            <w:tcW w:w="1565" w:type="pct"/>
            <w:tcBorders>
              <w:top w:val="nil"/>
              <w:left w:val="nil"/>
              <w:bottom w:val="nil"/>
              <w:right w:val="nil"/>
            </w:tcBorders>
            <w:noWrap/>
            <w:vAlign w:val="center"/>
            <w:hideMark/>
          </w:tcPr>
          <w:p w14:paraId="01DD1E33" w14:textId="77777777" w:rsidR="001D7C69" w:rsidRPr="001D7C69" w:rsidRDefault="001D7C69" w:rsidP="001D7C69">
            <w:pPr>
              <w:spacing w:before="0" w:after="0" w:line="240" w:lineRule="auto"/>
              <w:ind w:left="510"/>
              <w:rPr>
                <w:rFonts w:ascii="Arial" w:hAnsi="Arial" w:cs="Arial"/>
                <w:sz w:val="16"/>
                <w:szCs w:val="16"/>
              </w:rPr>
            </w:pPr>
            <w:r w:rsidRPr="001D7C69">
              <w:rPr>
                <w:rFonts w:ascii="Arial" w:hAnsi="Arial" w:cs="Arial"/>
                <w:sz w:val="16"/>
                <w:szCs w:val="16"/>
              </w:rPr>
              <w:t>by sea phase out</w:t>
            </w:r>
          </w:p>
        </w:tc>
        <w:tc>
          <w:tcPr>
            <w:tcW w:w="382" w:type="pct"/>
            <w:tcBorders>
              <w:top w:val="nil"/>
              <w:left w:val="nil"/>
              <w:bottom w:val="nil"/>
              <w:right w:val="nil"/>
            </w:tcBorders>
            <w:noWrap/>
            <w:vAlign w:val="center"/>
            <w:hideMark/>
          </w:tcPr>
          <w:p w14:paraId="1ADC341D" w14:textId="6B485E4F"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0CC80F1D" w14:textId="6C1493FA"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71F87617" w14:textId="30152809"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63D75726"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1.0</w:t>
            </w:r>
          </w:p>
        </w:tc>
        <w:tc>
          <w:tcPr>
            <w:tcW w:w="382" w:type="pct"/>
            <w:tcBorders>
              <w:top w:val="nil"/>
              <w:left w:val="nil"/>
              <w:bottom w:val="nil"/>
              <w:right w:val="nil"/>
            </w:tcBorders>
            <w:noWrap/>
            <w:vAlign w:val="center"/>
            <w:hideMark/>
          </w:tcPr>
          <w:p w14:paraId="57374450" w14:textId="3DB72379"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7E44A666" w14:textId="51BDF6E8"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2AB08221" w14:textId="0470791C"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noWrap/>
            <w:vAlign w:val="center"/>
            <w:hideMark/>
          </w:tcPr>
          <w:p w14:paraId="507CF531" w14:textId="3DEDEF5C"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xml:space="preserve"> </w:t>
            </w:r>
            <w:r w:rsidR="00D14C61">
              <w:rPr>
                <w:rFonts w:ascii="Arial" w:hAnsi="Arial" w:cs="Arial"/>
                <w:color w:val="000000"/>
                <w:sz w:val="16"/>
                <w:szCs w:val="16"/>
              </w:rPr>
              <w:noBreakHyphen/>
            </w:r>
          </w:p>
        </w:tc>
        <w:tc>
          <w:tcPr>
            <w:tcW w:w="382" w:type="pct"/>
            <w:tcBorders>
              <w:top w:val="nil"/>
              <w:left w:val="nil"/>
              <w:bottom w:val="nil"/>
              <w:right w:val="nil"/>
            </w:tcBorders>
            <w:shd w:val="clear" w:color="000000" w:fill="E6F2FF"/>
            <w:noWrap/>
            <w:vAlign w:val="center"/>
            <w:hideMark/>
          </w:tcPr>
          <w:p w14:paraId="64D74465"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1.0</w:t>
            </w:r>
          </w:p>
        </w:tc>
      </w:tr>
      <w:tr w:rsidR="001D7C69" w:rsidRPr="001D7C69" w14:paraId="23E4C899" w14:textId="77777777" w:rsidTr="001D7C69">
        <w:trPr>
          <w:divId w:val="1552880508"/>
          <w:trHeight w:hRule="exact" w:val="225"/>
        </w:trPr>
        <w:tc>
          <w:tcPr>
            <w:tcW w:w="1565" w:type="pct"/>
            <w:tcBorders>
              <w:top w:val="nil"/>
              <w:left w:val="nil"/>
              <w:bottom w:val="nil"/>
              <w:right w:val="nil"/>
            </w:tcBorders>
            <w:noWrap/>
            <w:vAlign w:val="center"/>
            <w:hideMark/>
          </w:tcPr>
          <w:p w14:paraId="76BA6BB9" w14:textId="6D9CFD76" w:rsidR="001D7C69" w:rsidRPr="001D7C69" w:rsidRDefault="001D7C69" w:rsidP="001D7C69">
            <w:pPr>
              <w:spacing w:before="0" w:after="0" w:line="240" w:lineRule="auto"/>
              <w:ind w:left="340"/>
              <w:rPr>
                <w:rFonts w:ascii="Arial" w:hAnsi="Arial" w:cs="Arial"/>
                <w:color w:val="000000"/>
                <w:sz w:val="16"/>
                <w:szCs w:val="16"/>
              </w:rPr>
            </w:pPr>
            <w:r w:rsidRPr="001D7C69">
              <w:rPr>
                <w:rFonts w:ascii="Arial" w:hAnsi="Arial" w:cs="Arial"/>
                <w:color w:val="000000"/>
                <w:sz w:val="16"/>
                <w:szCs w:val="16"/>
              </w:rPr>
              <w:t>Investing in Australia</w:t>
            </w:r>
            <w:r w:rsidR="00D14C61">
              <w:rPr>
                <w:rFonts w:ascii="Arial" w:hAnsi="Arial" w:cs="Arial"/>
                <w:color w:val="000000"/>
                <w:sz w:val="16"/>
                <w:szCs w:val="16"/>
              </w:rPr>
              <w:t>’</w:t>
            </w:r>
            <w:r w:rsidRPr="001D7C69">
              <w:rPr>
                <w:rFonts w:ascii="Arial" w:hAnsi="Arial" w:cs="Arial"/>
                <w:color w:val="000000"/>
                <w:sz w:val="16"/>
                <w:szCs w:val="16"/>
              </w:rPr>
              <w:t>s First Nations</w:t>
            </w:r>
          </w:p>
        </w:tc>
        <w:tc>
          <w:tcPr>
            <w:tcW w:w="382" w:type="pct"/>
            <w:tcBorders>
              <w:top w:val="nil"/>
              <w:left w:val="nil"/>
              <w:bottom w:val="nil"/>
              <w:right w:val="nil"/>
            </w:tcBorders>
            <w:noWrap/>
            <w:vAlign w:val="center"/>
            <w:hideMark/>
          </w:tcPr>
          <w:p w14:paraId="68C398DB" w14:textId="77777777" w:rsidR="001D7C69" w:rsidRPr="001D7C69" w:rsidRDefault="001D7C69" w:rsidP="001D7C69">
            <w:pPr>
              <w:spacing w:before="0" w:after="0" w:line="240" w:lineRule="auto"/>
              <w:ind w:firstLineChars="200" w:firstLine="320"/>
              <w:rPr>
                <w:rFonts w:ascii="Arial" w:hAnsi="Arial" w:cs="Arial"/>
                <w:color w:val="000000"/>
                <w:sz w:val="16"/>
                <w:szCs w:val="16"/>
              </w:rPr>
            </w:pPr>
          </w:p>
        </w:tc>
        <w:tc>
          <w:tcPr>
            <w:tcW w:w="382" w:type="pct"/>
            <w:tcBorders>
              <w:top w:val="nil"/>
              <w:left w:val="nil"/>
              <w:bottom w:val="nil"/>
              <w:right w:val="nil"/>
            </w:tcBorders>
            <w:noWrap/>
            <w:vAlign w:val="center"/>
            <w:hideMark/>
          </w:tcPr>
          <w:p w14:paraId="32CC051E"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57ED1787"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3DAC88C2"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1F0757D7"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77C19304"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5831FE55"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noWrap/>
            <w:vAlign w:val="center"/>
            <w:hideMark/>
          </w:tcPr>
          <w:p w14:paraId="10F6E2B7" w14:textId="77777777" w:rsidR="001D7C69" w:rsidRPr="001D7C69" w:rsidRDefault="001D7C69" w:rsidP="001D7C69">
            <w:pPr>
              <w:spacing w:before="0" w:after="0" w:line="240" w:lineRule="auto"/>
              <w:jc w:val="right"/>
              <w:rPr>
                <w:rFonts w:ascii="Times New Roman" w:hAnsi="Times New Roman"/>
                <w:sz w:val="20"/>
              </w:rPr>
            </w:pPr>
          </w:p>
        </w:tc>
        <w:tc>
          <w:tcPr>
            <w:tcW w:w="382" w:type="pct"/>
            <w:tcBorders>
              <w:top w:val="nil"/>
              <w:left w:val="nil"/>
              <w:bottom w:val="nil"/>
              <w:right w:val="nil"/>
            </w:tcBorders>
            <w:shd w:val="clear" w:color="000000" w:fill="E6F2FF"/>
            <w:noWrap/>
            <w:vAlign w:val="center"/>
            <w:hideMark/>
          </w:tcPr>
          <w:p w14:paraId="6A64462B"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 </w:t>
            </w:r>
          </w:p>
        </w:tc>
      </w:tr>
      <w:tr w:rsidR="001D7C69" w:rsidRPr="001D7C69" w14:paraId="1C96AD7F" w14:textId="77777777" w:rsidTr="001D7C69">
        <w:trPr>
          <w:divId w:val="1552880508"/>
          <w:trHeight w:hRule="exact" w:val="225"/>
        </w:trPr>
        <w:tc>
          <w:tcPr>
            <w:tcW w:w="1565" w:type="pct"/>
            <w:tcBorders>
              <w:top w:val="nil"/>
              <w:left w:val="nil"/>
              <w:bottom w:val="single" w:sz="4" w:space="0" w:color="293F5B"/>
              <w:right w:val="nil"/>
            </w:tcBorders>
            <w:noWrap/>
            <w:vAlign w:val="center"/>
            <w:hideMark/>
          </w:tcPr>
          <w:p w14:paraId="1AF05B6B" w14:textId="77777777" w:rsidR="001D7C69" w:rsidRPr="001D7C69" w:rsidRDefault="001D7C69" w:rsidP="001D7C69">
            <w:pPr>
              <w:spacing w:before="0" w:after="0" w:line="240" w:lineRule="auto"/>
              <w:ind w:left="510"/>
              <w:rPr>
                <w:rFonts w:ascii="Arial" w:hAnsi="Arial" w:cs="Arial"/>
                <w:color w:val="000000"/>
                <w:sz w:val="16"/>
                <w:szCs w:val="16"/>
              </w:rPr>
            </w:pPr>
            <w:r w:rsidRPr="001D7C69">
              <w:rPr>
                <w:rFonts w:ascii="Arial" w:hAnsi="Arial" w:cs="Arial"/>
                <w:color w:val="000000"/>
                <w:sz w:val="16"/>
                <w:szCs w:val="16"/>
              </w:rPr>
              <w:t>Culture and World Heritage</w:t>
            </w:r>
          </w:p>
        </w:tc>
        <w:tc>
          <w:tcPr>
            <w:tcW w:w="382" w:type="pct"/>
            <w:tcBorders>
              <w:top w:val="nil"/>
              <w:left w:val="nil"/>
              <w:bottom w:val="single" w:sz="4" w:space="0" w:color="293F5B"/>
              <w:right w:val="nil"/>
            </w:tcBorders>
            <w:noWrap/>
            <w:vAlign w:val="center"/>
            <w:hideMark/>
          </w:tcPr>
          <w:p w14:paraId="11EFD670" w14:textId="7F039EFF" w:rsidR="001D7C69" w:rsidRPr="001D7C69" w:rsidRDefault="00D14C61" w:rsidP="001D7C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2" w:type="pct"/>
            <w:tcBorders>
              <w:top w:val="nil"/>
              <w:left w:val="nil"/>
              <w:bottom w:val="single" w:sz="4" w:space="0" w:color="293F5B"/>
              <w:right w:val="nil"/>
            </w:tcBorders>
            <w:noWrap/>
            <w:vAlign w:val="center"/>
            <w:hideMark/>
          </w:tcPr>
          <w:p w14:paraId="390253DD" w14:textId="5C9F48FE" w:rsidR="001D7C69" w:rsidRPr="001D7C69" w:rsidRDefault="00D14C61" w:rsidP="001D7C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2" w:type="pct"/>
            <w:tcBorders>
              <w:top w:val="nil"/>
              <w:left w:val="nil"/>
              <w:bottom w:val="single" w:sz="4" w:space="0" w:color="293F5B"/>
              <w:right w:val="nil"/>
            </w:tcBorders>
            <w:noWrap/>
            <w:vAlign w:val="center"/>
            <w:hideMark/>
          </w:tcPr>
          <w:p w14:paraId="29582293" w14:textId="14E84FAF" w:rsidR="001D7C69" w:rsidRPr="001D7C69" w:rsidRDefault="00D14C61" w:rsidP="001D7C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2" w:type="pct"/>
            <w:tcBorders>
              <w:top w:val="nil"/>
              <w:left w:val="nil"/>
              <w:bottom w:val="single" w:sz="4" w:space="0" w:color="293F5B"/>
              <w:right w:val="nil"/>
            </w:tcBorders>
            <w:noWrap/>
            <w:vAlign w:val="center"/>
            <w:hideMark/>
          </w:tcPr>
          <w:p w14:paraId="35331A59" w14:textId="1E6A3544" w:rsidR="001D7C69" w:rsidRPr="001D7C69" w:rsidRDefault="00D14C61" w:rsidP="001D7C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2" w:type="pct"/>
            <w:tcBorders>
              <w:top w:val="nil"/>
              <w:left w:val="nil"/>
              <w:bottom w:val="single" w:sz="4" w:space="0" w:color="293F5B"/>
              <w:right w:val="nil"/>
            </w:tcBorders>
            <w:noWrap/>
            <w:vAlign w:val="center"/>
            <w:hideMark/>
          </w:tcPr>
          <w:p w14:paraId="0486A3F9"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0.1</w:t>
            </w:r>
          </w:p>
        </w:tc>
        <w:tc>
          <w:tcPr>
            <w:tcW w:w="382" w:type="pct"/>
            <w:tcBorders>
              <w:top w:val="nil"/>
              <w:left w:val="nil"/>
              <w:bottom w:val="single" w:sz="4" w:space="0" w:color="293F5B"/>
              <w:right w:val="nil"/>
            </w:tcBorders>
            <w:noWrap/>
            <w:vAlign w:val="center"/>
            <w:hideMark/>
          </w:tcPr>
          <w:p w14:paraId="3C4D408E" w14:textId="302B2B94" w:rsidR="001D7C69" w:rsidRPr="001D7C69" w:rsidRDefault="00D14C61" w:rsidP="001D7C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2" w:type="pct"/>
            <w:tcBorders>
              <w:top w:val="nil"/>
              <w:left w:val="nil"/>
              <w:bottom w:val="single" w:sz="4" w:space="0" w:color="293F5B"/>
              <w:right w:val="nil"/>
            </w:tcBorders>
            <w:noWrap/>
            <w:vAlign w:val="center"/>
            <w:hideMark/>
          </w:tcPr>
          <w:p w14:paraId="7AB24ACB" w14:textId="6EF020F6" w:rsidR="001D7C69" w:rsidRPr="001D7C69" w:rsidRDefault="00D14C61" w:rsidP="001D7C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2" w:type="pct"/>
            <w:tcBorders>
              <w:top w:val="nil"/>
              <w:left w:val="nil"/>
              <w:bottom w:val="single" w:sz="4" w:space="0" w:color="293F5B"/>
              <w:right w:val="nil"/>
            </w:tcBorders>
            <w:noWrap/>
            <w:vAlign w:val="center"/>
            <w:hideMark/>
          </w:tcPr>
          <w:p w14:paraId="24EC4B54" w14:textId="2400C0AF" w:rsidR="001D7C69" w:rsidRPr="001D7C69" w:rsidRDefault="00D14C61" w:rsidP="001D7C6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2" w:type="pct"/>
            <w:tcBorders>
              <w:top w:val="nil"/>
              <w:left w:val="nil"/>
              <w:bottom w:val="single" w:sz="4" w:space="0" w:color="293F5B"/>
              <w:right w:val="nil"/>
            </w:tcBorders>
            <w:shd w:val="clear" w:color="000000" w:fill="E6F2FF"/>
            <w:noWrap/>
            <w:vAlign w:val="center"/>
            <w:hideMark/>
          </w:tcPr>
          <w:p w14:paraId="1812997A" w14:textId="77777777" w:rsidR="001D7C69" w:rsidRPr="001D7C69" w:rsidRDefault="001D7C69" w:rsidP="001D7C69">
            <w:pPr>
              <w:spacing w:before="0" w:after="0" w:line="240" w:lineRule="auto"/>
              <w:jc w:val="right"/>
              <w:rPr>
                <w:rFonts w:ascii="Arial" w:hAnsi="Arial" w:cs="Arial"/>
                <w:color w:val="000000"/>
                <w:sz w:val="16"/>
                <w:szCs w:val="16"/>
              </w:rPr>
            </w:pPr>
            <w:r w:rsidRPr="001D7C69">
              <w:rPr>
                <w:rFonts w:ascii="Arial" w:hAnsi="Arial" w:cs="Arial"/>
                <w:color w:val="000000"/>
                <w:sz w:val="16"/>
                <w:szCs w:val="16"/>
              </w:rPr>
              <w:t>0.1</w:t>
            </w:r>
          </w:p>
        </w:tc>
      </w:tr>
    </w:tbl>
    <w:p w14:paraId="47D16B9D" w14:textId="3F56753C" w:rsidR="00D26E82" w:rsidRDefault="00D26E82" w:rsidP="00916DCD">
      <w:pPr>
        <w:rPr>
          <w:rFonts w:ascii="Arial Bold" w:hAnsi="Arial Bold"/>
          <w:b/>
          <w:sz w:val="20"/>
        </w:rPr>
      </w:pPr>
      <w:r>
        <w:br w:type="page"/>
      </w:r>
    </w:p>
    <w:p w14:paraId="4E78951B" w14:textId="4561430F" w:rsidR="007E21CD" w:rsidRDefault="00B153E3" w:rsidP="007E21CD">
      <w:pPr>
        <w:pStyle w:val="TableHeadingcontinued"/>
        <w:rPr>
          <w:rFonts w:asciiTheme="minorHAnsi" w:eastAsiaTheme="minorHAnsi" w:hAnsiTheme="minorHAnsi" w:cstheme="minorBidi"/>
          <w:sz w:val="22"/>
          <w:szCs w:val="22"/>
          <w:lang w:eastAsia="en-US"/>
        </w:rPr>
      </w:pPr>
      <w:r>
        <w:lastRenderedPageBreak/>
        <w:t>Table </w:t>
      </w:r>
      <w:r w:rsidRPr="00FE3836">
        <w:t xml:space="preserve">3.19: </w:t>
      </w:r>
      <w:r w:rsidRPr="00E3489E">
        <w:rPr>
          <w:spacing w:val="-2"/>
        </w:rPr>
        <w:t>Payments for specific purposes to support state environment, energy and water services, 202</w:t>
      </w:r>
      <w:r w:rsidR="007F5243">
        <w:t>4</w:t>
      </w:r>
      <w:r w:rsidR="007F5243" w:rsidRPr="00AC6A87">
        <w:t>–2</w:t>
      </w:r>
      <w:r w:rsidR="007F5243">
        <w:t>5</w:t>
      </w:r>
      <w:r w:rsidR="007F5243" w:rsidRPr="00E3489E">
        <w:rPr>
          <w:spacing w:val="-2"/>
        </w:rPr>
        <w:t xml:space="preserve"> </w:t>
      </w:r>
      <w:r w:rsidRPr="00E3489E">
        <w:rPr>
          <w:spacing w:val="-2"/>
        </w:rPr>
        <w:t>(continued)</w:t>
      </w:r>
      <w:r w:rsidRPr="00FE3836">
        <w:t xml:space="preserve"> </w:t>
      </w:r>
      <w:bookmarkStart w:id="52" w:name="_1820063536"/>
      <w:bookmarkStart w:id="53" w:name="_1819622775"/>
      <w:bookmarkEnd w:id="52"/>
      <w:bookmarkEnd w:id="53"/>
    </w:p>
    <w:tbl>
      <w:tblPr>
        <w:tblW w:w="5000" w:type="pct"/>
        <w:tblCellMar>
          <w:left w:w="0" w:type="dxa"/>
          <w:right w:w="28" w:type="dxa"/>
        </w:tblCellMar>
        <w:tblLook w:val="04A0" w:firstRow="1" w:lastRow="0" w:firstColumn="1" w:lastColumn="0" w:noHBand="0" w:noVBand="1"/>
      </w:tblPr>
      <w:tblGrid>
        <w:gridCol w:w="3485"/>
        <w:gridCol w:w="896"/>
        <w:gridCol w:w="895"/>
        <w:gridCol w:w="895"/>
        <w:gridCol w:w="895"/>
        <w:gridCol w:w="895"/>
        <w:gridCol w:w="895"/>
        <w:gridCol w:w="895"/>
        <w:gridCol w:w="895"/>
        <w:gridCol w:w="891"/>
      </w:tblGrid>
      <w:tr w:rsidR="00EF40D7" w:rsidRPr="00EF40D7" w14:paraId="5193B8BE" w14:textId="77777777" w:rsidTr="00EF40D7">
        <w:trPr>
          <w:divId w:val="2124297695"/>
          <w:trHeight w:hRule="exact" w:val="225"/>
        </w:trPr>
        <w:tc>
          <w:tcPr>
            <w:tcW w:w="1510" w:type="pct"/>
            <w:tcBorders>
              <w:top w:val="single" w:sz="4" w:space="0" w:color="293F5B"/>
              <w:left w:val="nil"/>
              <w:bottom w:val="nil"/>
              <w:right w:val="nil"/>
            </w:tcBorders>
            <w:noWrap/>
            <w:vAlign w:val="center"/>
            <w:hideMark/>
          </w:tcPr>
          <w:p w14:paraId="3D67CD8E" w14:textId="375B8E8D" w:rsidR="00EF40D7" w:rsidRPr="00EF40D7" w:rsidRDefault="00EF40D7" w:rsidP="00EF40D7">
            <w:pPr>
              <w:spacing w:before="0" w:after="0" w:line="240" w:lineRule="auto"/>
              <w:rPr>
                <w:rFonts w:ascii="Arial" w:hAnsi="Arial" w:cs="Arial"/>
                <w:color w:val="000000"/>
                <w:sz w:val="16"/>
                <w:szCs w:val="16"/>
              </w:rPr>
            </w:pPr>
            <w:r w:rsidRPr="00EF40D7">
              <w:rPr>
                <w:rFonts w:ascii="Arial" w:hAnsi="Arial" w:cs="Arial"/>
                <w:color w:val="000000"/>
                <w:sz w:val="16"/>
                <w:szCs w:val="16"/>
              </w:rPr>
              <w:t>$million</w:t>
            </w:r>
          </w:p>
        </w:tc>
        <w:tc>
          <w:tcPr>
            <w:tcW w:w="388" w:type="pct"/>
            <w:tcBorders>
              <w:top w:val="single" w:sz="4" w:space="0" w:color="293F5B"/>
              <w:left w:val="nil"/>
              <w:bottom w:val="single" w:sz="4" w:space="0" w:color="293F5B"/>
              <w:right w:val="nil"/>
            </w:tcBorders>
            <w:noWrap/>
            <w:vAlign w:val="center"/>
            <w:hideMark/>
          </w:tcPr>
          <w:p w14:paraId="52459D0C" w14:textId="77777777" w:rsidR="00EF40D7" w:rsidRPr="00EF40D7" w:rsidRDefault="00EF40D7" w:rsidP="00EF40D7">
            <w:pPr>
              <w:spacing w:before="0" w:after="0" w:line="240" w:lineRule="auto"/>
              <w:jc w:val="right"/>
              <w:rPr>
                <w:rFonts w:ascii="Arial" w:hAnsi="Arial" w:cs="Arial"/>
                <w:b/>
                <w:bCs/>
                <w:color w:val="000000"/>
                <w:sz w:val="16"/>
                <w:szCs w:val="16"/>
              </w:rPr>
            </w:pPr>
            <w:r w:rsidRPr="00EF40D7">
              <w:rPr>
                <w:rFonts w:ascii="Arial" w:hAnsi="Arial" w:cs="Arial"/>
                <w:b/>
                <w:bCs/>
                <w:color w:val="000000"/>
                <w:sz w:val="16"/>
                <w:szCs w:val="16"/>
              </w:rPr>
              <w:t>NSW</w:t>
            </w:r>
          </w:p>
        </w:tc>
        <w:tc>
          <w:tcPr>
            <w:tcW w:w="388" w:type="pct"/>
            <w:tcBorders>
              <w:top w:val="single" w:sz="4" w:space="0" w:color="293F5B"/>
              <w:left w:val="nil"/>
              <w:bottom w:val="single" w:sz="4" w:space="0" w:color="293F5B"/>
              <w:right w:val="nil"/>
            </w:tcBorders>
            <w:noWrap/>
            <w:vAlign w:val="center"/>
            <w:hideMark/>
          </w:tcPr>
          <w:p w14:paraId="53A6B4BE" w14:textId="77777777" w:rsidR="00EF40D7" w:rsidRPr="00EF40D7" w:rsidRDefault="00EF40D7" w:rsidP="00EF40D7">
            <w:pPr>
              <w:spacing w:before="0" w:after="0" w:line="240" w:lineRule="auto"/>
              <w:jc w:val="right"/>
              <w:rPr>
                <w:rFonts w:ascii="Arial" w:hAnsi="Arial" w:cs="Arial"/>
                <w:b/>
                <w:bCs/>
                <w:color w:val="000000"/>
                <w:sz w:val="16"/>
                <w:szCs w:val="16"/>
              </w:rPr>
            </w:pPr>
            <w:r w:rsidRPr="00EF40D7">
              <w:rPr>
                <w:rFonts w:ascii="Arial" w:hAnsi="Arial" w:cs="Arial"/>
                <w:b/>
                <w:bCs/>
                <w:color w:val="000000"/>
                <w:sz w:val="16"/>
                <w:szCs w:val="16"/>
              </w:rPr>
              <w:t>VIC</w:t>
            </w:r>
          </w:p>
        </w:tc>
        <w:tc>
          <w:tcPr>
            <w:tcW w:w="388" w:type="pct"/>
            <w:tcBorders>
              <w:top w:val="single" w:sz="4" w:space="0" w:color="293F5B"/>
              <w:left w:val="nil"/>
              <w:bottom w:val="single" w:sz="4" w:space="0" w:color="293F5B"/>
              <w:right w:val="nil"/>
            </w:tcBorders>
            <w:noWrap/>
            <w:vAlign w:val="center"/>
            <w:hideMark/>
          </w:tcPr>
          <w:p w14:paraId="3D70BFA1" w14:textId="77777777" w:rsidR="00EF40D7" w:rsidRPr="00EF40D7" w:rsidRDefault="00EF40D7" w:rsidP="00EF40D7">
            <w:pPr>
              <w:spacing w:before="0" w:after="0" w:line="240" w:lineRule="auto"/>
              <w:jc w:val="right"/>
              <w:rPr>
                <w:rFonts w:ascii="Arial" w:hAnsi="Arial" w:cs="Arial"/>
                <w:b/>
                <w:bCs/>
                <w:color w:val="000000"/>
                <w:sz w:val="16"/>
                <w:szCs w:val="16"/>
              </w:rPr>
            </w:pPr>
            <w:r w:rsidRPr="00EF40D7">
              <w:rPr>
                <w:rFonts w:ascii="Arial" w:hAnsi="Arial" w:cs="Arial"/>
                <w:b/>
                <w:bCs/>
                <w:color w:val="000000"/>
                <w:sz w:val="16"/>
                <w:szCs w:val="16"/>
              </w:rPr>
              <w:t>QLD</w:t>
            </w:r>
          </w:p>
        </w:tc>
        <w:tc>
          <w:tcPr>
            <w:tcW w:w="388" w:type="pct"/>
            <w:tcBorders>
              <w:top w:val="single" w:sz="4" w:space="0" w:color="293F5B"/>
              <w:left w:val="nil"/>
              <w:bottom w:val="single" w:sz="4" w:space="0" w:color="293F5B"/>
              <w:right w:val="nil"/>
            </w:tcBorders>
            <w:noWrap/>
            <w:vAlign w:val="center"/>
            <w:hideMark/>
          </w:tcPr>
          <w:p w14:paraId="29745ED4" w14:textId="77777777" w:rsidR="00EF40D7" w:rsidRPr="00EF40D7" w:rsidRDefault="00EF40D7" w:rsidP="00EF40D7">
            <w:pPr>
              <w:spacing w:before="0" w:after="0" w:line="240" w:lineRule="auto"/>
              <w:jc w:val="right"/>
              <w:rPr>
                <w:rFonts w:ascii="Arial" w:hAnsi="Arial" w:cs="Arial"/>
                <w:b/>
                <w:bCs/>
                <w:color w:val="000000"/>
                <w:sz w:val="16"/>
                <w:szCs w:val="16"/>
              </w:rPr>
            </w:pPr>
            <w:r w:rsidRPr="00EF40D7">
              <w:rPr>
                <w:rFonts w:ascii="Arial" w:hAnsi="Arial" w:cs="Arial"/>
                <w:b/>
                <w:bCs/>
                <w:color w:val="000000"/>
                <w:sz w:val="16"/>
                <w:szCs w:val="16"/>
              </w:rPr>
              <w:t>WA</w:t>
            </w:r>
          </w:p>
        </w:tc>
        <w:tc>
          <w:tcPr>
            <w:tcW w:w="388" w:type="pct"/>
            <w:tcBorders>
              <w:top w:val="single" w:sz="4" w:space="0" w:color="293F5B"/>
              <w:left w:val="nil"/>
              <w:bottom w:val="single" w:sz="4" w:space="0" w:color="293F5B"/>
              <w:right w:val="nil"/>
            </w:tcBorders>
            <w:noWrap/>
            <w:vAlign w:val="center"/>
            <w:hideMark/>
          </w:tcPr>
          <w:p w14:paraId="7066AE99" w14:textId="77777777" w:rsidR="00EF40D7" w:rsidRPr="00EF40D7" w:rsidRDefault="00EF40D7" w:rsidP="00EF40D7">
            <w:pPr>
              <w:spacing w:before="0" w:after="0" w:line="240" w:lineRule="auto"/>
              <w:jc w:val="right"/>
              <w:rPr>
                <w:rFonts w:ascii="Arial" w:hAnsi="Arial" w:cs="Arial"/>
                <w:b/>
                <w:bCs/>
                <w:color w:val="000000"/>
                <w:sz w:val="16"/>
                <w:szCs w:val="16"/>
              </w:rPr>
            </w:pPr>
            <w:r w:rsidRPr="00EF40D7">
              <w:rPr>
                <w:rFonts w:ascii="Arial" w:hAnsi="Arial" w:cs="Arial"/>
                <w:b/>
                <w:bCs/>
                <w:color w:val="000000"/>
                <w:sz w:val="16"/>
                <w:szCs w:val="16"/>
              </w:rPr>
              <w:t>SA</w:t>
            </w:r>
          </w:p>
        </w:tc>
        <w:tc>
          <w:tcPr>
            <w:tcW w:w="388" w:type="pct"/>
            <w:tcBorders>
              <w:top w:val="single" w:sz="4" w:space="0" w:color="293F5B"/>
              <w:left w:val="nil"/>
              <w:bottom w:val="single" w:sz="4" w:space="0" w:color="293F5B"/>
              <w:right w:val="nil"/>
            </w:tcBorders>
            <w:noWrap/>
            <w:vAlign w:val="center"/>
            <w:hideMark/>
          </w:tcPr>
          <w:p w14:paraId="2E451DA4" w14:textId="77777777" w:rsidR="00EF40D7" w:rsidRPr="00EF40D7" w:rsidRDefault="00EF40D7" w:rsidP="00EF40D7">
            <w:pPr>
              <w:spacing w:before="0" w:after="0" w:line="240" w:lineRule="auto"/>
              <w:jc w:val="right"/>
              <w:rPr>
                <w:rFonts w:ascii="Arial" w:hAnsi="Arial" w:cs="Arial"/>
                <w:b/>
                <w:bCs/>
                <w:color w:val="000000"/>
                <w:sz w:val="16"/>
                <w:szCs w:val="16"/>
              </w:rPr>
            </w:pPr>
            <w:r w:rsidRPr="00EF40D7">
              <w:rPr>
                <w:rFonts w:ascii="Arial" w:hAnsi="Arial" w:cs="Arial"/>
                <w:b/>
                <w:bCs/>
                <w:color w:val="000000"/>
                <w:sz w:val="16"/>
                <w:szCs w:val="16"/>
              </w:rPr>
              <w:t>TAS</w:t>
            </w:r>
          </w:p>
        </w:tc>
        <w:tc>
          <w:tcPr>
            <w:tcW w:w="388" w:type="pct"/>
            <w:tcBorders>
              <w:top w:val="single" w:sz="4" w:space="0" w:color="293F5B"/>
              <w:left w:val="nil"/>
              <w:bottom w:val="single" w:sz="4" w:space="0" w:color="293F5B"/>
              <w:right w:val="nil"/>
            </w:tcBorders>
            <w:noWrap/>
            <w:vAlign w:val="center"/>
            <w:hideMark/>
          </w:tcPr>
          <w:p w14:paraId="2C8EF25F" w14:textId="77777777" w:rsidR="00EF40D7" w:rsidRPr="00EF40D7" w:rsidRDefault="00EF40D7" w:rsidP="00EF40D7">
            <w:pPr>
              <w:spacing w:before="0" w:after="0" w:line="240" w:lineRule="auto"/>
              <w:jc w:val="right"/>
              <w:rPr>
                <w:rFonts w:ascii="Arial" w:hAnsi="Arial" w:cs="Arial"/>
                <w:b/>
                <w:bCs/>
                <w:color w:val="000000"/>
                <w:sz w:val="16"/>
                <w:szCs w:val="16"/>
              </w:rPr>
            </w:pPr>
            <w:r w:rsidRPr="00EF40D7">
              <w:rPr>
                <w:rFonts w:ascii="Arial" w:hAnsi="Arial" w:cs="Arial"/>
                <w:b/>
                <w:bCs/>
                <w:color w:val="000000"/>
                <w:sz w:val="16"/>
                <w:szCs w:val="16"/>
              </w:rPr>
              <w:t>ACT</w:t>
            </w:r>
          </w:p>
        </w:tc>
        <w:tc>
          <w:tcPr>
            <w:tcW w:w="388" w:type="pct"/>
            <w:tcBorders>
              <w:top w:val="single" w:sz="4" w:space="0" w:color="293F5B"/>
              <w:left w:val="nil"/>
              <w:bottom w:val="single" w:sz="4" w:space="0" w:color="293F5B"/>
              <w:right w:val="nil"/>
            </w:tcBorders>
            <w:noWrap/>
            <w:vAlign w:val="center"/>
            <w:hideMark/>
          </w:tcPr>
          <w:p w14:paraId="02F4FF88" w14:textId="77777777" w:rsidR="00EF40D7" w:rsidRPr="00EF40D7" w:rsidRDefault="00EF40D7" w:rsidP="00EF40D7">
            <w:pPr>
              <w:spacing w:before="0" w:after="0" w:line="240" w:lineRule="auto"/>
              <w:jc w:val="right"/>
              <w:rPr>
                <w:rFonts w:ascii="Arial" w:hAnsi="Arial" w:cs="Arial"/>
                <w:b/>
                <w:bCs/>
                <w:color w:val="000000"/>
                <w:sz w:val="16"/>
                <w:szCs w:val="16"/>
              </w:rPr>
            </w:pPr>
            <w:r w:rsidRPr="00EF40D7">
              <w:rPr>
                <w:rFonts w:ascii="Arial" w:hAnsi="Arial" w:cs="Arial"/>
                <w:b/>
                <w:bCs/>
                <w:color w:val="000000"/>
                <w:sz w:val="16"/>
                <w:szCs w:val="16"/>
              </w:rPr>
              <w:t>NT</w:t>
            </w:r>
          </w:p>
        </w:tc>
        <w:tc>
          <w:tcPr>
            <w:tcW w:w="388" w:type="pct"/>
            <w:tcBorders>
              <w:top w:val="single" w:sz="4" w:space="0" w:color="293F5B"/>
              <w:left w:val="nil"/>
              <w:bottom w:val="single" w:sz="4" w:space="0" w:color="293F5B"/>
              <w:right w:val="nil"/>
            </w:tcBorders>
            <w:shd w:val="clear" w:color="000000" w:fill="E6F2FF"/>
            <w:noWrap/>
            <w:vAlign w:val="center"/>
            <w:hideMark/>
          </w:tcPr>
          <w:p w14:paraId="0BFBAFCB" w14:textId="77777777" w:rsidR="00EF40D7" w:rsidRPr="00EF40D7" w:rsidRDefault="00EF40D7" w:rsidP="00EF40D7">
            <w:pPr>
              <w:spacing w:before="0" w:after="0" w:line="240" w:lineRule="auto"/>
              <w:jc w:val="right"/>
              <w:rPr>
                <w:rFonts w:ascii="Arial" w:hAnsi="Arial" w:cs="Arial"/>
                <w:b/>
                <w:bCs/>
                <w:color w:val="000000"/>
                <w:sz w:val="16"/>
                <w:szCs w:val="16"/>
              </w:rPr>
            </w:pPr>
            <w:r w:rsidRPr="00EF40D7">
              <w:rPr>
                <w:rFonts w:ascii="Arial" w:hAnsi="Arial" w:cs="Arial"/>
                <w:b/>
                <w:bCs/>
                <w:color w:val="000000"/>
                <w:sz w:val="16"/>
                <w:szCs w:val="16"/>
              </w:rPr>
              <w:t>Total</w:t>
            </w:r>
          </w:p>
        </w:tc>
      </w:tr>
      <w:tr w:rsidR="00EF40D7" w:rsidRPr="00EF40D7" w14:paraId="05A3A5EF" w14:textId="77777777" w:rsidTr="00EF40D7">
        <w:trPr>
          <w:divId w:val="2124297695"/>
          <w:trHeight w:hRule="exact" w:val="225"/>
        </w:trPr>
        <w:tc>
          <w:tcPr>
            <w:tcW w:w="1510" w:type="pct"/>
            <w:tcBorders>
              <w:top w:val="nil"/>
              <w:left w:val="nil"/>
              <w:bottom w:val="nil"/>
              <w:right w:val="nil"/>
            </w:tcBorders>
            <w:noWrap/>
            <w:vAlign w:val="center"/>
            <w:hideMark/>
          </w:tcPr>
          <w:p w14:paraId="2B23321F" w14:textId="77777777" w:rsidR="00EF40D7" w:rsidRPr="00EF40D7" w:rsidRDefault="00EF40D7" w:rsidP="00EF40D7">
            <w:pPr>
              <w:spacing w:before="0" w:after="0" w:line="240" w:lineRule="auto"/>
              <w:ind w:left="170"/>
              <w:rPr>
                <w:rFonts w:ascii="Arial" w:hAnsi="Arial" w:cs="Arial"/>
                <w:b/>
                <w:bCs/>
                <w:color w:val="000000"/>
                <w:sz w:val="16"/>
                <w:szCs w:val="16"/>
              </w:rPr>
            </w:pPr>
            <w:r w:rsidRPr="00EF40D7">
              <w:rPr>
                <w:rFonts w:ascii="Arial" w:hAnsi="Arial" w:cs="Arial"/>
                <w:b/>
                <w:bCs/>
                <w:color w:val="000000"/>
                <w:sz w:val="16"/>
                <w:szCs w:val="16"/>
              </w:rPr>
              <w:t>Environment and energy (continued)</w:t>
            </w:r>
          </w:p>
        </w:tc>
        <w:tc>
          <w:tcPr>
            <w:tcW w:w="388" w:type="pct"/>
            <w:tcBorders>
              <w:top w:val="nil"/>
              <w:left w:val="nil"/>
              <w:bottom w:val="nil"/>
              <w:right w:val="nil"/>
            </w:tcBorders>
            <w:noWrap/>
            <w:vAlign w:val="center"/>
            <w:hideMark/>
          </w:tcPr>
          <w:p w14:paraId="0046A968" w14:textId="77777777" w:rsidR="00EF40D7" w:rsidRPr="00EF40D7" w:rsidRDefault="00EF40D7" w:rsidP="00EF40D7">
            <w:pPr>
              <w:spacing w:before="0" w:after="0" w:line="240" w:lineRule="auto"/>
              <w:ind w:firstLineChars="100" w:firstLine="161"/>
              <w:rPr>
                <w:rFonts w:ascii="Arial" w:hAnsi="Arial" w:cs="Arial"/>
                <w:b/>
                <w:bCs/>
                <w:color w:val="000000"/>
                <w:sz w:val="16"/>
                <w:szCs w:val="16"/>
              </w:rPr>
            </w:pPr>
          </w:p>
        </w:tc>
        <w:tc>
          <w:tcPr>
            <w:tcW w:w="388" w:type="pct"/>
            <w:tcBorders>
              <w:top w:val="nil"/>
              <w:left w:val="nil"/>
              <w:bottom w:val="nil"/>
              <w:right w:val="nil"/>
            </w:tcBorders>
            <w:noWrap/>
            <w:vAlign w:val="center"/>
            <w:hideMark/>
          </w:tcPr>
          <w:p w14:paraId="31DD9B9A"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1DA72BDB"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314A284E"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04F91793"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630A10B5"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142FD356"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09CB4D15"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shd w:val="clear" w:color="000000" w:fill="E6F2FF"/>
            <w:noWrap/>
            <w:vAlign w:val="center"/>
            <w:hideMark/>
          </w:tcPr>
          <w:p w14:paraId="5758D301" w14:textId="77777777" w:rsidR="00EF40D7" w:rsidRPr="00EF40D7" w:rsidRDefault="00EF40D7" w:rsidP="00EF40D7">
            <w:pPr>
              <w:spacing w:before="0" w:after="0" w:line="240" w:lineRule="auto"/>
              <w:jc w:val="right"/>
              <w:rPr>
                <w:rFonts w:ascii="Arial" w:hAnsi="Arial" w:cs="Arial"/>
                <w:b/>
                <w:bCs/>
                <w:color w:val="000000"/>
                <w:sz w:val="16"/>
                <w:szCs w:val="16"/>
              </w:rPr>
            </w:pPr>
            <w:r w:rsidRPr="00EF40D7">
              <w:rPr>
                <w:rFonts w:ascii="Arial" w:hAnsi="Arial" w:cs="Arial"/>
                <w:b/>
                <w:bCs/>
                <w:color w:val="000000"/>
                <w:sz w:val="16"/>
                <w:szCs w:val="16"/>
              </w:rPr>
              <w:t> </w:t>
            </w:r>
          </w:p>
        </w:tc>
      </w:tr>
      <w:tr w:rsidR="00EF40D7" w:rsidRPr="00EF40D7" w14:paraId="7D6B39C0" w14:textId="77777777" w:rsidTr="00EF40D7">
        <w:trPr>
          <w:divId w:val="2124297695"/>
          <w:trHeight w:hRule="exact" w:val="225"/>
        </w:trPr>
        <w:tc>
          <w:tcPr>
            <w:tcW w:w="1510" w:type="pct"/>
            <w:tcBorders>
              <w:top w:val="nil"/>
              <w:left w:val="nil"/>
              <w:bottom w:val="nil"/>
              <w:right w:val="nil"/>
            </w:tcBorders>
            <w:noWrap/>
            <w:vAlign w:val="center"/>
            <w:hideMark/>
          </w:tcPr>
          <w:p w14:paraId="722169C2" w14:textId="77777777" w:rsidR="00EF40D7" w:rsidRPr="00EF40D7" w:rsidRDefault="00EF40D7" w:rsidP="00EF40D7">
            <w:pPr>
              <w:spacing w:before="0" w:after="0" w:line="240" w:lineRule="auto"/>
              <w:ind w:left="340"/>
              <w:rPr>
                <w:rFonts w:ascii="Arial" w:hAnsi="Arial" w:cs="Arial"/>
                <w:color w:val="000000"/>
                <w:sz w:val="16"/>
                <w:szCs w:val="16"/>
              </w:rPr>
            </w:pPr>
            <w:r w:rsidRPr="00EF40D7">
              <w:rPr>
                <w:rFonts w:ascii="Arial" w:hAnsi="Arial" w:cs="Arial"/>
                <w:color w:val="000000"/>
                <w:sz w:val="16"/>
                <w:szCs w:val="16"/>
              </w:rPr>
              <w:t xml:space="preserve">Management of established pest and </w:t>
            </w:r>
          </w:p>
        </w:tc>
        <w:tc>
          <w:tcPr>
            <w:tcW w:w="388" w:type="pct"/>
            <w:tcBorders>
              <w:top w:val="nil"/>
              <w:left w:val="nil"/>
              <w:bottom w:val="nil"/>
              <w:right w:val="nil"/>
            </w:tcBorders>
            <w:noWrap/>
            <w:vAlign w:val="center"/>
            <w:hideMark/>
          </w:tcPr>
          <w:p w14:paraId="06E33091" w14:textId="77777777" w:rsidR="00EF40D7" w:rsidRPr="00EF40D7" w:rsidRDefault="00EF40D7" w:rsidP="00EF40D7">
            <w:pPr>
              <w:spacing w:before="0" w:after="0" w:line="240" w:lineRule="auto"/>
              <w:ind w:firstLineChars="200" w:firstLine="320"/>
              <w:rPr>
                <w:rFonts w:ascii="Arial" w:hAnsi="Arial" w:cs="Arial"/>
                <w:color w:val="000000"/>
                <w:sz w:val="16"/>
                <w:szCs w:val="16"/>
              </w:rPr>
            </w:pPr>
          </w:p>
        </w:tc>
        <w:tc>
          <w:tcPr>
            <w:tcW w:w="388" w:type="pct"/>
            <w:tcBorders>
              <w:top w:val="nil"/>
              <w:left w:val="nil"/>
              <w:bottom w:val="nil"/>
              <w:right w:val="nil"/>
            </w:tcBorders>
            <w:noWrap/>
            <w:vAlign w:val="center"/>
            <w:hideMark/>
          </w:tcPr>
          <w:p w14:paraId="54CACC2B"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03076EE2"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4F357EBC"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524BD9B3"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42EB8BFB"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616601DC"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2162416C"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shd w:val="clear" w:color="000000" w:fill="E6F2FF"/>
            <w:noWrap/>
            <w:vAlign w:val="center"/>
            <w:hideMark/>
          </w:tcPr>
          <w:p w14:paraId="5174804F"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w:t>
            </w:r>
          </w:p>
        </w:tc>
      </w:tr>
      <w:tr w:rsidR="00EF40D7" w:rsidRPr="00EF40D7" w14:paraId="4E157DB0" w14:textId="77777777" w:rsidTr="00EF40D7">
        <w:trPr>
          <w:divId w:val="2124297695"/>
          <w:trHeight w:hRule="exact" w:val="225"/>
        </w:trPr>
        <w:tc>
          <w:tcPr>
            <w:tcW w:w="1510" w:type="pct"/>
            <w:tcBorders>
              <w:top w:val="nil"/>
              <w:left w:val="nil"/>
              <w:bottom w:val="nil"/>
              <w:right w:val="nil"/>
            </w:tcBorders>
            <w:noWrap/>
            <w:vAlign w:val="center"/>
            <w:hideMark/>
          </w:tcPr>
          <w:p w14:paraId="15937FE7" w14:textId="77777777" w:rsidR="00EF40D7" w:rsidRPr="00EF40D7" w:rsidRDefault="00EF40D7" w:rsidP="00EF40D7">
            <w:pPr>
              <w:spacing w:before="0" w:after="0" w:line="240" w:lineRule="auto"/>
              <w:ind w:left="510"/>
              <w:rPr>
                <w:rFonts w:ascii="Arial" w:hAnsi="Arial" w:cs="Arial"/>
                <w:color w:val="000000"/>
                <w:sz w:val="16"/>
                <w:szCs w:val="16"/>
              </w:rPr>
            </w:pPr>
            <w:r w:rsidRPr="00EF40D7">
              <w:rPr>
                <w:rFonts w:ascii="Arial" w:hAnsi="Arial" w:cs="Arial"/>
                <w:color w:val="000000"/>
                <w:sz w:val="16"/>
                <w:szCs w:val="16"/>
              </w:rPr>
              <w:t>weeds</w:t>
            </w:r>
          </w:p>
        </w:tc>
        <w:tc>
          <w:tcPr>
            <w:tcW w:w="388" w:type="pct"/>
            <w:tcBorders>
              <w:top w:val="nil"/>
              <w:left w:val="nil"/>
              <w:bottom w:val="nil"/>
              <w:right w:val="nil"/>
            </w:tcBorders>
            <w:noWrap/>
            <w:vAlign w:val="center"/>
            <w:hideMark/>
          </w:tcPr>
          <w:p w14:paraId="569E6BDA"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0.9</w:t>
            </w:r>
          </w:p>
        </w:tc>
        <w:tc>
          <w:tcPr>
            <w:tcW w:w="388" w:type="pct"/>
            <w:tcBorders>
              <w:top w:val="nil"/>
              <w:left w:val="nil"/>
              <w:bottom w:val="nil"/>
              <w:right w:val="nil"/>
            </w:tcBorders>
            <w:noWrap/>
            <w:vAlign w:val="center"/>
            <w:hideMark/>
          </w:tcPr>
          <w:p w14:paraId="169C671C"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0.8</w:t>
            </w:r>
          </w:p>
        </w:tc>
        <w:tc>
          <w:tcPr>
            <w:tcW w:w="388" w:type="pct"/>
            <w:tcBorders>
              <w:top w:val="nil"/>
              <w:left w:val="nil"/>
              <w:bottom w:val="nil"/>
              <w:right w:val="nil"/>
            </w:tcBorders>
            <w:noWrap/>
            <w:vAlign w:val="center"/>
            <w:hideMark/>
          </w:tcPr>
          <w:p w14:paraId="092C59A5"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0.5</w:t>
            </w:r>
          </w:p>
        </w:tc>
        <w:tc>
          <w:tcPr>
            <w:tcW w:w="388" w:type="pct"/>
            <w:tcBorders>
              <w:top w:val="nil"/>
              <w:left w:val="nil"/>
              <w:bottom w:val="nil"/>
              <w:right w:val="nil"/>
            </w:tcBorders>
            <w:noWrap/>
            <w:vAlign w:val="center"/>
            <w:hideMark/>
          </w:tcPr>
          <w:p w14:paraId="0577B276"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0.2</w:t>
            </w:r>
          </w:p>
        </w:tc>
        <w:tc>
          <w:tcPr>
            <w:tcW w:w="388" w:type="pct"/>
            <w:tcBorders>
              <w:top w:val="nil"/>
              <w:left w:val="nil"/>
              <w:bottom w:val="nil"/>
              <w:right w:val="nil"/>
            </w:tcBorders>
            <w:noWrap/>
            <w:vAlign w:val="center"/>
            <w:hideMark/>
          </w:tcPr>
          <w:p w14:paraId="5C061017"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0.9</w:t>
            </w:r>
          </w:p>
        </w:tc>
        <w:tc>
          <w:tcPr>
            <w:tcW w:w="388" w:type="pct"/>
            <w:tcBorders>
              <w:top w:val="nil"/>
              <w:left w:val="nil"/>
              <w:bottom w:val="nil"/>
              <w:right w:val="nil"/>
            </w:tcBorders>
            <w:noWrap/>
            <w:vAlign w:val="center"/>
            <w:hideMark/>
          </w:tcPr>
          <w:p w14:paraId="6FA4172C" w14:textId="53BFE5FC"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0519E481"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0.3</w:t>
            </w:r>
          </w:p>
        </w:tc>
        <w:tc>
          <w:tcPr>
            <w:tcW w:w="388" w:type="pct"/>
            <w:tcBorders>
              <w:top w:val="nil"/>
              <w:left w:val="nil"/>
              <w:bottom w:val="nil"/>
              <w:right w:val="nil"/>
            </w:tcBorders>
            <w:noWrap/>
            <w:vAlign w:val="center"/>
            <w:hideMark/>
          </w:tcPr>
          <w:p w14:paraId="4D5FE388"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0.3</w:t>
            </w:r>
          </w:p>
        </w:tc>
        <w:tc>
          <w:tcPr>
            <w:tcW w:w="388" w:type="pct"/>
            <w:tcBorders>
              <w:top w:val="nil"/>
              <w:left w:val="nil"/>
              <w:bottom w:val="nil"/>
              <w:right w:val="nil"/>
            </w:tcBorders>
            <w:shd w:val="clear" w:color="000000" w:fill="E6F2FF"/>
            <w:noWrap/>
            <w:vAlign w:val="center"/>
            <w:hideMark/>
          </w:tcPr>
          <w:p w14:paraId="72A8BADC"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3.8</w:t>
            </w:r>
          </w:p>
        </w:tc>
      </w:tr>
      <w:tr w:rsidR="00EF40D7" w:rsidRPr="00EF40D7" w14:paraId="42FD4851" w14:textId="77777777" w:rsidTr="00EF40D7">
        <w:trPr>
          <w:divId w:val="2124297695"/>
          <w:trHeight w:hRule="exact" w:val="225"/>
        </w:trPr>
        <w:tc>
          <w:tcPr>
            <w:tcW w:w="1510" w:type="pct"/>
            <w:tcBorders>
              <w:top w:val="nil"/>
              <w:left w:val="nil"/>
              <w:bottom w:val="nil"/>
              <w:right w:val="nil"/>
            </w:tcBorders>
            <w:noWrap/>
            <w:vAlign w:val="center"/>
            <w:hideMark/>
          </w:tcPr>
          <w:p w14:paraId="298394D7" w14:textId="77777777" w:rsidR="00EF40D7" w:rsidRPr="00EF40D7" w:rsidRDefault="00EF40D7" w:rsidP="00EF40D7">
            <w:pPr>
              <w:spacing w:before="0" w:after="0" w:line="240" w:lineRule="auto"/>
              <w:ind w:left="340"/>
              <w:rPr>
                <w:rFonts w:ascii="Arial" w:hAnsi="Arial" w:cs="Arial"/>
                <w:color w:val="000000"/>
                <w:sz w:val="16"/>
                <w:szCs w:val="16"/>
              </w:rPr>
            </w:pPr>
            <w:r w:rsidRPr="00EF40D7">
              <w:rPr>
                <w:rFonts w:ascii="Arial" w:hAnsi="Arial" w:cs="Arial"/>
                <w:color w:val="000000"/>
                <w:sz w:val="16"/>
                <w:szCs w:val="16"/>
              </w:rPr>
              <w:t xml:space="preserve">Marine Parks Management ‒ </w:t>
            </w:r>
          </w:p>
        </w:tc>
        <w:tc>
          <w:tcPr>
            <w:tcW w:w="388" w:type="pct"/>
            <w:tcBorders>
              <w:top w:val="nil"/>
              <w:left w:val="nil"/>
              <w:bottom w:val="nil"/>
              <w:right w:val="nil"/>
            </w:tcBorders>
            <w:noWrap/>
            <w:vAlign w:val="center"/>
            <w:hideMark/>
          </w:tcPr>
          <w:p w14:paraId="37F1D605" w14:textId="77777777" w:rsidR="00EF40D7" w:rsidRPr="00EF40D7" w:rsidRDefault="00EF40D7" w:rsidP="00EF40D7">
            <w:pPr>
              <w:spacing w:before="0" w:after="0" w:line="240" w:lineRule="auto"/>
              <w:ind w:firstLineChars="200" w:firstLine="320"/>
              <w:rPr>
                <w:rFonts w:ascii="Arial" w:hAnsi="Arial" w:cs="Arial"/>
                <w:color w:val="000000"/>
                <w:sz w:val="16"/>
                <w:szCs w:val="16"/>
              </w:rPr>
            </w:pPr>
          </w:p>
        </w:tc>
        <w:tc>
          <w:tcPr>
            <w:tcW w:w="388" w:type="pct"/>
            <w:tcBorders>
              <w:top w:val="nil"/>
              <w:left w:val="nil"/>
              <w:bottom w:val="nil"/>
              <w:right w:val="nil"/>
            </w:tcBorders>
            <w:noWrap/>
            <w:vAlign w:val="center"/>
            <w:hideMark/>
          </w:tcPr>
          <w:p w14:paraId="53AC5675"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157D9BC6"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0ECDC988"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07B92EA4"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663F00F3"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1A144D09"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17DC152F"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shd w:val="clear" w:color="000000" w:fill="E6F2FF"/>
            <w:noWrap/>
            <w:vAlign w:val="center"/>
            <w:hideMark/>
          </w:tcPr>
          <w:p w14:paraId="7125676A"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w:t>
            </w:r>
          </w:p>
        </w:tc>
      </w:tr>
      <w:tr w:rsidR="00EF40D7" w:rsidRPr="00EF40D7" w14:paraId="79609E2B" w14:textId="77777777" w:rsidTr="00EF40D7">
        <w:trPr>
          <w:divId w:val="2124297695"/>
          <w:trHeight w:hRule="exact" w:val="225"/>
        </w:trPr>
        <w:tc>
          <w:tcPr>
            <w:tcW w:w="1510" w:type="pct"/>
            <w:tcBorders>
              <w:top w:val="nil"/>
              <w:left w:val="nil"/>
              <w:bottom w:val="nil"/>
              <w:right w:val="nil"/>
            </w:tcBorders>
            <w:noWrap/>
            <w:vAlign w:val="center"/>
            <w:hideMark/>
          </w:tcPr>
          <w:p w14:paraId="09CC1A2E" w14:textId="77777777" w:rsidR="00EF40D7" w:rsidRPr="00EF40D7" w:rsidRDefault="00EF40D7" w:rsidP="00EF40D7">
            <w:pPr>
              <w:spacing w:before="0" w:after="0" w:line="240" w:lineRule="auto"/>
              <w:ind w:left="510"/>
              <w:rPr>
                <w:rFonts w:ascii="Arial" w:hAnsi="Arial" w:cs="Arial"/>
                <w:color w:val="000000"/>
                <w:sz w:val="16"/>
                <w:szCs w:val="16"/>
              </w:rPr>
            </w:pPr>
            <w:r w:rsidRPr="00EF40D7">
              <w:rPr>
                <w:rFonts w:ascii="Arial" w:hAnsi="Arial" w:cs="Arial"/>
                <w:color w:val="000000"/>
                <w:sz w:val="16"/>
                <w:szCs w:val="16"/>
              </w:rPr>
              <w:t>Northern Territory Marine Parks</w:t>
            </w:r>
          </w:p>
        </w:tc>
        <w:tc>
          <w:tcPr>
            <w:tcW w:w="388" w:type="pct"/>
            <w:tcBorders>
              <w:top w:val="nil"/>
              <w:left w:val="nil"/>
              <w:bottom w:val="nil"/>
              <w:right w:val="nil"/>
            </w:tcBorders>
            <w:noWrap/>
            <w:vAlign w:val="center"/>
            <w:hideMark/>
          </w:tcPr>
          <w:p w14:paraId="76150683" w14:textId="4BAA798E"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1FA7CB73" w14:textId="12B1041C"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0334B7FF" w14:textId="4B56A58E"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1883747A" w14:textId="40251E13"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061820B4" w14:textId="6868BBA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66AB3C3B" w14:textId="6C94100C"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52328F08" w14:textId="1D7FC43D"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78A5F973"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0.9</w:t>
            </w:r>
          </w:p>
        </w:tc>
        <w:tc>
          <w:tcPr>
            <w:tcW w:w="388" w:type="pct"/>
            <w:tcBorders>
              <w:top w:val="nil"/>
              <w:left w:val="nil"/>
              <w:bottom w:val="nil"/>
              <w:right w:val="nil"/>
            </w:tcBorders>
            <w:shd w:val="clear" w:color="000000" w:fill="E6F2FF"/>
            <w:noWrap/>
            <w:vAlign w:val="center"/>
            <w:hideMark/>
          </w:tcPr>
          <w:p w14:paraId="125F9EED"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0.9</w:t>
            </w:r>
          </w:p>
        </w:tc>
      </w:tr>
      <w:tr w:rsidR="00EF40D7" w:rsidRPr="00EF40D7" w14:paraId="03BD167F" w14:textId="77777777" w:rsidTr="00EF40D7">
        <w:trPr>
          <w:divId w:val="2124297695"/>
          <w:trHeight w:hRule="exact" w:val="225"/>
        </w:trPr>
        <w:tc>
          <w:tcPr>
            <w:tcW w:w="1510" w:type="pct"/>
            <w:tcBorders>
              <w:top w:val="nil"/>
              <w:left w:val="nil"/>
              <w:bottom w:val="nil"/>
              <w:right w:val="nil"/>
            </w:tcBorders>
            <w:noWrap/>
            <w:vAlign w:val="center"/>
            <w:hideMark/>
          </w:tcPr>
          <w:p w14:paraId="0AA0E10B" w14:textId="77777777" w:rsidR="00EF40D7" w:rsidRPr="00EF40D7" w:rsidRDefault="00EF40D7" w:rsidP="00EF40D7">
            <w:pPr>
              <w:spacing w:before="0" w:after="0" w:line="240" w:lineRule="auto"/>
              <w:ind w:left="340"/>
              <w:rPr>
                <w:rFonts w:ascii="Arial" w:hAnsi="Arial" w:cs="Arial"/>
                <w:color w:val="000000"/>
                <w:sz w:val="16"/>
                <w:szCs w:val="16"/>
              </w:rPr>
            </w:pPr>
            <w:r w:rsidRPr="00EF40D7">
              <w:rPr>
                <w:rFonts w:ascii="Arial" w:hAnsi="Arial" w:cs="Arial"/>
                <w:color w:val="000000"/>
                <w:sz w:val="16"/>
                <w:szCs w:val="16"/>
              </w:rPr>
              <w:t>Marinus Link</w:t>
            </w:r>
          </w:p>
        </w:tc>
        <w:tc>
          <w:tcPr>
            <w:tcW w:w="388" w:type="pct"/>
            <w:tcBorders>
              <w:top w:val="nil"/>
              <w:left w:val="nil"/>
              <w:bottom w:val="nil"/>
              <w:right w:val="nil"/>
            </w:tcBorders>
            <w:noWrap/>
            <w:vAlign w:val="center"/>
            <w:hideMark/>
          </w:tcPr>
          <w:p w14:paraId="58E61B91" w14:textId="6DE5A5A1"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0EBC68D7" w14:textId="654215FC"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6D0EA771" w14:textId="79381F35"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663A81C0" w14:textId="47234454"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6D908B92" w14:textId="58051DF0"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5D4764A9"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12.5</w:t>
            </w:r>
          </w:p>
        </w:tc>
        <w:tc>
          <w:tcPr>
            <w:tcW w:w="388" w:type="pct"/>
            <w:tcBorders>
              <w:top w:val="nil"/>
              <w:left w:val="nil"/>
              <w:bottom w:val="nil"/>
              <w:right w:val="nil"/>
            </w:tcBorders>
            <w:noWrap/>
            <w:vAlign w:val="center"/>
            <w:hideMark/>
          </w:tcPr>
          <w:p w14:paraId="16ED94B8" w14:textId="43B7A820"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336F0AD8" w14:textId="27749499"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shd w:val="clear" w:color="000000" w:fill="E6F2FF"/>
            <w:noWrap/>
            <w:vAlign w:val="center"/>
            <w:hideMark/>
          </w:tcPr>
          <w:p w14:paraId="45FFDC8E"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12.5</w:t>
            </w:r>
          </w:p>
        </w:tc>
      </w:tr>
      <w:tr w:rsidR="00EF40D7" w:rsidRPr="00EF40D7" w14:paraId="31DFFD67" w14:textId="77777777" w:rsidTr="00EF40D7">
        <w:trPr>
          <w:divId w:val="2124297695"/>
          <w:trHeight w:hRule="exact" w:val="225"/>
        </w:trPr>
        <w:tc>
          <w:tcPr>
            <w:tcW w:w="1510" w:type="pct"/>
            <w:tcBorders>
              <w:top w:val="nil"/>
              <w:left w:val="nil"/>
              <w:bottom w:val="nil"/>
              <w:right w:val="nil"/>
            </w:tcBorders>
            <w:noWrap/>
            <w:vAlign w:val="center"/>
            <w:hideMark/>
          </w:tcPr>
          <w:p w14:paraId="0814B0A0" w14:textId="77777777" w:rsidR="00EF40D7" w:rsidRPr="00EF40D7" w:rsidRDefault="00EF40D7" w:rsidP="00EF40D7">
            <w:pPr>
              <w:spacing w:before="0" w:after="0" w:line="240" w:lineRule="auto"/>
              <w:ind w:left="340"/>
              <w:rPr>
                <w:rFonts w:ascii="Arial" w:hAnsi="Arial" w:cs="Arial"/>
                <w:color w:val="000000"/>
                <w:sz w:val="16"/>
                <w:szCs w:val="16"/>
              </w:rPr>
            </w:pPr>
            <w:r w:rsidRPr="00EF40D7">
              <w:rPr>
                <w:rFonts w:ascii="Arial" w:hAnsi="Arial" w:cs="Arial"/>
                <w:color w:val="000000"/>
                <w:sz w:val="16"/>
                <w:szCs w:val="16"/>
              </w:rPr>
              <w:t>National Plant Health Surveillance</w:t>
            </w:r>
          </w:p>
        </w:tc>
        <w:tc>
          <w:tcPr>
            <w:tcW w:w="388" w:type="pct"/>
            <w:tcBorders>
              <w:top w:val="nil"/>
              <w:left w:val="nil"/>
              <w:bottom w:val="nil"/>
              <w:right w:val="nil"/>
            </w:tcBorders>
            <w:noWrap/>
            <w:vAlign w:val="center"/>
            <w:hideMark/>
          </w:tcPr>
          <w:p w14:paraId="1CC89D3B" w14:textId="77777777" w:rsidR="00EF40D7" w:rsidRPr="00EF40D7" w:rsidRDefault="00EF40D7" w:rsidP="00EF40D7">
            <w:pPr>
              <w:spacing w:before="0" w:after="0" w:line="240" w:lineRule="auto"/>
              <w:ind w:firstLineChars="200" w:firstLine="320"/>
              <w:rPr>
                <w:rFonts w:ascii="Arial" w:hAnsi="Arial" w:cs="Arial"/>
                <w:color w:val="000000"/>
                <w:sz w:val="16"/>
                <w:szCs w:val="16"/>
              </w:rPr>
            </w:pPr>
          </w:p>
        </w:tc>
        <w:tc>
          <w:tcPr>
            <w:tcW w:w="388" w:type="pct"/>
            <w:tcBorders>
              <w:top w:val="nil"/>
              <w:left w:val="nil"/>
              <w:bottom w:val="nil"/>
              <w:right w:val="nil"/>
            </w:tcBorders>
            <w:noWrap/>
            <w:vAlign w:val="center"/>
            <w:hideMark/>
          </w:tcPr>
          <w:p w14:paraId="57448F43"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7C38EB55"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2EA90E98"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26A1BAA8"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258285EA"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1B583568"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220590A1"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shd w:val="clear" w:color="000000" w:fill="E6F2FF"/>
            <w:noWrap/>
            <w:vAlign w:val="center"/>
            <w:hideMark/>
          </w:tcPr>
          <w:p w14:paraId="4A8A2CA8"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w:t>
            </w:r>
          </w:p>
        </w:tc>
      </w:tr>
      <w:tr w:rsidR="00EF40D7" w:rsidRPr="00EF40D7" w14:paraId="0473EEDE" w14:textId="77777777" w:rsidTr="00EF40D7">
        <w:trPr>
          <w:divId w:val="2124297695"/>
          <w:trHeight w:hRule="exact" w:val="225"/>
        </w:trPr>
        <w:tc>
          <w:tcPr>
            <w:tcW w:w="1510" w:type="pct"/>
            <w:tcBorders>
              <w:top w:val="nil"/>
              <w:left w:val="nil"/>
              <w:bottom w:val="nil"/>
              <w:right w:val="nil"/>
            </w:tcBorders>
            <w:noWrap/>
            <w:vAlign w:val="center"/>
            <w:hideMark/>
          </w:tcPr>
          <w:p w14:paraId="7909201F" w14:textId="77777777" w:rsidR="00EF40D7" w:rsidRPr="00EF40D7" w:rsidRDefault="00EF40D7" w:rsidP="00EF40D7">
            <w:pPr>
              <w:spacing w:before="0" w:after="0" w:line="240" w:lineRule="auto"/>
              <w:ind w:left="510"/>
              <w:rPr>
                <w:rFonts w:ascii="Arial" w:hAnsi="Arial" w:cs="Arial"/>
                <w:color w:val="000000"/>
                <w:sz w:val="16"/>
                <w:szCs w:val="16"/>
              </w:rPr>
            </w:pPr>
            <w:r w:rsidRPr="00EF40D7">
              <w:rPr>
                <w:rFonts w:ascii="Arial" w:hAnsi="Arial" w:cs="Arial"/>
                <w:color w:val="000000"/>
                <w:sz w:val="16"/>
                <w:szCs w:val="16"/>
              </w:rPr>
              <w:t>Program</w:t>
            </w:r>
          </w:p>
        </w:tc>
        <w:tc>
          <w:tcPr>
            <w:tcW w:w="388" w:type="pct"/>
            <w:tcBorders>
              <w:top w:val="nil"/>
              <w:left w:val="nil"/>
              <w:bottom w:val="nil"/>
              <w:right w:val="nil"/>
            </w:tcBorders>
            <w:noWrap/>
            <w:vAlign w:val="center"/>
            <w:hideMark/>
          </w:tcPr>
          <w:p w14:paraId="6E223EF1"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0.2</w:t>
            </w:r>
          </w:p>
        </w:tc>
        <w:tc>
          <w:tcPr>
            <w:tcW w:w="388" w:type="pct"/>
            <w:tcBorders>
              <w:top w:val="nil"/>
              <w:left w:val="nil"/>
              <w:bottom w:val="nil"/>
              <w:right w:val="nil"/>
            </w:tcBorders>
            <w:noWrap/>
            <w:vAlign w:val="center"/>
            <w:hideMark/>
          </w:tcPr>
          <w:p w14:paraId="32D5A328"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0.2</w:t>
            </w:r>
          </w:p>
        </w:tc>
        <w:tc>
          <w:tcPr>
            <w:tcW w:w="388" w:type="pct"/>
            <w:tcBorders>
              <w:top w:val="nil"/>
              <w:left w:val="nil"/>
              <w:bottom w:val="nil"/>
              <w:right w:val="nil"/>
            </w:tcBorders>
            <w:noWrap/>
            <w:vAlign w:val="center"/>
            <w:hideMark/>
          </w:tcPr>
          <w:p w14:paraId="48E0F5E5"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0.1</w:t>
            </w:r>
          </w:p>
        </w:tc>
        <w:tc>
          <w:tcPr>
            <w:tcW w:w="388" w:type="pct"/>
            <w:tcBorders>
              <w:top w:val="nil"/>
              <w:left w:val="nil"/>
              <w:bottom w:val="nil"/>
              <w:right w:val="nil"/>
            </w:tcBorders>
            <w:noWrap/>
            <w:vAlign w:val="center"/>
            <w:hideMark/>
          </w:tcPr>
          <w:p w14:paraId="79462D27"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0.1</w:t>
            </w:r>
          </w:p>
        </w:tc>
        <w:tc>
          <w:tcPr>
            <w:tcW w:w="388" w:type="pct"/>
            <w:tcBorders>
              <w:top w:val="nil"/>
              <w:left w:val="nil"/>
              <w:bottom w:val="nil"/>
              <w:right w:val="nil"/>
            </w:tcBorders>
            <w:noWrap/>
            <w:vAlign w:val="center"/>
            <w:hideMark/>
          </w:tcPr>
          <w:p w14:paraId="143F1EA4"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0.1</w:t>
            </w:r>
          </w:p>
        </w:tc>
        <w:tc>
          <w:tcPr>
            <w:tcW w:w="388" w:type="pct"/>
            <w:tcBorders>
              <w:top w:val="nil"/>
              <w:left w:val="nil"/>
              <w:bottom w:val="nil"/>
              <w:right w:val="nil"/>
            </w:tcBorders>
            <w:noWrap/>
            <w:vAlign w:val="center"/>
            <w:hideMark/>
          </w:tcPr>
          <w:p w14:paraId="54873B97"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0.1</w:t>
            </w:r>
          </w:p>
        </w:tc>
        <w:tc>
          <w:tcPr>
            <w:tcW w:w="388" w:type="pct"/>
            <w:tcBorders>
              <w:top w:val="nil"/>
              <w:left w:val="nil"/>
              <w:bottom w:val="nil"/>
              <w:right w:val="nil"/>
            </w:tcBorders>
            <w:noWrap/>
            <w:vAlign w:val="center"/>
            <w:hideMark/>
          </w:tcPr>
          <w:p w14:paraId="6305EAAB"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w:t>
            </w:r>
          </w:p>
        </w:tc>
        <w:tc>
          <w:tcPr>
            <w:tcW w:w="388" w:type="pct"/>
            <w:tcBorders>
              <w:top w:val="nil"/>
              <w:left w:val="nil"/>
              <w:bottom w:val="nil"/>
              <w:right w:val="nil"/>
            </w:tcBorders>
            <w:noWrap/>
            <w:vAlign w:val="center"/>
            <w:hideMark/>
          </w:tcPr>
          <w:p w14:paraId="750881A7"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0.1</w:t>
            </w:r>
          </w:p>
        </w:tc>
        <w:tc>
          <w:tcPr>
            <w:tcW w:w="388" w:type="pct"/>
            <w:tcBorders>
              <w:top w:val="nil"/>
              <w:left w:val="nil"/>
              <w:bottom w:val="nil"/>
              <w:right w:val="nil"/>
            </w:tcBorders>
            <w:shd w:val="clear" w:color="000000" w:fill="E6F2FF"/>
            <w:noWrap/>
            <w:vAlign w:val="center"/>
            <w:hideMark/>
          </w:tcPr>
          <w:p w14:paraId="6262D435"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1.0</w:t>
            </w:r>
          </w:p>
        </w:tc>
      </w:tr>
      <w:tr w:rsidR="00EF40D7" w:rsidRPr="00EF40D7" w14:paraId="40BA6211" w14:textId="77777777" w:rsidTr="00EF40D7">
        <w:trPr>
          <w:divId w:val="2124297695"/>
          <w:trHeight w:hRule="exact" w:val="225"/>
        </w:trPr>
        <w:tc>
          <w:tcPr>
            <w:tcW w:w="1510" w:type="pct"/>
            <w:tcBorders>
              <w:top w:val="nil"/>
              <w:left w:val="nil"/>
              <w:bottom w:val="nil"/>
              <w:right w:val="nil"/>
            </w:tcBorders>
            <w:noWrap/>
            <w:vAlign w:val="center"/>
            <w:hideMark/>
          </w:tcPr>
          <w:p w14:paraId="6E9F668E" w14:textId="77777777" w:rsidR="00EF40D7" w:rsidRPr="00EF40D7" w:rsidRDefault="00EF40D7" w:rsidP="00EF40D7">
            <w:pPr>
              <w:spacing w:before="0" w:after="0" w:line="240" w:lineRule="auto"/>
              <w:ind w:left="340"/>
              <w:rPr>
                <w:rFonts w:ascii="Arial" w:hAnsi="Arial" w:cs="Arial"/>
                <w:color w:val="000000"/>
                <w:sz w:val="16"/>
                <w:szCs w:val="16"/>
              </w:rPr>
            </w:pPr>
            <w:r w:rsidRPr="00EF40D7">
              <w:rPr>
                <w:rFonts w:ascii="Arial" w:hAnsi="Arial" w:cs="Arial"/>
                <w:color w:val="000000"/>
                <w:sz w:val="16"/>
                <w:szCs w:val="16"/>
              </w:rPr>
              <w:t>North Queensland strata title resilience</w:t>
            </w:r>
          </w:p>
        </w:tc>
        <w:tc>
          <w:tcPr>
            <w:tcW w:w="388" w:type="pct"/>
            <w:tcBorders>
              <w:top w:val="nil"/>
              <w:left w:val="nil"/>
              <w:bottom w:val="nil"/>
              <w:right w:val="nil"/>
            </w:tcBorders>
            <w:noWrap/>
            <w:vAlign w:val="center"/>
            <w:hideMark/>
          </w:tcPr>
          <w:p w14:paraId="742E405B" w14:textId="77777777" w:rsidR="00EF40D7" w:rsidRPr="00EF40D7" w:rsidRDefault="00EF40D7" w:rsidP="00EF40D7">
            <w:pPr>
              <w:spacing w:before="0" w:after="0" w:line="240" w:lineRule="auto"/>
              <w:ind w:firstLineChars="200" w:firstLine="320"/>
              <w:rPr>
                <w:rFonts w:ascii="Arial" w:hAnsi="Arial" w:cs="Arial"/>
                <w:color w:val="000000"/>
                <w:sz w:val="16"/>
                <w:szCs w:val="16"/>
              </w:rPr>
            </w:pPr>
          </w:p>
        </w:tc>
        <w:tc>
          <w:tcPr>
            <w:tcW w:w="388" w:type="pct"/>
            <w:tcBorders>
              <w:top w:val="nil"/>
              <w:left w:val="nil"/>
              <w:bottom w:val="nil"/>
              <w:right w:val="nil"/>
            </w:tcBorders>
            <w:noWrap/>
            <w:vAlign w:val="center"/>
            <w:hideMark/>
          </w:tcPr>
          <w:p w14:paraId="2D67DD1E"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049A9DB2"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3AA06851"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36CEBD2C"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343C2158"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01D7F714"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552E6007"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shd w:val="clear" w:color="000000" w:fill="E6F2FF"/>
            <w:noWrap/>
            <w:vAlign w:val="center"/>
            <w:hideMark/>
          </w:tcPr>
          <w:p w14:paraId="6F26DB5D"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w:t>
            </w:r>
          </w:p>
        </w:tc>
      </w:tr>
      <w:tr w:rsidR="00EF40D7" w:rsidRPr="00EF40D7" w14:paraId="44F46175" w14:textId="77777777" w:rsidTr="00EF40D7">
        <w:trPr>
          <w:divId w:val="2124297695"/>
          <w:trHeight w:hRule="exact" w:val="225"/>
        </w:trPr>
        <w:tc>
          <w:tcPr>
            <w:tcW w:w="1510" w:type="pct"/>
            <w:tcBorders>
              <w:top w:val="nil"/>
              <w:left w:val="nil"/>
              <w:bottom w:val="nil"/>
              <w:right w:val="nil"/>
            </w:tcBorders>
            <w:noWrap/>
            <w:vAlign w:val="center"/>
            <w:hideMark/>
          </w:tcPr>
          <w:p w14:paraId="4950F394" w14:textId="77777777" w:rsidR="00EF40D7" w:rsidRPr="00EF40D7" w:rsidRDefault="00EF40D7" w:rsidP="00EF40D7">
            <w:pPr>
              <w:spacing w:before="0" w:after="0" w:line="240" w:lineRule="auto"/>
              <w:ind w:left="510"/>
              <w:rPr>
                <w:rFonts w:ascii="Arial" w:hAnsi="Arial" w:cs="Arial"/>
                <w:color w:val="000000"/>
                <w:sz w:val="16"/>
                <w:szCs w:val="16"/>
              </w:rPr>
            </w:pPr>
            <w:r w:rsidRPr="00EF40D7">
              <w:rPr>
                <w:rFonts w:ascii="Arial" w:hAnsi="Arial" w:cs="Arial"/>
                <w:color w:val="000000"/>
                <w:sz w:val="16"/>
                <w:szCs w:val="16"/>
              </w:rPr>
              <w:t>pilot program</w:t>
            </w:r>
          </w:p>
        </w:tc>
        <w:tc>
          <w:tcPr>
            <w:tcW w:w="388" w:type="pct"/>
            <w:tcBorders>
              <w:top w:val="nil"/>
              <w:left w:val="nil"/>
              <w:bottom w:val="nil"/>
              <w:right w:val="nil"/>
            </w:tcBorders>
            <w:noWrap/>
            <w:vAlign w:val="center"/>
            <w:hideMark/>
          </w:tcPr>
          <w:p w14:paraId="419D4098" w14:textId="39BB3639"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48C3DA2A" w14:textId="7435BF8B"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1C955A06"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0.5</w:t>
            </w:r>
          </w:p>
        </w:tc>
        <w:tc>
          <w:tcPr>
            <w:tcW w:w="388" w:type="pct"/>
            <w:tcBorders>
              <w:top w:val="nil"/>
              <w:left w:val="nil"/>
              <w:bottom w:val="nil"/>
              <w:right w:val="nil"/>
            </w:tcBorders>
            <w:noWrap/>
            <w:vAlign w:val="center"/>
            <w:hideMark/>
          </w:tcPr>
          <w:p w14:paraId="28AB46B6" w14:textId="6A33935B"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4DC4863D" w14:textId="0A29A775"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075EAF00" w14:textId="44F4E81B"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566C487F" w14:textId="7FC774BB"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13262481" w14:textId="2D4CC9B9"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shd w:val="clear" w:color="000000" w:fill="E6F2FF"/>
            <w:noWrap/>
            <w:vAlign w:val="center"/>
            <w:hideMark/>
          </w:tcPr>
          <w:p w14:paraId="39531FB6"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0.5</w:t>
            </w:r>
          </w:p>
        </w:tc>
      </w:tr>
      <w:tr w:rsidR="00EF40D7" w:rsidRPr="00EF40D7" w14:paraId="55D44763" w14:textId="77777777" w:rsidTr="00EF40D7">
        <w:trPr>
          <w:divId w:val="2124297695"/>
          <w:trHeight w:hRule="exact" w:val="225"/>
        </w:trPr>
        <w:tc>
          <w:tcPr>
            <w:tcW w:w="1510" w:type="pct"/>
            <w:tcBorders>
              <w:top w:val="nil"/>
              <w:left w:val="nil"/>
              <w:bottom w:val="nil"/>
              <w:right w:val="nil"/>
            </w:tcBorders>
            <w:noWrap/>
            <w:vAlign w:val="center"/>
            <w:hideMark/>
          </w:tcPr>
          <w:p w14:paraId="6E4BA542" w14:textId="77777777" w:rsidR="00EF40D7" w:rsidRPr="00EF40D7" w:rsidRDefault="00EF40D7" w:rsidP="00EF40D7">
            <w:pPr>
              <w:spacing w:before="0" w:after="0" w:line="240" w:lineRule="auto"/>
              <w:ind w:left="340"/>
              <w:rPr>
                <w:rFonts w:ascii="Arial" w:hAnsi="Arial" w:cs="Arial"/>
                <w:color w:val="000000"/>
                <w:sz w:val="16"/>
                <w:szCs w:val="16"/>
              </w:rPr>
            </w:pPr>
            <w:r w:rsidRPr="00EF40D7">
              <w:rPr>
                <w:rFonts w:ascii="Arial" w:hAnsi="Arial" w:cs="Arial"/>
                <w:color w:val="000000"/>
                <w:sz w:val="16"/>
                <w:szCs w:val="16"/>
              </w:rPr>
              <w:t>Partnering to implement the National Soil</w:t>
            </w:r>
          </w:p>
        </w:tc>
        <w:tc>
          <w:tcPr>
            <w:tcW w:w="388" w:type="pct"/>
            <w:tcBorders>
              <w:top w:val="nil"/>
              <w:left w:val="nil"/>
              <w:bottom w:val="nil"/>
              <w:right w:val="nil"/>
            </w:tcBorders>
            <w:noWrap/>
            <w:vAlign w:val="center"/>
            <w:hideMark/>
          </w:tcPr>
          <w:p w14:paraId="670FDA6C" w14:textId="77777777" w:rsidR="00EF40D7" w:rsidRPr="00EF40D7" w:rsidRDefault="00EF40D7" w:rsidP="00EF40D7">
            <w:pPr>
              <w:spacing w:before="0" w:after="0" w:line="240" w:lineRule="auto"/>
              <w:ind w:firstLineChars="200" w:firstLine="320"/>
              <w:rPr>
                <w:rFonts w:ascii="Arial" w:hAnsi="Arial" w:cs="Arial"/>
                <w:color w:val="000000"/>
                <w:sz w:val="16"/>
                <w:szCs w:val="16"/>
              </w:rPr>
            </w:pPr>
          </w:p>
        </w:tc>
        <w:tc>
          <w:tcPr>
            <w:tcW w:w="388" w:type="pct"/>
            <w:tcBorders>
              <w:top w:val="nil"/>
              <w:left w:val="nil"/>
              <w:bottom w:val="nil"/>
              <w:right w:val="nil"/>
            </w:tcBorders>
            <w:noWrap/>
            <w:vAlign w:val="center"/>
            <w:hideMark/>
          </w:tcPr>
          <w:p w14:paraId="663B4E67"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0C3BB836"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6A16AD95"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030E0F4A"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4D6D3B69"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728D0775"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2763FBF5"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shd w:val="clear" w:color="000000" w:fill="E6F2FF"/>
            <w:noWrap/>
            <w:vAlign w:val="center"/>
            <w:hideMark/>
          </w:tcPr>
          <w:p w14:paraId="41C5A192"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w:t>
            </w:r>
          </w:p>
        </w:tc>
      </w:tr>
      <w:tr w:rsidR="00EF40D7" w:rsidRPr="00EF40D7" w14:paraId="43CF4D74" w14:textId="77777777" w:rsidTr="00EF40D7">
        <w:trPr>
          <w:divId w:val="2124297695"/>
          <w:trHeight w:hRule="exact" w:val="225"/>
        </w:trPr>
        <w:tc>
          <w:tcPr>
            <w:tcW w:w="1510" w:type="pct"/>
            <w:tcBorders>
              <w:top w:val="nil"/>
              <w:left w:val="nil"/>
              <w:bottom w:val="nil"/>
              <w:right w:val="nil"/>
            </w:tcBorders>
            <w:noWrap/>
            <w:vAlign w:val="center"/>
            <w:hideMark/>
          </w:tcPr>
          <w:p w14:paraId="4BC389A4" w14:textId="77777777" w:rsidR="00EF40D7" w:rsidRPr="00EF40D7" w:rsidRDefault="00EF40D7" w:rsidP="00EF40D7">
            <w:pPr>
              <w:spacing w:before="0" w:after="0" w:line="240" w:lineRule="auto"/>
              <w:ind w:left="510"/>
              <w:rPr>
                <w:rFonts w:ascii="Arial" w:hAnsi="Arial" w:cs="Arial"/>
                <w:color w:val="000000"/>
                <w:sz w:val="16"/>
                <w:szCs w:val="16"/>
              </w:rPr>
            </w:pPr>
            <w:r w:rsidRPr="00EF40D7">
              <w:rPr>
                <w:rFonts w:ascii="Arial" w:hAnsi="Arial" w:cs="Arial"/>
                <w:color w:val="000000"/>
                <w:sz w:val="16"/>
                <w:szCs w:val="16"/>
              </w:rPr>
              <w:t>Action Plan</w:t>
            </w:r>
          </w:p>
        </w:tc>
        <w:tc>
          <w:tcPr>
            <w:tcW w:w="388" w:type="pct"/>
            <w:tcBorders>
              <w:top w:val="nil"/>
              <w:left w:val="nil"/>
              <w:bottom w:val="nil"/>
              <w:right w:val="nil"/>
            </w:tcBorders>
            <w:noWrap/>
            <w:vAlign w:val="center"/>
            <w:hideMark/>
          </w:tcPr>
          <w:p w14:paraId="278428E7"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1.1</w:t>
            </w:r>
          </w:p>
        </w:tc>
        <w:tc>
          <w:tcPr>
            <w:tcW w:w="388" w:type="pct"/>
            <w:tcBorders>
              <w:top w:val="nil"/>
              <w:left w:val="nil"/>
              <w:bottom w:val="nil"/>
              <w:right w:val="nil"/>
            </w:tcBorders>
            <w:noWrap/>
            <w:vAlign w:val="center"/>
            <w:hideMark/>
          </w:tcPr>
          <w:p w14:paraId="1421F4F8"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0.8</w:t>
            </w:r>
          </w:p>
        </w:tc>
        <w:tc>
          <w:tcPr>
            <w:tcW w:w="388" w:type="pct"/>
            <w:tcBorders>
              <w:top w:val="nil"/>
              <w:left w:val="nil"/>
              <w:bottom w:val="nil"/>
              <w:right w:val="nil"/>
            </w:tcBorders>
            <w:noWrap/>
            <w:vAlign w:val="center"/>
            <w:hideMark/>
          </w:tcPr>
          <w:p w14:paraId="75BF99C5"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1.0</w:t>
            </w:r>
          </w:p>
        </w:tc>
        <w:tc>
          <w:tcPr>
            <w:tcW w:w="388" w:type="pct"/>
            <w:tcBorders>
              <w:top w:val="nil"/>
              <w:left w:val="nil"/>
              <w:bottom w:val="nil"/>
              <w:right w:val="nil"/>
            </w:tcBorders>
            <w:noWrap/>
            <w:vAlign w:val="center"/>
            <w:hideMark/>
          </w:tcPr>
          <w:p w14:paraId="527B05F0"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1.6</w:t>
            </w:r>
          </w:p>
        </w:tc>
        <w:tc>
          <w:tcPr>
            <w:tcW w:w="388" w:type="pct"/>
            <w:tcBorders>
              <w:top w:val="nil"/>
              <w:left w:val="nil"/>
              <w:bottom w:val="nil"/>
              <w:right w:val="nil"/>
            </w:tcBorders>
            <w:noWrap/>
            <w:vAlign w:val="center"/>
            <w:hideMark/>
          </w:tcPr>
          <w:p w14:paraId="549FAD44"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0.8</w:t>
            </w:r>
          </w:p>
        </w:tc>
        <w:tc>
          <w:tcPr>
            <w:tcW w:w="388" w:type="pct"/>
            <w:tcBorders>
              <w:top w:val="nil"/>
              <w:left w:val="nil"/>
              <w:bottom w:val="nil"/>
              <w:right w:val="nil"/>
            </w:tcBorders>
            <w:noWrap/>
            <w:vAlign w:val="center"/>
            <w:hideMark/>
          </w:tcPr>
          <w:p w14:paraId="0CC6E4D2"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0.7</w:t>
            </w:r>
          </w:p>
        </w:tc>
        <w:tc>
          <w:tcPr>
            <w:tcW w:w="388" w:type="pct"/>
            <w:tcBorders>
              <w:top w:val="nil"/>
              <w:left w:val="nil"/>
              <w:bottom w:val="nil"/>
              <w:right w:val="nil"/>
            </w:tcBorders>
            <w:noWrap/>
            <w:vAlign w:val="center"/>
            <w:hideMark/>
          </w:tcPr>
          <w:p w14:paraId="4544FAF8"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0.2</w:t>
            </w:r>
          </w:p>
        </w:tc>
        <w:tc>
          <w:tcPr>
            <w:tcW w:w="388" w:type="pct"/>
            <w:tcBorders>
              <w:top w:val="nil"/>
              <w:left w:val="nil"/>
              <w:bottom w:val="nil"/>
              <w:right w:val="nil"/>
            </w:tcBorders>
            <w:noWrap/>
            <w:vAlign w:val="center"/>
            <w:hideMark/>
          </w:tcPr>
          <w:p w14:paraId="025CDC28"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0.9</w:t>
            </w:r>
          </w:p>
        </w:tc>
        <w:tc>
          <w:tcPr>
            <w:tcW w:w="388" w:type="pct"/>
            <w:tcBorders>
              <w:top w:val="nil"/>
              <w:left w:val="nil"/>
              <w:bottom w:val="nil"/>
              <w:right w:val="nil"/>
            </w:tcBorders>
            <w:shd w:val="clear" w:color="000000" w:fill="E6F2FF"/>
            <w:noWrap/>
            <w:vAlign w:val="center"/>
            <w:hideMark/>
          </w:tcPr>
          <w:p w14:paraId="3F7698C3"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7.1</w:t>
            </w:r>
          </w:p>
        </w:tc>
      </w:tr>
      <w:tr w:rsidR="00EF40D7" w:rsidRPr="00EF40D7" w14:paraId="4A42792B" w14:textId="77777777" w:rsidTr="00EF40D7">
        <w:trPr>
          <w:divId w:val="2124297695"/>
          <w:trHeight w:hRule="exact" w:val="225"/>
        </w:trPr>
        <w:tc>
          <w:tcPr>
            <w:tcW w:w="1510" w:type="pct"/>
            <w:tcBorders>
              <w:top w:val="nil"/>
              <w:left w:val="nil"/>
              <w:bottom w:val="nil"/>
              <w:right w:val="nil"/>
            </w:tcBorders>
            <w:noWrap/>
            <w:vAlign w:val="center"/>
            <w:hideMark/>
          </w:tcPr>
          <w:p w14:paraId="02DB391B" w14:textId="77777777" w:rsidR="00EF40D7" w:rsidRPr="00EF40D7" w:rsidRDefault="00EF40D7" w:rsidP="00EF40D7">
            <w:pPr>
              <w:spacing w:before="0" w:after="0" w:line="240" w:lineRule="auto"/>
              <w:ind w:left="340"/>
              <w:rPr>
                <w:rFonts w:ascii="Arial" w:hAnsi="Arial" w:cs="Arial"/>
                <w:color w:val="000000"/>
                <w:sz w:val="16"/>
                <w:szCs w:val="16"/>
              </w:rPr>
            </w:pPr>
            <w:r w:rsidRPr="00EF40D7">
              <w:rPr>
                <w:rFonts w:ascii="Arial" w:hAnsi="Arial" w:cs="Arial"/>
                <w:color w:val="000000"/>
                <w:sz w:val="16"/>
                <w:szCs w:val="16"/>
              </w:rPr>
              <w:t>Pest and disease preparedness and</w:t>
            </w:r>
          </w:p>
        </w:tc>
        <w:tc>
          <w:tcPr>
            <w:tcW w:w="388" w:type="pct"/>
            <w:tcBorders>
              <w:top w:val="nil"/>
              <w:left w:val="nil"/>
              <w:bottom w:val="nil"/>
              <w:right w:val="nil"/>
            </w:tcBorders>
            <w:noWrap/>
            <w:vAlign w:val="center"/>
            <w:hideMark/>
          </w:tcPr>
          <w:p w14:paraId="2F2A6BBE" w14:textId="77777777" w:rsidR="00EF40D7" w:rsidRPr="00EF40D7" w:rsidRDefault="00EF40D7" w:rsidP="00EF40D7">
            <w:pPr>
              <w:spacing w:before="0" w:after="0" w:line="240" w:lineRule="auto"/>
              <w:ind w:firstLineChars="200" w:firstLine="320"/>
              <w:rPr>
                <w:rFonts w:ascii="Arial" w:hAnsi="Arial" w:cs="Arial"/>
                <w:color w:val="000000"/>
                <w:sz w:val="16"/>
                <w:szCs w:val="16"/>
              </w:rPr>
            </w:pPr>
          </w:p>
        </w:tc>
        <w:tc>
          <w:tcPr>
            <w:tcW w:w="388" w:type="pct"/>
            <w:tcBorders>
              <w:top w:val="nil"/>
              <w:left w:val="nil"/>
              <w:bottom w:val="nil"/>
              <w:right w:val="nil"/>
            </w:tcBorders>
            <w:noWrap/>
            <w:vAlign w:val="center"/>
            <w:hideMark/>
          </w:tcPr>
          <w:p w14:paraId="097434F1"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4A1FAEA8"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3C7C4A35"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0737B1AB"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7EA79B80"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7F05680B"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0D757997"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shd w:val="clear" w:color="000000" w:fill="E6F2FF"/>
            <w:noWrap/>
            <w:vAlign w:val="center"/>
            <w:hideMark/>
          </w:tcPr>
          <w:p w14:paraId="6EC6589D"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w:t>
            </w:r>
          </w:p>
        </w:tc>
      </w:tr>
      <w:tr w:rsidR="00EF40D7" w:rsidRPr="00EF40D7" w14:paraId="37B4F585" w14:textId="77777777" w:rsidTr="00EF40D7">
        <w:trPr>
          <w:divId w:val="2124297695"/>
          <w:trHeight w:hRule="exact" w:val="225"/>
        </w:trPr>
        <w:tc>
          <w:tcPr>
            <w:tcW w:w="1510" w:type="pct"/>
            <w:tcBorders>
              <w:top w:val="nil"/>
              <w:left w:val="nil"/>
              <w:bottom w:val="nil"/>
              <w:right w:val="nil"/>
            </w:tcBorders>
            <w:noWrap/>
            <w:vAlign w:val="center"/>
            <w:hideMark/>
          </w:tcPr>
          <w:p w14:paraId="732F4374" w14:textId="77777777" w:rsidR="00EF40D7" w:rsidRPr="00EF40D7" w:rsidRDefault="00EF40D7" w:rsidP="00EF40D7">
            <w:pPr>
              <w:spacing w:before="0" w:after="0" w:line="240" w:lineRule="auto"/>
              <w:ind w:left="510"/>
              <w:rPr>
                <w:rFonts w:ascii="Arial" w:hAnsi="Arial" w:cs="Arial"/>
                <w:color w:val="000000"/>
                <w:sz w:val="16"/>
                <w:szCs w:val="16"/>
              </w:rPr>
            </w:pPr>
            <w:r w:rsidRPr="00EF40D7">
              <w:rPr>
                <w:rFonts w:ascii="Arial" w:hAnsi="Arial" w:cs="Arial"/>
                <w:color w:val="000000"/>
                <w:sz w:val="16"/>
                <w:szCs w:val="16"/>
              </w:rPr>
              <w:t>response programs</w:t>
            </w:r>
          </w:p>
        </w:tc>
        <w:tc>
          <w:tcPr>
            <w:tcW w:w="388" w:type="pct"/>
            <w:tcBorders>
              <w:top w:val="nil"/>
              <w:left w:val="nil"/>
              <w:bottom w:val="nil"/>
              <w:right w:val="nil"/>
            </w:tcBorders>
            <w:noWrap/>
            <w:vAlign w:val="center"/>
            <w:hideMark/>
          </w:tcPr>
          <w:p w14:paraId="773BBB5D"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2.5</w:t>
            </w:r>
          </w:p>
        </w:tc>
        <w:tc>
          <w:tcPr>
            <w:tcW w:w="388" w:type="pct"/>
            <w:tcBorders>
              <w:top w:val="nil"/>
              <w:left w:val="nil"/>
              <w:bottom w:val="nil"/>
              <w:right w:val="nil"/>
            </w:tcBorders>
            <w:noWrap/>
            <w:vAlign w:val="center"/>
            <w:hideMark/>
          </w:tcPr>
          <w:p w14:paraId="498FD34C"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35.7</w:t>
            </w:r>
          </w:p>
        </w:tc>
        <w:tc>
          <w:tcPr>
            <w:tcW w:w="388" w:type="pct"/>
            <w:tcBorders>
              <w:top w:val="nil"/>
              <w:left w:val="nil"/>
              <w:bottom w:val="nil"/>
              <w:right w:val="nil"/>
            </w:tcBorders>
            <w:noWrap/>
            <w:vAlign w:val="center"/>
            <w:hideMark/>
          </w:tcPr>
          <w:p w14:paraId="2DA9F5D5"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77.7</w:t>
            </w:r>
          </w:p>
        </w:tc>
        <w:tc>
          <w:tcPr>
            <w:tcW w:w="388" w:type="pct"/>
            <w:tcBorders>
              <w:top w:val="nil"/>
              <w:left w:val="nil"/>
              <w:bottom w:val="nil"/>
              <w:right w:val="nil"/>
            </w:tcBorders>
            <w:noWrap/>
            <w:vAlign w:val="center"/>
            <w:hideMark/>
          </w:tcPr>
          <w:p w14:paraId="6C48C371"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15.4</w:t>
            </w:r>
          </w:p>
        </w:tc>
        <w:tc>
          <w:tcPr>
            <w:tcW w:w="388" w:type="pct"/>
            <w:tcBorders>
              <w:top w:val="nil"/>
              <w:left w:val="nil"/>
              <w:bottom w:val="nil"/>
              <w:right w:val="nil"/>
            </w:tcBorders>
            <w:noWrap/>
            <w:vAlign w:val="center"/>
            <w:hideMark/>
          </w:tcPr>
          <w:p w14:paraId="3E7EC8CD" w14:textId="350B100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20EA38F7" w14:textId="3D647AF3"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54982310"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2.7</w:t>
            </w:r>
          </w:p>
        </w:tc>
        <w:tc>
          <w:tcPr>
            <w:tcW w:w="388" w:type="pct"/>
            <w:tcBorders>
              <w:top w:val="nil"/>
              <w:left w:val="nil"/>
              <w:bottom w:val="nil"/>
              <w:right w:val="nil"/>
            </w:tcBorders>
            <w:noWrap/>
            <w:vAlign w:val="center"/>
            <w:hideMark/>
          </w:tcPr>
          <w:p w14:paraId="6B85F3A7"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0.9</w:t>
            </w:r>
          </w:p>
        </w:tc>
        <w:tc>
          <w:tcPr>
            <w:tcW w:w="388" w:type="pct"/>
            <w:tcBorders>
              <w:top w:val="nil"/>
              <w:left w:val="nil"/>
              <w:bottom w:val="nil"/>
              <w:right w:val="nil"/>
            </w:tcBorders>
            <w:shd w:val="clear" w:color="000000" w:fill="E6F2FF"/>
            <w:noWrap/>
            <w:vAlign w:val="center"/>
            <w:hideMark/>
          </w:tcPr>
          <w:p w14:paraId="0CE13B84"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135.0</w:t>
            </w:r>
          </w:p>
        </w:tc>
      </w:tr>
      <w:tr w:rsidR="00EF40D7" w:rsidRPr="00EF40D7" w14:paraId="3694D993" w14:textId="77777777" w:rsidTr="00EF40D7">
        <w:trPr>
          <w:divId w:val="2124297695"/>
          <w:trHeight w:hRule="exact" w:val="225"/>
        </w:trPr>
        <w:tc>
          <w:tcPr>
            <w:tcW w:w="1510" w:type="pct"/>
            <w:tcBorders>
              <w:top w:val="nil"/>
              <w:left w:val="nil"/>
              <w:bottom w:val="nil"/>
              <w:right w:val="nil"/>
            </w:tcBorders>
            <w:noWrap/>
            <w:vAlign w:val="center"/>
            <w:hideMark/>
          </w:tcPr>
          <w:p w14:paraId="343BBC7E" w14:textId="77777777" w:rsidR="00EF40D7" w:rsidRPr="00EF40D7" w:rsidRDefault="00EF40D7" w:rsidP="00EF40D7">
            <w:pPr>
              <w:spacing w:before="0" w:after="0" w:line="240" w:lineRule="auto"/>
              <w:ind w:left="340"/>
              <w:rPr>
                <w:rFonts w:ascii="Arial" w:hAnsi="Arial" w:cs="Arial"/>
                <w:color w:val="000000"/>
                <w:sz w:val="16"/>
                <w:szCs w:val="16"/>
              </w:rPr>
            </w:pPr>
            <w:r w:rsidRPr="00EF40D7">
              <w:rPr>
                <w:rFonts w:ascii="Arial" w:hAnsi="Arial" w:cs="Arial"/>
                <w:color w:val="000000"/>
                <w:sz w:val="16"/>
                <w:szCs w:val="16"/>
              </w:rPr>
              <w:t>Protecting Our Communities (Disaster</w:t>
            </w:r>
          </w:p>
        </w:tc>
        <w:tc>
          <w:tcPr>
            <w:tcW w:w="388" w:type="pct"/>
            <w:tcBorders>
              <w:top w:val="nil"/>
              <w:left w:val="nil"/>
              <w:bottom w:val="nil"/>
              <w:right w:val="nil"/>
            </w:tcBorders>
            <w:noWrap/>
            <w:vAlign w:val="center"/>
            <w:hideMark/>
          </w:tcPr>
          <w:p w14:paraId="72BB0B0E" w14:textId="77777777" w:rsidR="00EF40D7" w:rsidRPr="00EF40D7" w:rsidRDefault="00EF40D7" w:rsidP="00EF40D7">
            <w:pPr>
              <w:spacing w:before="0" w:after="0" w:line="240" w:lineRule="auto"/>
              <w:ind w:firstLineChars="200" w:firstLine="320"/>
              <w:rPr>
                <w:rFonts w:ascii="Arial" w:hAnsi="Arial" w:cs="Arial"/>
                <w:color w:val="000000"/>
                <w:sz w:val="16"/>
                <w:szCs w:val="16"/>
              </w:rPr>
            </w:pPr>
          </w:p>
        </w:tc>
        <w:tc>
          <w:tcPr>
            <w:tcW w:w="388" w:type="pct"/>
            <w:tcBorders>
              <w:top w:val="nil"/>
              <w:left w:val="nil"/>
              <w:bottom w:val="nil"/>
              <w:right w:val="nil"/>
            </w:tcBorders>
            <w:noWrap/>
            <w:vAlign w:val="center"/>
            <w:hideMark/>
          </w:tcPr>
          <w:p w14:paraId="0CA41DC3"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0F16771E"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6BE472FE"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361C63D9"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7A2F531F"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0494BD8F"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5938BCA3"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shd w:val="clear" w:color="000000" w:fill="E6F2FF"/>
            <w:noWrap/>
            <w:vAlign w:val="center"/>
            <w:hideMark/>
          </w:tcPr>
          <w:p w14:paraId="70A9A110"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w:t>
            </w:r>
          </w:p>
        </w:tc>
      </w:tr>
      <w:tr w:rsidR="00EF40D7" w:rsidRPr="00EF40D7" w14:paraId="612355BD" w14:textId="77777777" w:rsidTr="00EF40D7">
        <w:trPr>
          <w:divId w:val="2124297695"/>
          <w:trHeight w:hRule="exact" w:val="225"/>
        </w:trPr>
        <w:tc>
          <w:tcPr>
            <w:tcW w:w="1510" w:type="pct"/>
            <w:tcBorders>
              <w:top w:val="nil"/>
              <w:left w:val="nil"/>
              <w:bottom w:val="nil"/>
              <w:right w:val="nil"/>
            </w:tcBorders>
            <w:noWrap/>
            <w:vAlign w:val="center"/>
            <w:hideMark/>
          </w:tcPr>
          <w:p w14:paraId="076BB280" w14:textId="77777777" w:rsidR="00EF40D7" w:rsidRPr="00EF40D7" w:rsidRDefault="00EF40D7" w:rsidP="00EF40D7">
            <w:pPr>
              <w:spacing w:before="0" w:after="0" w:line="240" w:lineRule="auto"/>
              <w:ind w:left="510"/>
              <w:rPr>
                <w:rFonts w:ascii="Arial" w:hAnsi="Arial" w:cs="Arial"/>
                <w:color w:val="000000"/>
                <w:sz w:val="16"/>
                <w:szCs w:val="16"/>
              </w:rPr>
            </w:pPr>
            <w:r w:rsidRPr="00EF40D7">
              <w:rPr>
                <w:rFonts w:ascii="Arial" w:hAnsi="Arial" w:cs="Arial"/>
                <w:color w:val="000000"/>
                <w:sz w:val="16"/>
                <w:szCs w:val="16"/>
              </w:rPr>
              <w:t>Resilience) Program</w:t>
            </w:r>
          </w:p>
        </w:tc>
        <w:tc>
          <w:tcPr>
            <w:tcW w:w="388" w:type="pct"/>
            <w:tcBorders>
              <w:top w:val="nil"/>
              <w:left w:val="nil"/>
              <w:bottom w:val="nil"/>
              <w:right w:val="nil"/>
            </w:tcBorders>
            <w:noWrap/>
            <w:vAlign w:val="center"/>
            <w:hideMark/>
          </w:tcPr>
          <w:p w14:paraId="49AB80A9"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2.1</w:t>
            </w:r>
          </w:p>
        </w:tc>
        <w:tc>
          <w:tcPr>
            <w:tcW w:w="388" w:type="pct"/>
            <w:tcBorders>
              <w:top w:val="nil"/>
              <w:left w:val="nil"/>
              <w:bottom w:val="nil"/>
              <w:right w:val="nil"/>
            </w:tcBorders>
            <w:noWrap/>
            <w:vAlign w:val="center"/>
            <w:hideMark/>
          </w:tcPr>
          <w:p w14:paraId="5373BB05"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0.1</w:t>
            </w:r>
          </w:p>
        </w:tc>
        <w:tc>
          <w:tcPr>
            <w:tcW w:w="388" w:type="pct"/>
            <w:tcBorders>
              <w:top w:val="nil"/>
              <w:left w:val="nil"/>
              <w:bottom w:val="nil"/>
              <w:right w:val="nil"/>
            </w:tcBorders>
            <w:noWrap/>
            <w:vAlign w:val="center"/>
            <w:hideMark/>
          </w:tcPr>
          <w:p w14:paraId="19DA90AD" w14:textId="33E25020"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70ECF8DD"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1.0</w:t>
            </w:r>
          </w:p>
        </w:tc>
        <w:tc>
          <w:tcPr>
            <w:tcW w:w="388" w:type="pct"/>
            <w:tcBorders>
              <w:top w:val="nil"/>
              <w:left w:val="nil"/>
              <w:bottom w:val="nil"/>
              <w:right w:val="nil"/>
            </w:tcBorders>
            <w:noWrap/>
            <w:vAlign w:val="center"/>
            <w:hideMark/>
          </w:tcPr>
          <w:p w14:paraId="4E142315" w14:textId="0C9ED7C2"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7592AC93"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0.4</w:t>
            </w:r>
          </w:p>
        </w:tc>
        <w:tc>
          <w:tcPr>
            <w:tcW w:w="388" w:type="pct"/>
            <w:tcBorders>
              <w:top w:val="nil"/>
              <w:left w:val="nil"/>
              <w:bottom w:val="nil"/>
              <w:right w:val="nil"/>
            </w:tcBorders>
            <w:noWrap/>
            <w:vAlign w:val="center"/>
            <w:hideMark/>
          </w:tcPr>
          <w:p w14:paraId="16F37C57" w14:textId="4186D3E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15F5CFAE"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2.5</w:t>
            </w:r>
          </w:p>
        </w:tc>
        <w:tc>
          <w:tcPr>
            <w:tcW w:w="388" w:type="pct"/>
            <w:tcBorders>
              <w:top w:val="nil"/>
              <w:left w:val="nil"/>
              <w:bottom w:val="nil"/>
              <w:right w:val="nil"/>
            </w:tcBorders>
            <w:shd w:val="clear" w:color="000000" w:fill="E6F2FF"/>
            <w:noWrap/>
            <w:vAlign w:val="center"/>
            <w:hideMark/>
          </w:tcPr>
          <w:p w14:paraId="122CF0EC"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6.1</w:t>
            </w:r>
          </w:p>
        </w:tc>
      </w:tr>
      <w:tr w:rsidR="00EF40D7" w:rsidRPr="00EF40D7" w14:paraId="3AA10B7E" w14:textId="77777777" w:rsidTr="00EF40D7">
        <w:trPr>
          <w:divId w:val="2124297695"/>
          <w:trHeight w:hRule="exact" w:val="225"/>
        </w:trPr>
        <w:tc>
          <w:tcPr>
            <w:tcW w:w="1510" w:type="pct"/>
            <w:tcBorders>
              <w:top w:val="nil"/>
              <w:left w:val="nil"/>
              <w:bottom w:val="nil"/>
              <w:right w:val="nil"/>
            </w:tcBorders>
            <w:noWrap/>
            <w:vAlign w:val="center"/>
            <w:hideMark/>
          </w:tcPr>
          <w:p w14:paraId="239D22DB" w14:textId="77777777" w:rsidR="00EF40D7" w:rsidRPr="00EF40D7" w:rsidRDefault="00EF40D7" w:rsidP="00EF40D7">
            <w:pPr>
              <w:spacing w:before="0" w:after="0" w:line="240" w:lineRule="auto"/>
              <w:ind w:left="340"/>
              <w:rPr>
                <w:rFonts w:ascii="Arial" w:hAnsi="Arial" w:cs="Arial"/>
                <w:color w:val="000000"/>
                <w:sz w:val="16"/>
                <w:szCs w:val="16"/>
              </w:rPr>
            </w:pPr>
            <w:r w:rsidRPr="00EF40D7">
              <w:rPr>
                <w:rFonts w:ascii="Arial" w:hAnsi="Arial" w:cs="Arial"/>
                <w:color w:val="000000"/>
                <w:sz w:val="16"/>
                <w:szCs w:val="16"/>
              </w:rPr>
              <w:t>Recycling Modernisation Fund</w:t>
            </w:r>
          </w:p>
        </w:tc>
        <w:tc>
          <w:tcPr>
            <w:tcW w:w="388" w:type="pct"/>
            <w:tcBorders>
              <w:top w:val="nil"/>
              <w:left w:val="nil"/>
              <w:bottom w:val="nil"/>
              <w:right w:val="nil"/>
            </w:tcBorders>
            <w:noWrap/>
            <w:vAlign w:val="center"/>
            <w:hideMark/>
          </w:tcPr>
          <w:p w14:paraId="5E4EF450" w14:textId="77777777" w:rsidR="00EF40D7" w:rsidRPr="00EF40D7" w:rsidRDefault="00EF40D7" w:rsidP="00EF40D7">
            <w:pPr>
              <w:spacing w:before="0" w:after="0" w:line="240" w:lineRule="auto"/>
              <w:ind w:firstLineChars="200" w:firstLine="320"/>
              <w:rPr>
                <w:rFonts w:ascii="Arial" w:hAnsi="Arial" w:cs="Arial"/>
                <w:color w:val="000000"/>
                <w:sz w:val="16"/>
                <w:szCs w:val="16"/>
              </w:rPr>
            </w:pPr>
          </w:p>
        </w:tc>
        <w:tc>
          <w:tcPr>
            <w:tcW w:w="388" w:type="pct"/>
            <w:tcBorders>
              <w:top w:val="nil"/>
              <w:left w:val="nil"/>
              <w:bottom w:val="nil"/>
              <w:right w:val="nil"/>
            </w:tcBorders>
            <w:noWrap/>
            <w:vAlign w:val="center"/>
            <w:hideMark/>
          </w:tcPr>
          <w:p w14:paraId="15FF8937"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073FC8E4"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350A985D"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7283F0D6"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4ABB45C4"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0D704C25"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2825D60C"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shd w:val="clear" w:color="000000" w:fill="E6F2FF"/>
            <w:noWrap/>
            <w:vAlign w:val="center"/>
            <w:hideMark/>
          </w:tcPr>
          <w:p w14:paraId="4E916373"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w:t>
            </w:r>
          </w:p>
        </w:tc>
      </w:tr>
      <w:tr w:rsidR="00EF40D7" w:rsidRPr="00EF40D7" w14:paraId="28144CA2" w14:textId="77777777" w:rsidTr="00EF40D7">
        <w:trPr>
          <w:divId w:val="2124297695"/>
          <w:trHeight w:hRule="exact" w:val="225"/>
        </w:trPr>
        <w:tc>
          <w:tcPr>
            <w:tcW w:w="1510" w:type="pct"/>
            <w:tcBorders>
              <w:top w:val="nil"/>
              <w:left w:val="nil"/>
              <w:bottom w:val="nil"/>
              <w:right w:val="nil"/>
            </w:tcBorders>
            <w:noWrap/>
            <w:vAlign w:val="center"/>
            <w:hideMark/>
          </w:tcPr>
          <w:p w14:paraId="4F42BD02" w14:textId="77777777" w:rsidR="00EF40D7" w:rsidRPr="00EF40D7" w:rsidRDefault="00EF40D7" w:rsidP="00EF40D7">
            <w:pPr>
              <w:spacing w:before="0" w:after="0" w:line="240" w:lineRule="auto"/>
              <w:ind w:left="510"/>
              <w:rPr>
                <w:rFonts w:ascii="Arial" w:hAnsi="Arial" w:cs="Arial"/>
                <w:sz w:val="16"/>
                <w:szCs w:val="16"/>
              </w:rPr>
            </w:pPr>
            <w:r w:rsidRPr="00EF40D7">
              <w:rPr>
                <w:rFonts w:ascii="Arial" w:hAnsi="Arial" w:cs="Arial"/>
                <w:sz w:val="16"/>
                <w:szCs w:val="16"/>
              </w:rPr>
              <w:t>Plastics technology stream</w:t>
            </w:r>
          </w:p>
        </w:tc>
        <w:tc>
          <w:tcPr>
            <w:tcW w:w="388" w:type="pct"/>
            <w:tcBorders>
              <w:top w:val="nil"/>
              <w:left w:val="nil"/>
              <w:bottom w:val="nil"/>
              <w:right w:val="nil"/>
            </w:tcBorders>
            <w:noWrap/>
            <w:vAlign w:val="center"/>
            <w:hideMark/>
          </w:tcPr>
          <w:p w14:paraId="4E59E691"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1.8</w:t>
            </w:r>
          </w:p>
        </w:tc>
        <w:tc>
          <w:tcPr>
            <w:tcW w:w="388" w:type="pct"/>
            <w:tcBorders>
              <w:top w:val="nil"/>
              <w:left w:val="nil"/>
              <w:bottom w:val="nil"/>
              <w:right w:val="nil"/>
            </w:tcBorders>
            <w:noWrap/>
            <w:vAlign w:val="center"/>
            <w:hideMark/>
          </w:tcPr>
          <w:p w14:paraId="69EF37A4"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3.1</w:t>
            </w:r>
          </w:p>
        </w:tc>
        <w:tc>
          <w:tcPr>
            <w:tcW w:w="388" w:type="pct"/>
            <w:tcBorders>
              <w:top w:val="nil"/>
              <w:left w:val="nil"/>
              <w:bottom w:val="nil"/>
              <w:right w:val="nil"/>
            </w:tcBorders>
            <w:noWrap/>
            <w:vAlign w:val="center"/>
            <w:hideMark/>
          </w:tcPr>
          <w:p w14:paraId="19368F28" w14:textId="6E64A4C9"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5D1EBFAE" w14:textId="371EDBB2"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7FAC615B"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18.8</w:t>
            </w:r>
          </w:p>
        </w:tc>
        <w:tc>
          <w:tcPr>
            <w:tcW w:w="388" w:type="pct"/>
            <w:tcBorders>
              <w:top w:val="nil"/>
              <w:left w:val="nil"/>
              <w:bottom w:val="nil"/>
              <w:right w:val="nil"/>
            </w:tcBorders>
            <w:noWrap/>
            <w:vAlign w:val="center"/>
            <w:hideMark/>
          </w:tcPr>
          <w:p w14:paraId="131FD686" w14:textId="48B379C5"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47758CE6" w14:textId="20A04288"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03AB3291" w14:textId="0F08BFA0"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shd w:val="clear" w:color="000000" w:fill="E6F2FF"/>
            <w:noWrap/>
            <w:vAlign w:val="center"/>
            <w:hideMark/>
          </w:tcPr>
          <w:p w14:paraId="59BFA470"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23.7</w:t>
            </w:r>
          </w:p>
        </w:tc>
      </w:tr>
      <w:tr w:rsidR="00EF40D7" w:rsidRPr="00EF40D7" w14:paraId="34643EEB" w14:textId="77777777" w:rsidTr="00EF40D7">
        <w:trPr>
          <w:divId w:val="2124297695"/>
          <w:trHeight w:hRule="exact" w:val="225"/>
        </w:trPr>
        <w:tc>
          <w:tcPr>
            <w:tcW w:w="1510" w:type="pct"/>
            <w:tcBorders>
              <w:top w:val="nil"/>
              <w:left w:val="nil"/>
              <w:bottom w:val="nil"/>
              <w:right w:val="nil"/>
            </w:tcBorders>
            <w:noWrap/>
            <w:vAlign w:val="center"/>
            <w:hideMark/>
          </w:tcPr>
          <w:p w14:paraId="2DCCA491" w14:textId="77777777" w:rsidR="00EF40D7" w:rsidRPr="00EF40D7" w:rsidRDefault="00EF40D7" w:rsidP="00EF40D7">
            <w:pPr>
              <w:spacing w:before="0" w:after="0" w:line="240" w:lineRule="auto"/>
              <w:ind w:left="510"/>
              <w:rPr>
                <w:rFonts w:ascii="Arial" w:hAnsi="Arial" w:cs="Arial"/>
                <w:color w:val="000000"/>
                <w:sz w:val="16"/>
                <w:szCs w:val="16"/>
              </w:rPr>
            </w:pPr>
            <w:r w:rsidRPr="00EF40D7">
              <w:rPr>
                <w:rFonts w:ascii="Arial" w:hAnsi="Arial" w:cs="Arial"/>
                <w:color w:val="000000"/>
                <w:sz w:val="16"/>
                <w:szCs w:val="16"/>
              </w:rPr>
              <w:t>Recycling Infrastructure</w:t>
            </w:r>
          </w:p>
        </w:tc>
        <w:tc>
          <w:tcPr>
            <w:tcW w:w="388" w:type="pct"/>
            <w:tcBorders>
              <w:top w:val="nil"/>
              <w:left w:val="nil"/>
              <w:bottom w:val="nil"/>
              <w:right w:val="nil"/>
            </w:tcBorders>
            <w:noWrap/>
            <w:vAlign w:val="center"/>
            <w:hideMark/>
          </w:tcPr>
          <w:p w14:paraId="1ED20D9E"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2.1</w:t>
            </w:r>
          </w:p>
        </w:tc>
        <w:tc>
          <w:tcPr>
            <w:tcW w:w="388" w:type="pct"/>
            <w:tcBorders>
              <w:top w:val="nil"/>
              <w:left w:val="nil"/>
              <w:bottom w:val="nil"/>
              <w:right w:val="nil"/>
            </w:tcBorders>
            <w:noWrap/>
            <w:vAlign w:val="center"/>
            <w:hideMark/>
          </w:tcPr>
          <w:p w14:paraId="7B61300D"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2.2</w:t>
            </w:r>
          </w:p>
        </w:tc>
        <w:tc>
          <w:tcPr>
            <w:tcW w:w="388" w:type="pct"/>
            <w:tcBorders>
              <w:top w:val="nil"/>
              <w:left w:val="nil"/>
              <w:bottom w:val="nil"/>
              <w:right w:val="nil"/>
            </w:tcBorders>
            <w:noWrap/>
            <w:vAlign w:val="center"/>
            <w:hideMark/>
          </w:tcPr>
          <w:p w14:paraId="5A7D51C4"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0.9</w:t>
            </w:r>
          </w:p>
        </w:tc>
        <w:tc>
          <w:tcPr>
            <w:tcW w:w="388" w:type="pct"/>
            <w:tcBorders>
              <w:top w:val="nil"/>
              <w:left w:val="nil"/>
              <w:bottom w:val="nil"/>
              <w:right w:val="nil"/>
            </w:tcBorders>
            <w:noWrap/>
            <w:vAlign w:val="center"/>
            <w:hideMark/>
          </w:tcPr>
          <w:p w14:paraId="14B6AD8A" w14:textId="2EBD81D5"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3F2C38BC"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2.9</w:t>
            </w:r>
          </w:p>
        </w:tc>
        <w:tc>
          <w:tcPr>
            <w:tcW w:w="388" w:type="pct"/>
            <w:tcBorders>
              <w:top w:val="nil"/>
              <w:left w:val="nil"/>
              <w:bottom w:val="nil"/>
              <w:right w:val="nil"/>
            </w:tcBorders>
            <w:noWrap/>
            <w:vAlign w:val="center"/>
            <w:hideMark/>
          </w:tcPr>
          <w:p w14:paraId="1E896794" w14:textId="770BCDA1"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18576618" w14:textId="19A26843"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6BF46B93"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0.9</w:t>
            </w:r>
          </w:p>
        </w:tc>
        <w:tc>
          <w:tcPr>
            <w:tcW w:w="388" w:type="pct"/>
            <w:tcBorders>
              <w:top w:val="nil"/>
              <w:left w:val="nil"/>
              <w:bottom w:val="nil"/>
              <w:right w:val="nil"/>
            </w:tcBorders>
            <w:shd w:val="clear" w:color="000000" w:fill="E6F2FF"/>
            <w:noWrap/>
            <w:vAlign w:val="center"/>
            <w:hideMark/>
          </w:tcPr>
          <w:p w14:paraId="1ACFE3D6"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9.1</w:t>
            </w:r>
          </w:p>
        </w:tc>
      </w:tr>
      <w:tr w:rsidR="00EF40D7" w:rsidRPr="00EF40D7" w14:paraId="0F77C6B5" w14:textId="77777777" w:rsidTr="00EF40D7">
        <w:trPr>
          <w:divId w:val="2124297695"/>
          <w:trHeight w:hRule="exact" w:val="225"/>
        </w:trPr>
        <w:tc>
          <w:tcPr>
            <w:tcW w:w="1510" w:type="pct"/>
            <w:tcBorders>
              <w:top w:val="nil"/>
              <w:left w:val="nil"/>
              <w:bottom w:val="nil"/>
              <w:right w:val="nil"/>
            </w:tcBorders>
            <w:noWrap/>
            <w:vAlign w:val="center"/>
            <w:hideMark/>
          </w:tcPr>
          <w:p w14:paraId="04CE7D5D" w14:textId="77777777" w:rsidR="00EF40D7" w:rsidRPr="00EF40D7" w:rsidRDefault="00EF40D7" w:rsidP="00EF40D7">
            <w:pPr>
              <w:spacing w:before="0" w:after="0" w:line="240" w:lineRule="auto"/>
              <w:ind w:left="340"/>
              <w:rPr>
                <w:rFonts w:ascii="Arial" w:hAnsi="Arial" w:cs="Arial"/>
                <w:color w:val="000000"/>
                <w:sz w:val="16"/>
                <w:szCs w:val="16"/>
              </w:rPr>
            </w:pPr>
            <w:r w:rsidRPr="00EF40D7">
              <w:rPr>
                <w:rFonts w:ascii="Arial" w:hAnsi="Arial" w:cs="Arial"/>
                <w:color w:val="000000"/>
                <w:sz w:val="16"/>
                <w:szCs w:val="16"/>
              </w:rPr>
              <w:t>Reef 2050 Plan</w:t>
            </w:r>
          </w:p>
        </w:tc>
        <w:tc>
          <w:tcPr>
            <w:tcW w:w="388" w:type="pct"/>
            <w:tcBorders>
              <w:top w:val="nil"/>
              <w:left w:val="nil"/>
              <w:bottom w:val="nil"/>
              <w:right w:val="nil"/>
            </w:tcBorders>
            <w:noWrap/>
            <w:vAlign w:val="center"/>
            <w:hideMark/>
          </w:tcPr>
          <w:p w14:paraId="00AC10E9" w14:textId="77777777" w:rsidR="00EF40D7" w:rsidRPr="00EF40D7" w:rsidRDefault="00EF40D7" w:rsidP="00EF40D7">
            <w:pPr>
              <w:spacing w:before="0" w:after="0" w:line="240" w:lineRule="auto"/>
              <w:ind w:firstLineChars="200" w:firstLine="320"/>
              <w:rPr>
                <w:rFonts w:ascii="Arial" w:hAnsi="Arial" w:cs="Arial"/>
                <w:color w:val="000000"/>
                <w:sz w:val="16"/>
                <w:szCs w:val="16"/>
              </w:rPr>
            </w:pPr>
          </w:p>
        </w:tc>
        <w:tc>
          <w:tcPr>
            <w:tcW w:w="388" w:type="pct"/>
            <w:tcBorders>
              <w:top w:val="nil"/>
              <w:left w:val="nil"/>
              <w:bottom w:val="nil"/>
              <w:right w:val="nil"/>
            </w:tcBorders>
            <w:noWrap/>
            <w:vAlign w:val="center"/>
            <w:hideMark/>
          </w:tcPr>
          <w:p w14:paraId="64116FFE"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0C0249B4"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4ED248F2"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74453B7C"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1F080081"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11082377"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00455477"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shd w:val="clear" w:color="000000" w:fill="E6F2FF"/>
            <w:noWrap/>
            <w:vAlign w:val="center"/>
            <w:hideMark/>
          </w:tcPr>
          <w:p w14:paraId="7EC61099"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w:t>
            </w:r>
          </w:p>
        </w:tc>
      </w:tr>
      <w:tr w:rsidR="00EF40D7" w:rsidRPr="00EF40D7" w14:paraId="44A1B9F4" w14:textId="77777777" w:rsidTr="00EF40D7">
        <w:trPr>
          <w:divId w:val="2124297695"/>
          <w:trHeight w:hRule="exact" w:val="225"/>
        </w:trPr>
        <w:tc>
          <w:tcPr>
            <w:tcW w:w="1510" w:type="pct"/>
            <w:tcBorders>
              <w:top w:val="nil"/>
              <w:left w:val="nil"/>
              <w:bottom w:val="nil"/>
              <w:right w:val="nil"/>
            </w:tcBorders>
            <w:noWrap/>
            <w:vAlign w:val="center"/>
            <w:hideMark/>
          </w:tcPr>
          <w:p w14:paraId="010EB8B1" w14:textId="77777777" w:rsidR="00EF40D7" w:rsidRPr="00EF40D7" w:rsidRDefault="00EF40D7" w:rsidP="00EF40D7">
            <w:pPr>
              <w:spacing w:before="0" w:after="0" w:line="240" w:lineRule="auto"/>
              <w:ind w:left="510"/>
              <w:rPr>
                <w:rFonts w:ascii="Arial" w:hAnsi="Arial" w:cs="Arial"/>
                <w:color w:val="000000"/>
                <w:sz w:val="16"/>
                <w:szCs w:val="16"/>
              </w:rPr>
            </w:pPr>
            <w:r w:rsidRPr="00EF40D7">
              <w:rPr>
                <w:rFonts w:ascii="Arial" w:hAnsi="Arial" w:cs="Arial"/>
                <w:color w:val="000000"/>
                <w:sz w:val="16"/>
                <w:szCs w:val="16"/>
              </w:rPr>
              <w:t xml:space="preserve">Paddock to Reef Integrated Monitoring,  </w:t>
            </w:r>
          </w:p>
        </w:tc>
        <w:tc>
          <w:tcPr>
            <w:tcW w:w="388" w:type="pct"/>
            <w:tcBorders>
              <w:top w:val="nil"/>
              <w:left w:val="nil"/>
              <w:bottom w:val="nil"/>
              <w:right w:val="nil"/>
            </w:tcBorders>
            <w:noWrap/>
            <w:vAlign w:val="center"/>
            <w:hideMark/>
          </w:tcPr>
          <w:p w14:paraId="2CD014DA" w14:textId="77777777" w:rsidR="00EF40D7" w:rsidRPr="00EF40D7" w:rsidRDefault="00EF40D7" w:rsidP="00EF40D7">
            <w:pPr>
              <w:spacing w:before="0" w:after="0" w:line="240" w:lineRule="auto"/>
              <w:ind w:firstLineChars="300" w:firstLine="480"/>
              <w:rPr>
                <w:rFonts w:ascii="Arial" w:hAnsi="Arial" w:cs="Arial"/>
                <w:color w:val="000000"/>
                <w:sz w:val="16"/>
                <w:szCs w:val="16"/>
              </w:rPr>
            </w:pPr>
          </w:p>
        </w:tc>
        <w:tc>
          <w:tcPr>
            <w:tcW w:w="388" w:type="pct"/>
            <w:tcBorders>
              <w:top w:val="nil"/>
              <w:left w:val="nil"/>
              <w:bottom w:val="nil"/>
              <w:right w:val="nil"/>
            </w:tcBorders>
            <w:noWrap/>
            <w:vAlign w:val="center"/>
            <w:hideMark/>
          </w:tcPr>
          <w:p w14:paraId="45BCABAA"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72126E23"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481820E9"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60B36F92"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5ECC2794"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5917360D"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6A817007"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shd w:val="clear" w:color="000000" w:fill="E6F2FF"/>
            <w:noWrap/>
            <w:vAlign w:val="center"/>
            <w:hideMark/>
          </w:tcPr>
          <w:p w14:paraId="02B3BE8C"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w:t>
            </w:r>
          </w:p>
        </w:tc>
      </w:tr>
      <w:tr w:rsidR="00EF40D7" w:rsidRPr="00EF40D7" w14:paraId="33DB4EEF" w14:textId="77777777" w:rsidTr="00EF40D7">
        <w:trPr>
          <w:divId w:val="2124297695"/>
          <w:trHeight w:hRule="exact" w:val="225"/>
        </w:trPr>
        <w:tc>
          <w:tcPr>
            <w:tcW w:w="1510" w:type="pct"/>
            <w:tcBorders>
              <w:top w:val="nil"/>
              <w:left w:val="nil"/>
              <w:bottom w:val="nil"/>
              <w:right w:val="nil"/>
            </w:tcBorders>
            <w:noWrap/>
            <w:vAlign w:val="center"/>
            <w:hideMark/>
          </w:tcPr>
          <w:p w14:paraId="0B67AF38" w14:textId="77777777" w:rsidR="00EF40D7" w:rsidRPr="00EF40D7" w:rsidRDefault="00EF40D7" w:rsidP="00EF40D7">
            <w:pPr>
              <w:spacing w:before="0" w:after="0" w:line="240" w:lineRule="auto"/>
              <w:ind w:left="680"/>
              <w:rPr>
                <w:rFonts w:ascii="Arial" w:hAnsi="Arial" w:cs="Arial"/>
                <w:color w:val="000000"/>
                <w:sz w:val="16"/>
                <w:szCs w:val="16"/>
              </w:rPr>
            </w:pPr>
            <w:r w:rsidRPr="00EF40D7">
              <w:rPr>
                <w:rFonts w:ascii="Arial" w:hAnsi="Arial" w:cs="Arial"/>
                <w:color w:val="000000"/>
                <w:sz w:val="16"/>
                <w:szCs w:val="16"/>
              </w:rPr>
              <w:t>Modelling and Reporting Program</w:t>
            </w:r>
          </w:p>
        </w:tc>
        <w:tc>
          <w:tcPr>
            <w:tcW w:w="388" w:type="pct"/>
            <w:tcBorders>
              <w:top w:val="nil"/>
              <w:left w:val="nil"/>
              <w:bottom w:val="nil"/>
              <w:right w:val="nil"/>
            </w:tcBorders>
            <w:noWrap/>
            <w:vAlign w:val="center"/>
            <w:hideMark/>
          </w:tcPr>
          <w:p w14:paraId="23B9BF34" w14:textId="758B6945"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27E8E8C9" w14:textId="7779149B"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2D373805"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7.9</w:t>
            </w:r>
          </w:p>
        </w:tc>
        <w:tc>
          <w:tcPr>
            <w:tcW w:w="388" w:type="pct"/>
            <w:tcBorders>
              <w:top w:val="nil"/>
              <w:left w:val="nil"/>
              <w:bottom w:val="nil"/>
              <w:right w:val="nil"/>
            </w:tcBorders>
            <w:noWrap/>
            <w:vAlign w:val="center"/>
            <w:hideMark/>
          </w:tcPr>
          <w:p w14:paraId="3A6CD8DB" w14:textId="750AEF89"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7CC81682" w14:textId="361A3ABE"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231467F9" w14:textId="39D197EE"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60E580EA" w14:textId="7A57FEC5"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5F8F7975" w14:textId="5183EFE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shd w:val="clear" w:color="000000" w:fill="E6F2FF"/>
            <w:noWrap/>
            <w:vAlign w:val="center"/>
            <w:hideMark/>
          </w:tcPr>
          <w:p w14:paraId="1E335F4A"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7.9</w:t>
            </w:r>
          </w:p>
        </w:tc>
      </w:tr>
      <w:tr w:rsidR="00EF40D7" w:rsidRPr="00EF40D7" w14:paraId="50F3CCE8" w14:textId="77777777" w:rsidTr="00EF40D7">
        <w:trPr>
          <w:divId w:val="2124297695"/>
          <w:trHeight w:hRule="exact" w:val="225"/>
        </w:trPr>
        <w:tc>
          <w:tcPr>
            <w:tcW w:w="1510" w:type="pct"/>
            <w:tcBorders>
              <w:top w:val="nil"/>
              <w:left w:val="nil"/>
              <w:bottom w:val="nil"/>
              <w:right w:val="nil"/>
            </w:tcBorders>
            <w:noWrap/>
            <w:vAlign w:val="center"/>
            <w:hideMark/>
          </w:tcPr>
          <w:p w14:paraId="7F6FF160" w14:textId="77777777" w:rsidR="00EF40D7" w:rsidRPr="00EF40D7" w:rsidRDefault="00EF40D7" w:rsidP="00EF40D7">
            <w:pPr>
              <w:spacing w:before="0" w:after="0" w:line="240" w:lineRule="auto"/>
              <w:ind w:left="510"/>
              <w:rPr>
                <w:rFonts w:ascii="Arial" w:hAnsi="Arial" w:cs="Arial"/>
                <w:sz w:val="16"/>
                <w:szCs w:val="16"/>
              </w:rPr>
            </w:pPr>
            <w:r w:rsidRPr="00EF40D7">
              <w:rPr>
                <w:rFonts w:ascii="Arial" w:hAnsi="Arial" w:cs="Arial"/>
                <w:sz w:val="16"/>
                <w:szCs w:val="16"/>
              </w:rPr>
              <w:t xml:space="preserve">Sustainable Fisheries </w:t>
            </w:r>
          </w:p>
        </w:tc>
        <w:tc>
          <w:tcPr>
            <w:tcW w:w="388" w:type="pct"/>
            <w:tcBorders>
              <w:top w:val="nil"/>
              <w:left w:val="nil"/>
              <w:bottom w:val="nil"/>
              <w:right w:val="nil"/>
            </w:tcBorders>
            <w:noWrap/>
            <w:vAlign w:val="center"/>
            <w:hideMark/>
          </w:tcPr>
          <w:p w14:paraId="048BE5D1" w14:textId="3E867862"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05FC32CF" w14:textId="716714CC"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3735E54C"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9.0</w:t>
            </w:r>
          </w:p>
        </w:tc>
        <w:tc>
          <w:tcPr>
            <w:tcW w:w="388" w:type="pct"/>
            <w:tcBorders>
              <w:top w:val="nil"/>
              <w:left w:val="nil"/>
              <w:bottom w:val="nil"/>
              <w:right w:val="nil"/>
            </w:tcBorders>
            <w:noWrap/>
            <w:vAlign w:val="center"/>
            <w:hideMark/>
          </w:tcPr>
          <w:p w14:paraId="29AA73FF" w14:textId="7EDBC8F2"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0B30B9E2" w14:textId="5F55C318"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6757C813" w14:textId="08F5E8E4"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2DA36ADA" w14:textId="2081EC93"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714700E3" w14:textId="26D6C2AF"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shd w:val="clear" w:color="000000" w:fill="E6F2FF"/>
            <w:noWrap/>
            <w:vAlign w:val="center"/>
            <w:hideMark/>
          </w:tcPr>
          <w:p w14:paraId="4BFA008C"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9.0</w:t>
            </w:r>
          </w:p>
        </w:tc>
      </w:tr>
      <w:tr w:rsidR="00EF40D7" w:rsidRPr="00EF40D7" w14:paraId="114A7899" w14:textId="77777777" w:rsidTr="00EF40D7">
        <w:trPr>
          <w:divId w:val="2124297695"/>
          <w:trHeight w:hRule="exact" w:val="225"/>
        </w:trPr>
        <w:tc>
          <w:tcPr>
            <w:tcW w:w="1510" w:type="pct"/>
            <w:tcBorders>
              <w:top w:val="nil"/>
              <w:left w:val="nil"/>
              <w:bottom w:val="nil"/>
              <w:right w:val="nil"/>
            </w:tcBorders>
            <w:noWrap/>
            <w:vAlign w:val="center"/>
            <w:hideMark/>
          </w:tcPr>
          <w:p w14:paraId="3408B626" w14:textId="77777777" w:rsidR="00EF40D7" w:rsidRPr="00EF40D7" w:rsidRDefault="00EF40D7" w:rsidP="00EF40D7">
            <w:pPr>
              <w:spacing w:before="0" w:after="0" w:line="240" w:lineRule="auto"/>
              <w:ind w:left="340"/>
              <w:rPr>
                <w:rFonts w:ascii="Arial" w:hAnsi="Arial" w:cs="Arial"/>
                <w:color w:val="000000"/>
                <w:sz w:val="16"/>
                <w:szCs w:val="16"/>
              </w:rPr>
            </w:pPr>
            <w:r w:rsidRPr="00EF40D7">
              <w:rPr>
                <w:rFonts w:ascii="Arial" w:hAnsi="Arial" w:cs="Arial"/>
                <w:color w:val="000000"/>
                <w:sz w:val="16"/>
                <w:szCs w:val="16"/>
              </w:rPr>
              <w:t>Saving Native Species</w:t>
            </w:r>
          </w:p>
        </w:tc>
        <w:tc>
          <w:tcPr>
            <w:tcW w:w="388" w:type="pct"/>
            <w:tcBorders>
              <w:top w:val="nil"/>
              <w:left w:val="nil"/>
              <w:bottom w:val="nil"/>
              <w:right w:val="nil"/>
            </w:tcBorders>
            <w:noWrap/>
            <w:vAlign w:val="center"/>
            <w:hideMark/>
          </w:tcPr>
          <w:p w14:paraId="4D40AFCA" w14:textId="0BFC4F95"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45A4A602" w14:textId="4D9078BC"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58817B75" w14:textId="272E330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7A6A2472" w14:textId="6698CF8E"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55052DA9"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1.6</w:t>
            </w:r>
          </w:p>
        </w:tc>
        <w:tc>
          <w:tcPr>
            <w:tcW w:w="388" w:type="pct"/>
            <w:tcBorders>
              <w:top w:val="nil"/>
              <w:left w:val="nil"/>
              <w:bottom w:val="nil"/>
              <w:right w:val="nil"/>
            </w:tcBorders>
            <w:noWrap/>
            <w:vAlign w:val="center"/>
            <w:hideMark/>
          </w:tcPr>
          <w:p w14:paraId="42B59D29" w14:textId="58A0DAF9"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4C5B15E5" w14:textId="6E658346"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noWrap/>
            <w:vAlign w:val="center"/>
            <w:hideMark/>
          </w:tcPr>
          <w:p w14:paraId="5D63D086" w14:textId="4C081833"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xml:space="preserve"> </w:t>
            </w:r>
            <w:r w:rsidR="00D14C61">
              <w:rPr>
                <w:rFonts w:ascii="Arial" w:hAnsi="Arial" w:cs="Arial"/>
                <w:color w:val="000000"/>
                <w:sz w:val="16"/>
                <w:szCs w:val="16"/>
              </w:rPr>
              <w:noBreakHyphen/>
            </w:r>
          </w:p>
        </w:tc>
        <w:tc>
          <w:tcPr>
            <w:tcW w:w="388" w:type="pct"/>
            <w:tcBorders>
              <w:top w:val="nil"/>
              <w:left w:val="nil"/>
              <w:bottom w:val="nil"/>
              <w:right w:val="nil"/>
            </w:tcBorders>
            <w:shd w:val="clear" w:color="000000" w:fill="E6F2FF"/>
            <w:noWrap/>
            <w:vAlign w:val="center"/>
            <w:hideMark/>
          </w:tcPr>
          <w:p w14:paraId="594398D1"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1.6</w:t>
            </w:r>
          </w:p>
        </w:tc>
      </w:tr>
      <w:tr w:rsidR="00EF40D7" w:rsidRPr="00EF40D7" w14:paraId="48F38EF4" w14:textId="77777777" w:rsidTr="00EF40D7">
        <w:trPr>
          <w:divId w:val="2124297695"/>
          <w:trHeight w:hRule="exact" w:val="225"/>
        </w:trPr>
        <w:tc>
          <w:tcPr>
            <w:tcW w:w="1510" w:type="pct"/>
            <w:tcBorders>
              <w:top w:val="nil"/>
              <w:left w:val="nil"/>
              <w:bottom w:val="nil"/>
              <w:right w:val="nil"/>
            </w:tcBorders>
            <w:noWrap/>
            <w:vAlign w:val="center"/>
            <w:hideMark/>
          </w:tcPr>
          <w:p w14:paraId="710143EB" w14:textId="3D7FB92F" w:rsidR="00EF40D7" w:rsidRPr="00EF40D7" w:rsidRDefault="00EF40D7" w:rsidP="00EF40D7">
            <w:pPr>
              <w:spacing w:before="0" w:after="0" w:line="240" w:lineRule="auto"/>
              <w:ind w:left="340"/>
              <w:rPr>
                <w:rFonts w:ascii="Arial" w:hAnsi="Arial" w:cs="Arial"/>
                <w:color w:val="000000"/>
                <w:sz w:val="16"/>
                <w:szCs w:val="16"/>
              </w:rPr>
            </w:pPr>
            <w:r w:rsidRPr="00EF40D7">
              <w:rPr>
                <w:rFonts w:ascii="Arial" w:hAnsi="Arial" w:cs="Arial"/>
                <w:color w:val="000000"/>
                <w:sz w:val="16"/>
                <w:szCs w:val="16"/>
              </w:rPr>
              <w:t>Strengthen Australia</w:t>
            </w:r>
            <w:r w:rsidR="00D14C61">
              <w:rPr>
                <w:rFonts w:ascii="Arial" w:hAnsi="Arial" w:cs="Arial"/>
                <w:color w:val="000000"/>
                <w:sz w:val="16"/>
                <w:szCs w:val="16"/>
              </w:rPr>
              <w:t>’</w:t>
            </w:r>
            <w:r w:rsidRPr="00EF40D7">
              <w:rPr>
                <w:rFonts w:ascii="Arial" w:hAnsi="Arial" w:cs="Arial"/>
                <w:color w:val="000000"/>
                <w:sz w:val="16"/>
                <w:szCs w:val="16"/>
              </w:rPr>
              <w:t xml:space="preserve">s frontline </w:t>
            </w:r>
          </w:p>
        </w:tc>
        <w:tc>
          <w:tcPr>
            <w:tcW w:w="388" w:type="pct"/>
            <w:tcBorders>
              <w:top w:val="nil"/>
              <w:left w:val="nil"/>
              <w:bottom w:val="nil"/>
              <w:right w:val="nil"/>
            </w:tcBorders>
            <w:noWrap/>
            <w:vAlign w:val="center"/>
            <w:hideMark/>
          </w:tcPr>
          <w:p w14:paraId="5897935E" w14:textId="77777777" w:rsidR="00EF40D7" w:rsidRPr="00EF40D7" w:rsidRDefault="00EF40D7" w:rsidP="00EF40D7">
            <w:pPr>
              <w:spacing w:before="0" w:after="0" w:line="240" w:lineRule="auto"/>
              <w:ind w:firstLineChars="200" w:firstLine="320"/>
              <w:rPr>
                <w:rFonts w:ascii="Arial" w:hAnsi="Arial" w:cs="Arial"/>
                <w:color w:val="000000"/>
                <w:sz w:val="16"/>
                <w:szCs w:val="16"/>
              </w:rPr>
            </w:pPr>
          </w:p>
        </w:tc>
        <w:tc>
          <w:tcPr>
            <w:tcW w:w="388" w:type="pct"/>
            <w:tcBorders>
              <w:top w:val="nil"/>
              <w:left w:val="nil"/>
              <w:bottom w:val="nil"/>
              <w:right w:val="nil"/>
            </w:tcBorders>
            <w:noWrap/>
            <w:vAlign w:val="center"/>
            <w:hideMark/>
          </w:tcPr>
          <w:p w14:paraId="49FD66DF"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19605E2B"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21095357"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7DCF0186"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097A787B"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3A6CB178"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76E11791"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shd w:val="clear" w:color="000000" w:fill="E6F2FF"/>
            <w:noWrap/>
            <w:vAlign w:val="center"/>
            <w:hideMark/>
          </w:tcPr>
          <w:p w14:paraId="345200C0"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w:t>
            </w:r>
          </w:p>
        </w:tc>
      </w:tr>
      <w:tr w:rsidR="00EF40D7" w:rsidRPr="00EF40D7" w14:paraId="7E69BBBB" w14:textId="77777777" w:rsidTr="00EF40D7">
        <w:trPr>
          <w:divId w:val="2124297695"/>
          <w:trHeight w:hRule="exact" w:val="225"/>
        </w:trPr>
        <w:tc>
          <w:tcPr>
            <w:tcW w:w="1510" w:type="pct"/>
            <w:tcBorders>
              <w:top w:val="nil"/>
              <w:left w:val="nil"/>
              <w:bottom w:val="nil"/>
              <w:right w:val="nil"/>
            </w:tcBorders>
            <w:noWrap/>
            <w:vAlign w:val="center"/>
            <w:hideMark/>
          </w:tcPr>
          <w:p w14:paraId="42C0123D" w14:textId="77777777" w:rsidR="00EF40D7" w:rsidRPr="00EF40D7" w:rsidRDefault="00EF40D7" w:rsidP="00EF40D7">
            <w:pPr>
              <w:spacing w:before="0" w:after="0" w:line="240" w:lineRule="auto"/>
              <w:ind w:left="510"/>
              <w:rPr>
                <w:rFonts w:ascii="Arial" w:hAnsi="Arial" w:cs="Arial"/>
                <w:color w:val="000000"/>
                <w:sz w:val="16"/>
                <w:szCs w:val="16"/>
              </w:rPr>
            </w:pPr>
            <w:r w:rsidRPr="00EF40D7">
              <w:rPr>
                <w:rFonts w:ascii="Arial" w:hAnsi="Arial" w:cs="Arial"/>
                <w:color w:val="000000"/>
                <w:sz w:val="16"/>
                <w:szCs w:val="16"/>
              </w:rPr>
              <w:t xml:space="preserve">biosecurity capability and domestic </w:t>
            </w:r>
          </w:p>
        </w:tc>
        <w:tc>
          <w:tcPr>
            <w:tcW w:w="388" w:type="pct"/>
            <w:tcBorders>
              <w:top w:val="nil"/>
              <w:left w:val="nil"/>
              <w:bottom w:val="nil"/>
              <w:right w:val="nil"/>
            </w:tcBorders>
            <w:noWrap/>
            <w:vAlign w:val="center"/>
            <w:hideMark/>
          </w:tcPr>
          <w:p w14:paraId="5D8881B4" w14:textId="77777777" w:rsidR="00EF40D7" w:rsidRPr="00EF40D7" w:rsidRDefault="00EF40D7" w:rsidP="00EF40D7">
            <w:pPr>
              <w:spacing w:before="0" w:after="0" w:line="240" w:lineRule="auto"/>
              <w:ind w:firstLineChars="300" w:firstLine="480"/>
              <w:rPr>
                <w:rFonts w:ascii="Arial" w:hAnsi="Arial" w:cs="Arial"/>
                <w:color w:val="000000"/>
                <w:sz w:val="16"/>
                <w:szCs w:val="16"/>
              </w:rPr>
            </w:pPr>
          </w:p>
        </w:tc>
        <w:tc>
          <w:tcPr>
            <w:tcW w:w="388" w:type="pct"/>
            <w:tcBorders>
              <w:top w:val="nil"/>
              <w:left w:val="nil"/>
              <w:bottom w:val="nil"/>
              <w:right w:val="nil"/>
            </w:tcBorders>
            <w:noWrap/>
            <w:vAlign w:val="center"/>
            <w:hideMark/>
          </w:tcPr>
          <w:p w14:paraId="58E4C489"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5B54960F"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570D9291"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3EBCABB4"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6713E8DD"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01D94346"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noWrap/>
            <w:vAlign w:val="center"/>
            <w:hideMark/>
          </w:tcPr>
          <w:p w14:paraId="06F697DE" w14:textId="77777777" w:rsidR="00EF40D7" w:rsidRPr="00EF40D7" w:rsidRDefault="00EF40D7" w:rsidP="00EF40D7">
            <w:pPr>
              <w:spacing w:before="0" w:after="0" w:line="240" w:lineRule="auto"/>
              <w:jc w:val="right"/>
              <w:rPr>
                <w:rFonts w:ascii="Times New Roman" w:hAnsi="Times New Roman"/>
                <w:sz w:val="20"/>
              </w:rPr>
            </w:pPr>
          </w:p>
        </w:tc>
        <w:tc>
          <w:tcPr>
            <w:tcW w:w="388" w:type="pct"/>
            <w:tcBorders>
              <w:top w:val="nil"/>
              <w:left w:val="nil"/>
              <w:bottom w:val="nil"/>
              <w:right w:val="nil"/>
            </w:tcBorders>
            <w:shd w:val="clear" w:color="000000" w:fill="E6F2FF"/>
            <w:noWrap/>
            <w:vAlign w:val="center"/>
            <w:hideMark/>
          </w:tcPr>
          <w:p w14:paraId="3D2CE569"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 </w:t>
            </w:r>
          </w:p>
        </w:tc>
      </w:tr>
      <w:tr w:rsidR="00EF40D7" w:rsidRPr="00EF40D7" w14:paraId="512F70A4" w14:textId="77777777" w:rsidTr="00EF40D7">
        <w:trPr>
          <w:divId w:val="2124297695"/>
          <w:trHeight w:hRule="exact" w:val="225"/>
        </w:trPr>
        <w:tc>
          <w:tcPr>
            <w:tcW w:w="1510" w:type="pct"/>
            <w:tcBorders>
              <w:top w:val="nil"/>
              <w:left w:val="nil"/>
              <w:bottom w:val="single" w:sz="4" w:space="0" w:color="293F5B"/>
              <w:right w:val="nil"/>
            </w:tcBorders>
            <w:noWrap/>
            <w:vAlign w:val="center"/>
            <w:hideMark/>
          </w:tcPr>
          <w:p w14:paraId="3953FA9B" w14:textId="77777777" w:rsidR="00EF40D7" w:rsidRPr="00EF40D7" w:rsidRDefault="00EF40D7" w:rsidP="00EF40D7">
            <w:pPr>
              <w:spacing w:before="0" w:after="0" w:line="240" w:lineRule="auto"/>
              <w:ind w:left="680"/>
              <w:rPr>
                <w:rFonts w:ascii="Arial" w:hAnsi="Arial" w:cs="Arial"/>
                <w:color w:val="000000"/>
                <w:sz w:val="16"/>
                <w:szCs w:val="16"/>
              </w:rPr>
            </w:pPr>
            <w:r w:rsidRPr="00EF40D7">
              <w:rPr>
                <w:rFonts w:ascii="Arial" w:hAnsi="Arial" w:cs="Arial"/>
                <w:color w:val="000000"/>
                <w:sz w:val="16"/>
                <w:szCs w:val="16"/>
              </w:rPr>
              <w:t>preparedness</w:t>
            </w:r>
          </w:p>
        </w:tc>
        <w:tc>
          <w:tcPr>
            <w:tcW w:w="388" w:type="pct"/>
            <w:tcBorders>
              <w:top w:val="nil"/>
              <w:left w:val="nil"/>
              <w:bottom w:val="single" w:sz="4" w:space="0" w:color="293F5B"/>
              <w:right w:val="nil"/>
            </w:tcBorders>
            <w:noWrap/>
            <w:vAlign w:val="center"/>
            <w:hideMark/>
          </w:tcPr>
          <w:p w14:paraId="65C1E7F2"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2.9</w:t>
            </w:r>
          </w:p>
        </w:tc>
        <w:tc>
          <w:tcPr>
            <w:tcW w:w="388" w:type="pct"/>
            <w:tcBorders>
              <w:top w:val="nil"/>
              <w:left w:val="nil"/>
              <w:bottom w:val="single" w:sz="4" w:space="0" w:color="293F5B"/>
              <w:right w:val="nil"/>
            </w:tcBorders>
            <w:noWrap/>
            <w:vAlign w:val="center"/>
            <w:hideMark/>
          </w:tcPr>
          <w:p w14:paraId="5AEC0E5F" w14:textId="134D438D" w:rsidR="00EF40D7" w:rsidRPr="00EF40D7" w:rsidRDefault="00D14C61" w:rsidP="00EF40D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88" w:type="pct"/>
            <w:tcBorders>
              <w:top w:val="nil"/>
              <w:left w:val="nil"/>
              <w:bottom w:val="single" w:sz="4" w:space="0" w:color="293F5B"/>
              <w:right w:val="nil"/>
            </w:tcBorders>
            <w:noWrap/>
            <w:vAlign w:val="center"/>
            <w:hideMark/>
          </w:tcPr>
          <w:p w14:paraId="2CF03C16"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0.2</w:t>
            </w:r>
          </w:p>
        </w:tc>
        <w:tc>
          <w:tcPr>
            <w:tcW w:w="388" w:type="pct"/>
            <w:tcBorders>
              <w:top w:val="nil"/>
              <w:left w:val="nil"/>
              <w:bottom w:val="single" w:sz="4" w:space="0" w:color="293F5B"/>
              <w:right w:val="nil"/>
            </w:tcBorders>
            <w:noWrap/>
            <w:vAlign w:val="center"/>
            <w:hideMark/>
          </w:tcPr>
          <w:p w14:paraId="173DEF36"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0.8</w:t>
            </w:r>
          </w:p>
        </w:tc>
        <w:tc>
          <w:tcPr>
            <w:tcW w:w="388" w:type="pct"/>
            <w:tcBorders>
              <w:top w:val="nil"/>
              <w:left w:val="nil"/>
              <w:bottom w:val="single" w:sz="4" w:space="0" w:color="293F5B"/>
              <w:right w:val="nil"/>
            </w:tcBorders>
            <w:noWrap/>
            <w:vAlign w:val="center"/>
            <w:hideMark/>
          </w:tcPr>
          <w:p w14:paraId="3E0EAE94"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0.8</w:t>
            </w:r>
          </w:p>
        </w:tc>
        <w:tc>
          <w:tcPr>
            <w:tcW w:w="388" w:type="pct"/>
            <w:tcBorders>
              <w:top w:val="nil"/>
              <w:left w:val="nil"/>
              <w:bottom w:val="single" w:sz="4" w:space="0" w:color="293F5B"/>
              <w:right w:val="nil"/>
            </w:tcBorders>
            <w:noWrap/>
            <w:vAlign w:val="center"/>
            <w:hideMark/>
          </w:tcPr>
          <w:p w14:paraId="544C33F0"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0.2</w:t>
            </w:r>
          </w:p>
        </w:tc>
        <w:tc>
          <w:tcPr>
            <w:tcW w:w="388" w:type="pct"/>
            <w:tcBorders>
              <w:top w:val="nil"/>
              <w:left w:val="nil"/>
              <w:bottom w:val="single" w:sz="4" w:space="0" w:color="293F5B"/>
              <w:right w:val="nil"/>
            </w:tcBorders>
            <w:noWrap/>
            <w:vAlign w:val="center"/>
            <w:hideMark/>
          </w:tcPr>
          <w:p w14:paraId="0A7165AB"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w:t>
            </w:r>
          </w:p>
        </w:tc>
        <w:tc>
          <w:tcPr>
            <w:tcW w:w="388" w:type="pct"/>
            <w:tcBorders>
              <w:top w:val="nil"/>
              <w:left w:val="nil"/>
              <w:bottom w:val="single" w:sz="4" w:space="0" w:color="293F5B"/>
              <w:right w:val="nil"/>
            </w:tcBorders>
            <w:noWrap/>
            <w:vAlign w:val="center"/>
            <w:hideMark/>
          </w:tcPr>
          <w:p w14:paraId="3B55FEAE"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0.1</w:t>
            </w:r>
          </w:p>
        </w:tc>
        <w:tc>
          <w:tcPr>
            <w:tcW w:w="388" w:type="pct"/>
            <w:tcBorders>
              <w:top w:val="nil"/>
              <w:left w:val="nil"/>
              <w:bottom w:val="single" w:sz="4" w:space="0" w:color="293F5B"/>
              <w:right w:val="nil"/>
            </w:tcBorders>
            <w:shd w:val="clear" w:color="000000" w:fill="E6F2FF"/>
            <w:noWrap/>
            <w:vAlign w:val="center"/>
            <w:hideMark/>
          </w:tcPr>
          <w:p w14:paraId="6D181D78" w14:textId="77777777" w:rsidR="00EF40D7" w:rsidRPr="00EF40D7" w:rsidRDefault="00EF40D7" w:rsidP="00EF40D7">
            <w:pPr>
              <w:spacing w:before="0" w:after="0" w:line="240" w:lineRule="auto"/>
              <w:jc w:val="right"/>
              <w:rPr>
                <w:rFonts w:ascii="Arial" w:hAnsi="Arial" w:cs="Arial"/>
                <w:color w:val="000000"/>
                <w:sz w:val="16"/>
                <w:szCs w:val="16"/>
              </w:rPr>
            </w:pPr>
            <w:r w:rsidRPr="00EF40D7">
              <w:rPr>
                <w:rFonts w:ascii="Arial" w:hAnsi="Arial" w:cs="Arial"/>
                <w:color w:val="000000"/>
                <w:sz w:val="16"/>
                <w:szCs w:val="16"/>
              </w:rPr>
              <w:t>5.0</w:t>
            </w:r>
          </w:p>
        </w:tc>
      </w:tr>
    </w:tbl>
    <w:p w14:paraId="47DFE5ED" w14:textId="0D81BDF6" w:rsidR="00006A29" w:rsidRPr="00916DCD" w:rsidRDefault="0081340D" w:rsidP="00525571">
      <w:pPr>
        <w:rPr>
          <w:rFonts w:ascii="Arial Bold" w:hAnsi="Arial Bold"/>
          <w:b/>
          <w:spacing w:val="-2"/>
          <w:kern w:val="16"/>
          <w:sz w:val="20"/>
        </w:rPr>
      </w:pPr>
      <w:bookmarkStart w:id="54" w:name="_Hlk177403483"/>
      <w:r>
        <w:rPr>
          <w:spacing w:val="-2"/>
          <w:kern w:val="16"/>
        </w:rPr>
        <w:br w:type="page"/>
      </w:r>
    </w:p>
    <w:bookmarkEnd w:id="54"/>
    <w:p w14:paraId="35CFA637" w14:textId="092C8F4A" w:rsidR="00F01607" w:rsidRDefault="009E6279" w:rsidP="00F01607">
      <w:pPr>
        <w:pStyle w:val="TableHeadingcontinued"/>
        <w:rPr>
          <w:rFonts w:asciiTheme="minorHAnsi" w:eastAsiaTheme="minorHAnsi" w:hAnsiTheme="minorHAnsi" w:cstheme="minorBidi"/>
          <w:sz w:val="22"/>
          <w:szCs w:val="22"/>
          <w:lang w:eastAsia="en-US"/>
        </w:rPr>
      </w:pPr>
      <w:r>
        <w:rPr>
          <w:spacing w:val="-2"/>
          <w:kern w:val="16"/>
        </w:rPr>
        <w:lastRenderedPageBreak/>
        <w:t>Table </w:t>
      </w:r>
      <w:r w:rsidRPr="00FE3836">
        <w:rPr>
          <w:spacing w:val="-2"/>
          <w:kern w:val="16"/>
        </w:rPr>
        <w:t>3.19: Payments for specific purposes to support state environment, energy and water services, 202</w:t>
      </w:r>
      <w:r w:rsidR="007F5243">
        <w:t>4</w:t>
      </w:r>
      <w:r w:rsidR="007F5243" w:rsidRPr="00AC6A87">
        <w:t>–2</w:t>
      </w:r>
      <w:r w:rsidR="007F5243">
        <w:t>5</w:t>
      </w:r>
      <w:r w:rsidR="007F5243" w:rsidRPr="00FE3836">
        <w:rPr>
          <w:spacing w:val="-2"/>
          <w:kern w:val="16"/>
        </w:rPr>
        <w:t xml:space="preserve"> </w:t>
      </w:r>
      <w:r w:rsidRPr="00FE3836">
        <w:rPr>
          <w:spacing w:val="-2"/>
          <w:kern w:val="16"/>
        </w:rPr>
        <w:t>(continued)</w:t>
      </w:r>
      <w:r>
        <w:t xml:space="preserve"> </w:t>
      </w:r>
      <w:bookmarkStart w:id="55" w:name="_1820063540"/>
      <w:bookmarkEnd w:id="55"/>
    </w:p>
    <w:tbl>
      <w:tblPr>
        <w:tblW w:w="5000" w:type="pct"/>
        <w:tblCellMar>
          <w:left w:w="0" w:type="dxa"/>
          <w:right w:w="28" w:type="dxa"/>
        </w:tblCellMar>
        <w:tblLook w:val="04A0" w:firstRow="1" w:lastRow="0" w:firstColumn="1" w:lastColumn="0" w:noHBand="0" w:noVBand="1"/>
      </w:tblPr>
      <w:tblGrid>
        <w:gridCol w:w="3543"/>
        <w:gridCol w:w="889"/>
        <w:gridCol w:w="889"/>
        <w:gridCol w:w="888"/>
        <w:gridCol w:w="888"/>
        <w:gridCol w:w="888"/>
        <w:gridCol w:w="888"/>
        <w:gridCol w:w="888"/>
        <w:gridCol w:w="888"/>
        <w:gridCol w:w="888"/>
      </w:tblGrid>
      <w:tr w:rsidR="00F01607" w:rsidRPr="00F01607" w14:paraId="05493A79" w14:textId="77777777" w:rsidTr="00F01607">
        <w:trPr>
          <w:divId w:val="1398699218"/>
          <w:trHeight w:hRule="exact" w:val="225"/>
        </w:trPr>
        <w:tc>
          <w:tcPr>
            <w:tcW w:w="1535" w:type="pct"/>
            <w:tcBorders>
              <w:top w:val="single" w:sz="4" w:space="0" w:color="293F5B"/>
              <w:left w:val="nil"/>
              <w:bottom w:val="nil"/>
              <w:right w:val="nil"/>
            </w:tcBorders>
            <w:noWrap/>
            <w:vAlign w:val="center"/>
            <w:hideMark/>
          </w:tcPr>
          <w:p w14:paraId="3F977FBC" w14:textId="3C918608" w:rsidR="00F01607" w:rsidRPr="00F01607" w:rsidRDefault="00F01607" w:rsidP="00F01607">
            <w:pPr>
              <w:spacing w:before="0" w:after="0" w:line="240" w:lineRule="auto"/>
              <w:rPr>
                <w:rFonts w:ascii="Arial" w:hAnsi="Arial" w:cs="Arial"/>
                <w:color w:val="000000"/>
                <w:sz w:val="16"/>
                <w:szCs w:val="16"/>
              </w:rPr>
            </w:pPr>
            <w:r w:rsidRPr="00F01607">
              <w:rPr>
                <w:rFonts w:ascii="Arial" w:hAnsi="Arial" w:cs="Arial"/>
                <w:color w:val="000000"/>
                <w:sz w:val="16"/>
                <w:szCs w:val="16"/>
              </w:rPr>
              <w:t>$million</w:t>
            </w:r>
          </w:p>
        </w:tc>
        <w:tc>
          <w:tcPr>
            <w:tcW w:w="385" w:type="pct"/>
            <w:tcBorders>
              <w:top w:val="single" w:sz="4" w:space="0" w:color="293F5B"/>
              <w:left w:val="nil"/>
              <w:bottom w:val="single" w:sz="4" w:space="0" w:color="293F5B"/>
              <w:right w:val="nil"/>
            </w:tcBorders>
            <w:noWrap/>
            <w:vAlign w:val="center"/>
            <w:hideMark/>
          </w:tcPr>
          <w:p w14:paraId="320C332D" w14:textId="77777777" w:rsidR="00F01607" w:rsidRPr="00F01607" w:rsidRDefault="00F01607" w:rsidP="00F01607">
            <w:pPr>
              <w:spacing w:before="0" w:after="0" w:line="240" w:lineRule="auto"/>
              <w:jc w:val="right"/>
              <w:rPr>
                <w:rFonts w:ascii="Arial" w:hAnsi="Arial" w:cs="Arial"/>
                <w:b/>
                <w:bCs/>
                <w:color w:val="000000"/>
                <w:sz w:val="16"/>
                <w:szCs w:val="16"/>
              </w:rPr>
            </w:pPr>
            <w:r w:rsidRPr="00F01607">
              <w:rPr>
                <w:rFonts w:ascii="Arial" w:hAnsi="Arial" w:cs="Arial"/>
                <w:b/>
                <w:bCs/>
                <w:color w:val="000000"/>
                <w:sz w:val="16"/>
                <w:szCs w:val="16"/>
              </w:rPr>
              <w:t>NSW</w:t>
            </w:r>
          </w:p>
        </w:tc>
        <w:tc>
          <w:tcPr>
            <w:tcW w:w="385" w:type="pct"/>
            <w:tcBorders>
              <w:top w:val="single" w:sz="4" w:space="0" w:color="293F5B"/>
              <w:left w:val="nil"/>
              <w:bottom w:val="single" w:sz="4" w:space="0" w:color="293F5B"/>
              <w:right w:val="nil"/>
            </w:tcBorders>
            <w:noWrap/>
            <w:vAlign w:val="center"/>
            <w:hideMark/>
          </w:tcPr>
          <w:p w14:paraId="1914240F" w14:textId="77777777" w:rsidR="00F01607" w:rsidRPr="00F01607" w:rsidRDefault="00F01607" w:rsidP="00F01607">
            <w:pPr>
              <w:spacing w:before="0" w:after="0" w:line="240" w:lineRule="auto"/>
              <w:jc w:val="right"/>
              <w:rPr>
                <w:rFonts w:ascii="Arial" w:hAnsi="Arial" w:cs="Arial"/>
                <w:b/>
                <w:bCs/>
                <w:color w:val="000000"/>
                <w:sz w:val="16"/>
                <w:szCs w:val="16"/>
              </w:rPr>
            </w:pPr>
            <w:r w:rsidRPr="00F01607">
              <w:rPr>
                <w:rFonts w:ascii="Arial" w:hAnsi="Arial" w:cs="Arial"/>
                <w:b/>
                <w:bCs/>
                <w:color w:val="000000"/>
                <w:sz w:val="16"/>
                <w:szCs w:val="16"/>
              </w:rPr>
              <w:t>VIC</w:t>
            </w:r>
          </w:p>
        </w:tc>
        <w:tc>
          <w:tcPr>
            <w:tcW w:w="385" w:type="pct"/>
            <w:tcBorders>
              <w:top w:val="single" w:sz="4" w:space="0" w:color="293F5B"/>
              <w:left w:val="nil"/>
              <w:bottom w:val="single" w:sz="4" w:space="0" w:color="293F5B"/>
              <w:right w:val="nil"/>
            </w:tcBorders>
            <w:noWrap/>
            <w:vAlign w:val="center"/>
            <w:hideMark/>
          </w:tcPr>
          <w:p w14:paraId="34B81DB4" w14:textId="77777777" w:rsidR="00F01607" w:rsidRPr="00F01607" w:rsidRDefault="00F01607" w:rsidP="00F01607">
            <w:pPr>
              <w:spacing w:before="0" w:after="0" w:line="240" w:lineRule="auto"/>
              <w:jc w:val="right"/>
              <w:rPr>
                <w:rFonts w:ascii="Arial" w:hAnsi="Arial" w:cs="Arial"/>
                <w:b/>
                <w:bCs/>
                <w:color w:val="000000"/>
                <w:sz w:val="16"/>
                <w:szCs w:val="16"/>
              </w:rPr>
            </w:pPr>
            <w:r w:rsidRPr="00F01607">
              <w:rPr>
                <w:rFonts w:ascii="Arial" w:hAnsi="Arial" w:cs="Arial"/>
                <w:b/>
                <w:bCs/>
                <w:color w:val="000000"/>
                <w:sz w:val="16"/>
                <w:szCs w:val="16"/>
              </w:rPr>
              <w:t>QLD</w:t>
            </w:r>
          </w:p>
        </w:tc>
        <w:tc>
          <w:tcPr>
            <w:tcW w:w="385" w:type="pct"/>
            <w:tcBorders>
              <w:top w:val="single" w:sz="4" w:space="0" w:color="293F5B"/>
              <w:left w:val="nil"/>
              <w:bottom w:val="single" w:sz="4" w:space="0" w:color="293F5B"/>
              <w:right w:val="nil"/>
            </w:tcBorders>
            <w:noWrap/>
            <w:vAlign w:val="center"/>
            <w:hideMark/>
          </w:tcPr>
          <w:p w14:paraId="16585C75" w14:textId="77777777" w:rsidR="00F01607" w:rsidRPr="00F01607" w:rsidRDefault="00F01607" w:rsidP="00F01607">
            <w:pPr>
              <w:spacing w:before="0" w:after="0" w:line="240" w:lineRule="auto"/>
              <w:jc w:val="right"/>
              <w:rPr>
                <w:rFonts w:ascii="Arial" w:hAnsi="Arial" w:cs="Arial"/>
                <w:b/>
                <w:bCs/>
                <w:color w:val="000000"/>
                <w:sz w:val="16"/>
                <w:szCs w:val="16"/>
              </w:rPr>
            </w:pPr>
            <w:r w:rsidRPr="00F01607">
              <w:rPr>
                <w:rFonts w:ascii="Arial" w:hAnsi="Arial" w:cs="Arial"/>
                <w:b/>
                <w:bCs/>
                <w:color w:val="000000"/>
                <w:sz w:val="16"/>
                <w:szCs w:val="16"/>
              </w:rPr>
              <w:t>WA</w:t>
            </w:r>
          </w:p>
        </w:tc>
        <w:tc>
          <w:tcPr>
            <w:tcW w:w="385" w:type="pct"/>
            <w:tcBorders>
              <w:top w:val="single" w:sz="4" w:space="0" w:color="293F5B"/>
              <w:left w:val="nil"/>
              <w:bottom w:val="single" w:sz="4" w:space="0" w:color="293F5B"/>
              <w:right w:val="nil"/>
            </w:tcBorders>
            <w:noWrap/>
            <w:vAlign w:val="center"/>
            <w:hideMark/>
          </w:tcPr>
          <w:p w14:paraId="56DFB4B7" w14:textId="77777777" w:rsidR="00F01607" w:rsidRPr="00F01607" w:rsidRDefault="00F01607" w:rsidP="00F01607">
            <w:pPr>
              <w:spacing w:before="0" w:after="0" w:line="240" w:lineRule="auto"/>
              <w:jc w:val="right"/>
              <w:rPr>
                <w:rFonts w:ascii="Arial" w:hAnsi="Arial" w:cs="Arial"/>
                <w:b/>
                <w:bCs/>
                <w:color w:val="000000"/>
                <w:sz w:val="16"/>
                <w:szCs w:val="16"/>
              </w:rPr>
            </w:pPr>
            <w:r w:rsidRPr="00F01607">
              <w:rPr>
                <w:rFonts w:ascii="Arial" w:hAnsi="Arial" w:cs="Arial"/>
                <w:b/>
                <w:bCs/>
                <w:color w:val="000000"/>
                <w:sz w:val="16"/>
                <w:szCs w:val="16"/>
              </w:rPr>
              <w:t>SA</w:t>
            </w:r>
          </w:p>
        </w:tc>
        <w:tc>
          <w:tcPr>
            <w:tcW w:w="385" w:type="pct"/>
            <w:tcBorders>
              <w:top w:val="single" w:sz="4" w:space="0" w:color="293F5B"/>
              <w:left w:val="nil"/>
              <w:bottom w:val="single" w:sz="4" w:space="0" w:color="293F5B"/>
              <w:right w:val="nil"/>
            </w:tcBorders>
            <w:noWrap/>
            <w:vAlign w:val="center"/>
            <w:hideMark/>
          </w:tcPr>
          <w:p w14:paraId="5F24C3DE" w14:textId="77777777" w:rsidR="00F01607" w:rsidRPr="00F01607" w:rsidRDefault="00F01607" w:rsidP="00F01607">
            <w:pPr>
              <w:spacing w:before="0" w:after="0" w:line="240" w:lineRule="auto"/>
              <w:jc w:val="right"/>
              <w:rPr>
                <w:rFonts w:ascii="Arial" w:hAnsi="Arial" w:cs="Arial"/>
                <w:b/>
                <w:bCs/>
                <w:color w:val="000000"/>
                <w:sz w:val="16"/>
                <w:szCs w:val="16"/>
              </w:rPr>
            </w:pPr>
            <w:r w:rsidRPr="00F01607">
              <w:rPr>
                <w:rFonts w:ascii="Arial" w:hAnsi="Arial" w:cs="Arial"/>
                <w:b/>
                <w:bCs/>
                <w:color w:val="000000"/>
                <w:sz w:val="16"/>
                <w:szCs w:val="16"/>
              </w:rPr>
              <w:t>TAS</w:t>
            </w:r>
          </w:p>
        </w:tc>
        <w:tc>
          <w:tcPr>
            <w:tcW w:w="385" w:type="pct"/>
            <w:tcBorders>
              <w:top w:val="single" w:sz="4" w:space="0" w:color="293F5B"/>
              <w:left w:val="nil"/>
              <w:bottom w:val="single" w:sz="4" w:space="0" w:color="293F5B"/>
              <w:right w:val="nil"/>
            </w:tcBorders>
            <w:noWrap/>
            <w:vAlign w:val="center"/>
            <w:hideMark/>
          </w:tcPr>
          <w:p w14:paraId="207B115D" w14:textId="77777777" w:rsidR="00F01607" w:rsidRPr="00F01607" w:rsidRDefault="00F01607" w:rsidP="00F01607">
            <w:pPr>
              <w:spacing w:before="0" w:after="0" w:line="240" w:lineRule="auto"/>
              <w:jc w:val="right"/>
              <w:rPr>
                <w:rFonts w:ascii="Arial" w:hAnsi="Arial" w:cs="Arial"/>
                <w:b/>
                <w:bCs/>
                <w:color w:val="000000"/>
                <w:sz w:val="16"/>
                <w:szCs w:val="16"/>
              </w:rPr>
            </w:pPr>
            <w:r w:rsidRPr="00F01607">
              <w:rPr>
                <w:rFonts w:ascii="Arial" w:hAnsi="Arial" w:cs="Arial"/>
                <w:b/>
                <w:bCs/>
                <w:color w:val="000000"/>
                <w:sz w:val="16"/>
                <w:szCs w:val="16"/>
              </w:rPr>
              <w:t>ACT</w:t>
            </w:r>
          </w:p>
        </w:tc>
        <w:tc>
          <w:tcPr>
            <w:tcW w:w="385" w:type="pct"/>
            <w:tcBorders>
              <w:top w:val="single" w:sz="4" w:space="0" w:color="293F5B"/>
              <w:left w:val="nil"/>
              <w:bottom w:val="single" w:sz="4" w:space="0" w:color="293F5B"/>
              <w:right w:val="nil"/>
            </w:tcBorders>
            <w:noWrap/>
            <w:vAlign w:val="center"/>
            <w:hideMark/>
          </w:tcPr>
          <w:p w14:paraId="2C55DDF9" w14:textId="77777777" w:rsidR="00F01607" w:rsidRPr="00F01607" w:rsidRDefault="00F01607" w:rsidP="00F01607">
            <w:pPr>
              <w:spacing w:before="0" w:after="0" w:line="240" w:lineRule="auto"/>
              <w:jc w:val="right"/>
              <w:rPr>
                <w:rFonts w:ascii="Arial" w:hAnsi="Arial" w:cs="Arial"/>
                <w:b/>
                <w:bCs/>
                <w:color w:val="000000"/>
                <w:sz w:val="16"/>
                <w:szCs w:val="16"/>
              </w:rPr>
            </w:pPr>
            <w:r w:rsidRPr="00F01607">
              <w:rPr>
                <w:rFonts w:ascii="Arial" w:hAnsi="Arial" w:cs="Arial"/>
                <w:b/>
                <w:bCs/>
                <w:color w:val="000000"/>
                <w:sz w:val="16"/>
                <w:szCs w:val="16"/>
              </w:rPr>
              <w:t>NT</w:t>
            </w:r>
          </w:p>
        </w:tc>
        <w:tc>
          <w:tcPr>
            <w:tcW w:w="385" w:type="pct"/>
            <w:tcBorders>
              <w:top w:val="single" w:sz="4" w:space="0" w:color="293F5B"/>
              <w:left w:val="nil"/>
              <w:bottom w:val="single" w:sz="4" w:space="0" w:color="293F5B"/>
              <w:right w:val="nil"/>
            </w:tcBorders>
            <w:shd w:val="clear" w:color="000000" w:fill="E6F2FF"/>
            <w:noWrap/>
            <w:vAlign w:val="center"/>
            <w:hideMark/>
          </w:tcPr>
          <w:p w14:paraId="75317458" w14:textId="77777777" w:rsidR="00F01607" w:rsidRPr="00F01607" w:rsidRDefault="00F01607" w:rsidP="00F01607">
            <w:pPr>
              <w:spacing w:before="0" w:after="0" w:line="240" w:lineRule="auto"/>
              <w:jc w:val="right"/>
              <w:rPr>
                <w:rFonts w:ascii="Arial" w:hAnsi="Arial" w:cs="Arial"/>
                <w:b/>
                <w:bCs/>
                <w:color w:val="000000"/>
                <w:sz w:val="16"/>
                <w:szCs w:val="16"/>
              </w:rPr>
            </w:pPr>
            <w:r w:rsidRPr="00F01607">
              <w:rPr>
                <w:rFonts w:ascii="Arial" w:hAnsi="Arial" w:cs="Arial"/>
                <w:b/>
                <w:bCs/>
                <w:color w:val="000000"/>
                <w:sz w:val="16"/>
                <w:szCs w:val="16"/>
              </w:rPr>
              <w:t>Total</w:t>
            </w:r>
          </w:p>
        </w:tc>
      </w:tr>
      <w:tr w:rsidR="00F01607" w:rsidRPr="00F01607" w14:paraId="2A995068" w14:textId="77777777" w:rsidTr="00F01607">
        <w:trPr>
          <w:divId w:val="1398699218"/>
          <w:trHeight w:hRule="exact" w:val="225"/>
        </w:trPr>
        <w:tc>
          <w:tcPr>
            <w:tcW w:w="1535" w:type="pct"/>
            <w:tcBorders>
              <w:top w:val="nil"/>
              <w:left w:val="nil"/>
              <w:bottom w:val="nil"/>
              <w:right w:val="nil"/>
            </w:tcBorders>
            <w:noWrap/>
            <w:vAlign w:val="center"/>
            <w:hideMark/>
          </w:tcPr>
          <w:p w14:paraId="6554FA03" w14:textId="77777777" w:rsidR="00F01607" w:rsidRPr="00F01607" w:rsidRDefault="00F01607" w:rsidP="00F01607">
            <w:pPr>
              <w:spacing w:before="0" w:after="0" w:line="240" w:lineRule="auto"/>
              <w:ind w:left="170"/>
              <w:rPr>
                <w:rFonts w:ascii="Arial" w:hAnsi="Arial" w:cs="Arial"/>
                <w:b/>
                <w:bCs/>
                <w:color w:val="000000"/>
                <w:sz w:val="16"/>
                <w:szCs w:val="16"/>
              </w:rPr>
            </w:pPr>
            <w:r w:rsidRPr="00F01607">
              <w:rPr>
                <w:rFonts w:ascii="Arial" w:hAnsi="Arial" w:cs="Arial"/>
                <w:b/>
                <w:bCs/>
                <w:color w:val="000000"/>
                <w:sz w:val="16"/>
                <w:szCs w:val="16"/>
              </w:rPr>
              <w:t>Environment and energy (continued)</w:t>
            </w:r>
          </w:p>
        </w:tc>
        <w:tc>
          <w:tcPr>
            <w:tcW w:w="385" w:type="pct"/>
            <w:tcBorders>
              <w:top w:val="nil"/>
              <w:left w:val="nil"/>
              <w:bottom w:val="nil"/>
              <w:right w:val="nil"/>
            </w:tcBorders>
            <w:noWrap/>
            <w:vAlign w:val="center"/>
            <w:hideMark/>
          </w:tcPr>
          <w:p w14:paraId="08083EED" w14:textId="77777777" w:rsidR="00F01607" w:rsidRPr="00F01607" w:rsidRDefault="00F01607" w:rsidP="00F01607">
            <w:pPr>
              <w:spacing w:before="0" w:after="0" w:line="240" w:lineRule="auto"/>
              <w:ind w:firstLineChars="100" w:firstLine="161"/>
              <w:rPr>
                <w:rFonts w:ascii="Arial" w:hAnsi="Arial" w:cs="Arial"/>
                <w:b/>
                <w:bCs/>
                <w:color w:val="000000"/>
                <w:sz w:val="16"/>
                <w:szCs w:val="16"/>
              </w:rPr>
            </w:pPr>
          </w:p>
        </w:tc>
        <w:tc>
          <w:tcPr>
            <w:tcW w:w="385" w:type="pct"/>
            <w:tcBorders>
              <w:top w:val="nil"/>
              <w:left w:val="nil"/>
              <w:bottom w:val="nil"/>
              <w:right w:val="nil"/>
            </w:tcBorders>
            <w:noWrap/>
            <w:vAlign w:val="center"/>
            <w:hideMark/>
          </w:tcPr>
          <w:p w14:paraId="3F62CAE9"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4C0F2B0E"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7CF38CD4"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266E8B91"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79ECF88A"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1307AF2F"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28D86B07"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shd w:val="clear" w:color="000000" w:fill="E6F2FF"/>
            <w:noWrap/>
            <w:vAlign w:val="center"/>
            <w:hideMark/>
          </w:tcPr>
          <w:p w14:paraId="118EB3ED" w14:textId="77777777" w:rsidR="00F01607" w:rsidRPr="00F01607" w:rsidRDefault="00F01607" w:rsidP="00F01607">
            <w:pPr>
              <w:spacing w:before="0" w:after="0" w:line="240" w:lineRule="auto"/>
              <w:jc w:val="right"/>
              <w:rPr>
                <w:rFonts w:ascii="Arial" w:hAnsi="Arial" w:cs="Arial"/>
                <w:b/>
                <w:bCs/>
                <w:color w:val="000000"/>
                <w:sz w:val="16"/>
                <w:szCs w:val="16"/>
              </w:rPr>
            </w:pPr>
            <w:r w:rsidRPr="00F01607">
              <w:rPr>
                <w:rFonts w:ascii="Arial" w:hAnsi="Arial" w:cs="Arial"/>
                <w:b/>
                <w:bCs/>
                <w:color w:val="000000"/>
                <w:sz w:val="16"/>
                <w:szCs w:val="16"/>
              </w:rPr>
              <w:t> </w:t>
            </w:r>
          </w:p>
        </w:tc>
      </w:tr>
      <w:tr w:rsidR="00F01607" w:rsidRPr="00F01607" w14:paraId="675FBA21" w14:textId="77777777" w:rsidTr="00F01607">
        <w:trPr>
          <w:divId w:val="1398699218"/>
          <w:trHeight w:hRule="exact" w:val="225"/>
        </w:trPr>
        <w:tc>
          <w:tcPr>
            <w:tcW w:w="1535" w:type="pct"/>
            <w:tcBorders>
              <w:top w:val="nil"/>
              <w:left w:val="nil"/>
              <w:bottom w:val="nil"/>
              <w:right w:val="nil"/>
            </w:tcBorders>
            <w:noWrap/>
            <w:vAlign w:val="center"/>
            <w:hideMark/>
          </w:tcPr>
          <w:p w14:paraId="56AE804B" w14:textId="77777777" w:rsidR="00F01607" w:rsidRPr="00F01607" w:rsidRDefault="00F01607" w:rsidP="00F01607">
            <w:pPr>
              <w:spacing w:before="0" w:after="0" w:line="240" w:lineRule="auto"/>
              <w:ind w:left="340"/>
              <w:rPr>
                <w:rFonts w:ascii="Arial" w:hAnsi="Arial" w:cs="Arial"/>
                <w:color w:val="000000"/>
                <w:sz w:val="16"/>
                <w:szCs w:val="16"/>
              </w:rPr>
            </w:pPr>
            <w:r w:rsidRPr="00F01607">
              <w:rPr>
                <w:rFonts w:ascii="Arial" w:hAnsi="Arial" w:cs="Arial"/>
                <w:color w:val="000000"/>
                <w:sz w:val="16"/>
                <w:szCs w:val="16"/>
              </w:rPr>
              <w:t>Temporary cap on the price of coal</w:t>
            </w:r>
          </w:p>
        </w:tc>
        <w:tc>
          <w:tcPr>
            <w:tcW w:w="385" w:type="pct"/>
            <w:tcBorders>
              <w:top w:val="nil"/>
              <w:left w:val="nil"/>
              <w:bottom w:val="nil"/>
              <w:right w:val="nil"/>
            </w:tcBorders>
            <w:noWrap/>
            <w:vAlign w:val="center"/>
            <w:hideMark/>
          </w:tcPr>
          <w:p w14:paraId="7F7CA744"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193.1</w:t>
            </w:r>
          </w:p>
        </w:tc>
        <w:tc>
          <w:tcPr>
            <w:tcW w:w="385" w:type="pct"/>
            <w:tcBorders>
              <w:top w:val="nil"/>
              <w:left w:val="nil"/>
              <w:bottom w:val="nil"/>
              <w:right w:val="nil"/>
            </w:tcBorders>
            <w:noWrap/>
            <w:vAlign w:val="center"/>
            <w:hideMark/>
          </w:tcPr>
          <w:p w14:paraId="6C29DCBA" w14:textId="318377BA"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1D05C3AF"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245.4</w:t>
            </w:r>
          </w:p>
        </w:tc>
        <w:tc>
          <w:tcPr>
            <w:tcW w:w="385" w:type="pct"/>
            <w:tcBorders>
              <w:top w:val="nil"/>
              <w:left w:val="nil"/>
              <w:bottom w:val="nil"/>
              <w:right w:val="nil"/>
            </w:tcBorders>
            <w:noWrap/>
            <w:vAlign w:val="center"/>
            <w:hideMark/>
          </w:tcPr>
          <w:p w14:paraId="0130CAA6" w14:textId="3AADE61F"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47DAED03" w14:textId="17C5D9D2"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34C37A76" w14:textId="2B664DE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4A3DD529" w14:textId="11779418"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41276CFF" w14:textId="496E9D4E"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shd w:val="clear" w:color="000000" w:fill="E6F2FF"/>
            <w:noWrap/>
            <w:vAlign w:val="center"/>
            <w:hideMark/>
          </w:tcPr>
          <w:p w14:paraId="208D4A15"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438.4</w:t>
            </w:r>
          </w:p>
        </w:tc>
      </w:tr>
      <w:tr w:rsidR="00F01607" w:rsidRPr="00F01607" w14:paraId="29314E70" w14:textId="77777777" w:rsidTr="00F01607">
        <w:trPr>
          <w:divId w:val="1398699218"/>
          <w:trHeight w:hRule="exact" w:val="225"/>
        </w:trPr>
        <w:tc>
          <w:tcPr>
            <w:tcW w:w="1535" w:type="pct"/>
            <w:tcBorders>
              <w:top w:val="nil"/>
              <w:left w:val="nil"/>
              <w:bottom w:val="nil"/>
              <w:right w:val="nil"/>
            </w:tcBorders>
            <w:noWrap/>
            <w:vAlign w:val="center"/>
            <w:hideMark/>
          </w:tcPr>
          <w:p w14:paraId="5E746E29" w14:textId="77777777" w:rsidR="00F01607" w:rsidRPr="00F01607" w:rsidRDefault="00F01607" w:rsidP="00F01607">
            <w:pPr>
              <w:spacing w:before="0" w:after="0" w:line="240" w:lineRule="auto"/>
              <w:ind w:left="340"/>
              <w:rPr>
                <w:rFonts w:ascii="Arial" w:hAnsi="Arial" w:cs="Arial"/>
                <w:color w:val="000000"/>
                <w:sz w:val="16"/>
                <w:szCs w:val="16"/>
              </w:rPr>
            </w:pPr>
            <w:r w:rsidRPr="00F01607">
              <w:rPr>
                <w:rFonts w:ascii="Arial" w:hAnsi="Arial" w:cs="Arial"/>
                <w:color w:val="000000"/>
                <w:sz w:val="16"/>
                <w:szCs w:val="16"/>
              </w:rPr>
              <w:t>Transforming Digital Environmental</w:t>
            </w:r>
          </w:p>
        </w:tc>
        <w:tc>
          <w:tcPr>
            <w:tcW w:w="385" w:type="pct"/>
            <w:tcBorders>
              <w:top w:val="nil"/>
              <w:left w:val="nil"/>
              <w:bottom w:val="nil"/>
              <w:right w:val="nil"/>
            </w:tcBorders>
            <w:noWrap/>
            <w:vAlign w:val="center"/>
            <w:hideMark/>
          </w:tcPr>
          <w:p w14:paraId="33B3037F" w14:textId="77777777" w:rsidR="00F01607" w:rsidRPr="00F01607" w:rsidRDefault="00F01607" w:rsidP="00F01607">
            <w:pPr>
              <w:spacing w:before="0" w:after="0" w:line="240" w:lineRule="auto"/>
              <w:ind w:firstLineChars="200" w:firstLine="320"/>
              <w:rPr>
                <w:rFonts w:ascii="Arial" w:hAnsi="Arial" w:cs="Arial"/>
                <w:color w:val="000000"/>
                <w:sz w:val="16"/>
                <w:szCs w:val="16"/>
              </w:rPr>
            </w:pPr>
          </w:p>
        </w:tc>
        <w:tc>
          <w:tcPr>
            <w:tcW w:w="385" w:type="pct"/>
            <w:tcBorders>
              <w:top w:val="nil"/>
              <w:left w:val="nil"/>
              <w:bottom w:val="nil"/>
              <w:right w:val="nil"/>
            </w:tcBorders>
            <w:noWrap/>
            <w:vAlign w:val="center"/>
            <w:hideMark/>
          </w:tcPr>
          <w:p w14:paraId="7599E87D"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2C78FCF2"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388C9B5E"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05313B9F"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4CC8E767"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52622D70"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1B76056B"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shd w:val="clear" w:color="000000" w:fill="E6F2FF"/>
            <w:noWrap/>
            <w:vAlign w:val="center"/>
            <w:hideMark/>
          </w:tcPr>
          <w:p w14:paraId="19BAAAA5"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w:t>
            </w:r>
          </w:p>
        </w:tc>
      </w:tr>
      <w:tr w:rsidR="00F01607" w:rsidRPr="00F01607" w14:paraId="1356F34E" w14:textId="77777777" w:rsidTr="00F01607">
        <w:trPr>
          <w:divId w:val="1398699218"/>
          <w:trHeight w:hRule="exact" w:val="225"/>
        </w:trPr>
        <w:tc>
          <w:tcPr>
            <w:tcW w:w="1535" w:type="pct"/>
            <w:tcBorders>
              <w:top w:val="nil"/>
              <w:left w:val="nil"/>
              <w:bottom w:val="nil"/>
              <w:right w:val="nil"/>
            </w:tcBorders>
            <w:noWrap/>
            <w:vAlign w:val="center"/>
            <w:hideMark/>
          </w:tcPr>
          <w:p w14:paraId="639AF800" w14:textId="77777777" w:rsidR="00F01607" w:rsidRPr="00F01607" w:rsidRDefault="00F01607" w:rsidP="00F01607">
            <w:pPr>
              <w:spacing w:before="0" w:after="0" w:line="240" w:lineRule="auto"/>
              <w:ind w:left="510"/>
              <w:rPr>
                <w:rFonts w:ascii="Arial" w:hAnsi="Arial" w:cs="Arial"/>
                <w:color w:val="000000"/>
                <w:sz w:val="16"/>
                <w:szCs w:val="16"/>
              </w:rPr>
            </w:pPr>
            <w:r w:rsidRPr="00F01607">
              <w:rPr>
                <w:rFonts w:ascii="Arial" w:hAnsi="Arial" w:cs="Arial"/>
                <w:color w:val="000000"/>
                <w:sz w:val="16"/>
                <w:szCs w:val="16"/>
              </w:rPr>
              <w:t>Assessments</w:t>
            </w:r>
          </w:p>
        </w:tc>
        <w:tc>
          <w:tcPr>
            <w:tcW w:w="385" w:type="pct"/>
            <w:tcBorders>
              <w:top w:val="nil"/>
              <w:left w:val="nil"/>
              <w:bottom w:val="nil"/>
              <w:right w:val="nil"/>
            </w:tcBorders>
            <w:noWrap/>
            <w:vAlign w:val="center"/>
            <w:hideMark/>
          </w:tcPr>
          <w:p w14:paraId="4B29059F"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0.9</w:t>
            </w:r>
          </w:p>
        </w:tc>
        <w:tc>
          <w:tcPr>
            <w:tcW w:w="385" w:type="pct"/>
            <w:tcBorders>
              <w:top w:val="nil"/>
              <w:left w:val="nil"/>
              <w:bottom w:val="nil"/>
              <w:right w:val="nil"/>
            </w:tcBorders>
            <w:noWrap/>
            <w:vAlign w:val="center"/>
            <w:hideMark/>
          </w:tcPr>
          <w:p w14:paraId="7FC974A2"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0.9</w:t>
            </w:r>
          </w:p>
        </w:tc>
        <w:tc>
          <w:tcPr>
            <w:tcW w:w="385" w:type="pct"/>
            <w:tcBorders>
              <w:top w:val="nil"/>
              <w:left w:val="nil"/>
              <w:bottom w:val="nil"/>
              <w:right w:val="nil"/>
            </w:tcBorders>
            <w:noWrap/>
            <w:vAlign w:val="center"/>
            <w:hideMark/>
          </w:tcPr>
          <w:p w14:paraId="6E8C5CD1"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0.9</w:t>
            </w:r>
          </w:p>
        </w:tc>
        <w:tc>
          <w:tcPr>
            <w:tcW w:w="385" w:type="pct"/>
            <w:tcBorders>
              <w:top w:val="nil"/>
              <w:left w:val="nil"/>
              <w:bottom w:val="nil"/>
              <w:right w:val="nil"/>
            </w:tcBorders>
            <w:noWrap/>
            <w:vAlign w:val="center"/>
            <w:hideMark/>
          </w:tcPr>
          <w:p w14:paraId="19D1A268" w14:textId="0DFF42B8"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1A503997"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0.6</w:t>
            </w:r>
          </w:p>
        </w:tc>
        <w:tc>
          <w:tcPr>
            <w:tcW w:w="385" w:type="pct"/>
            <w:tcBorders>
              <w:top w:val="nil"/>
              <w:left w:val="nil"/>
              <w:bottom w:val="nil"/>
              <w:right w:val="nil"/>
            </w:tcBorders>
            <w:noWrap/>
            <w:vAlign w:val="center"/>
            <w:hideMark/>
          </w:tcPr>
          <w:p w14:paraId="12BE061D"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0.9</w:t>
            </w:r>
          </w:p>
        </w:tc>
        <w:tc>
          <w:tcPr>
            <w:tcW w:w="385" w:type="pct"/>
            <w:tcBorders>
              <w:top w:val="nil"/>
              <w:left w:val="nil"/>
              <w:bottom w:val="nil"/>
              <w:right w:val="nil"/>
            </w:tcBorders>
            <w:noWrap/>
            <w:vAlign w:val="center"/>
            <w:hideMark/>
          </w:tcPr>
          <w:p w14:paraId="1EFD391D"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0.6</w:t>
            </w:r>
          </w:p>
        </w:tc>
        <w:tc>
          <w:tcPr>
            <w:tcW w:w="385" w:type="pct"/>
            <w:tcBorders>
              <w:top w:val="nil"/>
              <w:left w:val="nil"/>
              <w:bottom w:val="nil"/>
              <w:right w:val="nil"/>
            </w:tcBorders>
            <w:noWrap/>
            <w:vAlign w:val="center"/>
            <w:hideMark/>
          </w:tcPr>
          <w:p w14:paraId="7384D850"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0.8</w:t>
            </w:r>
          </w:p>
        </w:tc>
        <w:tc>
          <w:tcPr>
            <w:tcW w:w="385" w:type="pct"/>
            <w:tcBorders>
              <w:top w:val="nil"/>
              <w:left w:val="nil"/>
              <w:bottom w:val="nil"/>
              <w:right w:val="nil"/>
            </w:tcBorders>
            <w:shd w:val="clear" w:color="000000" w:fill="E6F2FF"/>
            <w:noWrap/>
            <w:vAlign w:val="center"/>
            <w:hideMark/>
          </w:tcPr>
          <w:p w14:paraId="4A6B598B"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5.6</w:t>
            </w:r>
          </w:p>
        </w:tc>
      </w:tr>
      <w:tr w:rsidR="00F01607" w:rsidRPr="00F01607" w14:paraId="32F340C7" w14:textId="77777777" w:rsidTr="00F01607">
        <w:trPr>
          <w:divId w:val="1398699218"/>
          <w:trHeight w:hRule="exact" w:val="225"/>
        </w:trPr>
        <w:tc>
          <w:tcPr>
            <w:tcW w:w="1535" w:type="pct"/>
            <w:tcBorders>
              <w:top w:val="nil"/>
              <w:left w:val="nil"/>
              <w:bottom w:val="nil"/>
              <w:right w:val="nil"/>
            </w:tcBorders>
            <w:noWrap/>
            <w:vAlign w:val="center"/>
            <w:hideMark/>
          </w:tcPr>
          <w:p w14:paraId="09C0A798" w14:textId="77777777" w:rsidR="00F01607" w:rsidRPr="00F01607" w:rsidRDefault="00F01607" w:rsidP="00F01607">
            <w:pPr>
              <w:spacing w:before="0" w:after="0" w:line="240" w:lineRule="auto"/>
              <w:ind w:left="340"/>
              <w:rPr>
                <w:rFonts w:ascii="Arial" w:hAnsi="Arial" w:cs="Arial"/>
                <w:color w:val="000000"/>
                <w:sz w:val="16"/>
                <w:szCs w:val="16"/>
              </w:rPr>
            </w:pPr>
            <w:r w:rsidRPr="00F01607">
              <w:rPr>
                <w:rFonts w:ascii="Arial" w:hAnsi="Arial" w:cs="Arial"/>
                <w:color w:val="000000"/>
                <w:sz w:val="16"/>
                <w:szCs w:val="16"/>
              </w:rPr>
              <w:t>Urban Rivers and Catchments Program</w:t>
            </w:r>
          </w:p>
        </w:tc>
        <w:tc>
          <w:tcPr>
            <w:tcW w:w="385" w:type="pct"/>
            <w:tcBorders>
              <w:top w:val="nil"/>
              <w:left w:val="nil"/>
              <w:bottom w:val="nil"/>
              <w:right w:val="nil"/>
            </w:tcBorders>
            <w:noWrap/>
            <w:vAlign w:val="center"/>
            <w:hideMark/>
          </w:tcPr>
          <w:p w14:paraId="3EEA24CC"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4.4</w:t>
            </w:r>
          </w:p>
        </w:tc>
        <w:tc>
          <w:tcPr>
            <w:tcW w:w="385" w:type="pct"/>
            <w:tcBorders>
              <w:top w:val="nil"/>
              <w:left w:val="nil"/>
              <w:bottom w:val="nil"/>
              <w:right w:val="nil"/>
            </w:tcBorders>
            <w:noWrap/>
            <w:vAlign w:val="center"/>
            <w:hideMark/>
          </w:tcPr>
          <w:p w14:paraId="379270E3"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3.6</w:t>
            </w:r>
          </w:p>
        </w:tc>
        <w:tc>
          <w:tcPr>
            <w:tcW w:w="385" w:type="pct"/>
            <w:tcBorders>
              <w:top w:val="nil"/>
              <w:left w:val="nil"/>
              <w:bottom w:val="nil"/>
              <w:right w:val="nil"/>
            </w:tcBorders>
            <w:noWrap/>
            <w:vAlign w:val="center"/>
            <w:hideMark/>
          </w:tcPr>
          <w:p w14:paraId="080198F3"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4.1</w:t>
            </w:r>
          </w:p>
        </w:tc>
        <w:tc>
          <w:tcPr>
            <w:tcW w:w="385" w:type="pct"/>
            <w:tcBorders>
              <w:top w:val="nil"/>
              <w:left w:val="nil"/>
              <w:bottom w:val="nil"/>
              <w:right w:val="nil"/>
            </w:tcBorders>
            <w:noWrap/>
            <w:vAlign w:val="center"/>
            <w:hideMark/>
          </w:tcPr>
          <w:p w14:paraId="405545A5"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5.1</w:t>
            </w:r>
          </w:p>
        </w:tc>
        <w:tc>
          <w:tcPr>
            <w:tcW w:w="385" w:type="pct"/>
            <w:tcBorders>
              <w:top w:val="nil"/>
              <w:left w:val="nil"/>
              <w:bottom w:val="nil"/>
              <w:right w:val="nil"/>
            </w:tcBorders>
            <w:noWrap/>
            <w:vAlign w:val="center"/>
            <w:hideMark/>
          </w:tcPr>
          <w:p w14:paraId="225D9A98"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4.4</w:t>
            </w:r>
          </w:p>
        </w:tc>
        <w:tc>
          <w:tcPr>
            <w:tcW w:w="385" w:type="pct"/>
            <w:tcBorders>
              <w:top w:val="nil"/>
              <w:left w:val="nil"/>
              <w:bottom w:val="nil"/>
              <w:right w:val="nil"/>
            </w:tcBorders>
            <w:noWrap/>
            <w:vAlign w:val="center"/>
            <w:hideMark/>
          </w:tcPr>
          <w:p w14:paraId="7C006FEA"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0.8</w:t>
            </w:r>
          </w:p>
        </w:tc>
        <w:tc>
          <w:tcPr>
            <w:tcW w:w="385" w:type="pct"/>
            <w:tcBorders>
              <w:top w:val="nil"/>
              <w:left w:val="nil"/>
              <w:bottom w:val="nil"/>
              <w:right w:val="nil"/>
            </w:tcBorders>
            <w:noWrap/>
            <w:vAlign w:val="center"/>
            <w:hideMark/>
          </w:tcPr>
          <w:p w14:paraId="37D254C7"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1.2</w:t>
            </w:r>
          </w:p>
        </w:tc>
        <w:tc>
          <w:tcPr>
            <w:tcW w:w="385" w:type="pct"/>
            <w:tcBorders>
              <w:top w:val="nil"/>
              <w:left w:val="nil"/>
              <w:bottom w:val="nil"/>
              <w:right w:val="nil"/>
            </w:tcBorders>
            <w:noWrap/>
            <w:vAlign w:val="center"/>
            <w:hideMark/>
          </w:tcPr>
          <w:p w14:paraId="1B0B1802"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0.9</w:t>
            </w:r>
          </w:p>
        </w:tc>
        <w:tc>
          <w:tcPr>
            <w:tcW w:w="385" w:type="pct"/>
            <w:tcBorders>
              <w:top w:val="nil"/>
              <w:left w:val="nil"/>
              <w:bottom w:val="nil"/>
              <w:right w:val="nil"/>
            </w:tcBorders>
            <w:shd w:val="clear" w:color="000000" w:fill="E6F2FF"/>
            <w:noWrap/>
            <w:vAlign w:val="center"/>
            <w:hideMark/>
          </w:tcPr>
          <w:p w14:paraId="13A4C3AB"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24.5</w:t>
            </w:r>
          </w:p>
        </w:tc>
      </w:tr>
      <w:tr w:rsidR="00F01607" w:rsidRPr="00F01607" w14:paraId="2AB1CC61" w14:textId="77777777" w:rsidTr="00F01607">
        <w:trPr>
          <w:divId w:val="1398699218"/>
          <w:trHeight w:hRule="exact" w:val="225"/>
        </w:trPr>
        <w:tc>
          <w:tcPr>
            <w:tcW w:w="1535" w:type="pct"/>
            <w:tcBorders>
              <w:top w:val="nil"/>
              <w:left w:val="nil"/>
              <w:bottom w:val="nil"/>
              <w:right w:val="nil"/>
            </w:tcBorders>
            <w:noWrap/>
            <w:vAlign w:val="center"/>
            <w:hideMark/>
          </w:tcPr>
          <w:p w14:paraId="3908DAF9" w14:textId="77777777" w:rsidR="00F01607" w:rsidRPr="00F01607" w:rsidRDefault="00F01607" w:rsidP="00F01607">
            <w:pPr>
              <w:spacing w:before="0" w:after="0" w:line="240" w:lineRule="auto"/>
              <w:ind w:left="340"/>
              <w:rPr>
                <w:rFonts w:ascii="Arial" w:hAnsi="Arial" w:cs="Arial"/>
                <w:color w:val="000000"/>
                <w:sz w:val="16"/>
                <w:szCs w:val="16"/>
              </w:rPr>
            </w:pPr>
            <w:r w:rsidRPr="00F01607">
              <w:rPr>
                <w:rFonts w:ascii="Arial" w:hAnsi="Arial" w:cs="Arial"/>
                <w:color w:val="000000"/>
                <w:sz w:val="16"/>
                <w:szCs w:val="16"/>
              </w:rPr>
              <w:t>World Heritage Sites</w:t>
            </w:r>
          </w:p>
        </w:tc>
        <w:tc>
          <w:tcPr>
            <w:tcW w:w="385" w:type="pct"/>
            <w:tcBorders>
              <w:top w:val="nil"/>
              <w:left w:val="nil"/>
              <w:bottom w:val="nil"/>
              <w:right w:val="nil"/>
            </w:tcBorders>
            <w:noWrap/>
            <w:vAlign w:val="center"/>
            <w:hideMark/>
          </w:tcPr>
          <w:p w14:paraId="23C563A4"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0.8</w:t>
            </w:r>
          </w:p>
        </w:tc>
        <w:tc>
          <w:tcPr>
            <w:tcW w:w="385" w:type="pct"/>
            <w:tcBorders>
              <w:top w:val="nil"/>
              <w:left w:val="nil"/>
              <w:bottom w:val="nil"/>
              <w:right w:val="nil"/>
            </w:tcBorders>
            <w:noWrap/>
            <w:vAlign w:val="center"/>
            <w:hideMark/>
          </w:tcPr>
          <w:p w14:paraId="668C549B" w14:textId="22F87351"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3096A9D5"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3.1</w:t>
            </w:r>
          </w:p>
        </w:tc>
        <w:tc>
          <w:tcPr>
            <w:tcW w:w="385" w:type="pct"/>
            <w:tcBorders>
              <w:top w:val="nil"/>
              <w:left w:val="nil"/>
              <w:bottom w:val="nil"/>
              <w:right w:val="nil"/>
            </w:tcBorders>
            <w:noWrap/>
            <w:vAlign w:val="center"/>
            <w:hideMark/>
          </w:tcPr>
          <w:p w14:paraId="1EFE1CF5"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0.4</w:t>
            </w:r>
          </w:p>
        </w:tc>
        <w:tc>
          <w:tcPr>
            <w:tcW w:w="385" w:type="pct"/>
            <w:tcBorders>
              <w:top w:val="nil"/>
              <w:left w:val="nil"/>
              <w:bottom w:val="nil"/>
              <w:right w:val="nil"/>
            </w:tcBorders>
            <w:noWrap/>
            <w:vAlign w:val="center"/>
            <w:hideMark/>
          </w:tcPr>
          <w:p w14:paraId="15A9AEE9"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0.1</w:t>
            </w:r>
          </w:p>
        </w:tc>
        <w:tc>
          <w:tcPr>
            <w:tcW w:w="385" w:type="pct"/>
            <w:tcBorders>
              <w:top w:val="nil"/>
              <w:left w:val="nil"/>
              <w:bottom w:val="nil"/>
              <w:right w:val="nil"/>
            </w:tcBorders>
            <w:noWrap/>
            <w:vAlign w:val="center"/>
            <w:hideMark/>
          </w:tcPr>
          <w:p w14:paraId="29A7D432"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5.1</w:t>
            </w:r>
          </w:p>
        </w:tc>
        <w:tc>
          <w:tcPr>
            <w:tcW w:w="385" w:type="pct"/>
            <w:tcBorders>
              <w:top w:val="nil"/>
              <w:left w:val="nil"/>
              <w:bottom w:val="nil"/>
              <w:right w:val="nil"/>
            </w:tcBorders>
            <w:noWrap/>
            <w:vAlign w:val="center"/>
            <w:hideMark/>
          </w:tcPr>
          <w:p w14:paraId="26845ACE" w14:textId="533749FA"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3E9C661B" w14:textId="11BD300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shd w:val="clear" w:color="000000" w:fill="E6F2FF"/>
            <w:noWrap/>
            <w:vAlign w:val="center"/>
            <w:hideMark/>
          </w:tcPr>
          <w:p w14:paraId="1105E869"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9.6</w:t>
            </w:r>
          </w:p>
        </w:tc>
      </w:tr>
      <w:tr w:rsidR="00F01607" w:rsidRPr="00F01607" w14:paraId="4D0AADFA" w14:textId="77777777" w:rsidTr="00F01607">
        <w:trPr>
          <w:divId w:val="1398699218"/>
          <w:trHeight w:hRule="exact" w:val="225"/>
        </w:trPr>
        <w:tc>
          <w:tcPr>
            <w:tcW w:w="1535" w:type="pct"/>
            <w:tcBorders>
              <w:top w:val="nil"/>
              <w:left w:val="nil"/>
              <w:bottom w:val="nil"/>
              <w:right w:val="nil"/>
            </w:tcBorders>
            <w:noWrap/>
            <w:vAlign w:val="center"/>
            <w:hideMark/>
          </w:tcPr>
          <w:p w14:paraId="01FA5C9D" w14:textId="77777777" w:rsidR="00F01607" w:rsidRPr="00F01607" w:rsidRDefault="00F01607" w:rsidP="00F01607">
            <w:pPr>
              <w:spacing w:before="0" w:after="0" w:line="240" w:lineRule="auto"/>
              <w:ind w:left="340"/>
              <w:rPr>
                <w:rFonts w:ascii="Arial" w:hAnsi="Arial" w:cs="Arial"/>
                <w:color w:val="000000"/>
                <w:sz w:val="16"/>
                <w:szCs w:val="16"/>
              </w:rPr>
            </w:pPr>
            <w:r w:rsidRPr="00F01607">
              <w:rPr>
                <w:rFonts w:ascii="Arial" w:hAnsi="Arial" w:cs="Arial"/>
                <w:color w:val="000000"/>
                <w:sz w:val="16"/>
                <w:szCs w:val="16"/>
              </w:rPr>
              <w:t>Yellow crazy ant control</w:t>
            </w:r>
          </w:p>
        </w:tc>
        <w:tc>
          <w:tcPr>
            <w:tcW w:w="385" w:type="pct"/>
            <w:tcBorders>
              <w:top w:val="nil"/>
              <w:left w:val="nil"/>
              <w:bottom w:val="nil"/>
              <w:right w:val="nil"/>
            </w:tcBorders>
            <w:noWrap/>
            <w:vAlign w:val="center"/>
            <w:hideMark/>
          </w:tcPr>
          <w:p w14:paraId="7CBFAF6D" w14:textId="65055049"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60B9D1DF" w14:textId="6BFEBEAA"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53B550B8"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6.4</w:t>
            </w:r>
          </w:p>
        </w:tc>
        <w:tc>
          <w:tcPr>
            <w:tcW w:w="385" w:type="pct"/>
            <w:tcBorders>
              <w:top w:val="nil"/>
              <w:left w:val="nil"/>
              <w:bottom w:val="nil"/>
              <w:right w:val="nil"/>
            </w:tcBorders>
            <w:noWrap/>
            <w:vAlign w:val="center"/>
            <w:hideMark/>
          </w:tcPr>
          <w:p w14:paraId="6DE69495" w14:textId="4A1AD831"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41DF0DFE" w14:textId="17727F9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25289879" w14:textId="6B291159"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216E3393" w14:textId="7DA14EC6"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1BBD4B2C" w14:textId="3D19EFB8"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shd w:val="clear" w:color="000000" w:fill="E6F2FF"/>
            <w:noWrap/>
            <w:vAlign w:val="center"/>
            <w:hideMark/>
          </w:tcPr>
          <w:p w14:paraId="47F99660"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6.4</w:t>
            </w:r>
          </w:p>
        </w:tc>
      </w:tr>
      <w:tr w:rsidR="00F01607" w:rsidRPr="00F01607" w14:paraId="57E26DFB" w14:textId="77777777" w:rsidTr="00F01607">
        <w:trPr>
          <w:divId w:val="1398699218"/>
          <w:trHeight w:hRule="exact" w:val="225"/>
        </w:trPr>
        <w:tc>
          <w:tcPr>
            <w:tcW w:w="1535" w:type="pct"/>
            <w:tcBorders>
              <w:top w:val="nil"/>
              <w:left w:val="nil"/>
              <w:bottom w:val="nil"/>
              <w:right w:val="nil"/>
            </w:tcBorders>
            <w:noWrap/>
            <w:vAlign w:val="center"/>
            <w:hideMark/>
          </w:tcPr>
          <w:p w14:paraId="2DC12624" w14:textId="77777777" w:rsidR="00F01607" w:rsidRPr="00F01607" w:rsidRDefault="00F01607" w:rsidP="00F01607">
            <w:pPr>
              <w:spacing w:before="0" w:after="0" w:line="240" w:lineRule="auto"/>
              <w:ind w:left="340"/>
              <w:rPr>
                <w:rFonts w:ascii="Arial" w:hAnsi="Arial" w:cs="Arial"/>
                <w:color w:val="000000"/>
                <w:sz w:val="16"/>
                <w:szCs w:val="16"/>
              </w:rPr>
            </w:pPr>
            <w:r w:rsidRPr="00F01607">
              <w:rPr>
                <w:rFonts w:ascii="Arial" w:hAnsi="Arial" w:cs="Arial"/>
                <w:color w:val="000000"/>
                <w:sz w:val="16"/>
                <w:szCs w:val="16"/>
              </w:rPr>
              <w:t>Total environment and energy</w:t>
            </w:r>
          </w:p>
        </w:tc>
        <w:tc>
          <w:tcPr>
            <w:tcW w:w="385" w:type="pct"/>
            <w:tcBorders>
              <w:top w:val="single" w:sz="4" w:space="0" w:color="293F5B"/>
              <w:left w:val="nil"/>
              <w:bottom w:val="single" w:sz="4" w:space="0" w:color="293F5B"/>
              <w:right w:val="nil"/>
            </w:tcBorders>
            <w:noWrap/>
            <w:vAlign w:val="center"/>
            <w:hideMark/>
          </w:tcPr>
          <w:p w14:paraId="65E0F025"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285.4</w:t>
            </w:r>
          </w:p>
        </w:tc>
        <w:tc>
          <w:tcPr>
            <w:tcW w:w="385" w:type="pct"/>
            <w:tcBorders>
              <w:top w:val="single" w:sz="4" w:space="0" w:color="293F5B"/>
              <w:left w:val="nil"/>
              <w:bottom w:val="single" w:sz="4" w:space="0" w:color="293F5B"/>
              <w:right w:val="nil"/>
            </w:tcBorders>
            <w:noWrap/>
            <w:vAlign w:val="center"/>
            <w:hideMark/>
          </w:tcPr>
          <w:p w14:paraId="016996B5"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103.5</w:t>
            </w:r>
          </w:p>
        </w:tc>
        <w:tc>
          <w:tcPr>
            <w:tcW w:w="385" w:type="pct"/>
            <w:tcBorders>
              <w:top w:val="single" w:sz="4" w:space="0" w:color="293F5B"/>
              <w:left w:val="nil"/>
              <w:bottom w:val="single" w:sz="4" w:space="0" w:color="293F5B"/>
              <w:right w:val="nil"/>
            </w:tcBorders>
            <w:noWrap/>
            <w:vAlign w:val="center"/>
            <w:hideMark/>
          </w:tcPr>
          <w:p w14:paraId="4AC75A5F"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412.9</w:t>
            </w:r>
          </w:p>
        </w:tc>
        <w:tc>
          <w:tcPr>
            <w:tcW w:w="385" w:type="pct"/>
            <w:tcBorders>
              <w:top w:val="single" w:sz="4" w:space="0" w:color="293F5B"/>
              <w:left w:val="nil"/>
              <w:bottom w:val="single" w:sz="4" w:space="0" w:color="293F5B"/>
              <w:right w:val="nil"/>
            </w:tcBorders>
            <w:noWrap/>
            <w:vAlign w:val="center"/>
            <w:hideMark/>
          </w:tcPr>
          <w:p w14:paraId="5CE2C654"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69.7</w:t>
            </w:r>
          </w:p>
        </w:tc>
        <w:tc>
          <w:tcPr>
            <w:tcW w:w="385" w:type="pct"/>
            <w:tcBorders>
              <w:top w:val="single" w:sz="4" w:space="0" w:color="293F5B"/>
              <w:left w:val="nil"/>
              <w:bottom w:val="single" w:sz="4" w:space="0" w:color="293F5B"/>
              <w:right w:val="nil"/>
            </w:tcBorders>
            <w:noWrap/>
            <w:vAlign w:val="center"/>
            <w:hideMark/>
          </w:tcPr>
          <w:p w14:paraId="02DF6554"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68.4</w:t>
            </w:r>
          </w:p>
        </w:tc>
        <w:tc>
          <w:tcPr>
            <w:tcW w:w="385" w:type="pct"/>
            <w:tcBorders>
              <w:top w:val="single" w:sz="4" w:space="0" w:color="293F5B"/>
              <w:left w:val="nil"/>
              <w:bottom w:val="single" w:sz="4" w:space="0" w:color="293F5B"/>
              <w:right w:val="nil"/>
            </w:tcBorders>
            <w:noWrap/>
            <w:vAlign w:val="center"/>
            <w:hideMark/>
          </w:tcPr>
          <w:p w14:paraId="4F3EEEB4"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51.6</w:t>
            </w:r>
          </w:p>
        </w:tc>
        <w:tc>
          <w:tcPr>
            <w:tcW w:w="385" w:type="pct"/>
            <w:tcBorders>
              <w:top w:val="single" w:sz="4" w:space="0" w:color="293F5B"/>
              <w:left w:val="nil"/>
              <w:bottom w:val="single" w:sz="4" w:space="0" w:color="293F5B"/>
              <w:right w:val="nil"/>
            </w:tcBorders>
            <w:noWrap/>
            <w:vAlign w:val="center"/>
            <w:hideMark/>
          </w:tcPr>
          <w:p w14:paraId="3C584928"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14.6</w:t>
            </w:r>
          </w:p>
        </w:tc>
        <w:tc>
          <w:tcPr>
            <w:tcW w:w="385" w:type="pct"/>
            <w:tcBorders>
              <w:top w:val="single" w:sz="4" w:space="0" w:color="293F5B"/>
              <w:left w:val="nil"/>
              <w:bottom w:val="single" w:sz="4" w:space="0" w:color="293F5B"/>
              <w:right w:val="nil"/>
            </w:tcBorders>
            <w:noWrap/>
            <w:vAlign w:val="center"/>
            <w:hideMark/>
          </w:tcPr>
          <w:p w14:paraId="21FB653D"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54.5</w:t>
            </w:r>
          </w:p>
        </w:tc>
        <w:tc>
          <w:tcPr>
            <w:tcW w:w="385" w:type="pct"/>
            <w:tcBorders>
              <w:top w:val="single" w:sz="4" w:space="0" w:color="293F5B"/>
              <w:left w:val="nil"/>
              <w:bottom w:val="single" w:sz="4" w:space="0" w:color="293F5B"/>
              <w:right w:val="nil"/>
            </w:tcBorders>
            <w:shd w:val="clear" w:color="000000" w:fill="E6F2FF"/>
            <w:noWrap/>
            <w:vAlign w:val="center"/>
            <w:hideMark/>
          </w:tcPr>
          <w:p w14:paraId="4467A99B"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1,060.6</w:t>
            </w:r>
          </w:p>
        </w:tc>
      </w:tr>
      <w:tr w:rsidR="00F01607" w:rsidRPr="00F01607" w14:paraId="783AD032" w14:textId="77777777" w:rsidTr="00F01607">
        <w:trPr>
          <w:divId w:val="1398699218"/>
          <w:trHeight w:hRule="exact" w:val="225"/>
        </w:trPr>
        <w:tc>
          <w:tcPr>
            <w:tcW w:w="1535" w:type="pct"/>
            <w:tcBorders>
              <w:top w:val="nil"/>
              <w:left w:val="nil"/>
              <w:bottom w:val="nil"/>
              <w:right w:val="nil"/>
            </w:tcBorders>
            <w:noWrap/>
            <w:vAlign w:val="center"/>
            <w:hideMark/>
          </w:tcPr>
          <w:p w14:paraId="24A22BC0" w14:textId="77777777" w:rsidR="00F01607" w:rsidRPr="00F01607" w:rsidRDefault="00F01607" w:rsidP="00F01607">
            <w:pPr>
              <w:spacing w:before="0" w:after="0" w:line="240" w:lineRule="auto"/>
              <w:ind w:left="170"/>
              <w:rPr>
                <w:rFonts w:ascii="Arial" w:hAnsi="Arial" w:cs="Arial"/>
                <w:b/>
                <w:bCs/>
                <w:color w:val="000000"/>
                <w:sz w:val="16"/>
                <w:szCs w:val="16"/>
              </w:rPr>
            </w:pPr>
            <w:r w:rsidRPr="00F01607">
              <w:rPr>
                <w:rFonts w:ascii="Arial" w:hAnsi="Arial" w:cs="Arial"/>
                <w:b/>
                <w:bCs/>
                <w:color w:val="000000"/>
                <w:sz w:val="16"/>
                <w:szCs w:val="16"/>
              </w:rPr>
              <w:t>Water services and infrastructure</w:t>
            </w:r>
          </w:p>
        </w:tc>
        <w:tc>
          <w:tcPr>
            <w:tcW w:w="385" w:type="pct"/>
            <w:tcBorders>
              <w:top w:val="nil"/>
              <w:left w:val="nil"/>
              <w:bottom w:val="nil"/>
              <w:right w:val="nil"/>
            </w:tcBorders>
            <w:noWrap/>
            <w:vAlign w:val="center"/>
            <w:hideMark/>
          </w:tcPr>
          <w:p w14:paraId="7C7517FF" w14:textId="77777777" w:rsidR="00F01607" w:rsidRPr="00F01607" w:rsidRDefault="00F01607" w:rsidP="00F01607">
            <w:pPr>
              <w:spacing w:before="0" w:after="0" w:line="240" w:lineRule="auto"/>
              <w:ind w:firstLineChars="100" w:firstLine="161"/>
              <w:rPr>
                <w:rFonts w:ascii="Arial" w:hAnsi="Arial" w:cs="Arial"/>
                <w:b/>
                <w:bCs/>
                <w:color w:val="000000"/>
                <w:sz w:val="16"/>
                <w:szCs w:val="16"/>
              </w:rPr>
            </w:pPr>
          </w:p>
        </w:tc>
        <w:tc>
          <w:tcPr>
            <w:tcW w:w="385" w:type="pct"/>
            <w:tcBorders>
              <w:top w:val="nil"/>
              <w:left w:val="nil"/>
              <w:bottom w:val="nil"/>
              <w:right w:val="nil"/>
            </w:tcBorders>
            <w:noWrap/>
            <w:vAlign w:val="center"/>
            <w:hideMark/>
          </w:tcPr>
          <w:p w14:paraId="33269B22"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6B1A26D0"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654FF3FE"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47504FFC"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6F1941EC"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3702F099"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06D4ECC9"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shd w:val="clear" w:color="000000" w:fill="E6F2FF"/>
            <w:noWrap/>
            <w:vAlign w:val="center"/>
            <w:hideMark/>
          </w:tcPr>
          <w:p w14:paraId="318C8E46"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w:t>
            </w:r>
          </w:p>
        </w:tc>
      </w:tr>
      <w:tr w:rsidR="00F01607" w:rsidRPr="00F01607" w14:paraId="5F84537D" w14:textId="77777777" w:rsidTr="00F01607">
        <w:trPr>
          <w:divId w:val="1398699218"/>
          <w:trHeight w:hRule="exact" w:val="225"/>
        </w:trPr>
        <w:tc>
          <w:tcPr>
            <w:tcW w:w="1535" w:type="pct"/>
            <w:tcBorders>
              <w:top w:val="nil"/>
              <w:left w:val="nil"/>
              <w:bottom w:val="nil"/>
              <w:right w:val="nil"/>
            </w:tcBorders>
            <w:noWrap/>
            <w:vAlign w:val="center"/>
            <w:hideMark/>
          </w:tcPr>
          <w:p w14:paraId="0351F3EC" w14:textId="77777777" w:rsidR="00F01607" w:rsidRPr="00F01607" w:rsidRDefault="00F01607" w:rsidP="00F01607">
            <w:pPr>
              <w:spacing w:before="0" w:after="0" w:line="240" w:lineRule="auto"/>
              <w:ind w:left="340"/>
              <w:rPr>
                <w:rFonts w:ascii="Arial" w:hAnsi="Arial" w:cs="Arial"/>
                <w:color w:val="000000"/>
                <w:sz w:val="16"/>
                <w:szCs w:val="16"/>
              </w:rPr>
            </w:pPr>
            <w:r w:rsidRPr="00F01607">
              <w:rPr>
                <w:rFonts w:ascii="Arial" w:hAnsi="Arial" w:cs="Arial"/>
                <w:color w:val="000000"/>
                <w:sz w:val="16"/>
                <w:szCs w:val="16"/>
              </w:rPr>
              <w:t xml:space="preserve">Great Artesian Basin Water Security </w:t>
            </w:r>
          </w:p>
        </w:tc>
        <w:tc>
          <w:tcPr>
            <w:tcW w:w="385" w:type="pct"/>
            <w:tcBorders>
              <w:top w:val="nil"/>
              <w:left w:val="nil"/>
              <w:bottom w:val="nil"/>
              <w:right w:val="nil"/>
            </w:tcBorders>
            <w:noWrap/>
            <w:vAlign w:val="center"/>
            <w:hideMark/>
          </w:tcPr>
          <w:p w14:paraId="7A074B9E" w14:textId="77777777" w:rsidR="00F01607" w:rsidRPr="00F01607" w:rsidRDefault="00F01607" w:rsidP="00F01607">
            <w:pPr>
              <w:spacing w:before="0" w:after="0" w:line="240" w:lineRule="auto"/>
              <w:ind w:firstLineChars="200" w:firstLine="320"/>
              <w:rPr>
                <w:rFonts w:ascii="Arial" w:hAnsi="Arial" w:cs="Arial"/>
                <w:color w:val="000000"/>
                <w:sz w:val="16"/>
                <w:szCs w:val="16"/>
              </w:rPr>
            </w:pPr>
          </w:p>
        </w:tc>
        <w:tc>
          <w:tcPr>
            <w:tcW w:w="385" w:type="pct"/>
            <w:tcBorders>
              <w:top w:val="nil"/>
              <w:left w:val="nil"/>
              <w:bottom w:val="nil"/>
              <w:right w:val="nil"/>
            </w:tcBorders>
            <w:noWrap/>
            <w:vAlign w:val="center"/>
            <w:hideMark/>
          </w:tcPr>
          <w:p w14:paraId="04ECF706"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11CD46B9"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0B1EDAC3"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39BB1D1E"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5A58DD2A"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1E298939"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3A8217F0"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shd w:val="clear" w:color="000000" w:fill="E6F2FF"/>
            <w:noWrap/>
            <w:vAlign w:val="center"/>
            <w:hideMark/>
          </w:tcPr>
          <w:p w14:paraId="2BDD2FED"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w:t>
            </w:r>
          </w:p>
        </w:tc>
      </w:tr>
      <w:tr w:rsidR="00F01607" w:rsidRPr="00F01607" w14:paraId="67D760CF" w14:textId="77777777" w:rsidTr="00F01607">
        <w:trPr>
          <w:divId w:val="1398699218"/>
          <w:trHeight w:hRule="exact" w:val="225"/>
        </w:trPr>
        <w:tc>
          <w:tcPr>
            <w:tcW w:w="1535" w:type="pct"/>
            <w:tcBorders>
              <w:top w:val="nil"/>
              <w:left w:val="nil"/>
              <w:bottom w:val="nil"/>
              <w:right w:val="nil"/>
            </w:tcBorders>
            <w:noWrap/>
            <w:vAlign w:val="center"/>
            <w:hideMark/>
          </w:tcPr>
          <w:p w14:paraId="7283CBAF" w14:textId="77777777" w:rsidR="00F01607" w:rsidRPr="00F01607" w:rsidRDefault="00F01607" w:rsidP="00F01607">
            <w:pPr>
              <w:spacing w:before="0" w:after="0" w:line="240" w:lineRule="auto"/>
              <w:ind w:left="510"/>
              <w:rPr>
                <w:rFonts w:ascii="Arial" w:hAnsi="Arial" w:cs="Arial"/>
                <w:color w:val="000000"/>
                <w:sz w:val="16"/>
                <w:szCs w:val="16"/>
              </w:rPr>
            </w:pPr>
            <w:r w:rsidRPr="00F01607">
              <w:rPr>
                <w:rFonts w:ascii="Arial" w:hAnsi="Arial" w:cs="Arial"/>
                <w:color w:val="000000"/>
                <w:sz w:val="16"/>
                <w:szCs w:val="16"/>
              </w:rPr>
              <w:t>Program</w:t>
            </w:r>
          </w:p>
        </w:tc>
        <w:tc>
          <w:tcPr>
            <w:tcW w:w="385" w:type="pct"/>
            <w:tcBorders>
              <w:top w:val="nil"/>
              <w:left w:val="nil"/>
              <w:bottom w:val="nil"/>
              <w:right w:val="nil"/>
            </w:tcBorders>
            <w:noWrap/>
            <w:vAlign w:val="center"/>
            <w:hideMark/>
          </w:tcPr>
          <w:p w14:paraId="4529DA48" w14:textId="69630619"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71A7D099" w14:textId="3C39EECB"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4DFA729F"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1.8</w:t>
            </w:r>
          </w:p>
        </w:tc>
        <w:tc>
          <w:tcPr>
            <w:tcW w:w="385" w:type="pct"/>
            <w:tcBorders>
              <w:top w:val="nil"/>
              <w:left w:val="nil"/>
              <w:bottom w:val="nil"/>
              <w:right w:val="nil"/>
            </w:tcBorders>
            <w:noWrap/>
            <w:vAlign w:val="center"/>
            <w:hideMark/>
          </w:tcPr>
          <w:p w14:paraId="1C0C0D1D" w14:textId="056DE520"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155FD2BA"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0.5</w:t>
            </w:r>
          </w:p>
        </w:tc>
        <w:tc>
          <w:tcPr>
            <w:tcW w:w="385" w:type="pct"/>
            <w:tcBorders>
              <w:top w:val="nil"/>
              <w:left w:val="nil"/>
              <w:bottom w:val="nil"/>
              <w:right w:val="nil"/>
            </w:tcBorders>
            <w:noWrap/>
            <w:vAlign w:val="center"/>
            <w:hideMark/>
          </w:tcPr>
          <w:p w14:paraId="1823DE19" w14:textId="4B1DF5EB"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330C2539" w14:textId="7FBFA713"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73FCC1C3" w14:textId="2B7DD7A2"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shd w:val="clear" w:color="000000" w:fill="E6F2FF"/>
            <w:noWrap/>
            <w:vAlign w:val="center"/>
            <w:hideMark/>
          </w:tcPr>
          <w:p w14:paraId="42A24FAC"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2.3</w:t>
            </w:r>
          </w:p>
        </w:tc>
      </w:tr>
      <w:tr w:rsidR="00F01607" w:rsidRPr="00F01607" w14:paraId="5028C49C" w14:textId="77777777" w:rsidTr="00F01607">
        <w:trPr>
          <w:divId w:val="1398699218"/>
          <w:trHeight w:hRule="exact" w:val="225"/>
        </w:trPr>
        <w:tc>
          <w:tcPr>
            <w:tcW w:w="1535" w:type="pct"/>
            <w:tcBorders>
              <w:top w:val="nil"/>
              <w:left w:val="nil"/>
              <w:bottom w:val="nil"/>
              <w:right w:val="nil"/>
            </w:tcBorders>
            <w:noWrap/>
            <w:vAlign w:val="center"/>
            <w:hideMark/>
          </w:tcPr>
          <w:p w14:paraId="4CA9D18C" w14:textId="77777777" w:rsidR="00F01607" w:rsidRPr="00F01607" w:rsidRDefault="00F01607" w:rsidP="00F01607">
            <w:pPr>
              <w:spacing w:before="0" w:after="0" w:line="240" w:lineRule="auto"/>
              <w:ind w:left="340"/>
              <w:rPr>
                <w:rFonts w:ascii="Arial" w:hAnsi="Arial" w:cs="Arial"/>
                <w:color w:val="000000"/>
                <w:sz w:val="16"/>
                <w:szCs w:val="16"/>
              </w:rPr>
            </w:pPr>
            <w:r w:rsidRPr="00F01607">
              <w:rPr>
                <w:rFonts w:ascii="Arial" w:hAnsi="Arial" w:cs="Arial"/>
                <w:color w:val="000000"/>
                <w:sz w:val="16"/>
                <w:szCs w:val="16"/>
              </w:rPr>
              <w:t>Implementing water reform in the</w:t>
            </w:r>
          </w:p>
        </w:tc>
        <w:tc>
          <w:tcPr>
            <w:tcW w:w="385" w:type="pct"/>
            <w:tcBorders>
              <w:top w:val="nil"/>
              <w:left w:val="nil"/>
              <w:bottom w:val="nil"/>
              <w:right w:val="nil"/>
            </w:tcBorders>
            <w:noWrap/>
            <w:vAlign w:val="center"/>
            <w:hideMark/>
          </w:tcPr>
          <w:p w14:paraId="29D8B45D" w14:textId="77777777" w:rsidR="00F01607" w:rsidRPr="00F01607" w:rsidRDefault="00F01607" w:rsidP="00F01607">
            <w:pPr>
              <w:spacing w:before="0" w:after="0" w:line="240" w:lineRule="auto"/>
              <w:ind w:firstLineChars="200" w:firstLine="320"/>
              <w:rPr>
                <w:rFonts w:ascii="Arial" w:hAnsi="Arial" w:cs="Arial"/>
                <w:color w:val="000000"/>
                <w:sz w:val="16"/>
                <w:szCs w:val="16"/>
              </w:rPr>
            </w:pPr>
          </w:p>
        </w:tc>
        <w:tc>
          <w:tcPr>
            <w:tcW w:w="385" w:type="pct"/>
            <w:tcBorders>
              <w:top w:val="nil"/>
              <w:left w:val="nil"/>
              <w:bottom w:val="nil"/>
              <w:right w:val="nil"/>
            </w:tcBorders>
            <w:noWrap/>
            <w:vAlign w:val="center"/>
            <w:hideMark/>
          </w:tcPr>
          <w:p w14:paraId="798C18B7"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0E9D28E2"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3E361814"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3C469706"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7B1CA043"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143D1770"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06B8E926"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shd w:val="clear" w:color="000000" w:fill="E6F2FF"/>
            <w:noWrap/>
            <w:vAlign w:val="center"/>
            <w:hideMark/>
          </w:tcPr>
          <w:p w14:paraId="7ED518E3"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w:t>
            </w:r>
          </w:p>
        </w:tc>
      </w:tr>
      <w:tr w:rsidR="00F01607" w:rsidRPr="00F01607" w14:paraId="7B6B9DB3" w14:textId="77777777" w:rsidTr="00F01607">
        <w:trPr>
          <w:divId w:val="1398699218"/>
          <w:trHeight w:hRule="exact" w:val="225"/>
        </w:trPr>
        <w:tc>
          <w:tcPr>
            <w:tcW w:w="1535" w:type="pct"/>
            <w:tcBorders>
              <w:top w:val="nil"/>
              <w:left w:val="nil"/>
              <w:bottom w:val="nil"/>
              <w:right w:val="nil"/>
            </w:tcBorders>
            <w:noWrap/>
            <w:vAlign w:val="center"/>
            <w:hideMark/>
          </w:tcPr>
          <w:p w14:paraId="470B7029" w14:textId="6F155C2E" w:rsidR="00F01607" w:rsidRPr="00F01607" w:rsidRDefault="00F01607" w:rsidP="00F01607">
            <w:pPr>
              <w:spacing w:before="0" w:after="0" w:line="240" w:lineRule="auto"/>
              <w:ind w:left="510"/>
              <w:rPr>
                <w:rFonts w:ascii="Arial" w:hAnsi="Arial" w:cs="Arial"/>
                <w:color w:val="000000"/>
                <w:sz w:val="16"/>
                <w:szCs w:val="16"/>
              </w:rPr>
            </w:pPr>
            <w:r w:rsidRPr="00F01607">
              <w:rPr>
                <w:rFonts w:ascii="Arial" w:hAnsi="Arial" w:cs="Arial"/>
                <w:color w:val="000000"/>
                <w:sz w:val="16"/>
                <w:szCs w:val="16"/>
              </w:rPr>
              <w:t>Murray</w:t>
            </w:r>
            <w:r w:rsidR="00D14C61">
              <w:rPr>
                <w:rFonts w:ascii="Arial" w:hAnsi="Arial" w:cs="Arial"/>
                <w:color w:val="000000"/>
                <w:sz w:val="16"/>
                <w:szCs w:val="16"/>
              </w:rPr>
              <w:noBreakHyphen/>
            </w:r>
            <w:r w:rsidRPr="00F01607">
              <w:rPr>
                <w:rFonts w:ascii="Arial" w:hAnsi="Arial" w:cs="Arial"/>
                <w:color w:val="000000"/>
                <w:sz w:val="16"/>
                <w:szCs w:val="16"/>
              </w:rPr>
              <w:t>Darling Basin</w:t>
            </w:r>
          </w:p>
        </w:tc>
        <w:tc>
          <w:tcPr>
            <w:tcW w:w="385" w:type="pct"/>
            <w:tcBorders>
              <w:top w:val="nil"/>
              <w:left w:val="nil"/>
              <w:bottom w:val="nil"/>
              <w:right w:val="nil"/>
            </w:tcBorders>
            <w:noWrap/>
            <w:vAlign w:val="center"/>
            <w:hideMark/>
          </w:tcPr>
          <w:p w14:paraId="1CDAA66B"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8.3</w:t>
            </w:r>
          </w:p>
        </w:tc>
        <w:tc>
          <w:tcPr>
            <w:tcW w:w="385" w:type="pct"/>
            <w:tcBorders>
              <w:top w:val="nil"/>
              <w:left w:val="nil"/>
              <w:bottom w:val="nil"/>
              <w:right w:val="nil"/>
            </w:tcBorders>
            <w:noWrap/>
            <w:vAlign w:val="center"/>
            <w:hideMark/>
          </w:tcPr>
          <w:p w14:paraId="0B2F2254"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5.7</w:t>
            </w:r>
          </w:p>
        </w:tc>
        <w:tc>
          <w:tcPr>
            <w:tcW w:w="385" w:type="pct"/>
            <w:tcBorders>
              <w:top w:val="nil"/>
              <w:left w:val="nil"/>
              <w:bottom w:val="nil"/>
              <w:right w:val="nil"/>
            </w:tcBorders>
            <w:noWrap/>
            <w:vAlign w:val="center"/>
            <w:hideMark/>
          </w:tcPr>
          <w:p w14:paraId="2A44A09F"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2.1</w:t>
            </w:r>
          </w:p>
        </w:tc>
        <w:tc>
          <w:tcPr>
            <w:tcW w:w="385" w:type="pct"/>
            <w:tcBorders>
              <w:top w:val="nil"/>
              <w:left w:val="nil"/>
              <w:bottom w:val="nil"/>
              <w:right w:val="nil"/>
            </w:tcBorders>
            <w:noWrap/>
            <w:vAlign w:val="center"/>
            <w:hideMark/>
          </w:tcPr>
          <w:p w14:paraId="25D2BEC4" w14:textId="03AE4CE2"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20ED383A"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1.7</w:t>
            </w:r>
          </w:p>
        </w:tc>
        <w:tc>
          <w:tcPr>
            <w:tcW w:w="385" w:type="pct"/>
            <w:tcBorders>
              <w:top w:val="nil"/>
              <w:left w:val="nil"/>
              <w:bottom w:val="nil"/>
              <w:right w:val="nil"/>
            </w:tcBorders>
            <w:noWrap/>
            <w:vAlign w:val="center"/>
            <w:hideMark/>
          </w:tcPr>
          <w:p w14:paraId="4792C670" w14:textId="29C8C11B"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64D38775"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0.8</w:t>
            </w:r>
          </w:p>
        </w:tc>
        <w:tc>
          <w:tcPr>
            <w:tcW w:w="385" w:type="pct"/>
            <w:tcBorders>
              <w:top w:val="nil"/>
              <w:left w:val="nil"/>
              <w:bottom w:val="nil"/>
              <w:right w:val="nil"/>
            </w:tcBorders>
            <w:noWrap/>
            <w:vAlign w:val="center"/>
            <w:hideMark/>
          </w:tcPr>
          <w:p w14:paraId="22008C5E" w14:textId="71B4C1E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shd w:val="clear" w:color="000000" w:fill="E6F2FF"/>
            <w:noWrap/>
            <w:vAlign w:val="center"/>
            <w:hideMark/>
          </w:tcPr>
          <w:p w14:paraId="0A15A51A"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18.6</w:t>
            </w:r>
          </w:p>
        </w:tc>
      </w:tr>
      <w:tr w:rsidR="00F01607" w:rsidRPr="00F01607" w14:paraId="1991D28B" w14:textId="77777777" w:rsidTr="00F01607">
        <w:trPr>
          <w:divId w:val="1398699218"/>
          <w:trHeight w:hRule="exact" w:val="225"/>
        </w:trPr>
        <w:tc>
          <w:tcPr>
            <w:tcW w:w="1535" w:type="pct"/>
            <w:tcBorders>
              <w:top w:val="nil"/>
              <w:left w:val="nil"/>
              <w:bottom w:val="nil"/>
              <w:right w:val="nil"/>
            </w:tcBorders>
            <w:noWrap/>
            <w:vAlign w:val="center"/>
            <w:hideMark/>
          </w:tcPr>
          <w:p w14:paraId="6A8DD243" w14:textId="77777777" w:rsidR="00F01607" w:rsidRPr="00F01607" w:rsidRDefault="00F01607" w:rsidP="00F01607">
            <w:pPr>
              <w:spacing w:before="0" w:after="0" w:line="240" w:lineRule="auto"/>
              <w:ind w:left="340"/>
              <w:rPr>
                <w:rFonts w:ascii="Arial" w:hAnsi="Arial" w:cs="Arial"/>
                <w:color w:val="000000"/>
                <w:sz w:val="16"/>
                <w:szCs w:val="16"/>
              </w:rPr>
            </w:pPr>
            <w:r w:rsidRPr="00F01607">
              <w:rPr>
                <w:rFonts w:ascii="Arial" w:hAnsi="Arial" w:cs="Arial"/>
                <w:color w:val="000000"/>
                <w:sz w:val="16"/>
                <w:szCs w:val="16"/>
              </w:rPr>
              <w:t xml:space="preserve">Improving Compliance in the </w:t>
            </w:r>
          </w:p>
        </w:tc>
        <w:tc>
          <w:tcPr>
            <w:tcW w:w="385" w:type="pct"/>
            <w:tcBorders>
              <w:top w:val="nil"/>
              <w:left w:val="nil"/>
              <w:bottom w:val="nil"/>
              <w:right w:val="nil"/>
            </w:tcBorders>
            <w:noWrap/>
            <w:vAlign w:val="center"/>
            <w:hideMark/>
          </w:tcPr>
          <w:p w14:paraId="5DC84674" w14:textId="77777777" w:rsidR="00F01607" w:rsidRPr="00F01607" w:rsidRDefault="00F01607" w:rsidP="00F01607">
            <w:pPr>
              <w:spacing w:before="0" w:after="0" w:line="240" w:lineRule="auto"/>
              <w:ind w:firstLineChars="200" w:firstLine="320"/>
              <w:rPr>
                <w:rFonts w:ascii="Arial" w:hAnsi="Arial" w:cs="Arial"/>
                <w:color w:val="000000"/>
                <w:sz w:val="16"/>
                <w:szCs w:val="16"/>
              </w:rPr>
            </w:pPr>
          </w:p>
        </w:tc>
        <w:tc>
          <w:tcPr>
            <w:tcW w:w="385" w:type="pct"/>
            <w:tcBorders>
              <w:top w:val="nil"/>
              <w:left w:val="nil"/>
              <w:bottom w:val="nil"/>
              <w:right w:val="nil"/>
            </w:tcBorders>
            <w:noWrap/>
            <w:vAlign w:val="center"/>
            <w:hideMark/>
          </w:tcPr>
          <w:p w14:paraId="6743C27B"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2D88C991"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73A99431"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4BA717CF"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64492B5A"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6610FCA7"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34B96E28"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shd w:val="clear" w:color="000000" w:fill="E6F2FF"/>
            <w:noWrap/>
            <w:vAlign w:val="center"/>
            <w:hideMark/>
          </w:tcPr>
          <w:p w14:paraId="48C3C60E"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w:t>
            </w:r>
          </w:p>
        </w:tc>
      </w:tr>
      <w:tr w:rsidR="00F01607" w:rsidRPr="00F01607" w14:paraId="1A70F736" w14:textId="77777777" w:rsidTr="00F01607">
        <w:trPr>
          <w:divId w:val="1398699218"/>
          <w:trHeight w:hRule="exact" w:val="225"/>
        </w:trPr>
        <w:tc>
          <w:tcPr>
            <w:tcW w:w="1535" w:type="pct"/>
            <w:tcBorders>
              <w:top w:val="nil"/>
              <w:left w:val="nil"/>
              <w:bottom w:val="nil"/>
              <w:right w:val="nil"/>
            </w:tcBorders>
            <w:noWrap/>
            <w:vAlign w:val="center"/>
            <w:hideMark/>
          </w:tcPr>
          <w:p w14:paraId="0A46CE9B" w14:textId="43FB544A" w:rsidR="00F01607" w:rsidRPr="00F01607" w:rsidRDefault="00F01607" w:rsidP="00F01607">
            <w:pPr>
              <w:spacing w:before="0" w:after="0" w:line="240" w:lineRule="auto"/>
              <w:ind w:left="510"/>
              <w:rPr>
                <w:rFonts w:ascii="Arial" w:hAnsi="Arial" w:cs="Arial"/>
                <w:color w:val="000000"/>
                <w:sz w:val="16"/>
                <w:szCs w:val="16"/>
              </w:rPr>
            </w:pPr>
            <w:r w:rsidRPr="00F01607">
              <w:rPr>
                <w:rFonts w:ascii="Arial" w:hAnsi="Arial" w:cs="Arial"/>
                <w:color w:val="000000"/>
                <w:sz w:val="16"/>
                <w:szCs w:val="16"/>
              </w:rPr>
              <w:t>Murray</w:t>
            </w:r>
            <w:r w:rsidR="00D14C61">
              <w:rPr>
                <w:rFonts w:ascii="Arial" w:hAnsi="Arial" w:cs="Arial"/>
                <w:color w:val="000000"/>
                <w:sz w:val="16"/>
                <w:szCs w:val="16"/>
              </w:rPr>
              <w:noBreakHyphen/>
            </w:r>
            <w:r w:rsidRPr="00F01607">
              <w:rPr>
                <w:rFonts w:ascii="Arial" w:hAnsi="Arial" w:cs="Arial"/>
                <w:color w:val="000000"/>
                <w:sz w:val="16"/>
                <w:szCs w:val="16"/>
              </w:rPr>
              <w:t>Darling Basin</w:t>
            </w:r>
          </w:p>
        </w:tc>
        <w:tc>
          <w:tcPr>
            <w:tcW w:w="385" w:type="pct"/>
            <w:tcBorders>
              <w:top w:val="nil"/>
              <w:left w:val="nil"/>
              <w:bottom w:val="nil"/>
              <w:right w:val="nil"/>
            </w:tcBorders>
            <w:noWrap/>
            <w:vAlign w:val="center"/>
            <w:hideMark/>
          </w:tcPr>
          <w:p w14:paraId="5970B4F3"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4.0</w:t>
            </w:r>
          </w:p>
        </w:tc>
        <w:tc>
          <w:tcPr>
            <w:tcW w:w="385" w:type="pct"/>
            <w:tcBorders>
              <w:top w:val="nil"/>
              <w:left w:val="nil"/>
              <w:bottom w:val="nil"/>
              <w:right w:val="nil"/>
            </w:tcBorders>
            <w:noWrap/>
            <w:vAlign w:val="center"/>
            <w:hideMark/>
          </w:tcPr>
          <w:p w14:paraId="53DAA14C"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1.8</w:t>
            </w:r>
          </w:p>
        </w:tc>
        <w:tc>
          <w:tcPr>
            <w:tcW w:w="385" w:type="pct"/>
            <w:tcBorders>
              <w:top w:val="nil"/>
              <w:left w:val="nil"/>
              <w:bottom w:val="nil"/>
              <w:right w:val="nil"/>
            </w:tcBorders>
            <w:noWrap/>
            <w:vAlign w:val="center"/>
            <w:hideMark/>
          </w:tcPr>
          <w:p w14:paraId="056AC458"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2.4</w:t>
            </w:r>
          </w:p>
        </w:tc>
        <w:tc>
          <w:tcPr>
            <w:tcW w:w="385" w:type="pct"/>
            <w:tcBorders>
              <w:top w:val="nil"/>
              <w:left w:val="nil"/>
              <w:bottom w:val="nil"/>
              <w:right w:val="nil"/>
            </w:tcBorders>
            <w:noWrap/>
            <w:vAlign w:val="center"/>
            <w:hideMark/>
          </w:tcPr>
          <w:p w14:paraId="6BFB0E60" w14:textId="195254B4"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196371BD"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0.5</w:t>
            </w:r>
          </w:p>
        </w:tc>
        <w:tc>
          <w:tcPr>
            <w:tcW w:w="385" w:type="pct"/>
            <w:tcBorders>
              <w:top w:val="nil"/>
              <w:left w:val="nil"/>
              <w:bottom w:val="nil"/>
              <w:right w:val="nil"/>
            </w:tcBorders>
            <w:noWrap/>
            <w:vAlign w:val="center"/>
            <w:hideMark/>
          </w:tcPr>
          <w:p w14:paraId="170F12B0" w14:textId="30C1F21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384CB82A" w14:textId="5FDD1D7C"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7241EF02" w14:textId="45DE720B"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shd w:val="clear" w:color="000000" w:fill="E6F2FF"/>
            <w:noWrap/>
            <w:vAlign w:val="center"/>
            <w:hideMark/>
          </w:tcPr>
          <w:p w14:paraId="667B1211"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8.6</w:t>
            </w:r>
          </w:p>
        </w:tc>
      </w:tr>
      <w:tr w:rsidR="00F01607" w:rsidRPr="00F01607" w14:paraId="5C814183" w14:textId="77777777" w:rsidTr="00F01607">
        <w:trPr>
          <w:divId w:val="1398699218"/>
          <w:trHeight w:hRule="exact" w:val="225"/>
        </w:trPr>
        <w:tc>
          <w:tcPr>
            <w:tcW w:w="1535" w:type="pct"/>
            <w:tcBorders>
              <w:top w:val="nil"/>
              <w:left w:val="nil"/>
              <w:bottom w:val="nil"/>
              <w:right w:val="nil"/>
            </w:tcBorders>
            <w:noWrap/>
            <w:vAlign w:val="center"/>
            <w:hideMark/>
          </w:tcPr>
          <w:p w14:paraId="7AC88EB5" w14:textId="77777777" w:rsidR="00F01607" w:rsidRPr="00F01607" w:rsidRDefault="00F01607" w:rsidP="00F01607">
            <w:pPr>
              <w:spacing w:before="0" w:after="0" w:line="240" w:lineRule="auto"/>
              <w:ind w:left="340"/>
              <w:rPr>
                <w:rFonts w:ascii="Arial" w:hAnsi="Arial" w:cs="Arial"/>
                <w:color w:val="000000"/>
                <w:sz w:val="16"/>
                <w:szCs w:val="16"/>
              </w:rPr>
            </w:pPr>
            <w:r w:rsidRPr="00F01607">
              <w:rPr>
                <w:rFonts w:ascii="Arial" w:hAnsi="Arial" w:cs="Arial"/>
                <w:color w:val="000000"/>
                <w:sz w:val="16"/>
                <w:szCs w:val="16"/>
              </w:rPr>
              <w:t>Restoring the upper Murrumbidgee River</w:t>
            </w:r>
          </w:p>
        </w:tc>
        <w:tc>
          <w:tcPr>
            <w:tcW w:w="385" w:type="pct"/>
            <w:tcBorders>
              <w:top w:val="nil"/>
              <w:left w:val="nil"/>
              <w:bottom w:val="nil"/>
              <w:right w:val="nil"/>
            </w:tcBorders>
            <w:noWrap/>
            <w:vAlign w:val="center"/>
            <w:hideMark/>
          </w:tcPr>
          <w:p w14:paraId="7B17A984" w14:textId="77777777" w:rsidR="00F01607" w:rsidRPr="00F01607" w:rsidRDefault="00F01607" w:rsidP="00F01607">
            <w:pPr>
              <w:spacing w:before="0" w:after="0" w:line="240" w:lineRule="auto"/>
              <w:ind w:firstLineChars="200" w:firstLine="320"/>
              <w:rPr>
                <w:rFonts w:ascii="Arial" w:hAnsi="Arial" w:cs="Arial"/>
                <w:color w:val="000000"/>
                <w:sz w:val="16"/>
                <w:szCs w:val="16"/>
              </w:rPr>
            </w:pPr>
          </w:p>
        </w:tc>
        <w:tc>
          <w:tcPr>
            <w:tcW w:w="385" w:type="pct"/>
            <w:tcBorders>
              <w:top w:val="nil"/>
              <w:left w:val="nil"/>
              <w:bottom w:val="nil"/>
              <w:right w:val="nil"/>
            </w:tcBorders>
            <w:noWrap/>
            <w:vAlign w:val="center"/>
            <w:hideMark/>
          </w:tcPr>
          <w:p w14:paraId="55CF1F38"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05ED8156"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0387797E"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7F4C818E"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351319ED"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38D65DF5"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12DF5713"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shd w:val="clear" w:color="000000" w:fill="E6F2FF"/>
            <w:noWrap/>
            <w:vAlign w:val="center"/>
            <w:hideMark/>
          </w:tcPr>
          <w:p w14:paraId="1D1C29EE"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w:t>
            </w:r>
          </w:p>
        </w:tc>
      </w:tr>
      <w:tr w:rsidR="00F01607" w:rsidRPr="00F01607" w14:paraId="7767A148" w14:textId="77777777" w:rsidTr="00F01607">
        <w:trPr>
          <w:divId w:val="1398699218"/>
          <w:trHeight w:hRule="exact" w:val="225"/>
        </w:trPr>
        <w:tc>
          <w:tcPr>
            <w:tcW w:w="1535" w:type="pct"/>
            <w:tcBorders>
              <w:top w:val="nil"/>
              <w:left w:val="nil"/>
              <w:bottom w:val="nil"/>
              <w:right w:val="nil"/>
            </w:tcBorders>
            <w:noWrap/>
            <w:vAlign w:val="center"/>
            <w:hideMark/>
          </w:tcPr>
          <w:p w14:paraId="65BB2551" w14:textId="77777777" w:rsidR="00F01607" w:rsidRPr="00F01607" w:rsidRDefault="00F01607" w:rsidP="00F01607">
            <w:pPr>
              <w:spacing w:before="0" w:after="0" w:line="240" w:lineRule="auto"/>
              <w:ind w:left="510"/>
              <w:rPr>
                <w:rFonts w:ascii="Arial" w:hAnsi="Arial" w:cs="Arial"/>
                <w:color w:val="000000"/>
                <w:sz w:val="16"/>
                <w:szCs w:val="16"/>
              </w:rPr>
            </w:pPr>
            <w:r w:rsidRPr="00F01607">
              <w:rPr>
                <w:rFonts w:ascii="Arial" w:hAnsi="Arial" w:cs="Arial"/>
                <w:color w:val="000000"/>
                <w:sz w:val="16"/>
                <w:szCs w:val="16"/>
              </w:rPr>
              <w:t>program</w:t>
            </w:r>
          </w:p>
        </w:tc>
        <w:tc>
          <w:tcPr>
            <w:tcW w:w="385" w:type="pct"/>
            <w:tcBorders>
              <w:top w:val="nil"/>
              <w:left w:val="nil"/>
              <w:bottom w:val="nil"/>
              <w:right w:val="nil"/>
            </w:tcBorders>
            <w:noWrap/>
            <w:vAlign w:val="center"/>
            <w:hideMark/>
          </w:tcPr>
          <w:p w14:paraId="57936F63"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3.2</w:t>
            </w:r>
          </w:p>
        </w:tc>
        <w:tc>
          <w:tcPr>
            <w:tcW w:w="385" w:type="pct"/>
            <w:tcBorders>
              <w:top w:val="nil"/>
              <w:left w:val="nil"/>
              <w:bottom w:val="nil"/>
              <w:right w:val="nil"/>
            </w:tcBorders>
            <w:noWrap/>
            <w:vAlign w:val="center"/>
            <w:hideMark/>
          </w:tcPr>
          <w:p w14:paraId="4E25166F" w14:textId="389E399D"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7FDA889F" w14:textId="2A8A68D1"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7DB835F7" w14:textId="33C6D200"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1EFB4ED3" w14:textId="7366D5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2A0BC580" w14:textId="7BF5862B"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20A498F7"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1.8</w:t>
            </w:r>
          </w:p>
        </w:tc>
        <w:tc>
          <w:tcPr>
            <w:tcW w:w="385" w:type="pct"/>
            <w:tcBorders>
              <w:top w:val="nil"/>
              <w:left w:val="nil"/>
              <w:bottom w:val="nil"/>
              <w:right w:val="nil"/>
            </w:tcBorders>
            <w:noWrap/>
            <w:vAlign w:val="center"/>
            <w:hideMark/>
          </w:tcPr>
          <w:p w14:paraId="658D10EC" w14:textId="675D4076"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shd w:val="clear" w:color="000000" w:fill="E6F2FF"/>
            <w:noWrap/>
            <w:vAlign w:val="center"/>
            <w:hideMark/>
          </w:tcPr>
          <w:p w14:paraId="6FCF1BBA"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5.0</w:t>
            </w:r>
          </w:p>
        </w:tc>
      </w:tr>
      <w:tr w:rsidR="00F01607" w:rsidRPr="00F01607" w14:paraId="680D00BF" w14:textId="77777777" w:rsidTr="00F01607">
        <w:trPr>
          <w:divId w:val="1398699218"/>
          <w:trHeight w:hRule="exact" w:val="225"/>
        </w:trPr>
        <w:tc>
          <w:tcPr>
            <w:tcW w:w="1535" w:type="pct"/>
            <w:tcBorders>
              <w:top w:val="nil"/>
              <w:left w:val="nil"/>
              <w:bottom w:val="nil"/>
              <w:right w:val="nil"/>
            </w:tcBorders>
            <w:noWrap/>
            <w:vAlign w:val="center"/>
            <w:hideMark/>
          </w:tcPr>
          <w:p w14:paraId="5DA34AF4" w14:textId="77777777" w:rsidR="00F01607" w:rsidRPr="00F01607" w:rsidRDefault="00F01607" w:rsidP="00F01607">
            <w:pPr>
              <w:spacing w:before="0" w:after="0" w:line="240" w:lineRule="auto"/>
              <w:ind w:left="340"/>
              <w:rPr>
                <w:rFonts w:ascii="Arial" w:hAnsi="Arial" w:cs="Arial"/>
                <w:color w:val="000000"/>
                <w:sz w:val="16"/>
                <w:szCs w:val="16"/>
              </w:rPr>
            </w:pPr>
            <w:r w:rsidRPr="00F01607">
              <w:rPr>
                <w:rFonts w:ascii="Arial" w:hAnsi="Arial" w:cs="Arial"/>
                <w:color w:val="000000"/>
                <w:sz w:val="16"/>
                <w:szCs w:val="16"/>
              </w:rPr>
              <w:t>Sustainable rural water use and</w:t>
            </w:r>
          </w:p>
        </w:tc>
        <w:tc>
          <w:tcPr>
            <w:tcW w:w="385" w:type="pct"/>
            <w:tcBorders>
              <w:top w:val="nil"/>
              <w:left w:val="nil"/>
              <w:bottom w:val="nil"/>
              <w:right w:val="nil"/>
            </w:tcBorders>
            <w:noWrap/>
            <w:vAlign w:val="center"/>
            <w:hideMark/>
          </w:tcPr>
          <w:p w14:paraId="5C7F5FF6" w14:textId="77777777" w:rsidR="00F01607" w:rsidRPr="00F01607" w:rsidRDefault="00F01607" w:rsidP="00F01607">
            <w:pPr>
              <w:spacing w:before="0" w:after="0" w:line="240" w:lineRule="auto"/>
              <w:ind w:firstLineChars="200" w:firstLine="320"/>
              <w:rPr>
                <w:rFonts w:ascii="Arial" w:hAnsi="Arial" w:cs="Arial"/>
                <w:color w:val="000000"/>
                <w:sz w:val="16"/>
                <w:szCs w:val="16"/>
              </w:rPr>
            </w:pPr>
          </w:p>
        </w:tc>
        <w:tc>
          <w:tcPr>
            <w:tcW w:w="385" w:type="pct"/>
            <w:tcBorders>
              <w:top w:val="nil"/>
              <w:left w:val="nil"/>
              <w:bottom w:val="nil"/>
              <w:right w:val="nil"/>
            </w:tcBorders>
            <w:noWrap/>
            <w:vAlign w:val="center"/>
            <w:hideMark/>
          </w:tcPr>
          <w:p w14:paraId="1D913ABC"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6786F405"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3F4C46B9"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6C41F80D"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39D60A8D"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635F9890"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656CC83E"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shd w:val="clear" w:color="000000" w:fill="E6F2FF"/>
            <w:noWrap/>
            <w:vAlign w:val="center"/>
            <w:hideMark/>
          </w:tcPr>
          <w:p w14:paraId="194ADD00"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w:t>
            </w:r>
          </w:p>
        </w:tc>
      </w:tr>
      <w:tr w:rsidR="00F01607" w:rsidRPr="00F01607" w14:paraId="446C0D46" w14:textId="77777777" w:rsidTr="00F01607">
        <w:trPr>
          <w:divId w:val="1398699218"/>
          <w:trHeight w:hRule="exact" w:val="225"/>
        </w:trPr>
        <w:tc>
          <w:tcPr>
            <w:tcW w:w="1535" w:type="pct"/>
            <w:tcBorders>
              <w:top w:val="nil"/>
              <w:left w:val="nil"/>
              <w:bottom w:val="nil"/>
              <w:right w:val="nil"/>
            </w:tcBorders>
            <w:noWrap/>
            <w:vAlign w:val="center"/>
            <w:hideMark/>
          </w:tcPr>
          <w:p w14:paraId="55E27E9F" w14:textId="77777777" w:rsidR="00F01607" w:rsidRPr="00F01607" w:rsidRDefault="00F01607" w:rsidP="00F01607">
            <w:pPr>
              <w:spacing w:before="0" w:after="0" w:line="240" w:lineRule="auto"/>
              <w:ind w:left="510"/>
              <w:rPr>
                <w:rFonts w:ascii="Arial" w:hAnsi="Arial" w:cs="Arial"/>
                <w:color w:val="000000"/>
                <w:sz w:val="16"/>
                <w:szCs w:val="16"/>
              </w:rPr>
            </w:pPr>
            <w:r w:rsidRPr="00F01607">
              <w:rPr>
                <w:rFonts w:ascii="Arial" w:hAnsi="Arial" w:cs="Arial"/>
                <w:color w:val="000000"/>
                <w:sz w:val="16"/>
                <w:szCs w:val="16"/>
              </w:rPr>
              <w:t>infrastructure program</w:t>
            </w:r>
          </w:p>
        </w:tc>
        <w:tc>
          <w:tcPr>
            <w:tcW w:w="385" w:type="pct"/>
            <w:tcBorders>
              <w:top w:val="nil"/>
              <w:left w:val="nil"/>
              <w:bottom w:val="nil"/>
              <w:right w:val="nil"/>
            </w:tcBorders>
            <w:noWrap/>
            <w:vAlign w:val="center"/>
            <w:hideMark/>
          </w:tcPr>
          <w:p w14:paraId="6D206E6E"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196.0</w:t>
            </w:r>
          </w:p>
        </w:tc>
        <w:tc>
          <w:tcPr>
            <w:tcW w:w="385" w:type="pct"/>
            <w:tcBorders>
              <w:top w:val="nil"/>
              <w:left w:val="nil"/>
              <w:bottom w:val="nil"/>
              <w:right w:val="nil"/>
            </w:tcBorders>
            <w:noWrap/>
            <w:vAlign w:val="center"/>
            <w:hideMark/>
          </w:tcPr>
          <w:p w14:paraId="1039558B"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49.8</w:t>
            </w:r>
          </w:p>
        </w:tc>
        <w:tc>
          <w:tcPr>
            <w:tcW w:w="385" w:type="pct"/>
            <w:tcBorders>
              <w:top w:val="nil"/>
              <w:left w:val="nil"/>
              <w:bottom w:val="nil"/>
              <w:right w:val="nil"/>
            </w:tcBorders>
            <w:noWrap/>
            <w:vAlign w:val="center"/>
            <w:hideMark/>
          </w:tcPr>
          <w:p w14:paraId="02937869"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2.0</w:t>
            </w:r>
          </w:p>
        </w:tc>
        <w:tc>
          <w:tcPr>
            <w:tcW w:w="385" w:type="pct"/>
            <w:tcBorders>
              <w:top w:val="nil"/>
              <w:left w:val="nil"/>
              <w:bottom w:val="nil"/>
              <w:right w:val="nil"/>
            </w:tcBorders>
            <w:noWrap/>
            <w:vAlign w:val="center"/>
            <w:hideMark/>
          </w:tcPr>
          <w:p w14:paraId="6E7F0F7C" w14:textId="411F944F"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1B8202DC"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24.6</w:t>
            </w:r>
          </w:p>
        </w:tc>
        <w:tc>
          <w:tcPr>
            <w:tcW w:w="385" w:type="pct"/>
            <w:tcBorders>
              <w:top w:val="nil"/>
              <w:left w:val="nil"/>
              <w:bottom w:val="nil"/>
              <w:right w:val="nil"/>
            </w:tcBorders>
            <w:noWrap/>
            <w:vAlign w:val="center"/>
            <w:hideMark/>
          </w:tcPr>
          <w:p w14:paraId="65B4713C" w14:textId="7C345932"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5668F74B" w14:textId="0F180300"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13E3D2B0" w14:textId="2408E8DB"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shd w:val="clear" w:color="000000" w:fill="E6F2FF"/>
            <w:noWrap/>
            <w:vAlign w:val="center"/>
            <w:hideMark/>
          </w:tcPr>
          <w:p w14:paraId="261666A2"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272.3</w:t>
            </w:r>
          </w:p>
        </w:tc>
      </w:tr>
      <w:tr w:rsidR="00F01607" w:rsidRPr="00F01607" w14:paraId="527B7079" w14:textId="77777777" w:rsidTr="00F01607">
        <w:trPr>
          <w:divId w:val="1398699218"/>
          <w:trHeight w:hRule="exact" w:val="225"/>
        </w:trPr>
        <w:tc>
          <w:tcPr>
            <w:tcW w:w="1535" w:type="pct"/>
            <w:tcBorders>
              <w:top w:val="nil"/>
              <w:left w:val="nil"/>
              <w:bottom w:val="nil"/>
              <w:right w:val="nil"/>
            </w:tcBorders>
            <w:noWrap/>
            <w:vAlign w:val="center"/>
            <w:hideMark/>
          </w:tcPr>
          <w:p w14:paraId="004607A8" w14:textId="77777777" w:rsidR="00F01607" w:rsidRPr="00F01607" w:rsidRDefault="00F01607" w:rsidP="00F01607">
            <w:pPr>
              <w:spacing w:before="0" w:after="0" w:line="240" w:lineRule="auto"/>
              <w:ind w:left="340"/>
              <w:rPr>
                <w:rFonts w:ascii="Arial" w:hAnsi="Arial" w:cs="Arial"/>
                <w:color w:val="000000"/>
                <w:sz w:val="16"/>
                <w:szCs w:val="16"/>
              </w:rPr>
            </w:pPr>
            <w:r w:rsidRPr="00F01607">
              <w:rPr>
                <w:rFonts w:ascii="Arial" w:hAnsi="Arial" w:cs="Arial"/>
                <w:color w:val="000000"/>
                <w:sz w:val="16"/>
                <w:szCs w:val="16"/>
              </w:rPr>
              <w:t>Water for the Environment Special Account</w:t>
            </w:r>
          </w:p>
        </w:tc>
        <w:tc>
          <w:tcPr>
            <w:tcW w:w="385" w:type="pct"/>
            <w:tcBorders>
              <w:top w:val="nil"/>
              <w:left w:val="nil"/>
              <w:bottom w:val="nil"/>
              <w:right w:val="nil"/>
            </w:tcBorders>
            <w:noWrap/>
            <w:vAlign w:val="center"/>
            <w:hideMark/>
          </w:tcPr>
          <w:p w14:paraId="19A0679D" w14:textId="77777777" w:rsidR="00F01607" w:rsidRPr="00F01607" w:rsidRDefault="00F01607" w:rsidP="00F01607">
            <w:pPr>
              <w:spacing w:before="0" w:after="0" w:line="240" w:lineRule="auto"/>
              <w:ind w:firstLineChars="200" w:firstLine="320"/>
              <w:rPr>
                <w:rFonts w:ascii="Arial" w:hAnsi="Arial" w:cs="Arial"/>
                <w:color w:val="000000"/>
                <w:sz w:val="16"/>
                <w:szCs w:val="16"/>
              </w:rPr>
            </w:pPr>
          </w:p>
        </w:tc>
        <w:tc>
          <w:tcPr>
            <w:tcW w:w="385" w:type="pct"/>
            <w:tcBorders>
              <w:top w:val="nil"/>
              <w:left w:val="nil"/>
              <w:bottom w:val="nil"/>
              <w:right w:val="nil"/>
            </w:tcBorders>
            <w:noWrap/>
            <w:vAlign w:val="center"/>
            <w:hideMark/>
          </w:tcPr>
          <w:p w14:paraId="39B3B2A0"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3DD87BFF"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3519C9D1"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39602B25"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39640A93"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4DF684F7"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0557D03A"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shd w:val="clear" w:color="000000" w:fill="E6F2FF"/>
            <w:noWrap/>
            <w:vAlign w:val="center"/>
            <w:hideMark/>
          </w:tcPr>
          <w:p w14:paraId="14DBE20B"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w:t>
            </w:r>
          </w:p>
        </w:tc>
      </w:tr>
      <w:tr w:rsidR="00F01607" w:rsidRPr="00F01607" w14:paraId="5B35F9E3" w14:textId="77777777" w:rsidTr="00F01607">
        <w:trPr>
          <w:divId w:val="1398699218"/>
          <w:trHeight w:hRule="exact" w:val="225"/>
        </w:trPr>
        <w:tc>
          <w:tcPr>
            <w:tcW w:w="1535" w:type="pct"/>
            <w:tcBorders>
              <w:top w:val="nil"/>
              <w:left w:val="nil"/>
              <w:bottom w:val="nil"/>
              <w:right w:val="nil"/>
            </w:tcBorders>
            <w:noWrap/>
            <w:vAlign w:val="center"/>
            <w:hideMark/>
          </w:tcPr>
          <w:p w14:paraId="6496BFCD" w14:textId="77777777" w:rsidR="00F01607" w:rsidRPr="00F01607" w:rsidRDefault="00F01607" w:rsidP="00F01607">
            <w:pPr>
              <w:spacing w:before="0" w:after="0" w:line="240" w:lineRule="auto"/>
              <w:ind w:left="510"/>
              <w:rPr>
                <w:rFonts w:ascii="Arial" w:hAnsi="Arial" w:cs="Arial"/>
                <w:color w:val="000000"/>
                <w:sz w:val="16"/>
                <w:szCs w:val="16"/>
              </w:rPr>
            </w:pPr>
            <w:r w:rsidRPr="00F01607">
              <w:rPr>
                <w:rFonts w:ascii="Arial" w:hAnsi="Arial" w:cs="Arial"/>
                <w:color w:val="000000"/>
                <w:sz w:val="16"/>
                <w:szCs w:val="16"/>
              </w:rPr>
              <w:t>Implementation of Constraints Measures</w:t>
            </w:r>
          </w:p>
        </w:tc>
        <w:tc>
          <w:tcPr>
            <w:tcW w:w="385" w:type="pct"/>
            <w:tcBorders>
              <w:top w:val="nil"/>
              <w:left w:val="nil"/>
              <w:bottom w:val="nil"/>
              <w:right w:val="nil"/>
            </w:tcBorders>
            <w:noWrap/>
            <w:vAlign w:val="center"/>
            <w:hideMark/>
          </w:tcPr>
          <w:p w14:paraId="06490041" w14:textId="331FDDFE"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399B7CDA"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2.8</w:t>
            </w:r>
          </w:p>
        </w:tc>
        <w:tc>
          <w:tcPr>
            <w:tcW w:w="385" w:type="pct"/>
            <w:tcBorders>
              <w:top w:val="nil"/>
              <w:left w:val="nil"/>
              <w:bottom w:val="nil"/>
              <w:right w:val="nil"/>
            </w:tcBorders>
            <w:noWrap/>
            <w:vAlign w:val="center"/>
            <w:hideMark/>
          </w:tcPr>
          <w:p w14:paraId="1D119CBA" w14:textId="18BEAE1B"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47B643C4" w14:textId="750F6808"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365298E2" w14:textId="6864D8AE"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19BFF869" w14:textId="551FD1B3"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74A9939B" w14:textId="20619490"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28909BBE" w14:textId="7082D09F"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shd w:val="clear" w:color="000000" w:fill="E6F2FF"/>
            <w:noWrap/>
            <w:vAlign w:val="center"/>
            <w:hideMark/>
          </w:tcPr>
          <w:p w14:paraId="4EB39A5E"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2.8</w:t>
            </w:r>
          </w:p>
        </w:tc>
      </w:tr>
      <w:tr w:rsidR="00F01607" w:rsidRPr="00F01607" w14:paraId="3D1D22B6" w14:textId="77777777" w:rsidTr="00F01607">
        <w:trPr>
          <w:divId w:val="1398699218"/>
          <w:trHeight w:hRule="exact" w:val="225"/>
        </w:trPr>
        <w:tc>
          <w:tcPr>
            <w:tcW w:w="1535" w:type="pct"/>
            <w:tcBorders>
              <w:top w:val="nil"/>
              <w:left w:val="nil"/>
              <w:bottom w:val="nil"/>
              <w:right w:val="nil"/>
            </w:tcBorders>
            <w:noWrap/>
            <w:vAlign w:val="center"/>
            <w:hideMark/>
          </w:tcPr>
          <w:p w14:paraId="40C06F54" w14:textId="06276F24" w:rsidR="00F01607" w:rsidRPr="00F01607" w:rsidRDefault="00F01607" w:rsidP="00F01607">
            <w:pPr>
              <w:spacing w:before="0" w:after="0" w:line="240" w:lineRule="auto"/>
              <w:ind w:left="510"/>
              <w:rPr>
                <w:rFonts w:ascii="Arial" w:hAnsi="Arial" w:cs="Arial"/>
                <w:color w:val="000000"/>
                <w:sz w:val="16"/>
                <w:szCs w:val="16"/>
              </w:rPr>
            </w:pPr>
            <w:r w:rsidRPr="00F01607">
              <w:rPr>
                <w:rFonts w:ascii="Arial" w:hAnsi="Arial" w:cs="Arial"/>
                <w:color w:val="000000"/>
                <w:sz w:val="16"/>
                <w:szCs w:val="16"/>
              </w:rPr>
              <w:t>Off</w:t>
            </w:r>
            <w:r w:rsidR="00D14C61">
              <w:rPr>
                <w:rFonts w:ascii="Arial" w:hAnsi="Arial" w:cs="Arial"/>
                <w:color w:val="000000"/>
                <w:sz w:val="16"/>
                <w:szCs w:val="16"/>
              </w:rPr>
              <w:noBreakHyphen/>
            </w:r>
            <w:r w:rsidRPr="00F01607">
              <w:rPr>
                <w:rFonts w:ascii="Arial" w:hAnsi="Arial" w:cs="Arial"/>
                <w:color w:val="000000"/>
                <w:sz w:val="16"/>
                <w:szCs w:val="16"/>
              </w:rPr>
              <w:t>farm Efficiency Program</w:t>
            </w:r>
          </w:p>
        </w:tc>
        <w:tc>
          <w:tcPr>
            <w:tcW w:w="385" w:type="pct"/>
            <w:tcBorders>
              <w:top w:val="nil"/>
              <w:left w:val="nil"/>
              <w:bottom w:val="nil"/>
              <w:right w:val="nil"/>
            </w:tcBorders>
            <w:noWrap/>
            <w:vAlign w:val="center"/>
            <w:hideMark/>
          </w:tcPr>
          <w:p w14:paraId="317BB8A4"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8.0</w:t>
            </w:r>
          </w:p>
        </w:tc>
        <w:tc>
          <w:tcPr>
            <w:tcW w:w="385" w:type="pct"/>
            <w:tcBorders>
              <w:top w:val="nil"/>
              <w:left w:val="nil"/>
              <w:bottom w:val="nil"/>
              <w:right w:val="nil"/>
            </w:tcBorders>
            <w:noWrap/>
            <w:vAlign w:val="center"/>
            <w:hideMark/>
          </w:tcPr>
          <w:p w14:paraId="72673E39" w14:textId="62F19AF9"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7DCAF7F4" w14:textId="6458B11D"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6E975787" w14:textId="544F526E"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3F05DB0B" w14:textId="402BA2AB"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5EB0F85B" w14:textId="26A47A08"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4634A036" w14:textId="500819A5"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6BF319B2" w14:textId="043D094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shd w:val="clear" w:color="000000" w:fill="E6F2FF"/>
            <w:noWrap/>
            <w:vAlign w:val="center"/>
            <w:hideMark/>
          </w:tcPr>
          <w:p w14:paraId="682DB8F3"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8.0</w:t>
            </w:r>
          </w:p>
        </w:tc>
      </w:tr>
      <w:tr w:rsidR="00F01607" w:rsidRPr="00F01607" w14:paraId="7DED746D" w14:textId="77777777" w:rsidTr="00F01607">
        <w:trPr>
          <w:divId w:val="1398699218"/>
          <w:trHeight w:hRule="exact" w:val="225"/>
        </w:trPr>
        <w:tc>
          <w:tcPr>
            <w:tcW w:w="1535" w:type="pct"/>
            <w:tcBorders>
              <w:top w:val="nil"/>
              <w:left w:val="nil"/>
              <w:bottom w:val="nil"/>
              <w:right w:val="nil"/>
            </w:tcBorders>
            <w:noWrap/>
            <w:vAlign w:val="center"/>
            <w:hideMark/>
          </w:tcPr>
          <w:p w14:paraId="21C97131" w14:textId="77777777" w:rsidR="00F01607" w:rsidRPr="00F01607" w:rsidRDefault="00F01607" w:rsidP="00F01607">
            <w:pPr>
              <w:spacing w:before="0" w:after="0" w:line="240" w:lineRule="auto"/>
              <w:ind w:left="510"/>
              <w:rPr>
                <w:rFonts w:ascii="Arial" w:hAnsi="Arial" w:cs="Arial"/>
                <w:sz w:val="16"/>
                <w:szCs w:val="16"/>
              </w:rPr>
            </w:pPr>
            <w:r w:rsidRPr="00F01607">
              <w:rPr>
                <w:rFonts w:ascii="Arial" w:hAnsi="Arial" w:cs="Arial"/>
                <w:sz w:val="16"/>
                <w:szCs w:val="16"/>
              </w:rPr>
              <w:t>Resilient Rivers Water Infrastructure</w:t>
            </w:r>
          </w:p>
        </w:tc>
        <w:tc>
          <w:tcPr>
            <w:tcW w:w="385" w:type="pct"/>
            <w:tcBorders>
              <w:top w:val="nil"/>
              <w:left w:val="nil"/>
              <w:bottom w:val="nil"/>
              <w:right w:val="nil"/>
            </w:tcBorders>
            <w:noWrap/>
            <w:vAlign w:val="center"/>
            <w:hideMark/>
          </w:tcPr>
          <w:p w14:paraId="48082CCF" w14:textId="77777777" w:rsidR="00F01607" w:rsidRPr="00F01607" w:rsidRDefault="00F01607" w:rsidP="00F01607">
            <w:pPr>
              <w:spacing w:before="0" w:after="0" w:line="240" w:lineRule="auto"/>
              <w:ind w:firstLineChars="300" w:firstLine="480"/>
              <w:rPr>
                <w:rFonts w:ascii="Arial" w:hAnsi="Arial" w:cs="Arial"/>
                <w:sz w:val="16"/>
                <w:szCs w:val="16"/>
              </w:rPr>
            </w:pPr>
          </w:p>
        </w:tc>
        <w:tc>
          <w:tcPr>
            <w:tcW w:w="385" w:type="pct"/>
            <w:tcBorders>
              <w:top w:val="nil"/>
              <w:left w:val="nil"/>
              <w:bottom w:val="nil"/>
              <w:right w:val="nil"/>
            </w:tcBorders>
            <w:noWrap/>
            <w:vAlign w:val="center"/>
            <w:hideMark/>
          </w:tcPr>
          <w:p w14:paraId="7CABCA07"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65725DA9"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6F80049E"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1D3E14A4"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71AA9923"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38C1D172"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noWrap/>
            <w:vAlign w:val="center"/>
            <w:hideMark/>
          </w:tcPr>
          <w:p w14:paraId="7E8CD475" w14:textId="77777777" w:rsidR="00F01607" w:rsidRPr="00F01607" w:rsidRDefault="00F01607" w:rsidP="00F01607">
            <w:pPr>
              <w:spacing w:before="0" w:after="0" w:line="240" w:lineRule="auto"/>
              <w:jc w:val="right"/>
              <w:rPr>
                <w:rFonts w:ascii="Times New Roman" w:hAnsi="Times New Roman"/>
                <w:sz w:val="20"/>
              </w:rPr>
            </w:pPr>
          </w:p>
        </w:tc>
        <w:tc>
          <w:tcPr>
            <w:tcW w:w="385" w:type="pct"/>
            <w:tcBorders>
              <w:top w:val="nil"/>
              <w:left w:val="nil"/>
              <w:bottom w:val="nil"/>
              <w:right w:val="nil"/>
            </w:tcBorders>
            <w:shd w:val="clear" w:color="000000" w:fill="E6F2FF"/>
            <w:noWrap/>
            <w:vAlign w:val="center"/>
            <w:hideMark/>
          </w:tcPr>
          <w:p w14:paraId="7BBF88BB"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w:t>
            </w:r>
          </w:p>
        </w:tc>
      </w:tr>
      <w:tr w:rsidR="00F01607" w:rsidRPr="00F01607" w14:paraId="452EFB9E" w14:textId="77777777" w:rsidTr="00F01607">
        <w:trPr>
          <w:divId w:val="1398699218"/>
          <w:trHeight w:hRule="exact" w:val="225"/>
        </w:trPr>
        <w:tc>
          <w:tcPr>
            <w:tcW w:w="1535" w:type="pct"/>
            <w:tcBorders>
              <w:top w:val="nil"/>
              <w:left w:val="nil"/>
              <w:bottom w:val="nil"/>
              <w:right w:val="nil"/>
            </w:tcBorders>
            <w:noWrap/>
            <w:vAlign w:val="center"/>
            <w:hideMark/>
          </w:tcPr>
          <w:p w14:paraId="19987B9A" w14:textId="77777777" w:rsidR="00F01607" w:rsidRPr="00F01607" w:rsidRDefault="00F01607" w:rsidP="00F01607">
            <w:pPr>
              <w:spacing w:before="0" w:after="0" w:line="240" w:lineRule="auto"/>
              <w:ind w:left="680"/>
              <w:rPr>
                <w:rFonts w:ascii="Arial" w:hAnsi="Arial" w:cs="Arial"/>
                <w:sz w:val="16"/>
                <w:szCs w:val="16"/>
              </w:rPr>
            </w:pPr>
            <w:r w:rsidRPr="00F01607">
              <w:rPr>
                <w:rFonts w:ascii="Arial" w:hAnsi="Arial" w:cs="Arial"/>
                <w:sz w:val="16"/>
                <w:szCs w:val="16"/>
              </w:rPr>
              <w:t>Program</w:t>
            </w:r>
          </w:p>
        </w:tc>
        <w:tc>
          <w:tcPr>
            <w:tcW w:w="385" w:type="pct"/>
            <w:tcBorders>
              <w:top w:val="nil"/>
              <w:left w:val="nil"/>
              <w:bottom w:val="nil"/>
              <w:right w:val="nil"/>
            </w:tcBorders>
            <w:noWrap/>
            <w:vAlign w:val="center"/>
            <w:hideMark/>
          </w:tcPr>
          <w:p w14:paraId="09CA7C1F"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29.1</w:t>
            </w:r>
          </w:p>
        </w:tc>
        <w:tc>
          <w:tcPr>
            <w:tcW w:w="385" w:type="pct"/>
            <w:tcBorders>
              <w:top w:val="nil"/>
              <w:left w:val="nil"/>
              <w:bottom w:val="nil"/>
              <w:right w:val="nil"/>
            </w:tcBorders>
            <w:noWrap/>
            <w:vAlign w:val="center"/>
            <w:hideMark/>
          </w:tcPr>
          <w:p w14:paraId="38085514"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6.2</w:t>
            </w:r>
          </w:p>
        </w:tc>
        <w:tc>
          <w:tcPr>
            <w:tcW w:w="385" w:type="pct"/>
            <w:tcBorders>
              <w:top w:val="nil"/>
              <w:left w:val="nil"/>
              <w:bottom w:val="nil"/>
              <w:right w:val="nil"/>
            </w:tcBorders>
            <w:noWrap/>
            <w:vAlign w:val="center"/>
            <w:hideMark/>
          </w:tcPr>
          <w:p w14:paraId="32B4B35D" w14:textId="06BEB5B4"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5951BB1E" w14:textId="7FAD619C"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2F8460EA"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5.5</w:t>
            </w:r>
          </w:p>
        </w:tc>
        <w:tc>
          <w:tcPr>
            <w:tcW w:w="385" w:type="pct"/>
            <w:tcBorders>
              <w:top w:val="nil"/>
              <w:left w:val="nil"/>
              <w:bottom w:val="nil"/>
              <w:right w:val="nil"/>
            </w:tcBorders>
            <w:noWrap/>
            <w:vAlign w:val="center"/>
            <w:hideMark/>
          </w:tcPr>
          <w:p w14:paraId="0486C3E2" w14:textId="7A190680"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41156488" w14:textId="0E3BD1A8"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6CBE8E6B" w14:textId="5ADCF79D"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shd w:val="clear" w:color="000000" w:fill="E6F2FF"/>
            <w:noWrap/>
            <w:vAlign w:val="center"/>
            <w:hideMark/>
          </w:tcPr>
          <w:p w14:paraId="656A96FB"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40.8</w:t>
            </w:r>
          </w:p>
        </w:tc>
      </w:tr>
      <w:tr w:rsidR="00F01607" w:rsidRPr="00F01607" w14:paraId="51DE695B" w14:textId="77777777" w:rsidTr="00F01607">
        <w:trPr>
          <w:divId w:val="1398699218"/>
          <w:trHeight w:hRule="exact" w:val="225"/>
        </w:trPr>
        <w:tc>
          <w:tcPr>
            <w:tcW w:w="1535" w:type="pct"/>
            <w:tcBorders>
              <w:top w:val="nil"/>
              <w:left w:val="nil"/>
              <w:bottom w:val="nil"/>
              <w:right w:val="nil"/>
            </w:tcBorders>
            <w:noWrap/>
            <w:vAlign w:val="center"/>
            <w:hideMark/>
          </w:tcPr>
          <w:p w14:paraId="3677AD79" w14:textId="77777777" w:rsidR="00F01607" w:rsidRPr="00F01607" w:rsidRDefault="00F01607" w:rsidP="00F01607">
            <w:pPr>
              <w:spacing w:before="0" w:after="0" w:line="240" w:lineRule="auto"/>
              <w:ind w:left="510"/>
              <w:rPr>
                <w:rFonts w:ascii="Arial" w:hAnsi="Arial" w:cs="Arial"/>
                <w:color w:val="000000"/>
                <w:sz w:val="16"/>
                <w:szCs w:val="16"/>
              </w:rPr>
            </w:pPr>
            <w:r w:rsidRPr="00F01607">
              <w:rPr>
                <w:rFonts w:ascii="Arial" w:hAnsi="Arial" w:cs="Arial"/>
                <w:color w:val="000000"/>
                <w:sz w:val="16"/>
                <w:szCs w:val="16"/>
              </w:rPr>
              <w:t>Sustainable Communities Program</w:t>
            </w:r>
          </w:p>
        </w:tc>
        <w:tc>
          <w:tcPr>
            <w:tcW w:w="385" w:type="pct"/>
            <w:tcBorders>
              <w:top w:val="nil"/>
              <w:left w:val="nil"/>
              <w:bottom w:val="nil"/>
              <w:right w:val="nil"/>
            </w:tcBorders>
            <w:noWrap/>
            <w:vAlign w:val="center"/>
            <w:hideMark/>
          </w:tcPr>
          <w:p w14:paraId="2846C2F7"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8.1</w:t>
            </w:r>
          </w:p>
        </w:tc>
        <w:tc>
          <w:tcPr>
            <w:tcW w:w="385" w:type="pct"/>
            <w:tcBorders>
              <w:top w:val="nil"/>
              <w:left w:val="nil"/>
              <w:bottom w:val="nil"/>
              <w:right w:val="nil"/>
            </w:tcBorders>
            <w:noWrap/>
            <w:vAlign w:val="center"/>
            <w:hideMark/>
          </w:tcPr>
          <w:p w14:paraId="3DB24690" w14:textId="248BE35D"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7B49CB11" w14:textId="3E95E02D"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59003353" w14:textId="40E69C9B"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77BDE392"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1.0</w:t>
            </w:r>
          </w:p>
        </w:tc>
        <w:tc>
          <w:tcPr>
            <w:tcW w:w="385" w:type="pct"/>
            <w:tcBorders>
              <w:top w:val="nil"/>
              <w:left w:val="nil"/>
              <w:bottom w:val="nil"/>
              <w:right w:val="nil"/>
            </w:tcBorders>
            <w:noWrap/>
            <w:vAlign w:val="center"/>
            <w:hideMark/>
          </w:tcPr>
          <w:p w14:paraId="4AD051DF" w14:textId="6B4B7005"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34E1BF57" w14:textId="761048AC"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noWrap/>
            <w:vAlign w:val="center"/>
            <w:hideMark/>
          </w:tcPr>
          <w:p w14:paraId="53763296" w14:textId="26E86669"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nil"/>
              <w:left w:val="nil"/>
              <w:bottom w:val="nil"/>
              <w:right w:val="nil"/>
            </w:tcBorders>
            <w:shd w:val="clear" w:color="000000" w:fill="E6F2FF"/>
            <w:noWrap/>
            <w:vAlign w:val="center"/>
            <w:hideMark/>
          </w:tcPr>
          <w:p w14:paraId="787F975B"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9.1</w:t>
            </w:r>
          </w:p>
        </w:tc>
      </w:tr>
      <w:tr w:rsidR="00F01607" w:rsidRPr="00F01607" w14:paraId="064196CC" w14:textId="77777777" w:rsidTr="00F01607">
        <w:trPr>
          <w:divId w:val="1398699218"/>
          <w:trHeight w:hRule="exact" w:val="225"/>
        </w:trPr>
        <w:tc>
          <w:tcPr>
            <w:tcW w:w="1535" w:type="pct"/>
            <w:tcBorders>
              <w:top w:val="nil"/>
              <w:left w:val="nil"/>
              <w:bottom w:val="nil"/>
              <w:right w:val="nil"/>
            </w:tcBorders>
            <w:noWrap/>
            <w:vAlign w:val="center"/>
            <w:hideMark/>
          </w:tcPr>
          <w:p w14:paraId="5C7CA618" w14:textId="77777777" w:rsidR="00F01607" w:rsidRPr="00F01607" w:rsidRDefault="00F01607" w:rsidP="00F01607">
            <w:pPr>
              <w:spacing w:before="0" w:after="0" w:line="240" w:lineRule="auto"/>
              <w:ind w:left="340"/>
              <w:rPr>
                <w:rFonts w:ascii="Arial" w:hAnsi="Arial" w:cs="Arial"/>
                <w:color w:val="000000"/>
                <w:sz w:val="16"/>
                <w:szCs w:val="16"/>
              </w:rPr>
            </w:pPr>
            <w:r w:rsidRPr="00F01607">
              <w:rPr>
                <w:rFonts w:ascii="Arial" w:hAnsi="Arial" w:cs="Arial"/>
                <w:color w:val="000000"/>
                <w:sz w:val="16"/>
                <w:szCs w:val="16"/>
              </w:rPr>
              <w:t>Total water services and infrastructure</w:t>
            </w:r>
          </w:p>
        </w:tc>
        <w:tc>
          <w:tcPr>
            <w:tcW w:w="385" w:type="pct"/>
            <w:tcBorders>
              <w:top w:val="single" w:sz="4" w:space="0" w:color="293F5B"/>
              <w:left w:val="nil"/>
              <w:bottom w:val="single" w:sz="4" w:space="0" w:color="293F5B"/>
              <w:right w:val="nil"/>
            </w:tcBorders>
            <w:noWrap/>
            <w:vAlign w:val="center"/>
            <w:hideMark/>
          </w:tcPr>
          <w:p w14:paraId="34FCBEFC"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256.7</w:t>
            </w:r>
          </w:p>
        </w:tc>
        <w:tc>
          <w:tcPr>
            <w:tcW w:w="385" w:type="pct"/>
            <w:tcBorders>
              <w:top w:val="single" w:sz="4" w:space="0" w:color="293F5B"/>
              <w:left w:val="nil"/>
              <w:bottom w:val="single" w:sz="4" w:space="0" w:color="293F5B"/>
              <w:right w:val="nil"/>
            </w:tcBorders>
            <w:noWrap/>
            <w:vAlign w:val="center"/>
            <w:hideMark/>
          </w:tcPr>
          <w:p w14:paraId="5F37A256"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66.2</w:t>
            </w:r>
          </w:p>
        </w:tc>
        <w:tc>
          <w:tcPr>
            <w:tcW w:w="385" w:type="pct"/>
            <w:tcBorders>
              <w:top w:val="single" w:sz="4" w:space="0" w:color="293F5B"/>
              <w:left w:val="nil"/>
              <w:bottom w:val="single" w:sz="4" w:space="0" w:color="293F5B"/>
              <w:right w:val="nil"/>
            </w:tcBorders>
            <w:noWrap/>
            <w:vAlign w:val="center"/>
            <w:hideMark/>
          </w:tcPr>
          <w:p w14:paraId="745BA072"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8.2</w:t>
            </w:r>
          </w:p>
        </w:tc>
        <w:tc>
          <w:tcPr>
            <w:tcW w:w="385" w:type="pct"/>
            <w:tcBorders>
              <w:top w:val="single" w:sz="4" w:space="0" w:color="293F5B"/>
              <w:left w:val="nil"/>
              <w:bottom w:val="single" w:sz="4" w:space="0" w:color="293F5B"/>
              <w:right w:val="nil"/>
            </w:tcBorders>
            <w:noWrap/>
            <w:vAlign w:val="center"/>
            <w:hideMark/>
          </w:tcPr>
          <w:p w14:paraId="7A272222" w14:textId="6B61F8C3"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single" w:sz="4" w:space="0" w:color="293F5B"/>
              <w:left w:val="nil"/>
              <w:bottom w:val="single" w:sz="4" w:space="0" w:color="293F5B"/>
              <w:right w:val="nil"/>
            </w:tcBorders>
            <w:noWrap/>
            <w:vAlign w:val="center"/>
            <w:hideMark/>
          </w:tcPr>
          <w:p w14:paraId="4A5561C5"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33.8</w:t>
            </w:r>
          </w:p>
        </w:tc>
        <w:tc>
          <w:tcPr>
            <w:tcW w:w="385" w:type="pct"/>
            <w:tcBorders>
              <w:top w:val="single" w:sz="4" w:space="0" w:color="293F5B"/>
              <w:left w:val="nil"/>
              <w:bottom w:val="single" w:sz="4" w:space="0" w:color="293F5B"/>
              <w:right w:val="nil"/>
            </w:tcBorders>
            <w:noWrap/>
            <w:vAlign w:val="center"/>
            <w:hideMark/>
          </w:tcPr>
          <w:p w14:paraId="4894A04D" w14:textId="6677EBDA"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single" w:sz="4" w:space="0" w:color="293F5B"/>
              <w:left w:val="nil"/>
              <w:bottom w:val="single" w:sz="4" w:space="0" w:color="293F5B"/>
              <w:right w:val="nil"/>
            </w:tcBorders>
            <w:noWrap/>
            <w:vAlign w:val="center"/>
            <w:hideMark/>
          </w:tcPr>
          <w:p w14:paraId="08D68CBB"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2.6</w:t>
            </w:r>
          </w:p>
        </w:tc>
        <w:tc>
          <w:tcPr>
            <w:tcW w:w="385" w:type="pct"/>
            <w:tcBorders>
              <w:top w:val="single" w:sz="4" w:space="0" w:color="293F5B"/>
              <w:left w:val="nil"/>
              <w:bottom w:val="single" w:sz="4" w:space="0" w:color="293F5B"/>
              <w:right w:val="nil"/>
            </w:tcBorders>
            <w:noWrap/>
            <w:vAlign w:val="center"/>
            <w:hideMark/>
          </w:tcPr>
          <w:p w14:paraId="29E1A4D9" w14:textId="11127B61"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 xml:space="preserve"> </w:t>
            </w:r>
            <w:r w:rsidR="00D14C61">
              <w:rPr>
                <w:rFonts w:ascii="Arial" w:hAnsi="Arial" w:cs="Arial"/>
                <w:color w:val="000000"/>
                <w:sz w:val="16"/>
                <w:szCs w:val="16"/>
              </w:rPr>
              <w:noBreakHyphen/>
            </w:r>
          </w:p>
        </w:tc>
        <w:tc>
          <w:tcPr>
            <w:tcW w:w="385" w:type="pct"/>
            <w:tcBorders>
              <w:top w:val="single" w:sz="4" w:space="0" w:color="293F5B"/>
              <w:left w:val="nil"/>
              <w:bottom w:val="single" w:sz="4" w:space="0" w:color="293F5B"/>
              <w:right w:val="nil"/>
            </w:tcBorders>
            <w:shd w:val="clear" w:color="000000" w:fill="E6F2FF"/>
            <w:noWrap/>
            <w:vAlign w:val="center"/>
            <w:hideMark/>
          </w:tcPr>
          <w:p w14:paraId="507DD42D"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367.5</w:t>
            </w:r>
          </w:p>
        </w:tc>
      </w:tr>
      <w:tr w:rsidR="00F01607" w:rsidRPr="00F01607" w14:paraId="46DFD730" w14:textId="77777777" w:rsidTr="00F01607">
        <w:trPr>
          <w:divId w:val="1398699218"/>
          <w:trHeight w:hRule="exact" w:val="240"/>
        </w:trPr>
        <w:tc>
          <w:tcPr>
            <w:tcW w:w="1535" w:type="pct"/>
            <w:tcBorders>
              <w:top w:val="nil"/>
              <w:left w:val="nil"/>
              <w:bottom w:val="nil"/>
              <w:right w:val="nil"/>
            </w:tcBorders>
            <w:noWrap/>
            <w:vAlign w:val="center"/>
            <w:hideMark/>
          </w:tcPr>
          <w:p w14:paraId="1D42B86C" w14:textId="77777777" w:rsidR="00F01607" w:rsidRPr="00F01607" w:rsidRDefault="00F01607" w:rsidP="00F01607">
            <w:pPr>
              <w:spacing w:before="0" w:after="0" w:line="240" w:lineRule="auto"/>
              <w:ind w:left="170"/>
              <w:rPr>
                <w:rFonts w:ascii="Arial" w:hAnsi="Arial" w:cs="Arial"/>
                <w:color w:val="000000"/>
                <w:sz w:val="16"/>
                <w:szCs w:val="16"/>
              </w:rPr>
            </w:pPr>
            <w:r w:rsidRPr="00F01607">
              <w:rPr>
                <w:rFonts w:ascii="Arial" w:hAnsi="Arial" w:cs="Arial"/>
                <w:color w:val="000000"/>
                <w:sz w:val="16"/>
                <w:szCs w:val="16"/>
              </w:rPr>
              <w:t>Total National Partnership payments</w:t>
            </w:r>
          </w:p>
        </w:tc>
        <w:tc>
          <w:tcPr>
            <w:tcW w:w="385" w:type="pct"/>
            <w:tcBorders>
              <w:top w:val="nil"/>
              <w:left w:val="nil"/>
              <w:bottom w:val="nil"/>
              <w:right w:val="nil"/>
            </w:tcBorders>
            <w:noWrap/>
            <w:vAlign w:val="center"/>
            <w:hideMark/>
          </w:tcPr>
          <w:p w14:paraId="23A9D670"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542.0</w:t>
            </w:r>
          </w:p>
        </w:tc>
        <w:tc>
          <w:tcPr>
            <w:tcW w:w="385" w:type="pct"/>
            <w:tcBorders>
              <w:top w:val="nil"/>
              <w:left w:val="nil"/>
              <w:bottom w:val="nil"/>
              <w:right w:val="nil"/>
            </w:tcBorders>
            <w:noWrap/>
            <w:vAlign w:val="center"/>
            <w:hideMark/>
          </w:tcPr>
          <w:p w14:paraId="459439F0"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169.7</w:t>
            </w:r>
          </w:p>
        </w:tc>
        <w:tc>
          <w:tcPr>
            <w:tcW w:w="385" w:type="pct"/>
            <w:tcBorders>
              <w:top w:val="nil"/>
              <w:left w:val="nil"/>
              <w:bottom w:val="nil"/>
              <w:right w:val="nil"/>
            </w:tcBorders>
            <w:noWrap/>
            <w:vAlign w:val="center"/>
            <w:hideMark/>
          </w:tcPr>
          <w:p w14:paraId="627F8F51"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421.1</w:t>
            </w:r>
          </w:p>
        </w:tc>
        <w:tc>
          <w:tcPr>
            <w:tcW w:w="385" w:type="pct"/>
            <w:tcBorders>
              <w:top w:val="nil"/>
              <w:left w:val="nil"/>
              <w:bottom w:val="nil"/>
              <w:right w:val="nil"/>
            </w:tcBorders>
            <w:noWrap/>
            <w:vAlign w:val="center"/>
            <w:hideMark/>
          </w:tcPr>
          <w:p w14:paraId="52A9FC2D"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69.7</w:t>
            </w:r>
          </w:p>
        </w:tc>
        <w:tc>
          <w:tcPr>
            <w:tcW w:w="385" w:type="pct"/>
            <w:tcBorders>
              <w:top w:val="nil"/>
              <w:left w:val="nil"/>
              <w:bottom w:val="nil"/>
              <w:right w:val="nil"/>
            </w:tcBorders>
            <w:noWrap/>
            <w:vAlign w:val="center"/>
            <w:hideMark/>
          </w:tcPr>
          <w:p w14:paraId="5E3C3DD0"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102.2</w:t>
            </w:r>
          </w:p>
        </w:tc>
        <w:tc>
          <w:tcPr>
            <w:tcW w:w="385" w:type="pct"/>
            <w:tcBorders>
              <w:top w:val="nil"/>
              <w:left w:val="nil"/>
              <w:bottom w:val="nil"/>
              <w:right w:val="nil"/>
            </w:tcBorders>
            <w:noWrap/>
            <w:vAlign w:val="center"/>
            <w:hideMark/>
          </w:tcPr>
          <w:p w14:paraId="481C2AE1"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51.6</w:t>
            </w:r>
          </w:p>
        </w:tc>
        <w:tc>
          <w:tcPr>
            <w:tcW w:w="385" w:type="pct"/>
            <w:tcBorders>
              <w:top w:val="nil"/>
              <w:left w:val="nil"/>
              <w:bottom w:val="nil"/>
              <w:right w:val="nil"/>
            </w:tcBorders>
            <w:noWrap/>
            <w:vAlign w:val="center"/>
            <w:hideMark/>
          </w:tcPr>
          <w:p w14:paraId="7BA5DD2A"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17.3</w:t>
            </w:r>
          </w:p>
        </w:tc>
        <w:tc>
          <w:tcPr>
            <w:tcW w:w="385" w:type="pct"/>
            <w:tcBorders>
              <w:top w:val="nil"/>
              <w:left w:val="nil"/>
              <w:bottom w:val="nil"/>
              <w:right w:val="nil"/>
            </w:tcBorders>
            <w:noWrap/>
            <w:vAlign w:val="center"/>
            <w:hideMark/>
          </w:tcPr>
          <w:p w14:paraId="252295E3"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54.5</w:t>
            </w:r>
          </w:p>
        </w:tc>
        <w:tc>
          <w:tcPr>
            <w:tcW w:w="385" w:type="pct"/>
            <w:tcBorders>
              <w:top w:val="nil"/>
              <w:left w:val="nil"/>
              <w:bottom w:val="nil"/>
              <w:right w:val="nil"/>
            </w:tcBorders>
            <w:shd w:val="clear" w:color="000000" w:fill="E6F2FF"/>
            <w:noWrap/>
            <w:vAlign w:val="center"/>
            <w:hideMark/>
          </w:tcPr>
          <w:p w14:paraId="3ADCE23B" w14:textId="77777777" w:rsidR="00F01607" w:rsidRPr="00F01607" w:rsidRDefault="00F01607" w:rsidP="00F01607">
            <w:pPr>
              <w:spacing w:before="0" w:after="0" w:line="240" w:lineRule="auto"/>
              <w:jc w:val="right"/>
              <w:rPr>
                <w:rFonts w:ascii="Arial" w:hAnsi="Arial" w:cs="Arial"/>
                <w:color w:val="000000"/>
                <w:sz w:val="16"/>
                <w:szCs w:val="16"/>
              </w:rPr>
            </w:pPr>
            <w:r w:rsidRPr="00F01607">
              <w:rPr>
                <w:rFonts w:ascii="Arial" w:hAnsi="Arial" w:cs="Arial"/>
                <w:color w:val="000000"/>
                <w:sz w:val="16"/>
                <w:szCs w:val="16"/>
              </w:rPr>
              <w:t>1,428.1</w:t>
            </w:r>
          </w:p>
        </w:tc>
      </w:tr>
      <w:tr w:rsidR="00F01607" w:rsidRPr="00F01607" w14:paraId="3BA7C839" w14:textId="77777777" w:rsidTr="00F01607">
        <w:trPr>
          <w:divId w:val="1398699218"/>
          <w:trHeight w:hRule="exact" w:val="225"/>
        </w:trPr>
        <w:tc>
          <w:tcPr>
            <w:tcW w:w="1535" w:type="pct"/>
            <w:tcBorders>
              <w:top w:val="nil"/>
              <w:left w:val="nil"/>
              <w:bottom w:val="single" w:sz="4" w:space="0" w:color="293F5B"/>
              <w:right w:val="nil"/>
            </w:tcBorders>
            <w:noWrap/>
            <w:vAlign w:val="center"/>
            <w:hideMark/>
          </w:tcPr>
          <w:p w14:paraId="144F198B" w14:textId="77777777" w:rsidR="00F01607" w:rsidRPr="00F01607" w:rsidRDefault="00F01607" w:rsidP="00F01607">
            <w:pPr>
              <w:spacing w:before="0" w:after="0" w:line="240" w:lineRule="auto"/>
              <w:rPr>
                <w:rFonts w:ascii="Arial" w:hAnsi="Arial" w:cs="Arial"/>
                <w:b/>
                <w:bCs/>
                <w:color w:val="000000"/>
                <w:sz w:val="16"/>
                <w:szCs w:val="16"/>
              </w:rPr>
            </w:pPr>
            <w:r w:rsidRPr="00F01607">
              <w:rPr>
                <w:rFonts w:ascii="Arial" w:hAnsi="Arial" w:cs="Arial"/>
                <w:b/>
                <w:bCs/>
                <w:color w:val="000000"/>
                <w:sz w:val="16"/>
                <w:szCs w:val="16"/>
              </w:rPr>
              <w:t>Total</w:t>
            </w:r>
          </w:p>
        </w:tc>
        <w:tc>
          <w:tcPr>
            <w:tcW w:w="385" w:type="pct"/>
            <w:tcBorders>
              <w:top w:val="single" w:sz="4" w:space="0" w:color="293F5B"/>
              <w:left w:val="nil"/>
              <w:bottom w:val="single" w:sz="4" w:space="0" w:color="293F5B"/>
              <w:right w:val="nil"/>
            </w:tcBorders>
            <w:noWrap/>
            <w:vAlign w:val="center"/>
            <w:hideMark/>
          </w:tcPr>
          <w:p w14:paraId="39939973" w14:textId="77777777" w:rsidR="00F01607" w:rsidRPr="00F01607" w:rsidRDefault="00F01607" w:rsidP="00F01607">
            <w:pPr>
              <w:spacing w:before="0" w:after="0" w:line="240" w:lineRule="auto"/>
              <w:jc w:val="right"/>
              <w:rPr>
                <w:rFonts w:ascii="Arial" w:hAnsi="Arial" w:cs="Arial"/>
                <w:b/>
                <w:bCs/>
                <w:color w:val="000000"/>
                <w:sz w:val="16"/>
                <w:szCs w:val="16"/>
              </w:rPr>
            </w:pPr>
            <w:r w:rsidRPr="00F01607">
              <w:rPr>
                <w:rFonts w:ascii="Arial" w:hAnsi="Arial" w:cs="Arial"/>
                <w:b/>
                <w:bCs/>
                <w:color w:val="000000"/>
                <w:sz w:val="16"/>
                <w:szCs w:val="16"/>
              </w:rPr>
              <w:t>1,583.2</w:t>
            </w:r>
          </w:p>
        </w:tc>
        <w:tc>
          <w:tcPr>
            <w:tcW w:w="385" w:type="pct"/>
            <w:tcBorders>
              <w:top w:val="single" w:sz="4" w:space="0" w:color="293F5B"/>
              <w:left w:val="nil"/>
              <w:bottom w:val="single" w:sz="4" w:space="0" w:color="293F5B"/>
              <w:right w:val="nil"/>
            </w:tcBorders>
            <w:noWrap/>
            <w:vAlign w:val="center"/>
            <w:hideMark/>
          </w:tcPr>
          <w:p w14:paraId="6E72B434" w14:textId="77777777" w:rsidR="00F01607" w:rsidRPr="00F01607" w:rsidRDefault="00F01607" w:rsidP="00F01607">
            <w:pPr>
              <w:spacing w:before="0" w:after="0" w:line="240" w:lineRule="auto"/>
              <w:jc w:val="right"/>
              <w:rPr>
                <w:rFonts w:ascii="Arial" w:hAnsi="Arial" w:cs="Arial"/>
                <w:b/>
                <w:bCs/>
                <w:color w:val="000000"/>
                <w:sz w:val="16"/>
                <w:szCs w:val="16"/>
              </w:rPr>
            </w:pPr>
            <w:r w:rsidRPr="00F01607">
              <w:rPr>
                <w:rFonts w:ascii="Arial" w:hAnsi="Arial" w:cs="Arial"/>
                <w:b/>
                <w:bCs/>
                <w:color w:val="000000"/>
                <w:sz w:val="16"/>
                <w:szCs w:val="16"/>
              </w:rPr>
              <w:t>1,080.5</w:t>
            </w:r>
          </w:p>
        </w:tc>
        <w:tc>
          <w:tcPr>
            <w:tcW w:w="385" w:type="pct"/>
            <w:tcBorders>
              <w:top w:val="single" w:sz="4" w:space="0" w:color="293F5B"/>
              <w:left w:val="nil"/>
              <w:bottom w:val="single" w:sz="4" w:space="0" w:color="293F5B"/>
              <w:right w:val="nil"/>
            </w:tcBorders>
            <w:noWrap/>
            <w:vAlign w:val="center"/>
            <w:hideMark/>
          </w:tcPr>
          <w:p w14:paraId="41783084" w14:textId="77777777" w:rsidR="00F01607" w:rsidRPr="00F01607" w:rsidRDefault="00F01607" w:rsidP="00F01607">
            <w:pPr>
              <w:spacing w:before="0" w:after="0" w:line="240" w:lineRule="auto"/>
              <w:jc w:val="right"/>
              <w:rPr>
                <w:rFonts w:ascii="Arial" w:hAnsi="Arial" w:cs="Arial"/>
                <w:b/>
                <w:bCs/>
                <w:color w:val="000000"/>
                <w:sz w:val="16"/>
                <w:szCs w:val="16"/>
              </w:rPr>
            </w:pPr>
            <w:r w:rsidRPr="00F01607">
              <w:rPr>
                <w:rFonts w:ascii="Arial" w:hAnsi="Arial" w:cs="Arial"/>
                <w:b/>
                <w:bCs/>
                <w:color w:val="000000"/>
                <w:sz w:val="16"/>
                <w:szCs w:val="16"/>
              </w:rPr>
              <w:t>1,128.3</w:t>
            </w:r>
          </w:p>
        </w:tc>
        <w:tc>
          <w:tcPr>
            <w:tcW w:w="385" w:type="pct"/>
            <w:tcBorders>
              <w:top w:val="single" w:sz="4" w:space="0" w:color="293F5B"/>
              <w:left w:val="nil"/>
              <w:bottom w:val="single" w:sz="4" w:space="0" w:color="293F5B"/>
              <w:right w:val="nil"/>
            </w:tcBorders>
            <w:noWrap/>
            <w:vAlign w:val="center"/>
            <w:hideMark/>
          </w:tcPr>
          <w:p w14:paraId="3AEA1B15" w14:textId="77777777" w:rsidR="00F01607" w:rsidRPr="00F01607" w:rsidRDefault="00F01607" w:rsidP="00F01607">
            <w:pPr>
              <w:spacing w:before="0" w:after="0" w:line="240" w:lineRule="auto"/>
              <w:jc w:val="right"/>
              <w:rPr>
                <w:rFonts w:ascii="Arial" w:hAnsi="Arial" w:cs="Arial"/>
                <w:b/>
                <w:bCs/>
                <w:color w:val="000000"/>
                <w:sz w:val="16"/>
                <w:szCs w:val="16"/>
              </w:rPr>
            </w:pPr>
            <w:r w:rsidRPr="00F01607">
              <w:rPr>
                <w:rFonts w:ascii="Arial" w:hAnsi="Arial" w:cs="Arial"/>
                <w:b/>
                <w:bCs/>
                <w:color w:val="000000"/>
                <w:sz w:val="16"/>
                <w:szCs w:val="16"/>
              </w:rPr>
              <w:t>437.5</w:t>
            </w:r>
          </w:p>
        </w:tc>
        <w:tc>
          <w:tcPr>
            <w:tcW w:w="385" w:type="pct"/>
            <w:tcBorders>
              <w:top w:val="single" w:sz="4" w:space="0" w:color="293F5B"/>
              <w:left w:val="nil"/>
              <w:bottom w:val="single" w:sz="4" w:space="0" w:color="293F5B"/>
              <w:right w:val="nil"/>
            </w:tcBorders>
            <w:noWrap/>
            <w:vAlign w:val="center"/>
            <w:hideMark/>
          </w:tcPr>
          <w:p w14:paraId="421DDA62" w14:textId="77777777" w:rsidR="00F01607" w:rsidRPr="00F01607" w:rsidRDefault="00F01607" w:rsidP="00F01607">
            <w:pPr>
              <w:spacing w:before="0" w:after="0" w:line="240" w:lineRule="auto"/>
              <w:jc w:val="right"/>
              <w:rPr>
                <w:rFonts w:ascii="Arial" w:hAnsi="Arial" w:cs="Arial"/>
                <w:b/>
                <w:bCs/>
                <w:color w:val="000000"/>
                <w:sz w:val="16"/>
                <w:szCs w:val="16"/>
              </w:rPr>
            </w:pPr>
            <w:r w:rsidRPr="00F01607">
              <w:rPr>
                <w:rFonts w:ascii="Arial" w:hAnsi="Arial" w:cs="Arial"/>
                <w:b/>
                <w:bCs/>
                <w:color w:val="000000"/>
                <w:sz w:val="16"/>
                <w:szCs w:val="16"/>
              </w:rPr>
              <w:t>352.2</w:t>
            </w:r>
          </w:p>
        </w:tc>
        <w:tc>
          <w:tcPr>
            <w:tcW w:w="385" w:type="pct"/>
            <w:tcBorders>
              <w:top w:val="single" w:sz="4" w:space="0" w:color="293F5B"/>
              <w:left w:val="nil"/>
              <w:bottom w:val="single" w:sz="4" w:space="0" w:color="293F5B"/>
              <w:right w:val="nil"/>
            </w:tcBorders>
            <w:noWrap/>
            <w:vAlign w:val="center"/>
            <w:hideMark/>
          </w:tcPr>
          <w:p w14:paraId="0E4FAEB5" w14:textId="77777777" w:rsidR="00F01607" w:rsidRPr="00F01607" w:rsidRDefault="00F01607" w:rsidP="00F01607">
            <w:pPr>
              <w:spacing w:before="0" w:after="0" w:line="240" w:lineRule="auto"/>
              <w:jc w:val="right"/>
              <w:rPr>
                <w:rFonts w:ascii="Arial" w:hAnsi="Arial" w:cs="Arial"/>
                <w:b/>
                <w:bCs/>
                <w:color w:val="000000"/>
                <w:sz w:val="16"/>
                <w:szCs w:val="16"/>
              </w:rPr>
            </w:pPr>
            <w:r w:rsidRPr="00F01607">
              <w:rPr>
                <w:rFonts w:ascii="Arial" w:hAnsi="Arial" w:cs="Arial"/>
                <w:b/>
                <w:bCs/>
                <w:color w:val="000000"/>
                <w:sz w:val="16"/>
                <w:szCs w:val="16"/>
              </w:rPr>
              <w:t>130.1</w:t>
            </w:r>
          </w:p>
        </w:tc>
        <w:tc>
          <w:tcPr>
            <w:tcW w:w="385" w:type="pct"/>
            <w:tcBorders>
              <w:top w:val="single" w:sz="4" w:space="0" w:color="293F5B"/>
              <w:left w:val="nil"/>
              <w:bottom w:val="single" w:sz="4" w:space="0" w:color="293F5B"/>
              <w:right w:val="nil"/>
            </w:tcBorders>
            <w:noWrap/>
            <w:vAlign w:val="center"/>
            <w:hideMark/>
          </w:tcPr>
          <w:p w14:paraId="21EE05B6" w14:textId="77777777" w:rsidR="00F01607" w:rsidRPr="00F01607" w:rsidRDefault="00F01607" w:rsidP="00F01607">
            <w:pPr>
              <w:spacing w:before="0" w:after="0" w:line="240" w:lineRule="auto"/>
              <w:jc w:val="right"/>
              <w:rPr>
                <w:rFonts w:ascii="Arial" w:hAnsi="Arial" w:cs="Arial"/>
                <w:b/>
                <w:bCs/>
                <w:color w:val="000000"/>
                <w:sz w:val="16"/>
                <w:szCs w:val="16"/>
              </w:rPr>
            </w:pPr>
            <w:r w:rsidRPr="00F01607">
              <w:rPr>
                <w:rFonts w:ascii="Arial" w:hAnsi="Arial" w:cs="Arial"/>
                <w:b/>
                <w:bCs/>
                <w:color w:val="000000"/>
                <w:sz w:val="16"/>
                <w:szCs w:val="16"/>
              </w:rPr>
              <w:t>79.3</w:t>
            </w:r>
          </w:p>
        </w:tc>
        <w:tc>
          <w:tcPr>
            <w:tcW w:w="385" w:type="pct"/>
            <w:tcBorders>
              <w:top w:val="single" w:sz="4" w:space="0" w:color="293F5B"/>
              <w:left w:val="nil"/>
              <w:bottom w:val="single" w:sz="4" w:space="0" w:color="293F5B"/>
              <w:right w:val="nil"/>
            </w:tcBorders>
            <w:noWrap/>
            <w:vAlign w:val="center"/>
            <w:hideMark/>
          </w:tcPr>
          <w:p w14:paraId="435DD42F" w14:textId="77777777" w:rsidR="00F01607" w:rsidRPr="00F01607" w:rsidRDefault="00F01607" w:rsidP="00F01607">
            <w:pPr>
              <w:spacing w:before="0" w:after="0" w:line="240" w:lineRule="auto"/>
              <w:jc w:val="right"/>
              <w:rPr>
                <w:rFonts w:ascii="Arial" w:hAnsi="Arial" w:cs="Arial"/>
                <w:b/>
                <w:bCs/>
                <w:color w:val="000000"/>
                <w:sz w:val="16"/>
                <w:szCs w:val="16"/>
              </w:rPr>
            </w:pPr>
            <w:r w:rsidRPr="00F01607">
              <w:rPr>
                <w:rFonts w:ascii="Arial" w:hAnsi="Arial" w:cs="Arial"/>
                <w:b/>
                <w:bCs/>
                <w:color w:val="000000"/>
                <w:sz w:val="16"/>
                <w:szCs w:val="16"/>
              </w:rPr>
              <w:t>82.5</w:t>
            </w:r>
          </w:p>
        </w:tc>
        <w:tc>
          <w:tcPr>
            <w:tcW w:w="385" w:type="pct"/>
            <w:tcBorders>
              <w:top w:val="single" w:sz="4" w:space="0" w:color="293F5B"/>
              <w:left w:val="nil"/>
              <w:bottom w:val="single" w:sz="4" w:space="0" w:color="293F5B"/>
              <w:right w:val="nil"/>
            </w:tcBorders>
            <w:shd w:val="clear" w:color="000000" w:fill="E6F2FF"/>
            <w:noWrap/>
            <w:vAlign w:val="center"/>
            <w:hideMark/>
          </w:tcPr>
          <w:p w14:paraId="01A1EA57" w14:textId="77777777" w:rsidR="00F01607" w:rsidRPr="00F01607" w:rsidRDefault="00F01607" w:rsidP="00F01607">
            <w:pPr>
              <w:spacing w:before="0" w:after="0" w:line="240" w:lineRule="auto"/>
              <w:jc w:val="right"/>
              <w:rPr>
                <w:rFonts w:ascii="Arial" w:hAnsi="Arial" w:cs="Arial"/>
                <w:b/>
                <w:bCs/>
                <w:color w:val="000000"/>
                <w:sz w:val="16"/>
                <w:szCs w:val="16"/>
              </w:rPr>
            </w:pPr>
            <w:r w:rsidRPr="00F01607">
              <w:rPr>
                <w:rFonts w:ascii="Arial" w:hAnsi="Arial" w:cs="Arial"/>
                <w:b/>
                <w:bCs/>
                <w:color w:val="000000"/>
                <w:sz w:val="16"/>
                <w:szCs w:val="16"/>
              </w:rPr>
              <w:t>4,873.6</w:t>
            </w:r>
          </w:p>
        </w:tc>
      </w:tr>
    </w:tbl>
    <w:p w14:paraId="2344EDA2" w14:textId="7F054B74" w:rsidR="0006373A" w:rsidRDefault="0006373A" w:rsidP="0006373A">
      <w:bookmarkStart w:id="56" w:name="_1818342445"/>
      <w:bookmarkEnd w:id="56"/>
      <w:r>
        <w:br w:type="page"/>
      </w:r>
    </w:p>
    <w:p w14:paraId="423FA431" w14:textId="1B17E6FD" w:rsidR="000314BA" w:rsidRDefault="009E6279" w:rsidP="000314BA">
      <w:pPr>
        <w:pStyle w:val="TableHeading"/>
        <w:rPr>
          <w:rFonts w:asciiTheme="minorHAnsi" w:eastAsiaTheme="minorHAnsi" w:hAnsiTheme="minorHAnsi" w:cstheme="minorBidi"/>
          <w:sz w:val="22"/>
          <w:szCs w:val="22"/>
          <w:lang w:eastAsia="en-US"/>
        </w:rPr>
      </w:pPr>
      <w:r>
        <w:lastRenderedPageBreak/>
        <w:t>Table </w:t>
      </w:r>
      <w:r w:rsidRPr="00AC6A87">
        <w:t>3.20: Payments for specific purposes to support contingent state services, 202</w:t>
      </w:r>
      <w:r w:rsidR="007F5243">
        <w:t>4</w:t>
      </w:r>
      <w:r w:rsidR="007F5243" w:rsidRPr="00AC6A87">
        <w:t>–2</w:t>
      </w:r>
      <w:r w:rsidR="007F5243">
        <w:t>5</w:t>
      </w:r>
      <w:bookmarkStart w:id="57" w:name="_1818568245"/>
      <w:bookmarkStart w:id="58" w:name="_1820063544"/>
      <w:bookmarkStart w:id="59" w:name="_1819780200"/>
      <w:bookmarkStart w:id="60" w:name="_1819794119"/>
      <w:bookmarkEnd w:id="57"/>
      <w:bookmarkEnd w:id="58"/>
      <w:bookmarkEnd w:id="59"/>
      <w:bookmarkEnd w:id="60"/>
    </w:p>
    <w:tbl>
      <w:tblPr>
        <w:tblW w:w="5000" w:type="pct"/>
        <w:tblCellMar>
          <w:left w:w="0" w:type="dxa"/>
          <w:right w:w="28" w:type="dxa"/>
        </w:tblCellMar>
        <w:tblLook w:val="04A0" w:firstRow="1" w:lastRow="0" w:firstColumn="1" w:lastColumn="0" w:noHBand="0" w:noVBand="1"/>
      </w:tblPr>
      <w:tblGrid>
        <w:gridCol w:w="3467"/>
        <w:gridCol w:w="897"/>
        <w:gridCol w:w="897"/>
        <w:gridCol w:w="898"/>
        <w:gridCol w:w="898"/>
        <w:gridCol w:w="898"/>
        <w:gridCol w:w="898"/>
        <w:gridCol w:w="898"/>
        <w:gridCol w:w="898"/>
        <w:gridCol w:w="888"/>
      </w:tblGrid>
      <w:tr w:rsidR="000314BA" w:rsidRPr="000314BA" w14:paraId="4E87F376" w14:textId="77777777" w:rsidTr="000314BA">
        <w:trPr>
          <w:trHeight w:hRule="exact" w:val="225"/>
        </w:trPr>
        <w:tc>
          <w:tcPr>
            <w:tcW w:w="1503" w:type="pct"/>
            <w:tcBorders>
              <w:top w:val="single" w:sz="4" w:space="0" w:color="293F5B"/>
              <w:left w:val="nil"/>
              <w:bottom w:val="nil"/>
              <w:right w:val="nil"/>
            </w:tcBorders>
            <w:noWrap/>
            <w:vAlign w:val="center"/>
            <w:hideMark/>
          </w:tcPr>
          <w:p w14:paraId="181C98B9" w14:textId="38FFA3E7" w:rsidR="000314BA" w:rsidRPr="000314BA" w:rsidRDefault="000314BA" w:rsidP="000314BA">
            <w:pPr>
              <w:spacing w:before="0" w:after="0" w:line="240" w:lineRule="auto"/>
              <w:rPr>
                <w:rFonts w:ascii="Arial" w:hAnsi="Arial" w:cs="Arial"/>
                <w:color w:val="000000"/>
                <w:sz w:val="16"/>
                <w:szCs w:val="16"/>
              </w:rPr>
            </w:pPr>
            <w:r w:rsidRPr="000314BA">
              <w:rPr>
                <w:rFonts w:ascii="Arial" w:hAnsi="Arial" w:cs="Arial"/>
                <w:color w:val="000000"/>
                <w:sz w:val="16"/>
                <w:szCs w:val="16"/>
              </w:rPr>
              <w:t>$million</w:t>
            </w:r>
          </w:p>
        </w:tc>
        <w:tc>
          <w:tcPr>
            <w:tcW w:w="389" w:type="pct"/>
            <w:tcBorders>
              <w:top w:val="single" w:sz="4" w:space="0" w:color="293F5B"/>
              <w:left w:val="nil"/>
              <w:bottom w:val="single" w:sz="4" w:space="0" w:color="293F5B"/>
              <w:right w:val="nil"/>
            </w:tcBorders>
            <w:noWrap/>
            <w:vAlign w:val="center"/>
            <w:hideMark/>
          </w:tcPr>
          <w:p w14:paraId="1C1BB35F" w14:textId="77777777" w:rsidR="000314BA" w:rsidRPr="000314BA" w:rsidRDefault="000314BA" w:rsidP="000314BA">
            <w:pPr>
              <w:spacing w:before="0" w:after="0" w:line="240" w:lineRule="auto"/>
              <w:jc w:val="right"/>
              <w:rPr>
                <w:rFonts w:ascii="Arial" w:hAnsi="Arial" w:cs="Arial"/>
                <w:b/>
                <w:bCs/>
                <w:color w:val="000000"/>
                <w:sz w:val="16"/>
                <w:szCs w:val="16"/>
              </w:rPr>
            </w:pPr>
            <w:r w:rsidRPr="000314BA">
              <w:rPr>
                <w:rFonts w:ascii="Arial" w:hAnsi="Arial" w:cs="Arial"/>
                <w:b/>
                <w:bCs/>
                <w:color w:val="000000"/>
                <w:sz w:val="16"/>
                <w:szCs w:val="16"/>
              </w:rPr>
              <w:t>NSW</w:t>
            </w:r>
          </w:p>
        </w:tc>
        <w:tc>
          <w:tcPr>
            <w:tcW w:w="389" w:type="pct"/>
            <w:tcBorders>
              <w:top w:val="single" w:sz="4" w:space="0" w:color="293F5B"/>
              <w:left w:val="nil"/>
              <w:bottom w:val="single" w:sz="4" w:space="0" w:color="293F5B"/>
              <w:right w:val="nil"/>
            </w:tcBorders>
            <w:noWrap/>
            <w:vAlign w:val="center"/>
            <w:hideMark/>
          </w:tcPr>
          <w:p w14:paraId="6DBD05E5" w14:textId="77777777" w:rsidR="000314BA" w:rsidRPr="000314BA" w:rsidRDefault="000314BA" w:rsidP="000314BA">
            <w:pPr>
              <w:spacing w:before="0" w:after="0" w:line="240" w:lineRule="auto"/>
              <w:jc w:val="right"/>
              <w:rPr>
                <w:rFonts w:ascii="Arial" w:hAnsi="Arial" w:cs="Arial"/>
                <w:b/>
                <w:bCs/>
                <w:color w:val="000000"/>
                <w:sz w:val="16"/>
                <w:szCs w:val="16"/>
              </w:rPr>
            </w:pPr>
            <w:r w:rsidRPr="000314BA">
              <w:rPr>
                <w:rFonts w:ascii="Arial" w:hAnsi="Arial" w:cs="Arial"/>
                <w:b/>
                <w:bCs/>
                <w:color w:val="000000"/>
                <w:sz w:val="16"/>
                <w:szCs w:val="16"/>
              </w:rPr>
              <w:t>VIC</w:t>
            </w:r>
          </w:p>
        </w:tc>
        <w:tc>
          <w:tcPr>
            <w:tcW w:w="389" w:type="pct"/>
            <w:tcBorders>
              <w:top w:val="single" w:sz="4" w:space="0" w:color="293F5B"/>
              <w:left w:val="nil"/>
              <w:bottom w:val="single" w:sz="4" w:space="0" w:color="293F5B"/>
              <w:right w:val="nil"/>
            </w:tcBorders>
            <w:noWrap/>
            <w:vAlign w:val="center"/>
            <w:hideMark/>
          </w:tcPr>
          <w:p w14:paraId="07981FDA" w14:textId="77777777" w:rsidR="000314BA" w:rsidRPr="000314BA" w:rsidRDefault="000314BA" w:rsidP="000314BA">
            <w:pPr>
              <w:spacing w:before="0" w:after="0" w:line="240" w:lineRule="auto"/>
              <w:jc w:val="right"/>
              <w:rPr>
                <w:rFonts w:ascii="Arial" w:hAnsi="Arial" w:cs="Arial"/>
                <w:b/>
                <w:bCs/>
                <w:color w:val="000000"/>
                <w:sz w:val="16"/>
                <w:szCs w:val="16"/>
              </w:rPr>
            </w:pPr>
            <w:r w:rsidRPr="000314BA">
              <w:rPr>
                <w:rFonts w:ascii="Arial" w:hAnsi="Arial" w:cs="Arial"/>
                <w:b/>
                <w:bCs/>
                <w:color w:val="000000"/>
                <w:sz w:val="16"/>
                <w:szCs w:val="16"/>
              </w:rPr>
              <w:t>QLD</w:t>
            </w:r>
          </w:p>
        </w:tc>
        <w:tc>
          <w:tcPr>
            <w:tcW w:w="389" w:type="pct"/>
            <w:tcBorders>
              <w:top w:val="single" w:sz="4" w:space="0" w:color="293F5B"/>
              <w:left w:val="nil"/>
              <w:bottom w:val="single" w:sz="4" w:space="0" w:color="293F5B"/>
              <w:right w:val="nil"/>
            </w:tcBorders>
            <w:noWrap/>
            <w:vAlign w:val="center"/>
            <w:hideMark/>
          </w:tcPr>
          <w:p w14:paraId="720A92D5" w14:textId="77777777" w:rsidR="000314BA" w:rsidRPr="000314BA" w:rsidRDefault="000314BA" w:rsidP="000314BA">
            <w:pPr>
              <w:spacing w:before="0" w:after="0" w:line="240" w:lineRule="auto"/>
              <w:jc w:val="right"/>
              <w:rPr>
                <w:rFonts w:ascii="Arial" w:hAnsi="Arial" w:cs="Arial"/>
                <w:b/>
                <w:bCs/>
                <w:color w:val="000000"/>
                <w:sz w:val="16"/>
                <w:szCs w:val="16"/>
              </w:rPr>
            </w:pPr>
            <w:r w:rsidRPr="000314BA">
              <w:rPr>
                <w:rFonts w:ascii="Arial" w:hAnsi="Arial" w:cs="Arial"/>
                <w:b/>
                <w:bCs/>
                <w:color w:val="000000"/>
                <w:sz w:val="16"/>
                <w:szCs w:val="16"/>
              </w:rPr>
              <w:t>WA</w:t>
            </w:r>
          </w:p>
        </w:tc>
        <w:tc>
          <w:tcPr>
            <w:tcW w:w="389" w:type="pct"/>
            <w:tcBorders>
              <w:top w:val="single" w:sz="4" w:space="0" w:color="293F5B"/>
              <w:left w:val="nil"/>
              <w:bottom w:val="single" w:sz="4" w:space="0" w:color="293F5B"/>
              <w:right w:val="nil"/>
            </w:tcBorders>
            <w:noWrap/>
            <w:vAlign w:val="center"/>
            <w:hideMark/>
          </w:tcPr>
          <w:p w14:paraId="1AAFEEC4" w14:textId="77777777" w:rsidR="000314BA" w:rsidRPr="000314BA" w:rsidRDefault="000314BA" w:rsidP="000314BA">
            <w:pPr>
              <w:spacing w:before="0" w:after="0" w:line="240" w:lineRule="auto"/>
              <w:jc w:val="right"/>
              <w:rPr>
                <w:rFonts w:ascii="Arial" w:hAnsi="Arial" w:cs="Arial"/>
                <w:b/>
                <w:bCs/>
                <w:color w:val="000000"/>
                <w:sz w:val="16"/>
                <w:szCs w:val="16"/>
              </w:rPr>
            </w:pPr>
            <w:r w:rsidRPr="000314BA">
              <w:rPr>
                <w:rFonts w:ascii="Arial" w:hAnsi="Arial" w:cs="Arial"/>
                <w:b/>
                <w:bCs/>
                <w:color w:val="000000"/>
                <w:sz w:val="16"/>
                <w:szCs w:val="16"/>
              </w:rPr>
              <w:t>SA</w:t>
            </w:r>
          </w:p>
        </w:tc>
        <w:tc>
          <w:tcPr>
            <w:tcW w:w="389" w:type="pct"/>
            <w:tcBorders>
              <w:top w:val="single" w:sz="4" w:space="0" w:color="293F5B"/>
              <w:left w:val="nil"/>
              <w:bottom w:val="single" w:sz="4" w:space="0" w:color="293F5B"/>
              <w:right w:val="nil"/>
            </w:tcBorders>
            <w:noWrap/>
            <w:vAlign w:val="center"/>
            <w:hideMark/>
          </w:tcPr>
          <w:p w14:paraId="6A679291" w14:textId="77777777" w:rsidR="000314BA" w:rsidRPr="000314BA" w:rsidRDefault="000314BA" w:rsidP="000314BA">
            <w:pPr>
              <w:spacing w:before="0" w:after="0" w:line="240" w:lineRule="auto"/>
              <w:jc w:val="right"/>
              <w:rPr>
                <w:rFonts w:ascii="Arial" w:hAnsi="Arial" w:cs="Arial"/>
                <w:b/>
                <w:bCs/>
                <w:color w:val="000000"/>
                <w:sz w:val="16"/>
                <w:szCs w:val="16"/>
              </w:rPr>
            </w:pPr>
            <w:r w:rsidRPr="000314BA">
              <w:rPr>
                <w:rFonts w:ascii="Arial" w:hAnsi="Arial" w:cs="Arial"/>
                <w:b/>
                <w:bCs/>
                <w:color w:val="000000"/>
                <w:sz w:val="16"/>
                <w:szCs w:val="16"/>
              </w:rPr>
              <w:t>TAS</w:t>
            </w:r>
          </w:p>
        </w:tc>
        <w:tc>
          <w:tcPr>
            <w:tcW w:w="389" w:type="pct"/>
            <w:tcBorders>
              <w:top w:val="single" w:sz="4" w:space="0" w:color="293F5B"/>
              <w:left w:val="nil"/>
              <w:bottom w:val="single" w:sz="4" w:space="0" w:color="293F5B"/>
              <w:right w:val="nil"/>
            </w:tcBorders>
            <w:noWrap/>
            <w:vAlign w:val="center"/>
            <w:hideMark/>
          </w:tcPr>
          <w:p w14:paraId="226EBBD0" w14:textId="77777777" w:rsidR="000314BA" w:rsidRPr="000314BA" w:rsidRDefault="000314BA" w:rsidP="000314BA">
            <w:pPr>
              <w:spacing w:before="0" w:after="0" w:line="240" w:lineRule="auto"/>
              <w:jc w:val="right"/>
              <w:rPr>
                <w:rFonts w:ascii="Arial" w:hAnsi="Arial" w:cs="Arial"/>
                <w:b/>
                <w:bCs/>
                <w:color w:val="000000"/>
                <w:sz w:val="16"/>
                <w:szCs w:val="16"/>
              </w:rPr>
            </w:pPr>
            <w:r w:rsidRPr="000314BA">
              <w:rPr>
                <w:rFonts w:ascii="Arial" w:hAnsi="Arial" w:cs="Arial"/>
                <w:b/>
                <w:bCs/>
                <w:color w:val="000000"/>
                <w:sz w:val="16"/>
                <w:szCs w:val="16"/>
              </w:rPr>
              <w:t>ACT</w:t>
            </w:r>
          </w:p>
        </w:tc>
        <w:tc>
          <w:tcPr>
            <w:tcW w:w="389" w:type="pct"/>
            <w:tcBorders>
              <w:top w:val="single" w:sz="4" w:space="0" w:color="293F5B"/>
              <w:left w:val="nil"/>
              <w:bottom w:val="single" w:sz="4" w:space="0" w:color="293F5B"/>
              <w:right w:val="nil"/>
            </w:tcBorders>
            <w:noWrap/>
            <w:vAlign w:val="center"/>
            <w:hideMark/>
          </w:tcPr>
          <w:p w14:paraId="0D27ED10" w14:textId="77777777" w:rsidR="000314BA" w:rsidRPr="000314BA" w:rsidRDefault="000314BA" w:rsidP="000314BA">
            <w:pPr>
              <w:spacing w:before="0" w:after="0" w:line="240" w:lineRule="auto"/>
              <w:jc w:val="right"/>
              <w:rPr>
                <w:rFonts w:ascii="Arial" w:hAnsi="Arial" w:cs="Arial"/>
                <w:b/>
                <w:bCs/>
                <w:color w:val="000000"/>
                <w:sz w:val="16"/>
                <w:szCs w:val="16"/>
              </w:rPr>
            </w:pPr>
            <w:r w:rsidRPr="000314BA">
              <w:rPr>
                <w:rFonts w:ascii="Arial" w:hAnsi="Arial" w:cs="Arial"/>
                <w:b/>
                <w:bCs/>
                <w:color w:val="000000"/>
                <w:sz w:val="16"/>
                <w:szCs w:val="16"/>
              </w:rPr>
              <w:t>NT</w:t>
            </w:r>
          </w:p>
        </w:tc>
        <w:tc>
          <w:tcPr>
            <w:tcW w:w="389" w:type="pct"/>
            <w:tcBorders>
              <w:top w:val="single" w:sz="4" w:space="0" w:color="293F5B"/>
              <w:left w:val="nil"/>
              <w:bottom w:val="single" w:sz="4" w:space="0" w:color="293F5B"/>
              <w:right w:val="nil"/>
            </w:tcBorders>
            <w:shd w:val="clear" w:color="000000" w:fill="E6F2FF"/>
            <w:noWrap/>
            <w:vAlign w:val="center"/>
            <w:hideMark/>
          </w:tcPr>
          <w:p w14:paraId="4FBE31C3" w14:textId="77777777" w:rsidR="000314BA" w:rsidRPr="000314BA" w:rsidRDefault="000314BA" w:rsidP="000314BA">
            <w:pPr>
              <w:spacing w:before="0" w:after="0" w:line="240" w:lineRule="auto"/>
              <w:jc w:val="right"/>
              <w:rPr>
                <w:rFonts w:ascii="Arial" w:hAnsi="Arial" w:cs="Arial"/>
                <w:b/>
                <w:bCs/>
                <w:color w:val="000000"/>
                <w:sz w:val="16"/>
                <w:szCs w:val="16"/>
              </w:rPr>
            </w:pPr>
            <w:r w:rsidRPr="000314BA">
              <w:rPr>
                <w:rFonts w:ascii="Arial" w:hAnsi="Arial" w:cs="Arial"/>
                <w:b/>
                <w:bCs/>
                <w:color w:val="000000"/>
                <w:sz w:val="16"/>
                <w:szCs w:val="16"/>
              </w:rPr>
              <w:t>Total</w:t>
            </w:r>
          </w:p>
        </w:tc>
      </w:tr>
      <w:tr w:rsidR="000314BA" w:rsidRPr="000314BA" w14:paraId="0B4EAD49" w14:textId="77777777" w:rsidTr="000314BA">
        <w:trPr>
          <w:trHeight w:hRule="exact" w:val="225"/>
        </w:trPr>
        <w:tc>
          <w:tcPr>
            <w:tcW w:w="1503" w:type="pct"/>
            <w:tcBorders>
              <w:top w:val="nil"/>
              <w:left w:val="nil"/>
              <w:bottom w:val="nil"/>
              <w:right w:val="nil"/>
            </w:tcBorders>
            <w:shd w:val="clear" w:color="000000" w:fill="FFFFFF"/>
            <w:noWrap/>
            <w:vAlign w:val="center"/>
            <w:hideMark/>
          </w:tcPr>
          <w:p w14:paraId="5093C5BD" w14:textId="77777777" w:rsidR="000314BA" w:rsidRPr="000314BA" w:rsidRDefault="000314BA" w:rsidP="000314BA">
            <w:pPr>
              <w:spacing w:before="0" w:after="0" w:line="240" w:lineRule="auto"/>
              <w:rPr>
                <w:rFonts w:ascii="Arial" w:hAnsi="Arial" w:cs="Arial"/>
                <w:b/>
                <w:bCs/>
                <w:color w:val="000000"/>
                <w:sz w:val="16"/>
                <w:szCs w:val="16"/>
              </w:rPr>
            </w:pPr>
            <w:r w:rsidRPr="000314BA">
              <w:rPr>
                <w:rFonts w:ascii="Arial" w:hAnsi="Arial" w:cs="Arial"/>
                <w:b/>
                <w:bCs/>
                <w:color w:val="000000"/>
                <w:sz w:val="16"/>
                <w:szCs w:val="16"/>
              </w:rPr>
              <w:t>National Partnership payments</w:t>
            </w:r>
          </w:p>
        </w:tc>
        <w:tc>
          <w:tcPr>
            <w:tcW w:w="389" w:type="pct"/>
            <w:tcBorders>
              <w:top w:val="nil"/>
              <w:left w:val="nil"/>
              <w:bottom w:val="nil"/>
              <w:right w:val="nil"/>
            </w:tcBorders>
            <w:noWrap/>
            <w:vAlign w:val="center"/>
            <w:hideMark/>
          </w:tcPr>
          <w:p w14:paraId="5015D5A0" w14:textId="77777777" w:rsidR="000314BA" w:rsidRPr="000314BA" w:rsidRDefault="000314BA" w:rsidP="000314BA">
            <w:pPr>
              <w:spacing w:before="0" w:after="0" w:line="240" w:lineRule="auto"/>
              <w:jc w:val="right"/>
              <w:rPr>
                <w:rFonts w:ascii="Arial" w:hAnsi="Arial" w:cs="Arial"/>
                <w:color w:val="000000"/>
                <w:sz w:val="16"/>
                <w:szCs w:val="16"/>
              </w:rPr>
            </w:pPr>
            <w:r w:rsidRPr="000314BA">
              <w:rPr>
                <w:rFonts w:ascii="Arial" w:hAnsi="Arial" w:cs="Arial"/>
                <w:color w:val="000000"/>
                <w:sz w:val="16"/>
                <w:szCs w:val="16"/>
              </w:rPr>
              <w:t> </w:t>
            </w:r>
          </w:p>
        </w:tc>
        <w:tc>
          <w:tcPr>
            <w:tcW w:w="389" w:type="pct"/>
            <w:tcBorders>
              <w:top w:val="nil"/>
              <w:left w:val="nil"/>
              <w:bottom w:val="nil"/>
              <w:right w:val="nil"/>
            </w:tcBorders>
            <w:noWrap/>
            <w:vAlign w:val="center"/>
            <w:hideMark/>
          </w:tcPr>
          <w:p w14:paraId="70B13F87" w14:textId="77777777" w:rsidR="000314BA" w:rsidRPr="000314BA" w:rsidRDefault="000314BA" w:rsidP="000314BA">
            <w:pPr>
              <w:spacing w:before="0" w:after="0" w:line="240" w:lineRule="auto"/>
              <w:jc w:val="right"/>
              <w:rPr>
                <w:rFonts w:ascii="Arial" w:hAnsi="Arial" w:cs="Arial"/>
                <w:color w:val="000000"/>
                <w:sz w:val="16"/>
                <w:szCs w:val="16"/>
              </w:rPr>
            </w:pPr>
            <w:r w:rsidRPr="000314BA">
              <w:rPr>
                <w:rFonts w:ascii="Arial" w:hAnsi="Arial" w:cs="Arial"/>
                <w:color w:val="000000"/>
                <w:sz w:val="16"/>
                <w:szCs w:val="16"/>
              </w:rPr>
              <w:t> </w:t>
            </w:r>
          </w:p>
        </w:tc>
        <w:tc>
          <w:tcPr>
            <w:tcW w:w="389" w:type="pct"/>
            <w:tcBorders>
              <w:top w:val="nil"/>
              <w:left w:val="nil"/>
              <w:bottom w:val="nil"/>
              <w:right w:val="nil"/>
            </w:tcBorders>
            <w:noWrap/>
            <w:vAlign w:val="center"/>
            <w:hideMark/>
          </w:tcPr>
          <w:p w14:paraId="5ADF072B" w14:textId="77777777" w:rsidR="000314BA" w:rsidRPr="000314BA" w:rsidRDefault="000314BA" w:rsidP="000314BA">
            <w:pPr>
              <w:spacing w:before="0" w:after="0" w:line="240" w:lineRule="auto"/>
              <w:jc w:val="right"/>
              <w:rPr>
                <w:rFonts w:ascii="Arial" w:hAnsi="Arial" w:cs="Arial"/>
                <w:color w:val="000000"/>
                <w:sz w:val="16"/>
                <w:szCs w:val="16"/>
              </w:rPr>
            </w:pPr>
            <w:r w:rsidRPr="000314BA">
              <w:rPr>
                <w:rFonts w:ascii="Arial" w:hAnsi="Arial" w:cs="Arial"/>
                <w:color w:val="000000"/>
                <w:sz w:val="16"/>
                <w:szCs w:val="16"/>
              </w:rPr>
              <w:t> </w:t>
            </w:r>
          </w:p>
        </w:tc>
        <w:tc>
          <w:tcPr>
            <w:tcW w:w="389" w:type="pct"/>
            <w:tcBorders>
              <w:top w:val="nil"/>
              <w:left w:val="nil"/>
              <w:bottom w:val="nil"/>
              <w:right w:val="nil"/>
            </w:tcBorders>
            <w:noWrap/>
            <w:vAlign w:val="center"/>
            <w:hideMark/>
          </w:tcPr>
          <w:p w14:paraId="3922D077" w14:textId="77777777" w:rsidR="000314BA" w:rsidRPr="000314BA" w:rsidRDefault="000314BA" w:rsidP="000314BA">
            <w:pPr>
              <w:spacing w:before="0" w:after="0" w:line="240" w:lineRule="auto"/>
              <w:jc w:val="right"/>
              <w:rPr>
                <w:rFonts w:ascii="Arial" w:hAnsi="Arial" w:cs="Arial"/>
                <w:color w:val="000000"/>
                <w:sz w:val="16"/>
                <w:szCs w:val="16"/>
              </w:rPr>
            </w:pPr>
            <w:r w:rsidRPr="000314BA">
              <w:rPr>
                <w:rFonts w:ascii="Arial" w:hAnsi="Arial" w:cs="Arial"/>
                <w:color w:val="000000"/>
                <w:sz w:val="16"/>
                <w:szCs w:val="16"/>
              </w:rPr>
              <w:t> </w:t>
            </w:r>
          </w:p>
        </w:tc>
        <w:tc>
          <w:tcPr>
            <w:tcW w:w="389" w:type="pct"/>
            <w:tcBorders>
              <w:top w:val="nil"/>
              <w:left w:val="nil"/>
              <w:bottom w:val="nil"/>
              <w:right w:val="nil"/>
            </w:tcBorders>
            <w:noWrap/>
            <w:vAlign w:val="center"/>
            <w:hideMark/>
          </w:tcPr>
          <w:p w14:paraId="07A448E4" w14:textId="77777777" w:rsidR="000314BA" w:rsidRPr="000314BA" w:rsidRDefault="000314BA" w:rsidP="000314BA">
            <w:pPr>
              <w:spacing w:before="0" w:after="0" w:line="240" w:lineRule="auto"/>
              <w:jc w:val="right"/>
              <w:rPr>
                <w:rFonts w:ascii="Arial" w:hAnsi="Arial" w:cs="Arial"/>
                <w:color w:val="000000"/>
                <w:sz w:val="16"/>
                <w:szCs w:val="16"/>
              </w:rPr>
            </w:pPr>
            <w:r w:rsidRPr="000314BA">
              <w:rPr>
                <w:rFonts w:ascii="Arial" w:hAnsi="Arial" w:cs="Arial"/>
                <w:color w:val="000000"/>
                <w:sz w:val="16"/>
                <w:szCs w:val="16"/>
              </w:rPr>
              <w:t> </w:t>
            </w:r>
          </w:p>
        </w:tc>
        <w:tc>
          <w:tcPr>
            <w:tcW w:w="389" w:type="pct"/>
            <w:tcBorders>
              <w:top w:val="nil"/>
              <w:left w:val="nil"/>
              <w:bottom w:val="nil"/>
              <w:right w:val="nil"/>
            </w:tcBorders>
            <w:noWrap/>
            <w:vAlign w:val="center"/>
            <w:hideMark/>
          </w:tcPr>
          <w:p w14:paraId="448CF645" w14:textId="77777777" w:rsidR="000314BA" w:rsidRPr="000314BA" w:rsidRDefault="000314BA" w:rsidP="000314BA">
            <w:pPr>
              <w:spacing w:before="0" w:after="0" w:line="240" w:lineRule="auto"/>
              <w:jc w:val="right"/>
              <w:rPr>
                <w:rFonts w:ascii="Arial" w:hAnsi="Arial" w:cs="Arial"/>
                <w:color w:val="000000"/>
                <w:sz w:val="16"/>
                <w:szCs w:val="16"/>
              </w:rPr>
            </w:pPr>
            <w:r w:rsidRPr="000314BA">
              <w:rPr>
                <w:rFonts w:ascii="Arial" w:hAnsi="Arial" w:cs="Arial"/>
                <w:color w:val="000000"/>
                <w:sz w:val="16"/>
                <w:szCs w:val="16"/>
              </w:rPr>
              <w:t> </w:t>
            </w:r>
          </w:p>
        </w:tc>
        <w:tc>
          <w:tcPr>
            <w:tcW w:w="389" w:type="pct"/>
            <w:tcBorders>
              <w:top w:val="nil"/>
              <w:left w:val="nil"/>
              <w:bottom w:val="nil"/>
              <w:right w:val="nil"/>
            </w:tcBorders>
            <w:noWrap/>
            <w:vAlign w:val="center"/>
            <w:hideMark/>
          </w:tcPr>
          <w:p w14:paraId="6ED08BAE" w14:textId="77777777" w:rsidR="000314BA" w:rsidRPr="000314BA" w:rsidRDefault="000314BA" w:rsidP="000314BA">
            <w:pPr>
              <w:spacing w:before="0" w:after="0" w:line="240" w:lineRule="auto"/>
              <w:jc w:val="right"/>
              <w:rPr>
                <w:rFonts w:ascii="Arial" w:hAnsi="Arial" w:cs="Arial"/>
                <w:color w:val="000000"/>
                <w:sz w:val="16"/>
                <w:szCs w:val="16"/>
              </w:rPr>
            </w:pPr>
            <w:r w:rsidRPr="000314BA">
              <w:rPr>
                <w:rFonts w:ascii="Arial" w:hAnsi="Arial" w:cs="Arial"/>
                <w:color w:val="000000"/>
                <w:sz w:val="16"/>
                <w:szCs w:val="16"/>
              </w:rPr>
              <w:t> </w:t>
            </w:r>
          </w:p>
        </w:tc>
        <w:tc>
          <w:tcPr>
            <w:tcW w:w="389" w:type="pct"/>
            <w:tcBorders>
              <w:top w:val="nil"/>
              <w:left w:val="nil"/>
              <w:bottom w:val="nil"/>
              <w:right w:val="nil"/>
            </w:tcBorders>
            <w:noWrap/>
            <w:vAlign w:val="center"/>
            <w:hideMark/>
          </w:tcPr>
          <w:p w14:paraId="518B9183" w14:textId="77777777" w:rsidR="000314BA" w:rsidRPr="000314BA" w:rsidRDefault="000314BA" w:rsidP="000314BA">
            <w:pPr>
              <w:spacing w:before="0" w:after="0" w:line="240" w:lineRule="auto"/>
              <w:jc w:val="right"/>
              <w:rPr>
                <w:rFonts w:ascii="Arial" w:hAnsi="Arial" w:cs="Arial"/>
                <w:color w:val="000000"/>
                <w:sz w:val="16"/>
                <w:szCs w:val="16"/>
              </w:rPr>
            </w:pPr>
            <w:r w:rsidRPr="000314BA">
              <w:rPr>
                <w:rFonts w:ascii="Arial" w:hAnsi="Arial" w:cs="Arial"/>
                <w:color w:val="000000"/>
                <w:sz w:val="16"/>
                <w:szCs w:val="16"/>
              </w:rPr>
              <w:t> </w:t>
            </w:r>
          </w:p>
        </w:tc>
        <w:tc>
          <w:tcPr>
            <w:tcW w:w="389" w:type="pct"/>
            <w:tcBorders>
              <w:top w:val="nil"/>
              <w:left w:val="nil"/>
              <w:bottom w:val="nil"/>
              <w:right w:val="nil"/>
            </w:tcBorders>
            <w:shd w:val="clear" w:color="000000" w:fill="E6F2FF"/>
            <w:noWrap/>
            <w:vAlign w:val="center"/>
            <w:hideMark/>
          </w:tcPr>
          <w:p w14:paraId="725A3FCE" w14:textId="77777777" w:rsidR="000314BA" w:rsidRPr="000314BA" w:rsidRDefault="000314BA" w:rsidP="000314BA">
            <w:pPr>
              <w:spacing w:before="0" w:after="0" w:line="240" w:lineRule="auto"/>
              <w:jc w:val="right"/>
              <w:rPr>
                <w:rFonts w:ascii="Arial" w:hAnsi="Arial" w:cs="Arial"/>
                <w:color w:val="000000"/>
                <w:sz w:val="16"/>
                <w:szCs w:val="16"/>
              </w:rPr>
            </w:pPr>
            <w:r w:rsidRPr="000314BA">
              <w:rPr>
                <w:rFonts w:ascii="Arial" w:hAnsi="Arial" w:cs="Arial"/>
                <w:color w:val="000000"/>
                <w:sz w:val="16"/>
                <w:szCs w:val="16"/>
              </w:rPr>
              <w:t> </w:t>
            </w:r>
          </w:p>
        </w:tc>
      </w:tr>
      <w:tr w:rsidR="000314BA" w:rsidRPr="000314BA" w14:paraId="5DBEE9F6" w14:textId="77777777" w:rsidTr="000314BA">
        <w:trPr>
          <w:trHeight w:hRule="exact" w:val="225"/>
        </w:trPr>
        <w:tc>
          <w:tcPr>
            <w:tcW w:w="1503" w:type="pct"/>
            <w:tcBorders>
              <w:top w:val="nil"/>
              <w:left w:val="nil"/>
              <w:bottom w:val="nil"/>
              <w:right w:val="nil"/>
            </w:tcBorders>
            <w:shd w:val="clear" w:color="000000" w:fill="FFFFFF"/>
            <w:noWrap/>
            <w:vAlign w:val="center"/>
            <w:hideMark/>
          </w:tcPr>
          <w:p w14:paraId="645A8F47" w14:textId="77777777" w:rsidR="000314BA" w:rsidRPr="000314BA" w:rsidRDefault="000314BA" w:rsidP="000314BA">
            <w:pPr>
              <w:spacing w:before="0" w:after="0" w:line="240" w:lineRule="auto"/>
              <w:ind w:left="170"/>
              <w:rPr>
                <w:rFonts w:ascii="Arial" w:hAnsi="Arial" w:cs="Arial"/>
                <w:color w:val="000000"/>
                <w:sz w:val="16"/>
                <w:szCs w:val="16"/>
              </w:rPr>
            </w:pPr>
            <w:r w:rsidRPr="000314BA">
              <w:rPr>
                <w:rFonts w:ascii="Arial" w:hAnsi="Arial" w:cs="Arial"/>
                <w:color w:val="000000"/>
                <w:sz w:val="16"/>
                <w:szCs w:val="16"/>
              </w:rPr>
              <w:t>Disaster Recovery Funding</w:t>
            </w:r>
          </w:p>
        </w:tc>
        <w:tc>
          <w:tcPr>
            <w:tcW w:w="389" w:type="pct"/>
            <w:tcBorders>
              <w:top w:val="nil"/>
              <w:left w:val="nil"/>
              <w:bottom w:val="nil"/>
              <w:right w:val="nil"/>
            </w:tcBorders>
            <w:noWrap/>
            <w:vAlign w:val="center"/>
            <w:hideMark/>
          </w:tcPr>
          <w:p w14:paraId="013774C2" w14:textId="77777777" w:rsidR="000314BA" w:rsidRPr="000314BA" w:rsidRDefault="000314BA" w:rsidP="000314BA">
            <w:pPr>
              <w:spacing w:before="0" w:after="0" w:line="240" w:lineRule="auto"/>
              <w:ind w:firstLineChars="100" w:firstLine="160"/>
              <w:rPr>
                <w:rFonts w:ascii="Arial" w:hAnsi="Arial" w:cs="Arial"/>
                <w:color w:val="000000"/>
                <w:sz w:val="16"/>
                <w:szCs w:val="16"/>
              </w:rPr>
            </w:pPr>
          </w:p>
        </w:tc>
        <w:tc>
          <w:tcPr>
            <w:tcW w:w="389" w:type="pct"/>
            <w:tcBorders>
              <w:top w:val="nil"/>
              <w:left w:val="nil"/>
              <w:bottom w:val="nil"/>
              <w:right w:val="nil"/>
            </w:tcBorders>
            <w:noWrap/>
            <w:vAlign w:val="center"/>
            <w:hideMark/>
          </w:tcPr>
          <w:p w14:paraId="4786E169" w14:textId="77777777" w:rsidR="000314BA" w:rsidRPr="000314BA" w:rsidRDefault="000314BA" w:rsidP="000314BA">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C82560F" w14:textId="77777777" w:rsidR="000314BA" w:rsidRPr="000314BA" w:rsidRDefault="000314BA" w:rsidP="000314BA">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4F2C4561" w14:textId="77777777" w:rsidR="000314BA" w:rsidRPr="000314BA" w:rsidRDefault="000314BA" w:rsidP="000314BA">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06E8276" w14:textId="77777777" w:rsidR="000314BA" w:rsidRPr="000314BA" w:rsidRDefault="000314BA" w:rsidP="000314BA">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A8FDC1B" w14:textId="77777777" w:rsidR="000314BA" w:rsidRPr="000314BA" w:rsidRDefault="000314BA" w:rsidP="000314BA">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BFBDFBC" w14:textId="77777777" w:rsidR="000314BA" w:rsidRPr="000314BA" w:rsidRDefault="000314BA" w:rsidP="000314BA">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8C306A9" w14:textId="77777777" w:rsidR="000314BA" w:rsidRPr="000314BA" w:rsidRDefault="000314BA" w:rsidP="000314BA">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1CE379A8" w14:textId="77777777" w:rsidR="000314BA" w:rsidRPr="000314BA" w:rsidRDefault="000314BA" w:rsidP="000314BA">
            <w:pPr>
              <w:spacing w:before="0" w:after="0" w:line="240" w:lineRule="auto"/>
              <w:jc w:val="right"/>
              <w:rPr>
                <w:rFonts w:ascii="Arial" w:hAnsi="Arial" w:cs="Arial"/>
                <w:color w:val="000000"/>
                <w:sz w:val="16"/>
                <w:szCs w:val="16"/>
              </w:rPr>
            </w:pPr>
            <w:r w:rsidRPr="000314BA">
              <w:rPr>
                <w:rFonts w:ascii="Arial" w:hAnsi="Arial" w:cs="Arial"/>
                <w:color w:val="000000"/>
                <w:sz w:val="16"/>
                <w:szCs w:val="16"/>
              </w:rPr>
              <w:t> </w:t>
            </w:r>
          </w:p>
        </w:tc>
      </w:tr>
      <w:tr w:rsidR="000314BA" w:rsidRPr="000314BA" w14:paraId="5CFDDDFD" w14:textId="77777777" w:rsidTr="000314BA">
        <w:trPr>
          <w:trHeight w:hRule="exact" w:val="225"/>
        </w:trPr>
        <w:tc>
          <w:tcPr>
            <w:tcW w:w="1503" w:type="pct"/>
            <w:tcBorders>
              <w:top w:val="nil"/>
              <w:left w:val="nil"/>
              <w:bottom w:val="nil"/>
              <w:right w:val="nil"/>
            </w:tcBorders>
            <w:shd w:val="clear" w:color="000000" w:fill="FFFFFF"/>
            <w:noWrap/>
            <w:vAlign w:val="center"/>
            <w:hideMark/>
          </w:tcPr>
          <w:p w14:paraId="00226A99" w14:textId="77777777" w:rsidR="000314BA" w:rsidRPr="000314BA" w:rsidRDefault="000314BA" w:rsidP="000314BA">
            <w:pPr>
              <w:spacing w:before="0" w:after="0" w:line="240" w:lineRule="auto"/>
              <w:ind w:left="340"/>
              <w:rPr>
                <w:rFonts w:ascii="Arial" w:hAnsi="Arial" w:cs="Arial"/>
                <w:color w:val="000000"/>
                <w:sz w:val="16"/>
                <w:szCs w:val="16"/>
              </w:rPr>
            </w:pPr>
            <w:r w:rsidRPr="000314BA">
              <w:rPr>
                <w:rFonts w:ascii="Arial" w:hAnsi="Arial" w:cs="Arial"/>
                <w:color w:val="000000"/>
                <w:sz w:val="16"/>
                <w:szCs w:val="16"/>
              </w:rPr>
              <w:t>Arrangements(a)</w:t>
            </w:r>
          </w:p>
        </w:tc>
        <w:tc>
          <w:tcPr>
            <w:tcW w:w="389" w:type="pct"/>
            <w:tcBorders>
              <w:top w:val="nil"/>
              <w:left w:val="nil"/>
              <w:bottom w:val="nil"/>
              <w:right w:val="nil"/>
            </w:tcBorders>
            <w:noWrap/>
            <w:vAlign w:val="center"/>
            <w:hideMark/>
          </w:tcPr>
          <w:p w14:paraId="43601618" w14:textId="77777777" w:rsidR="000314BA" w:rsidRPr="000314BA" w:rsidRDefault="000314BA" w:rsidP="000314BA">
            <w:pPr>
              <w:spacing w:before="0" w:after="0" w:line="240" w:lineRule="auto"/>
              <w:jc w:val="right"/>
              <w:rPr>
                <w:rFonts w:ascii="Arial" w:hAnsi="Arial" w:cs="Arial"/>
                <w:color w:val="000000"/>
                <w:sz w:val="16"/>
                <w:szCs w:val="16"/>
              </w:rPr>
            </w:pPr>
            <w:r w:rsidRPr="000314BA">
              <w:rPr>
                <w:rFonts w:ascii="Arial" w:hAnsi="Arial" w:cs="Arial"/>
                <w:color w:val="000000"/>
                <w:sz w:val="16"/>
                <w:szCs w:val="16"/>
              </w:rPr>
              <w:t>2,045.6</w:t>
            </w:r>
          </w:p>
        </w:tc>
        <w:tc>
          <w:tcPr>
            <w:tcW w:w="389" w:type="pct"/>
            <w:tcBorders>
              <w:top w:val="nil"/>
              <w:left w:val="nil"/>
              <w:bottom w:val="nil"/>
              <w:right w:val="nil"/>
            </w:tcBorders>
            <w:noWrap/>
            <w:vAlign w:val="center"/>
            <w:hideMark/>
          </w:tcPr>
          <w:p w14:paraId="583C7E7F" w14:textId="77777777" w:rsidR="000314BA" w:rsidRPr="000314BA" w:rsidRDefault="000314BA" w:rsidP="000314BA">
            <w:pPr>
              <w:spacing w:before="0" w:after="0" w:line="240" w:lineRule="auto"/>
              <w:jc w:val="right"/>
              <w:rPr>
                <w:rFonts w:ascii="Arial" w:hAnsi="Arial" w:cs="Arial"/>
                <w:color w:val="000000"/>
                <w:sz w:val="16"/>
                <w:szCs w:val="16"/>
              </w:rPr>
            </w:pPr>
            <w:r w:rsidRPr="000314BA">
              <w:rPr>
                <w:rFonts w:ascii="Arial" w:hAnsi="Arial" w:cs="Arial"/>
                <w:color w:val="000000"/>
                <w:sz w:val="16"/>
                <w:szCs w:val="16"/>
              </w:rPr>
              <w:t>15.1</w:t>
            </w:r>
          </w:p>
        </w:tc>
        <w:tc>
          <w:tcPr>
            <w:tcW w:w="389" w:type="pct"/>
            <w:tcBorders>
              <w:top w:val="nil"/>
              <w:left w:val="nil"/>
              <w:bottom w:val="nil"/>
              <w:right w:val="nil"/>
            </w:tcBorders>
            <w:noWrap/>
            <w:vAlign w:val="center"/>
            <w:hideMark/>
          </w:tcPr>
          <w:p w14:paraId="23CDA5F4" w14:textId="77777777" w:rsidR="000314BA" w:rsidRPr="000314BA" w:rsidRDefault="000314BA" w:rsidP="000314BA">
            <w:pPr>
              <w:spacing w:before="0" w:after="0" w:line="240" w:lineRule="auto"/>
              <w:jc w:val="right"/>
              <w:rPr>
                <w:rFonts w:ascii="Arial" w:hAnsi="Arial" w:cs="Arial"/>
                <w:color w:val="000000"/>
                <w:sz w:val="16"/>
                <w:szCs w:val="16"/>
              </w:rPr>
            </w:pPr>
            <w:r w:rsidRPr="000314BA">
              <w:rPr>
                <w:rFonts w:ascii="Arial" w:hAnsi="Arial" w:cs="Arial"/>
                <w:color w:val="000000"/>
                <w:sz w:val="16"/>
                <w:szCs w:val="16"/>
              </w:rPr>
              <w:t>3,408.8</w:t>
            </w:r>
          </w:p>
        </w:tc>
        <w:tc>
          <w:tcPr>
            <w:tcW w:w="389" w:type="pct"/>
            <w:tcBorders>
              <w:top w:val="nil"/>
              <w:left w:val="nil"/>
              <w:bottom w:val="nil"/>
              <w:right w:val="nil"/>
            </w:tcBorders>
            <w:noWrap/>
            <w:vAlign w:val="center"/>
            <w:hideMark/>
          </w:tcPr>
          <w:p w14:paraId="236456FC" w14:textId="77777777" w:rsidR="000314BA" w:rsidRPr="000314BA" w:rsidRDefault="000314BA" w:rsidP="000314BA">
            <w:pPr>
              <w:spacing w:before="0" w:after="0" w:line="240" w:lineRule="auto"/>
              <w:jc w:val="right"/>
              <w:rPr>
                <w:rFonts w:ascii="Arial" w:hAnsi="Arial" w:cs="Arial"/>
                <w:color w:val="000000"/>
                <w:sz w:val="16"/>
                <w:szCs w:val="16"/>
              </w:rPr>
            </w:pPr>
            <w:r w:rsidRPr="000314BA">
              <w:rPr>
                <w:rFonts w:ascii="Arial" w:hAnsi="Arial" w:cs="Arial"/>
                <w:color w:val="000000"/>
                <w:sz w:val="16"/>
                <w:szCs w:val="16"/>
              </w:rPr>
              <w:t>40.3</w:t>
            </w:r>
          </w:p>
        </w:tc>
        <w:tc>
          <w:tcPr>
            <w:tcW w:w="389" w:type="pct"/>
            <w:tcBorders>
              <w:top w:val="nil"/>
              <w:left w:val="nil"/>
              <w:bottom w:val="nil"/>
              <w:right w:val="nil"/>
            </w:tcBorders>
            <w:noWrap/>
            <w:vAlign w:val="center"/>
            <w:hideMark/>
          </w:tcPr>
          <w:p w14:paraId="5B69D71D" w14:textId="77777777" w:rsidR="000314BA" w:rsidRPr="000314BA" w:rsidRDefault="000314BA" w:rsidP="000314BA">
            <w:pPr>
              <w:spacing w:before="0" w:after="0" w:line="240" w:lineRule="auto"/>
              <w:jc w:val="right"/>
              <w:rPr>
                <w:rFonts w:ascii="Arial" w:hAnsi="Arial" w:cs="Arial"/>
                <w:color w:val="000000"/>
                <w:sz w:val="16"/>
                <w:szCs w:val="16"/>
              </w:rPr>
            </w:pPr>
            <w:r w:rsidRPr="000314BA">
              <w:rPr>
                <w:rFonts w:ascii="Arial" w:hAnsi="Arial" w:cs="Arial"/>
                <w:color w:val="000000"/>
                <w:sz w:val="16"/>
                <w:szCs w:val="16"/>
              </w:rPr>
              <w:t>3.2</w:t>
            </w:r>
          </w:p>
        </w:tc>
        <w:tc>
          <w:tcPr>
            <w:tcW w:w="389" w:type="pct"/>
            <w:tcBorders>
              <w:top w:val="nil"/>
              <w:left w:val="nil"/>
              <w:bottom w:val="nil"/>
              <w:right w:val="nil"/>
            </w:tcBorders>
            <w:noWrap/>
            <w:vAlign w:val="center"/>
            <w:hideMark/>
          </w:tcPr>
          <w:p w14:paraId="066E5E03" w14:textId="77777777" w:rsidR="000314BA" w:rsidRPr="000314BA" w:rsidRDefault="000314BA" w:rsidP="000314BA">
            <w:pPr>
              <w:spacing w:before="0" w:after="0" w:line="240" w:lineRule="auto"/>
              <w:jc w:val="right"/>
              <w:rPr>
                <w:rFonts w:ascii="Arial" w:hAnsi="Arial" w:cs="Arial"/>
                <w:color w:val="000000"/>
                <w:sz w:val="16"/>
                <w:szCs w:val="16"/>
              </w:rPr>
            </w:pPr>
            <w:r w:rsidRPr="000314BA">
              <w:rPr>
                <w:rFonts w:ascii="Arial" w:hAnsi="Arial" w:cs="Arial"/>
                <w:color w:val="000000"/>
                <w:sz w:val="16"/>
                <w:szCs w:val="16"/>
              </w:rPr>
              <w:t>14.8</w:t>
            </w:r>
          </w:p>
        </w:tc>
        <w:tc>
          <w:tcPr>
            <w:tcW w:w="389" w:type="pct"/>
            <w:tcBorders>
              <w:top w:val="nil"/>
              <w:left w:val="nil"/>
              <w:bottom w:val="nil"/>
              <w:right w:val="nil"/>
            </w:tcBorders>
            <w:noWrap/>
            <w:vAlign w:val="center"/>
            <w:hideMark/>
          </w:tcPr>
          <w:p w14:paraId="531950D6" w14:textId="52D8DF89" w:rsidR="000314BA" w:rsidRPr="000314BA" w:rsidRDefault="000314BA" w:rsidP="000314BA">
            <w:pPr>
              <w:spacing w:before="0" w:after="0" w:line="240" w:lineRule="auto"/>
              <w:jc w:val="right"/>
              <w:rPr>
                <w:rFonts w:ascii="Arial" w:hAnsi="Arial" w:cs="Arial"/>
                <w:color w:val="000000"/>
                <w:sz w:val="16"/>
                <w:szCs w:val="16"/>
              </w:rPr>
            </w:pPr>
            <w:r w:rsidRPr="000314BA">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0D3F00FB" w14:textId="77777777" w:rsidR="000314BA" w:rsidRPr="000314BA" w:rsidRDefault="000314BA" w:rsidP="000314BA">
            <w:pPr>
              <w:spacing w:before="0" w:after="0" w:line="240" w:lineRule="auto"/>
              <w:jc w:val="right"/>
              <w:rPr>
                <w:rFonts w:ascii="Arial" w:hAnsi="Arial" w:cs="Arial"/>
                <w:color w:val="000000"/>
                <w:sz w:val="16"/>
                <w:szCs w:val="16"/>
              </w:rPr>
            </w:pPr>
            <w:r w:rsidRPr="000314BA">
              <w:rPr>
                <w:rFonts w:ascii="Arial" w:hAnsi="Arial" w:cs="Arial"/>
                <w:color w:val="000000"/>
                <w:sz w:val="16"/>
                <w:szCs w:val="16"/>
              </w:rPr>
              <w:t>0.2</w:t>
            </w:r>
          </w:p>
        </w:tc>
        <w:tc>
          <w:tcPr>
            <w:tcW w:w="389" w:type="pct"/>
            <w:tcBorders>
              <w:top w:val="nil"/>
              <w:left w:val="nil"/>
              <w:bottom w:val="nil"/>
              <w:right w:val="nil"/>
            </w:tcBorders>
            <w:shd w:val="clear" w:color="000000" w:fill="E6F2FF"/>
            <w:noWrap/>
            <w:vAlign w:val="center"/>
            <w:hideMark/>
          </w:tcPr>
          <w:p w14:paraId="45154B7D" w14:textId="77777777" w:rsidR="000314BA" w:rsidRPr="000314BA" w:rsidRDefault="000314BA" w:rsidP="000314BA">
            <w:pPr>
              <w:spacing w:before="0" w:after="0" w:line="240" w:lineRule="auto"/>
              <w:jc w:val="right"/>
              <w:rPr>
                <w:rFonts w:ascii="Arial" w:hAnsi="Arial" w:cs="Arial"/>
                <w:color w:val="000000"/>
                <w:sz w:val="16"/>
                <w:szCs w:val="16"/>
              </w:rPr>
            </w:pPr>
            <w:r w:rsidRPr="000314BA">
              <w:rPr>
                <w:rFonts w:ascii="Arial" w:hAnsi="Arial" w:cs="Arial"/>
                <w:color w:val="000000"/>
                <w:sz w:val="16"/>
                <w:szCs w:val="16"/>
              </w:rPr>
              <w:t>5,528.0</w:t>
            </w:r>
          </w:p>
        </w:tc>
      </w:tr>
      <w:tr w:rsidR="000314BA" w:rsidRPr="000314BA" w14:paraId="26AB0BD9" w14:textId="77777777" w:rsidTr="000314BA">
        <w:trPr>
          <w:trHeight w:hRule="exact" w:val="225"/>
        </w:trPr>
        <w:tc>
          <w:tcPr>
            <w:tcW w:w="1503" w:type="pct"/>
            <w:tcBorders>
              <w:top w:val="nil"/>
              <w:left w:val="nil"/>
              <w:bottom w:val="single" w:sz="4" w:space="0" w:color="293F5B"/>
              <w:right w:val="nil"/>
            </w:tcBorders>
            <w:noWrap/>
            <w:vAlign w:val="center"/>
            <w:hideMark/>
          </w:tcPr>
          <w:p w14:paraId="123A1C1D" w14:textId="77777777" w:rsidR="000314BA" w:rsidRPr="000314BA" w:rsidRDefault="000314BA" w:rsidP="000314BA">
            <w:pPr>
              <w:spacing w:before="0" w:after="0" w:line="240" w:lineRule="auto"/>
              <w:rPr>
                <w:rFonts w:ascii="Arial" w:hAnsi="Arial" w:cs="Arial"/>
                <w:b/>
                <w:bCs/>
                <w:color w:val="000000"/>
                <w:sz w:val="16"/>
                <w:szCs w:val="16"/>
              </w:rPr>
            </w:pPr>
            <w:r w:rsidRPr="000314BA">
              <w:rPr>
                <w:rFonts w:ascii="Arial" w:hAnsi="Arial" w:cs="Arial"/>
                <w:b/>
                <w:bCs/>
                <w:color w:val="000000"/>
                <w:sz w:val="16"/>
                <w:szCs w:val="16"/>
              </w:rPr>
              <w:t>Total</w:t>
            </w:r>
          </w:p>
        </w:tc>
        <w:tc>
          <w:tcPr>
            <w:tcW w:w="389" w:type="pct"/>
            <w:tcBorders>
              <w:top w:val="single" w:sz="4" w:space="0" w:color="293F5B"/>
              <w:left w:val="nil"/>
              <w:bottom w:val="single" w:sz="4" w:space="0" w:color="293F5B"/>
              <w:right w:val="nil"/>
            </w:tcBorders>
            <w:noWrap/>
            <w:vAlign w:val="center"/>
            <w:hideMark/>
          </w:tcPr>
          <w:p w14:paraId="5A5538E9" w14:textId="77777777" w:rsidR="000314BA" w:rsidRPr="000314BA" w:rsidRDefault="000314BA" w:rsidP="000314BA">
            <w:pPr>
              <w:spacing w:before="0" w:after="0" w:line="240" w:lineRule="auto"/>
              <w:jc w:val="right"/>
              <w:rPr>
                <w:rFonts w:ascii="Arial" w:hAnsi="Arial" w:cs="Arial"/>
                <w:b/>
                <w:bCs/>
                <w:color w:val="000000"/>
                <w:sz w:val="16"/>
                <w:szCs w:val="16"/>
              </w:rPr>
            </w:pPr>
            <w:r w:rsidRPr="000314BA">
              <w:rPr>
                <w:rFonts w:ascii="Arial" w:hAnsi="Arial" w:cs="Arial"/>
                <w:b/>
                <w:bCs/>
                <w:color w:val="000000"/>
                <w:sz w:val="16"/>
                <w:szCs w:val="16"/>
              </w:rPr>
              <w:t>2,045.6</w:t>
            </w:r>
          </w:p>
        </w:tc>
        <w:tc>
          <w:tcPr>
            <w:tcW w:w="389" w:type="pct"/>
            <w:tcBorders>
              <w:top w:val="single" w:sz="4" w:space="0" w:color="293F5B"/>
              <w:left w:val="nil"/>
              <w:bottom w:val="single" w:sz="4" w:space="0" w:color="293F5B"/>
              <w:right w:val="nil"/>
            </w:tcBorders>
            <w:noWrap/>
            <w:vAlign w:val="center"/>
            <w:hideMark/>
          </w:tcPr>
          <w:p w14:paraId="12751B36" w14:textId="77777777" w:rsidR="000314BA" w:rsidRPr="000314BA" w:rsidRDefault="000314BA" w:rsidP="000314BA">
            <w:pPr>
              <w:spacing w:before="0" w:after="0" w:line="240" w:lineRule="auto"/>
              <w:jc w:val="right"/>
              <w:rPr>
                <w:rFonts w:ascii="Arial" w:hAnsi="Arial" w:cs="Arial"/>
                <w:b/>
                <w:bCs/>
                <w:color w:val="000000"/>
                <w:sz w:val="16"/>
                <w:szCs w:val="16"/>
              </w:rPr>
            </w:pPr>
            <w:r w:rsidRPr="000314BA">
              <w:rPr>
                <w:rFonts w:ascii="Arial" w:hAnsi="Arial" w:cs="Arial"/>
                <w:b/>
                <w:bCs/>
                <w:color w:val="000000"/>
                <w:sz w:val="16"/>
                <w:szCs w:val="16"/>
              </w:rPr>
              <w:t>15.1</w:t>
            </w:r>
          </w:p>
        </w:tc>
        <w:tc>
          <w:tcPr>
            <w:tcW w:w="389" w:type="pct"/>
            <w:tcBorders>
              <w:top w:val="single" w:sz="4" w:space="0" w:color="293F5B"/>
              <w:left w:val="nil"/>
              <w:bottom w:val="single" w:sz="4" w:space="0" w:color="293F5B"/>
              <w:right w:val="nil"/>
            </w:tcBorders>
            <w:noWrap/>
            <w:vAlign w:val="center"/>
            <w:hideMark/>
          </w:tcPr>
          <w:p w14:paraId="31A1B4EB" w14:textId="77777777" w:rsidR="000314BA" w:rsidRPr="000314BA" w:rsidRDefault="000314BA" w:rsidP="000314BA">
            <w:pPr>
              <w:spacing w:before="0" w:after="0" w:line="240" w:lineRule="auto"/>
              <w:jc w:val="right"/>
              <w:rPr>
                <w:rFonts w:ascii="Arial" w:hAnsi="Arial" w:cs="Arial"/>
                <w:b/>
                <w:bCs/>
                <w:color w:val="000000"/>
                <w:sz w:val="16"/>
                <w:szCs w:val="16"/>
              </w:rPr>
            </w:pPr>
            <w:r w:rsidRPr="000314BA">
              <w:rPr>
                <w:rFonts w:ascii="Arial" w:hAnsi="Arial" w:cs="Arial"/>
                <w:b/>
                <w:bCs/>
                <w:color w:val="000000"/>
                <w:sz w:val="16"/>
                <w:szCs w:val="16"/>
              </w:rPr>
              <w:t>3,408.8</w:t>
            </w:r>
          </w:p>
        </w:tc>
        <w:tc>
          <w:tcPr>
            <w:tcW w:w="389" w:type="pct"/>
            <w:tcBorders>
              <w:top w:val="single" w:sz="4" w:space="0" w:color="293F5B"/>
              <w:left w:val="nil"/>
              <w:bottom w:val="single" w:sz="4" w:space="0" w:color="293F5B"/>
              <w:right w:val="nil"/>
            </w:tcBorders>
            <w:noWrap/>
            <w:vAlign w:val="center"/>
            <w:hideMark/>
          </w:tcPr>
          <w:p w14:paraId="23A66E18" w14:textId="77777777" w:rsidR="000314BA" w:rsidRPr="000314BA" w:rsidRDefault="000314BA" w:rsidP="000314BA">
            <w:pPr>
              <w:spacing w:before="0" w:after="0" w:line="240" w:lineRule="auto"/>
              <w:jc w:val="right"/>
              <w:rPr>
                <w:rFonts w:ascii="Arial" w:hAnsi="Arial" w:cs="Arial"/>
                <w:b/>
                <w:bCs/>
                <w:color w:val="000000"/>
                <w:sz w:val="16"/>
                <w:szCs w:val="16"/>
              </w:rPr>
            </w:pPr>
            <w:r w:rsidRPr="000314BA">
              <w:rPr>
                <w:rFonts w:ascii="Arial" w:hAnsi="Arial" w:cs="Arial"/>
                <w:b/>
                <w:bCs/>
                <w:color w:val="000000"/>
                <w:sz w:val="16"/>
                <w:szCs w:val="16"/>
              </w:rPr>
              <w:t>40.3</w:t>
            </w:r>
          </w:p>
        </w:tc>
        <w:tc>
          <w:tcPr>
            <w:tcW w:w="389" w:type="pct"/>
            <w:tcBorders>
              <w:top w:val="single" w:sz="4" w:space="0" w:color="293F5B"/>
              <w:left w:val="nil"/>
              <w:bottom w:val="single" w:sz="4" w:space="0" w:color="293F5B"/>
              <w:right w:val="nil"/>
            </w:tcBorders>
            <w:noWrap/>
            <w:vAlign w:val="center"/>
            <w:hideMark/>
          </w:tcPr>
          <w:p w14:paraId="42DA5693" w14:textId="77777777" w:rsidR="000314BA" w:rsidRPr="000314BA" w:rsidRDefault="000314BA" w:rsidP="000314BA">
            <w:pPr>
              <w:spacing w:before="0" w:after="0" w:line="240" w:lineRule="auto"/>
              <w:jc w:val="right"/>
              <w:rPr>
                <w:rFonts w:ascii="Arial" w:hAnsi="Arial" w:cs="Arial"/>
                <w:b/>
                <w:bCs/>
                <w:color w:val="000000"/>
                <w:sz w:val="16"/>
                <w:szCs w:val="16"/>
              </w:rPr>
            </w:pPr>
            <w:r w:rsidRPr="000314BA">
              <w:rPr>
                <w:rFonts w:ascii="Arial" w:hAnsi="Arial" w:cs="Arial"/>
                <w:b/>
                <w:bCs/>
                <w:color w:val="000000"/>
                <w:sz w:val="16"/>
                <w:szCs w:val="16"/>
              </w:rPr>
              <w:t>3.2</w:t>
            </w:r>
          </w:p>
        </w:tc>
        <w:tc>
          <w:tcPr>
            <w:tcW w:w="389" w:type="pct"/>
            <w:tcBorders>
              <w:top w:val="single" w:sz="4" w:space="0" w:color="293F5B"/>
              <w:left w:val="nil"/>
              <w:bottom w:val="single" w:sz="4" w:space="0" w:color="293F5B"/>
              <w:right w:val="nil"/>
            </w:tcBorders>
            <w:noWrap/>
            <w:vAlign w:val="center"/>
            <w:hideMark/>
          </w:tcPr>
          <w:p w14:paraId="4D3826A9" w14:textId="77777777" w:rsidR="000314BA" w:rsidRPr="000314BA" w:rsidRDefault="000314BA" w:rsidP="000314BA">
            <w:pPr>
              <w:spacing w:before="0" w:after="0" w:line="240" w:lineRule="auto"/>
              <w:jc w:val="right"/>
              <w:rPr>
                <w:rFonts w:ascii="Arial" w:hAnsi="Arial" w:cs="Arial"/>
                <w:b/>
                <w:bCs/>
                <w:color w:val="000000"/>
                <w:sz w:val="16"/>
                <w:szCs w:val="16"/>
              </w:rPr>
            </w:pPr>
            <w:r w:rsidRPr="000314BA">
              <w:rPr>
                <w:rFonts w:ascii="Arial" w:hAnsi="Arial" w:cs="Arial"/>
                <w:b/>
                <w:bCs/>
                <w:color w:val="000000"/>
                <w:sz w:val="16"/>
                <w:szCs w:val="16"/>
              </w:rPr>
              <w:t>14.8</w:t>
            </w:r>
          </w:p>
        </w:tc>
        <w:tc>
          <w:tcPr>
            <w:tcW w:w="389" w:type="pct"/>
            <w:tcBorders>
              <w:top w:val="single" w:sz="4" w:space="0" w:color="293F5B"/>
              <w:left w:val="nil"/>
              <w:bottom w:val="single" w:sz="4" w:space="0" w:color="293F5B"/>
              <w:right w:val="nil"/>
            </w:tcBorders>
            <w:noWrap/>
            <w:vAlign w:val="center"/>
            <w:hideMark/>
          </w:tcPr>
          <w:p w14:paraId="7E2FF263" w14:textId="76D08C9B" w:rsidR="000314BA" w:rsidRPr="000314BA" w:rsidRDefault="00D14C61" w:rsidP="000314B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389" w:type="pct"/>
            <w:tcBorders>
              <w:top w:val="single" w:sz="4" w:space="0" w:color="293F5B"/>
              <w:left w:val="nil"/>
              <w:bottom w:val="single" w:sz="4" w:space="0" w:color="293F5B"/>
              <w:right w:val="nil"/>
            </w:tcBorders>
            <w:noWrap/>
            <w:vAlign w:val="center"/>
            <w:hideMark/>
          </w:tcPr>
          <w:p w14:paraId="1072CDBB" w14:textId="77777777" w:rsidR="000314BA" w:rsidRPr="000314BA" w:rsidRDefault="000314BA" w:rsidP="000314BA">
            <w:pPr>
              <w:spacing w:before="0" w:after="0" w:line="240" w:lineRule="auto"/>
              <w:jc w:val="right"/>
              <w:rPr>
                <w:rFonts w:ascii="Arial" w:hAnsi="Arial" w:cs="Arial"/>
                <w:b/>
                <w:bCs/>
                <w:color w:val="000000"/>
                <w:sz w:val="16"/>
                <w:szCs w:val="16"/>
              </w:rPr>
            </w:pPr>
            <w:r w:rsidRPr="000314BA">
              <w:rPr>
                <w:rFonts w:ascii="Arial" w:hAnsi="Arial" w:cs="Arial"/>
                <w:b/>
                <w:bCs/>
                <w:color w:val="000000"/>
                <w:sz w:val="16"/>
                <w:szCs w:val="16"/>
              </w:rPr>
              <w:t>0.2</w:t>
            </w:r>
          </w:p>
        </w:tc>
        <w:tc>
          <w:tcPr>
            <w:tcW w:w="389" w:type="pct"/>
            <w:tcBorders>
              <w:top w:val="single" w:sz="4" w:space="0" w:color="293F5B"/>
              <w:left w:val="nil"/>
              <w:bottom w:val="single" w:sz="4" w:space="0" w:color="293F5B"/>
              <w:right w:val="nil"/>
            </w:tcBorders>
            <w:shd w:val="clear" w:color="000000" w:fill="E6F2FF"/>
            <w:noWrap/>
            <w:vAlign w:val="center"/>
            <w:hideMark/>
          </w:tcPr>
          <w:p w14:paraId="1F4B4BE3" w14:textId="77777777" w:rsidR="000314BA" w:rsidRPr="000314BA" w:rsidRDefault="000314BA" w:rsidP="000314BA">
            <w:pPr>
              <w:spacing w:before="0" w:after="0" w:line="240" w:lineRule="auto"/>
              <w:jc w:val="right"/>
              <w:rPr>
                <w:rFonts w:ascii="Arial" w:hAnsi="Arial" w:cs="Arial"/>
                <w:b/>
                <w:bCs/>
                <w:color w:val="000000"/>
                <w:sz w:val="16"/>
                <w:szCs w:val="16"/>
              </w:rPr>
            </w:pPr>
            <w:r w:rsidRPr="000314BA">
              <w:rPr>
                <w:rFonts w:ascii="Arial" w:hAnsi="Arial" w:cs="Arial"/>
                <w:b/>
                <w:bCs/>
                <w:color w:val="000000"/>
                <w:sz w:val="16"/>
                <w:szCs w:val="16"/>
              </w:rPr>
              <w:t>5,528.0</w:t>
            </w:r>
          </w:p>
        </w:tc>
      </w:tr>
    </w:tbl>
    <w:p w14:paraId="5AF8D9C0" w14:textId="646BEAB4" w:rsidR="009E6279" w:rsidRPr="00D42050" w:rsidRDefault="009E6279" w:rsidP="005108D6">
      <w:pPr>
        <w:pStyle w:val="ChartandTableFootnoteAlpha"/>
        <w:numPr>
          <w:ilvl w:val="0"/>
          <w:numId w:val="6"/>
        </w:numPr>
      </w:pPr>
      <w:r w:rsidRPr="00AC6A87">
        <w:t>Figures reflect the grants expense outcome, which represents the present value of future expected payments to the states for eligible disasters that occurred in 202</w:t>
      </w:r>
      <w:r w:rsidR="00DD3FD7">
        <w:t>4</w:t>
      </w:r>
      <w:r w:rsidRPr="00AC6A87">
        <w:t>–2</w:t>
      </w:r>
      <w:r w:rsidR="00DD3FD7">
        <w:t>5</w:t>
      </w:r>
      <w:r w:rsidRPr="00AC6A87">
        <w:t xml:space="preserve"> for which costs can be measured </w:t>
      </w:r>
      <w:r w:rsidRPr="00A56E89">
        <w:t xml:space="preserve">reliably. </w:t>
      </w:r>
      <w:r w:rsidRPr="00AC34D7">
        <w:t xml:space="preserve">The above expense </w:t>
      </w:r>
      <w:r>
        <w:t xml:space="preserve">figures </w:t>
      </w:r>
      <w:r w:rsidRPr="00AC34D7">
        <w:t>do not include revaluations of prior year estimates for disasters</w:t>
      </w:r>
      <w:r>
        <w:t xml:space="preserve">. </w:t>
      </w:r>
      <w:r w:rsidRPr="00A56E89">
        <w:t xml:space="preserve">Gains and losses from revaluations of prior year estimates are classified as </w:t>
      </w:r>
      <w:r w:rsidR="00D14C61">
        <w:t>‘</w:t>
      </w:r>
      <w:r w:rsidRPr="00A56E89">
        <w:t>other economic flows</w:t>
      </w:r>
      <w:r w:rsidR="00D14C61">
        <w:t>’</w:t>
      </w:r>
      <w:r w:rsidRPr="00A56E89">
        <w:t xml:space="preserve"> in the general government sector operating statement. Total cash payments </w:t>
      </w:r>
      <w:r w:rsidRPr="00081126">
        <w:t>made</w:t>
      </w:r>
      <w:r w:rsidRPr="00A56E89">
        <w:t xml:space="preserve"> in 202</w:t>
      </w:r>
      <w:r w:rsidR="00DD3FD7">
        <w:t>4</w:t>
      </w:r>
      <w:r w:rsidRPr="00A56E89">
        <w:t>–2</w:t>
      </w:r>
      <w:r w:rsidR="00DD3FD7">
        <w:t>5</w:t>
      </w:r>
      <w:r w:rsidRPr="00A56E89">
        <w:t xml:space="preserve"> </w:t>
      </w:r>
      <w:proofErr w:type="gramStart"/>
      <w:r w:rsidRPr="00A56E89">
        <w:t>are</w:t>
      </w:r>
      <w:proofErr w:type="gramEnd"/>
      <w:r w:rsidRPr="00A56E89">
        <w:t xml:space="preserve"> presented in </w:t>
      </w:r>
      <w:r>
        <w:t>Table </w:t>
      </w:r>
      <w:r w:rsidRPr="00A56E89">
        <w:t xml:space="preserve">3.4. </w:t>
      </w:r>
    </w:p>
    <w:p w14:paraId="17C686CD" w14:textId="77777777" w:rsidR="009E6279" w:rsidRPr="00AC6A87" w:rsidRDefault="009E6279" w:rsidP="00464FC0">
      <w:pPr>
        <w:pStyle w:val="TableLine"/>
      </w:pPr>
    </w:p>
    <w:p w14:paraId="362E171A" w14:textId="77777777" w:rsidR="009E6279" w:rsidRPr="00FE3836" w:rsidRDefault="009E6279" w:rsidP="0088134D">
      <w:pPr>
        <w:pStyle w:val="SingleParagraph"/>
        <w:rPr>
          <w:highlight w:val="yellow"/>
        </w:rPr>
      </w:pPr>
      <w:r w:rsidRPr="00FE3836">
        <w:br w:type="page"/>
      </w:r>
    </w:p>
    <w:p w14:paraId="4426E103" w14:textId="49768F80" w:rsidR="006A0192" w:rsidRDefault="009E6279" w:rsidP="00A533E1">
      <w:pPr>
        <w:pStyle w:val="TableHeading"/>
        <w:rPr>
          <w:rFonts w:asciiTheme="minorHAnsi" w:eastAsiaTheme="minorHAnsi" w:hAnsiTheme="minorHAnsi" w:cstheme="minorBidi"/>
          <w:b w:val="0"/>
          <w:sz w:val="22"/>
          <w:szCs w:val="22"/>
          <w:lang w:eastAsia="en-US"/>
        </w:rPr>
      </w:pPr>
      <w:bookmarkStart w:id="61" w:name="_1818342452"/>
      <w:bookmarkEnd w:id="61"/>
      <w:r>
        <w:lastRenderedPageBreak/>
        <w:t>Table </w:t>
      </w:r>
      <w:r w:rsidRPr="00AC6A87">
        <w:t>3.21: Payments for specific purposes to support other state services, 202</w:t>
      </w:r>
      <w:bookmarkStart w:id="62" w:name="_1787396099"/>
      <w:bookmarkEnd w:id="62"/>
      <w:r w:rsidR="007F5243">
        <w:t>4</w:t>
      </w:r>
      <w:r w:rsidR="007F5243" w:rsidRPr="00AC6A87">
        <w:t>–2</w:t>
      </w:r>
      <w:r w:rsidR="007F5243">
        <w:t>5</w:t>
      </w:r>
      <w:bookmarkStart w:id="63" w:name="_1820063549"/>
      <w:bookmarkStart w:id="64" w:name="_1819780203"/>
      <w:bookmarkStart w:id="65" w:name="_1819638921"/>
      <w:bookmarkStart w:id="66" w:name="_1819453666"/>
      <w:bookmarkStart w:id="67" w:name="_1818506770"/>
      <w:bookmarkStart w:id="68" w:name="_1818568250"/>
      <w:bookmarkStart w:id="69" w:name="_1818856604"/>
      <w:bookmarkStart w:id="70" w:name="_1819794152"/>
      <w:bookmarkEnd w:id="63"/>
      <w:bookmarkEnd w:id="64"/>
      <w:bookmarkEnd w:id="65"/>
      <w:bookmarkEnd w:id="66"/>
      <w:bookmarkEnd w:id="67"/>
      <w:bookmarkEnd w:id="68"/>
      <w:bookmarkEnd w:id="69"/>
      <w:bookmarkEnd w:id="70"/>
    </w:p>
    <w:tbl>
      <w:tblPr>
        <w:tblW w:w="5000" w:type="pct"/>
        <w:tblCellMar>
          <w:left w:w="0" w:type="dxa"/>
          <w:right w:w="28" w:type="dxa"/>
        </w:tblCellMar>
        <w:tblLook w:val="04A0" w:firstRow="1" w:lastRow="0" w:firstColumn="1" w:lastColumn="0" w:noHBand="0" w:noVBand="1"/>
      </w:tblPr>
      <w:tblGrid>
        <w:gridCol w:w="3467"/>
        <w:gridCol w:w="897"/>
        <w:gridCol w:w="897"/>
        <w:gridCol w:w="898"/>
        <w:gridCol w:w="898"/>
        <w:gridCol w:w="898"/>
        <w:gridCol w:w="898"/>
        <w:gridCol w:w="898"/>
        <w:gridCol w:w="898"/>
        <w:gridCol w:w="888"/>
      </w:tblGrid>
      <w:tr w:rsidR="006A0192" w:rsidRPr="006A0192" w14:paraId="1572C853" w14:textId="77777777" w:rsidTr="006A0192">
        <w:trPr>
          <w:trHeight w:hRule="exact" w:val="225"/>
        </w:trPr>
        <w:tc>
          <w:tcPr>
            <w:tcW w:w="1503" w:type="pct"/>
            <w:tcBorders>
              <w:top w:val="single" w:sz="4" w:space="0" w:color="293F5B"/>
              <w:left w:val="nil"/>
              <w:bottom w:val="nil"/>
              <w:right w:val="nil"/>
            </w:tcBorders>
            <w:noWrap/>
            <w:vAlign w:val="center"/>
            <w:hideMark/>
          </w:tcPr>
          <w:p w14:paraId="46AB9733" w14:textId="2193F4E6" w:rsidR="006A0192" w:rsidRPr="006A0192" w:rsidRDefault="006A0192" w:rsidP="006A0192">
            <w:pPr>
              <w:spacing w:before="0" w:after="0" w:line="240" w:lineRule="auto"/>
              <w:rPr>
                <w:rFonts w:ascii="Arial" w:hAnsi="Arial" w:cs="Arial"/>
                <w:color w:val="000000"/>
                <w:sz w:val="16"/>
                <w:szCs w:val="16"/>
              </w:rPr>
            </w:pPr>
            <w:r w:rsidRPr="006A0192">
              <w:rPr>
                <w:rFonts w:ascii="Arial" w:hAnsi="Arial" w:cs="Arial"/>
                <w:color w:val="000000"/>
                <w:sz w:val="16"/>
                <w:szCs w:val="16"/>
              </w:rPr>
              <w:t>$million</w:t>
            </w:r>
          </w:p>
        </w:tc>
        <w:tc>
          <w:tcPr>
            <w:tcW w:w="389" w:type="pct"/>
            <w:tcBorders>
              <w:top w:val="single" w:sz="4" w:space="0" w:color="293F5B"/>
              <w:left w:val="nil"/>
              <w:bottom w:val="nil"/>
              <w:right w:val="nil"/>
            </w:tcBorders>
            <w:noWrap/>
            <w:vAlign w:val="center"/>
            <w:hideMark/>
          </w:tcPr>
          <w:p w14:paraId="3FD46774" w14:textId="77777777" w:rsidR="006A0192" w:rsidRPr="006A0192" w:rsidRDefault="006A0192" w:rsidP="006A0192">
            <w:pPr>
              <w:spacing w:before="0" w:after="0" w:line="240" w:lineRule="auto"/>
              <w:jc w:val="right"/>
              <w:rPr>
                <w:rFonts w:ascii="Arial" w:hAnsi="Arial" w:cs="Arial"/>
                <w:b/>
                <w:bCs/>
                <w:color w:val="000000"/>
                <w:sz w:val="16"/>
                <w:szCs w:val="16"/>
              </w:rPr>
            </w:pPr>
            <w:r w:rsidRPr="006A0192">
              <w:rPr>
                <w:rFonts w:ascii="Arial" w:hAnsi="Arial" w:cs="Arial"/>
                <w:b/>
                <w:bCs/>
                <w:color w:val="000000"/>
                <w:sz w:val="16"/>
                <w:szCs w:val="16"/>
              </w:rPr>
              <w:t>NSW</w:t>
            </w:r>
          </w:p>
        </w:tc>
        <w:tc>
          <w:tcPr>
            <w:tcW w:w="389" w:type="pct"/>
            <w:tcBorders>
              <w:top w:val="single" w:sz="4" w:space="0" w:color="293F5B"/>
              <w:left w:val="nil"/>
              <w:bottom w:val="nil"/>
              <w:right w:val="nil"/>
            </w:tcBorders>
            <w:noWrap/>
            <w:vAlign w:val="center"/>
            <w:hideMark/>
          </w:tcPr>
          <w:p w14:paraId="5291A482" w14:textId="77777777" w:rsidR="006A0192" w:rsidRPr="006A0192" w:rsidRDefault="006A0192" w:rsidP="006A0192">
            <w:pPr>
              <w:spacing w:before="0" w:after="0" w:line="240" w:lineRule="auto"/>
              <w:jc w:val="right"/>
              <w:rPr>
                <w:rFonts w:ascii="Arial" w:hAnsi="Arial" w:cs="Arial"/>
                <w:b/>
                <w:bCs/>
                <w:color w:val="000000"/>
                <w:sz w:val="16"/>
                <w:szCs w:val="16"/>
              </w:rPr>
            </w:pPr>
            <w:r w:rsidRPr="006A0192">
              <w:rPr>
                <w:rFonts w:ascii="Arial" w:hAnsi="Arial" w:cs="Arial"/>
                <w:b/>
                <w:bCs/>
                <w:color w:val="000000"/>
                <w:sz w:val="16"/>
                <w:szCs w:val="16"/>
              </w:rPr>
              <w:t>VIC</w:t>
            </w:r>
          </w:p>
        </w:tc>
        <w:tc>
          <w:tcPr>
            <w:tcW w:w="389" w:type="pct"/>
            <w:tcBorders>
              <w:top w:val="single" w:sz="4" w:space="0" w:color="293F5B"/>
              <w:left w:val="nil"/>
              <w:bottom w:val="nil"/>
              <w:right w:val="nil"/>
            </w:tcBorders>
            <w:noWrap/>
            <w:vAlign w:val="center"/>
            <w:hideMark/>
          </w:tcPr>
          <w:p w14:paraId="3860E120" w14:textId="77777777" w:rsidR="006A0192" w:rsidRPr="006A0192" w:rsidRDefault="006A0192" w:rsidP="006A0192">
            <w:pPr>
              <w:spacing w:before="0" w:after="0" w:line="240" w:lineRule="auto"/>
              <w:jc w:val="right"/>
              <w:rPr>
                <w:rFonts w:ascii="Arial" w:hAnsi="Arial" w:cs="Arial"/>
                <w:b/>
                <w:bCs/>
                <w:color w:val="000000"/>
                <w:sz w:val="16"/>
                <w:szCs w:val="16"/>
              </w:rPr>
            </w:pPr>
            <w:r w:rsidRPr="006A0192">
              <w:rPr>
                <w:rFonts w:ascii="Arial" w:hAnsi="Arial" w:cs="Arial"/>
                <w:b/>
                <w:bCs/>
                <w:color w:val="000000"/>
                <w:sz w:val="16"/>
                <w:szCs w:val="16"/>
              </w:rPr>
              <w:t>QLD</w:t>
            </w:r>
          </w:p>
        </w:tc>
        <w:tc>
          <w:tcPr>
            <w:tcW w:w="389" w:type="pct"/>
            <w:tcBorders>
              <w:top w:val="single" w:sz="4" w:space="0" w:color="293F5B"/>
              <w:left w:val="nil"/>
              <w:bottom w:val="nil"/>
              <w:right w:val="nil"/>
            </w:tcBorders>
            <w:noWrap/>
            <w:vAlign w:val="center"/>
            <w:hideMark/>
          </w:tcPr>
          <w:p w14:paraId="77A9508E" w14:textId="77777777" w:rsidR="006A0192" w:rsidRPr="006A0192" w:rsidRDefault="006A0192" w:rsidP="006A0192">
            <w:pPr>
              <w:spacing w:before="0" w:after="0" w:line="240" w:lineRule="auto"/>
              <w:jc w:val="right"/>
              <w:rPr>
                <w:rFonts w:ascii="Arial" w:hAnsi="Arial" w:cs="Arial"/>
                <w:b/>
                <w:bCs/>
                <w:color w:val="000000"/>
                <w:sz w:val="16"/>
                <w:szCs w:val="16"/>
              </w:rPr>
            </w:pPr>
            <w:r w:rsidRPr="006A0192">
              <w:rPr>
                <w:rFonts w:ascii="Arial" w:hAnsi="Arial" w:cs="Arial"/>
                <w:b/>
                <w:bCs/>
                <w:color w:val="000000"/>
                <w:sz w:val="16"/>
                <w:szCs w:val="16"/>
              </w:rPr>
              <w:t>WA</w:t>
            </w:r>
          </w:p>
        </w:tc>
        <w:tc>
          <w:tcPr>
            <w:tcW w:w="389" w:type="pct"/>
            <w:tcBorders>
              <w:top w:val="single" w:sz="4" w:space="0" w:color="293F5B"/>
              <w:left w:val="nil"/>
              <w:bottom w:val="nil"/>
              <w:right w:val="nil"/>
            </w:tcBorders>
            <w:noWrap/>
            <w:vAlign w:val="center"/>
            <w:hideMark/>
          </w:tcPr>
          <w:p w14:paraId="35843FD0" w14:textId="77777777" w:rsidR="006A0192" w:rsidRPr="006A0192" w:rsidRDefault="006A0192" w:rsidP="006A0192">
            <w:pPr>
              <w:spacing w:before="0" w:after="0" w:line="240" w:lineRule="auto"/>
              <w:jc w:val="right"/>
              <w:rPr>
                <w:rFonts w:ascii="Arial" w:hAnsi="Arial" w:cs="Arial"/>
                <w:b/>
                <w:bCs/>
                <w:color w:val="000000"/>
                <w:sz w:val="16"/>
                <w:szCs w:val="16"/>
              </w:rPr>
            </w:pPr>
            <w:r w:rsidRPr="006A0192">
              <w:rPr>
                <w:rFonts w:ascii="Arial" w:hAnsi="Arial" w:cs="Arial"/>
                <w:b/>
                <w:bCs/>
                <w:color w:val="000000"/>
                <w:sz w:val="16"/>
                <w:szCs w:val="16"/>
              </w:rPr>
              <w:t>SA</w:t>
            </w:r>
          </w:p>
        </w:tc>
        <w:tc>
          <w:tcPr>
            <w:tcW w:w="389" w:type="pct"/>
            <w:tcBorders>
              <w:top w:val="single" w:sz="4" w:space="0" w:color="293F5B"/>
              <w:left w:val="nil"/>
              <w:bottom w:val="nil"/>
              <w:right w:val="nil"/>
            </w:tcBorders>
            <w:noWrap/>
            <w:vAlign w:val="center"/>
            <w:hideMark/>
          </w:tcPr>
          <w:p w14:paraId="2D90DB84" w14:textId="77777777" w:rsidR="006A0192" w:rsidRPr="006A0192" w:rsidRDefault="006A0192" w:rsidP="006A0192">
            <w:pPr>
              <w:spacing w:before="0" w:after="0" w:line="240" w:lineRule="auto"/>
              <w:jc w:val="right"/>
              <w:rPr>
                <w:rFonts w:ascii="Arial" w:hAnsi="Arial" w:cs="Arial"/>
                <w:b/>
                <w:bCs/>
                <w:color w:val="000000"/>
                <w:sz w:val="16"/>
                <w:szCs w:val="16"/>
              </w:rPr>
            </w:pPr>
            <w:r w:rsidRPr="006A0192">
              <w:rPr>
                <w:rFonts w:ascii="Arial" w:hAnsi="Arial" w:cs="Arial"/>
                <w:b/>
                <w:bCs/>
                <w:color w:val="000000"/>
                <w:sz w:val="16"/>
                <w:szCs w:val="16"/>
              </w:rPr>
              <w:t>TAS</w:t>
            </w:r>
          </w:p>
        </w:tc>
        <w:tc>
          <w:tcPr>
            <w:tcW w:w="389" w:type="pct"/>
            <w:tcBorders>
              <w:top w:val="single" w:sz="4" w:space="0" w:color="293F5B"/>
              <w:left w:val="nil"/>
              <w:bottom w:val="nil"/>
              <w:right w:val="nil"/>
            </w:tcBorders>
            <w:noWrap/>
            <w:vAlign w:val="center"/>
            <w:hideMark/>
          </w:tcPr>
          <w:p w14:paraId="29421F56" w14:textId="77777777" w:rsidR="006A0192" w:rsidRPr="006A0192" w:rsidRDefault="006A0192" w:rsidP="006A0192">
            <w:pPr>
              <w:spacing w:before="0" w:after="0" w:line="240" w:lineRule="auto"/>
              <w:jc w:val="right"/>
              <w:rPr>
                <w:rFonts w:ascii="Arial" w:hAnsi="Arial" w:cs="Arial"/>
                <w:b/>
                <w:bCs/>
                <w:color w:val="000000"/>
                <w:sz w:val="16"/>
                <w:szCs w:val="16"/>
              </w:rPr>
            </w:pPr>
            <w:r w:rsidRPr="006A0192">
              <w:rPr>
                <w:rFonts w:ascii="Arial" w:hAnsi="Arial" w:cs="Arial"/>
                <w:b/>
                <w:bCs/>
                <w:color w:val="000000"/>
                <w:sz w:val="16"/>
                <w:szCs w:val="16"/>
              </w:rPr>
              <w:t>ACT</w:t>
            </w:r>
          </w:p>
        </w:tc>
        <w:tc>
          <w:tcPr>
            <w:tcW w:w="389" w:type="pct"/>
            <w:tcBorders>
              <w:top w:val="single" w:sz="4" w:space="0" w:color="293F5B"/>
              <w:left w:val="nil"/>
              <w:bottom w:val="nil"/>
              <w:right w:val="nil"/>
            </w:tcBorders>
            <w:noWrap/>
            <w:vAlign w:val="center"/>
            <w:hideMark/>
          </w:tcPr>
          <w:p w14:paraId="68B8EB8C" w14:textId="77777777" w:rsidR="006A0192" w:rsidRPr="006A0192" w:rsidRDefault="006A0192" w:rsidP="006A0192">
            <w:pPr>
              <w:spacing w:before="0" w:after="0" w:line="240" w:lineRule="auto"/>
              <w:jc w:val="right"/>
              <w:rPr>
                <w:rFonts w:ascii="Arial" w:hAnsi="Arial" w:cs="Arial"/>
                <w:b/>
                <w:bCs/>
                <w:color w:val="000000"/>
                <w:sz w:val="16"/>
                <w:szCs w:val="16"/>
              </w:rPr>
            </w:pPr>
            <w:r w:rsidRPr="006A0192">
              <w:rPr>
                <w:rFonts w:ascii="Arial" w:hAnsi="Arial" w:cs="Arial"/>
                <w:b/>
                <w:bCs/>
                <w:color w:val="000000"/>
                <w:sz w:val="16"/>
                <w:szCs w:val="16"/>
              </w:rPr>
              <w:t>NT</w:t>
            </w:r>
          </w:p>
        </w:tc>
        <w:tc>
          <w:tcPr>
            <w:tcW w:w="389" w:type="pct"/>
            <w:tcBorders>
              <w:top w:val="single" w:sz="4" w:space="0" w:color="293F5B"/>
              <w:left w:val="nil"/>
              <w:bottom w:val="nil"/>
              <w:right w:val="nil"/>
            </w:tcBorders>
            <w:shd w:val="clear" w:color="000000" w:fill="E6F2FF"/>
            <w:noWrap/>
            <w:vAlign w:val="center"/>
            <w:hideMark/>
          </w:tcPr>
          <w:p w14:paraId="19315ABD" w14:textId="77777777" w:rsidR="006A0192" w:rsidRPr="006A0192" w:rsidRDefault="006A0192" w:rsidP="006A0192">
            <w:pPr>
              <w:spacing w:before="0" w:after="0" w:line="240" w:lineRule="auto"/>
              <w:jc w:val="right"/>
              <w:rPr>
                <w:rFonts w:ascii="Arial" w:hAnsi="Arial" w:cs="Arial"/>
                <w:b/>
                <w:bCs/>
                <w:color w:val="000000"/>
                <w:sz w:val="16"/>
                <w:szCs w:val="16"/>
              </w:rPr>
            </w:pPr>
            <w:r w:rsidRPr="006A0192">
              <w:rPr>
                <w:rFonts w:ascii="Arial" w:hAnsi="Arial" w:cs="Arial"/>
                <w:b/>
                <w:bCs/>
                <w:color w:val="000000"/>
                <w:sz w:val="16"/>
                <w:szCs w:val="16"/>
              </w:rPr>
              <w:t>Total</w:t>
            </w:r>
          </w:p>
        </w:tc>
      </w:tr>
      <w:tr w:rsidR="006A0192" w:rsidRPr="006A0192" w14:paraId="29ED08A9" w14:textId="77777777" w:rsidTr="006A0192">
        <w:trPr>
          <w:trHeight w:hRule="exact" w:val="225"/>
        </w:trPr>
        <w:tc>
          <w:tcPr>
            <w:tcW w:w="1503" w:type="pct"/>
            <w:tcBorders>
              <w:top w:val="nil"/>
              <w:left w:val="nil"/>
              <w:bottom w:val="nil"/>
              <w:right w:val="nil"/>
            </w:tcBorders>
            <w:shd w:val="clear" w:color="000000" w:fill="FFFFFF"/>
            <w:noWrap/>
            <w:vAlign w:val="center"/>
            <w:hideMark/>
          </w:tcPr>
          <w:p w14:paraId="6F7BCC73" w14:textId="77777777" w:rsidR="006A0192" w:rsidRPr="006A0192" w:rsidRDefault="006A0192" w:rsidP="006A0192">
            <w:pPr>
              <w:spacing w:before="0" w:after="0" w:line="240" w:lineRule="auto"/>
              <w:rPr>
                <w:rFonts w:ascii="Arial" w:hAnsi="Arial" w:cs="Arial"/>
                <w:b/>
                <w:bCs/>
                <w:color w:val="000000"/>
                <w:sz w:val="16"/>
                <w:szCs w:val="16"/>
              </w:rPr>
            </w:pPr>
            <w:r w:rsidRPr="006A0192">
              <w:rPr>
                <w:rFonts w:ascii="Arial" w:hAnsi="Arial" w:cs="Arial"/>
                <w:b/>
                <w:bCs/>
                <w:color w:val="000000"/>
                <w:sz w:val="16"/>
                <w:szCs w:val="16"/>
              </w:rPr>
              <w:t xml:space="preserve">National Legal Assistance </w:t>
            </w:r>
          </w:p>
        </w:tc>
        <w:tc>
          <w:tcPr>
            <w:tcW w:w="389" w:type="pct"/>
            <w:tcBorders>
              <w:top w:val="single" w:sz="4" w:space="0" w:color="293F5B"/>
              <w:left w:val="nil"/>
              <w:bottom w:val="nil"/>
              <w:right w:val="nil"/>
            </w:tcBorders>
            <w:noWrap/>
            <w:vAlign w:val="center"/>
            <w:hideMark/>
          </w:tcPr>
          <w:p w14:paraId="7B5F4FBC" w14:textId="77777777" w:rsidR="006A0192" w:rsidRPr="006A0192" w:rsidRDefault="006A0192" w:rsidP="006A0192">
            <w:pPr>
              <w:spacing w:before="0" w:after="0" w:line="240" w:lineRule="auto"/>
              <w:jc w:val="right"/>
              <w:rPr>
                <w:rFonts w:ascii="Arial" w:hAnsi="Arial" w:cs="Arial"/>
                <w:b/>
                <w:bCs/>
                <w:color w:val="000000"/>
                <w:sz w:val="16"/>
                <w:szCs w:val="16"/>
              </w:rPr>
            </w:pPr>
            <w:r w:rsidRPr="006A0192">
              <w:rPr>
                <w:rFonts w:ascii="Arial" w:hAnsi="Arial" w:cs="Arial"/>
                <w:b/>
                <w:bCs/>
                <w:color w:val="000000"/>
                <w:sz w:val="16"/>
                <w:szCs w:val="16"/>
              </w:rPr>
              <w:t> </w:t>
            </w:r>
          </w:p>
        </w:tc>
        <w:tc>
          <w:tcPr>
            <w:tcW w:w="389" w:type="pct"/>
            <w:tcBorders>
              <w:top w:val="single" w:sz="4" w:space="0" w:color="293F5B"/>
              <w:left w:val="nil"/>
              <w:bottom w:val="nil"/>
              <w:right w:val="nil"/>
            </w:tcBorders>
            <w:noWrap/>
            <w:vAlign w:val="center"/>
            <w:hideMark/>
          </w:tcPr>
          <w:p w14:paraId="1282D829" w14:textId="77777777" w:rsidR="006A0192" w:rsidRPr="006A0192" w:rsidRDefault="006A0192" w:rsidP="006A0192">
            <w:pPr>
              <w:spacing w:before="0" w:after="0" w:line="240" w:lineRule="auto"/>
              <w:jc w:val="right"/>
              <w:rPr>
                <w:rFonts w:ascii="Arial" w:hAnsi="Arial" w:cs="Arial"/>
                <w:b/>
                <w:bCs/>
                <w:color w:val="000000"/>
                <w:sz w:val="16"/>
                <w:szCs w:val="16"/>
              </w:rPr>
            </w:pPr>
            <w:r w:rsidRPr="006A0192">
              <w:rPr>
                <w:rFonts w:ascii="Arial" w:hAnsi="Arial" w:cs="Arial"/>
                <w:b/>
                <w:bCs/>
                <w:color w:val="000000"/>
                <w:sz w:val="16"/>
                <w:szCs w:val="16"/>
              </w:rPr>
              <w:t> </w:t>
            </w:r>
          </w:p>
        </w:tc>
        <w:tc>
          <w:tcPr>
            <w:tcW w:w="389" w:type="pct"/>
            <w:tcBorders>
              <w:top w:val="single" w:sz="4" w:space="0" w:color="293F5B"/>
              <w:left w:val="nil"/>
              <w:bottom w:val="nil"/>
              <w:right w:val="nil"/>
            </w:tcBorders>
            <w:noWrap/>
            <w:vAlign w:val="center"/>
            <w:hideMark/>
          </w:tcPr>
          <w:p w14:paraId="40AB4FEC" w14:textId="77777777" w:rsidR="006A0192" w:rsidRPr="006A0192" w:rsidRDefault="006A0192" w:rsidP="006A0192">
            <w:pPr>
              <w:spacing w:before="0" w:after="0" w:line="240" w:lineRule="auto"/>
              <w:jc w:val="right"/>
              <w:rPr>
                <w:rFonts w:ascii="Arial" w:hAnsi="Arial" w:cs="Arial"/>
                <w:b/>
                <w:bCs/>
                <w:color w:val="000000"/>
                <w:sz w:val="16"/>
                <w:szCs w:val="16"/>
              </w:rPr>
            </w:pPr>
            <w:r w:rsidRPr="006A0192">
              <w:rPr>
                <w:rFonts w:ascii="Arial" w:hAnsi="Arial" w:cs="Arial"/>
                <w:b/>
                <w:bCs/>
                <w:color w:val="000000"/>
                <w:sz w:val="16"/>
                <w:szCs w:val="16"/>
              </w:rPr>
              <w:t> </w:t>
            </w:r>
          </w:p>
        </w:tc>
        <w:tc>
          <w:tcPr>
            <w:tcW w:w="389" w:type="pct"/>
            <w:tcBorders>
              <w:top w:val="single" w:sz="4" w:space="0" w:color="293F5B"/>
              <w:left w:val="nil"/>
              <w:bottom w:val="nil"/>
              <w:right w:val="nil"/>
            </w:tcBorders>
            <w:noWrap/>
            <w:vAlign w:val="center"/>
            <w:hideMark/>
          </w:tcPr>
          <w:p w14:paraId="0725DEF7" w14:textId="77777777" w:rsidR="006A0192" w:rsidRPr="006A0192" w:rsidRDefault="006A0192" w:rsidP="006A0192">
            <w:pPr>
              <w:spacing w:before="0" w:after="0" w:line="240" w:lineRule="auto"/>
              <w:jc w:val="right"/>
              <w:rPr>
                <w:rFonts w:ascii="Arial" w:hAnsi="Arial" w:cs="Arial"/>
                <w:b/>
                <w:bCs/>
                <w:color w:val="000000"/>
                <w:sz w:val="16"/>
                <w:szCs w:val="16"/>
              </w:rPr>
            </w:pPr>
            <w:r w:rsidRPr="006A0192">
              <w:rPr>
                <w:rFonts w:ascii="Arial" w:hAnsi="Arial" w:cs="Arial"/>
                <w:b/>
                <w:bCs/>
                <w:color w:val="000000"/>
                <w:sz w:val="16"/>
                <w:szCs w:val="16"/>
              </w:rPr>
              <w:t> </w:t>
            </w:r>
          </w:p>
        </w:tc>
        <w:tc>
          <w:tcPr>
            <w:tcW w:w="389" w:type="pct"/>
            <w:tcBorders>
              <w:top w:val="single" w:sz="4" w:space="0" w:color="293F5B"/>
              <w:left w:val="nil"/>
              <w:bottom w:val="nil"/>
              <w:right w:val="nil"/>
            </w:tcBorders>
            <w:noWrap/>
            <w:vAlign w:val="center"/>
            <w:hideMark/>
          </w:tcPr>
          <w:p w14:paraId="52E74F1E" w14:textId="77777777" w:rsidR="006A0192" w:rsidRPr="006A0192" w:rsidRDefault="006A0192" w:rsidP="006A0192">
            <w:pPr>
              <w:spacing w:before="0" w:after="0" w:line="240" w:lineRule="auto"/>
              <w:jc w:val="right"/>
              <w:rPr>
                <w:rFonts w:ascii="Arial" w:hAnsi="Arial" w:cs="Arial"/>
                <w:b/>
                <w:bCs/>
                <w:color w:val="000000"/>
                <w:sz w:val="16"/>
                <w:szCs w:val="16"/>
              </w:rPr>
            </w:pPr>
            <w:r w:rsidRPr="006A0192">
              <w:rPr>
                <w:rFonts w:ascii="Arial" w:hAnsi="Arial" w:cs="Arial"/>
                <w:b/>
                <w:bCs/>
                <w:color w:val="000000"/>
                <w:sz w:val="16"/>
                <w:szCs w:val="16"/>
              </w:rPr>
              <w:t> </w:t>
            </w:r>
          </w:p>
        </w:tc>
        <w:tc>
          <w:tcPr>
            <w:tcW w:w="389" w:type="pct"/>
            <w:tcBorders>
              <w:top w:val="single" w:sz="4" w:space="0" w:color="293F5B"/>
              <w:left w:val="nil"/>
              <w:bottom w:val="nil"/>
              <w:right w:val="nil"/>
            </w:tcBorders>
            <w:noWrap/>
            <w:vAlign w:val="center"/>
            <w:hideMark/>
          </w:tcPr>
          <w:p w14:paraId="0ED3243E" w14:textId="77777777" w:rsidR="006A0192" w:rsidRPr="006A0192" w:rsidRDefault="006A0192" w:rsidP="006A0192">
            <w:pPr>
              <w:spacing w:before="0" w:after="0" w:line="240" w:lineRule="auto"/>
              <w:jc w:val="right"/>
              <w:rPr>
                <w:rFonts w:ascii="Arial" w:hAnsi="Arial" w:cs="Arial"/>
                <w:b/>
                <w:bCs/>
                <w:color w:val="000000"/>
                <w:sz w:val="16"/>
                <w:szCs w:val="16"/>
              </w:rPr>
            </w:pPr>
            <w:r w:rsidRPr="006A0192">
              <w:rPr>
                <w:rFonts w:ascii="Arial" w:hAnsi="Arial" w:cs="Arial"/>
                <w:b/>
                <w:bCs/>
                <w:color w:val="000000"/>
                <w:sz w:val="16"/>
                <w:szCs w:val="16"/>
              </w:rPr>
              <w:t> </w:t>
            </w:r>
          </w:p>
        </w:tc>
        <w:tc>
          <w:tcPr>
            <w:tcW w:w="389" w:type="pct"/>
            <w:tcBorders>
              <w:top w:val="single" w:sz="4" w:space="0" w:color="293F5B"/>
              <w:left w:val="nil"/>
              <w:bottom w:val="nil"/>
              <w:right w:val="nil"/>
            </w:tcBorders>
            <w:noWrap/>
            <w:vAlign w:val="center"/>
            <w:hideMark/>
          </w:tcPr>
          <w:p w14:paraId="5522190B" w14:textId="77777777" w:rsidR="006A0192" w:rsidRPr="006A0192" w:rsidRDefault="006A0192" w:rsidP="006A0192">
            <w:pPr>
              <w:spacing w:before="0" w:after="0" w:line="240" w:lineRule="auto"/>
              <w:jc w:val="right"/>
              <w:rPr>
                <w:rFonts w:ascii="Arial" w:hAnsi="Arial" w:cs="Arial"/>
                <w:b/>
                <w:bCs/>
                <w:color w:val="000000"/>
                <w:sz w:val="16"/>
                <w:szCs w:val="16"/>
              </w:rPr>
            </w:pPr>
            <w:r w:rsidRPr="006A0192">
              <w:rPr>
                <w:rFonts w:ascii="Arial" w:hAnsi="Arial" w:cs="Arial"/>
                <w:b/>
                <w:bCs/>
                <w:color w:val="000000"/>
                <w:sz w:val="16"/>
                <w:szCs w:val="16"/>
              </w:rPr>
              <w:t> </w:t>
            </w:r>
          </w:p>
        </w:tc>
        <w:tc>
          <w:tcPr>
            <w:tcW w:w="389" w:type="pct"/>
            <w:tcBorders>
              <w:top w:val="single" w:sz="4" w:space="0" w:color="293F5B"/>
              <w:left w:val="nil"/>
              <w:bottom w:val="nil"/>
              <w:right w:val="nil"/>
            </w:tcBorders>
            <w:noWrap/>
            <w:vAlign w:val="center"/>
            <w:hideMark/>
          </w:tcPr>
          <w:p w14:paraId="18278F85" w14:textId="77777777" w:rsidR="006A0192" w:rsidRPr="006A0192" w:rsidRDefault="006A0192" w:rsidP="006A0192">
            <w:pPr>
              <w:spacing w:before="0" w:after="0" w:line="240" w:lineRule="auto"/>
              <w:jc w:val="right"/>
              <w:rPr>
                <w:rFonts w:ascii="Arial" w:hAnsi="Arial" w:cs="Arial"/>
                <w:b/>
                <w:bCs/>
                <w:color w:val="000000"/>
                <w:sz w:val="16"/>
                <w:szCs w:val="16"/>
              </w:rPr>
            </w:pPr>
            <w:r w:rsidRPr="006A0192">
              <w:rPr>
                <w:rFonts w:ascii="Arial" w:hAnsi="Arial" w:cs="Arial"/>
                <w:b/>
                <w:bCs/>
                <w:color w:val="000000"/>
                <w:sz w:val="16"/>
                <w:szCs w:val="16"/>
              </w:rPr>
              <w:t> </w:t>
            </w:r>
          </w:p>
        </w:tc>
        <w:tc>
          <w:tcPr>
            <w:tcW w:w="389" w:type="pct"/>
            <w:tcBorders>
              <w:top w:val="single" w:sz="4" w:space="0" w:color="293F5B"/>
              <w:left w:val="nil"/>
              <w:bottom w:val="nil"/>
              <w:right w:val="nil"/>
            </w:tcBorders>
            <w:shd w:val="clear" w:color="000000" w:fill="E6F2FF"/>
            <w:noWrap/>
            <w:vAlign w:val="center"/>
            <w:hideMark/>
          </w:tcPr>
          <w:p w14:paraId="40B99099" w14:textId="77777777" w:rsidR="006A0192" w:rsidRPr="006A0192" w:rsidRDefault="006A0192" w:rsidP="006A0192">
            <w:pPr>
              <w:spacing w:before="0" w:after="0" w:line="240" w:lineRule="auto"/>
              <w:jc w:val="right"/>
              <w:rPr>
                <w:rFonts w:ascii="Arial" w:hAnsi="Arial" w:cs="Arial"/>
                <w:b/>
                <w:bCs/>
                <w:color w:val="000000"/>
                <w:sz w:val="16"/>
                <w:szCs w:val="16"/>
              </w:rPr>
            </w:pPr>
            <w:r w:rsidRPr="006A0192">
              <w:rPr>
                <w:rFonts w:ascii="Arial" w:hAnsi="Arial" w:cs="Arial"/>
                <w:b/>
                <w:bCs/>
                <w:color w:val="000000"/>
                <w:sz w:val="16"/>
                <w:szCs w:val="16"/>
              </w:rPr>
              <w:t> </w:t>
            </w:r>
          </w:p>
        </w:tc>
      </w:tr>
      <w:tr w:rsidR="006A0192" w:rsidRPr="006A0192" w14:paraId="33E8F6BD" w14:textId="77777777" w:rsidTr="006A0192">
        <w:trPr>
          <w:trHeight w:hRule="exact" w:val="225"/>
        </w:trPr>
        <w:tc>
          <w:tcPr>
            <w:tcW w:w="1503" w:type="pct"/>
            <w:tcBorders>
              <w:top w:val="nil"/>
              <w:left w:val="nil"/>
              <w:bottom w:val="nil"/>
              <w:right w:val="nil"/>
            </w:tcBorders>
            <w:shd w:val="clear" w:color="000000" w:fill="FFFFFF"/>
            <w:noWrap/>
            <w:vAlign w:val="center"/>
            <w:hideMark/>
          </w:tcPr>
          <w:p w14:paraId="05721563" w14:textId="0AC36B00" w:rsidR="006A0192" w:rsidRPr="006A0192" w:rsidRDefault="006A0192" w:rsidP="006A0192">
            <w:pPr>
              <w:spacing w:before="0" w:after="0" w:line="240" w:lineRule="auto"/>
              <w:ind w:left="170"/>
              <w:rPr>
                <w:rFonts w:ascii="Arial" w:hAnsi="Arial" w:cs="Arial"/>
                <w:b/>
                <w:bCs/>
                <w:color w:val="000000"/>
                <w:sz w:val="16"/>
                <w:szCs w:val="16"/>
              </w:rPr>
            </w:pPr>
            <w:r w:rsidRPr="006A0192">
              <w:rPr>
                <w:rFonts w:ascii="Arial" w:hAnsi="Arial" w:cs="Arial"/>
                <w:b/>
                <w:bCs/>
                <w:color w:val="000000"/>
                <w:sz w:val="16"/>
                <w:szCs w:val="16"/>
              </w:rPr>
              <w:t>Partnership 2020</w:t>
            </w:r>
            <w:r w:rsidR="00D14C61">
              <w:rPr>
                <w:rFonts w:ascii="Arial" w:hAnsi="Arial" w:cs="Arial"/>
                <w:b/>
                <w:bCs/>
                <w:color w:val="000000"/>
                <w:sz w:val="16"/>
                <w:szCs w:val="16"/>
              </w:rPr>
              <w:noBreakHyphen/>
            </w:r>
            <w:r w:rsidRPr="006A0192">
              <w:rPr>
                <w:rFonts w:ascii="Arial" w:hAnsi="Arial" w:cs="Arial"/>
                <w:b/>
                <w:bCs/>
                <w:color w:val="000000"/>
                <w:sz w:val="16"/>
                <w:szCs w:val="16"/>
              </w:rPr>
              <w:t>25(a)</w:t>
            </w:r>
          </w:p>
        </w:tc>
        <w:tc>
          <w:tcPr>
            <w:tcW w:w="389" w:type="pct"/>
            <w:tcBorders>
              <w:top w:val="nil"/>
              <w:left w:val="nil"/>
              <w:bottom w:val="nil"/>
              <w:right w:val="nil"/>
            </w:tcBorders>
            <w:noWrap/>
            <w:vAlign w:val="center"/>
            <w:hideMark/>
          </w:tcPr>
          <w:p w14:paraId="04AB3037" w14:textId="77777777" w:rsidR="006A0192" w:rsidRPr="006A0192" w:rsidRDefault="006A0192" w:rsidP="006A0192">
            <w:pPr>
              <w:spacing w:before="0" w:after="0" w:line="240" w:lineRule="auto"/>
              <w:ind w:firstLineChars="100" w:firstLine="161"/>
              <w:rPr>
                <w:rFonts w:ascii="Arial" w:hAnsi="Arial" w:cs="Arial"/>
                <w:b/>
                <w:bCs/>
                <w:color w:val="000000"/>
                <w:sz w:val="16"/>
                <w:szCs w:val="16"/>
              </w:rPr>
            </w:pPr>
          </w:p>
        </w:tc>
        <w:tc>
          <w:tcPr>
            <w:tcW w:w="389" w:type="pct"/>
            <w:tcBorders>
              <w:top w:val="nil"/>
              <w:left w:val="nil"/>
              <w:bottom w:val="nil"/>
              <w:right w:val="nil"/>
            </w:tcBorders>
            <w:noWrap/>
            <w:vAlign w:val="center"/>
            <w:hideMark/>
          </w:tcPr>
          <w:p w14:paraId="366558C4"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90B262D"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BC4776B"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B26335D"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38D5B6A"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0F8C940"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34D6A9F"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7C0055D0"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 </w:t>
            </w:r>
          </w:p>
        </w:tc>
      </w:tr>
      <w:tr w:rsidR="006A0192" w:rsidRPr="006A0192" w14:paraId="34566D69" w14:textId="77777777" w:rsidTr="006A0192">
        <w:trPr>
          <w:trHeight w:hRule="exact" w:val="225"/>
        </w:trPr>
        <w:tc>
          <w:tcPr>
            <w:tcW w:w="1503" w:type="pct"/>
            <w:tcBorders>
              <w:top w:val="nil"/>
              <w:left w:val="nil"/>
              <w:bottom w:val="nil"/>
              <w:right w:val="nil"/>
            </w:tcBorders>
            <w:noWrap/>
            <w:vAlign w:val="center"/>
            <w:hideMark/>
          </w:tcPr>
          <w:p w14:paraId="0B4E72FA" w14:textId="77777777" w:rsidR="006A0192" w:rsidRPr="006A0192" w:rsidRDefault="006A0192" w:rsidP="006A0192">
            <w:pPr>
              <w:spacing w:before="0" w:after="0" w:line="240" w:lineRule="auto"/>
              <w:ind w:left="170"/>
              <w:rPr>
                <w:rFonts w:ascii="Arial" w:hAnsi="Arial" w:cs="Arial"/>
                <w:color w:val="000000"/>
                <w:sz w:val="16"/>
                <w:szCs w:val="16"/>
              </w:rPr>
            </w:pPr>
            <w:r w:rsidRPr="006A0192">
              <w:rPr>
                <w:rFonts w:ascii="Arial" w:hAnsi="Arial" w:cs="Arial"/>
                <w:color w:val="000000"/>
                <w:sz w:val="16"/>
                <w:szCs w:val="16"/>
              </w:rPr>
              <w:t xml:space="preserve">Aboriginal and Torres Strait Islander </w:t>
            </w:r>
          </w:p>
        </w:tc>
        <w:tc>
          <w:tcPr>
            <w:tcW w:w="389" w:type="pct"/>
            <w:tcBorders>
              <w:top w:val="nil"/>
              <w:left w:val="nil"/>
              <w:bottom w:val="nil"/>
              <w:right w:val="nil"/>
            </w:tcBorders>
            <w:noWrap/>
            <w:vAlign w:val="center"/>
            <w:hideMark/>
          </w:tcPr>
          <w:p w14:paraId="5B9D8AC7" w14:textId="77777777" w:rsidR="006A0192" w:rsidRPr="006A0192" w:rsidRDefault="006A0192" w:rsidP="006A0192">
            <w:pPr>
              <w:spacing w:before="0" w:after="0" w:line="240" w:lineRule="auto"/>
              <w:ind w:firstLineChars="100" w:firstLine="160"/>
              <w:rPr>
                <w:rFonts w:ascii="Arial" w:hAnsi="Arial" w:cs="Arial"/>
                <w:color w:val="000000"/>
                <w:sz w:val="16"/>
                <w:szCs w:val="16"/>
              </w:rPr>
            </w:pPr>
          </w:p>
        </w:tc>
        <w:tc>
          <w:tcPr>
            <w:tcW w:w="389" w:type="pct"/>
            <w:tcBorders>
              <w:top w:val="nil"/>
              <w:left w:val="nil"/>
              <w:bottom w:val="nil"/>
              <w:right w:val="nil"/>
            </w:tcBorders>
            <w:noWrap/>
            <w:vAlign w:val="center"/>
            <w:hideMark/>
          </w:tcPr>
          <w:p w14:paraId="45E1E9B5"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6CF906F"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3E4B755"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85A1CE2"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412DE40"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2E4F00D"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3DA0269"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2D9B27E6"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 </w:t>
            </w:r>
          </w:p>
        </w:tc>
      </w:tr>
      <w:tr w:rsidR="006A0192" w:rsidRPr="006A0192" w14:paraId="5AED5B4B" w14:textId="77777777" w:rsidTr="006A0192">
        <w:trPr>
          <w:trHeight w:hRule="exact" w:val="225"/>
        </w:trPr>
        <w:tc>
          <w:tcPr>
            <w:tcW w:w="1503" w:type="pct"/>
            <w:tcBorders>
              <w:top w:val="nil"/>
              <w:left w:val="nil"/>
              <w:bottom w:val="nil"/>
              <w:right w:val="nil"/>
            </w:tcBorders>
            <w:noWrap/>
            <w:vAlign w:val="center"/>
            <w:hideMark/>
          </w:tcPr>
          <w:p w14:paraId="72B01A3A" w14:textId="77777777" w:rsidR="006A0192" w:rsidRPr="006A0192" w:rsidRDefault="006A0192" w:rsidP="006A0192">
            <w:pPr>
              <w:spacing w:before="0" w:after="0" w:line="240" w:lineRule="auto"/>
              <w:ind w:left="340"/>
              <w:rPr>
                <w:rFonts w:ascii="Arial" w:hAnsi="Arial" w:cs="Arial"/>
                <w:color w:val="000000"/>
                <w:sz w:val="16"/>
                <w:szCs w:val="16"/>
              </w:rPr>
            </w:pPr>
            <w:r w:rsidRPr="006A0192">
              <w:rPr>
                <w:rFonts w:ascii="Arial" w:hAnsi="Arial" w:cs="Arial"/>
                <w:color w:val="000000"/>
                <w:sz w:val="16"/>
                <w:szCs w:val="16"/>
              </w:rPr>
              <w:t>Legal Services</w:t>
            </w:r>
          </w:p>
        </w:tc>
        <w:tc>
          <w:tcPr>
            <w:tcW w:w="389" w:type="pct"/>
            <w:tcBorders>
              <w:top w:val="nil"/>
              <w:left w:val="nil"/>
              <w:bottom w:val="nil"/>
              <w:right w:val="nil"/>
            </w:tcBorders>
            <w:noWrap/>
            <w:vAlign w:val="center"/>
            <w:hideMark/>
          </w:tcPr>
          <w:p w14:paraId="68EB0F0A"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24.0</w:t>
            </w:r>
          </w:p>
        </w:tc>
        <w:tc>
          <w:tcPr>
            <w:tcW w:w="389" w:type="pct"/>
            <w:tcBorders>
              <w:top w:val="nil"/>
              <w:left w:val="nil"/>
              <w:bottom w:val="nil"/>
              <w:right w:val="nil"/>
            </w:tcBorders>
            <w:noWrap/>
            <w:vAlign w:val="center"/>
            <w:hideMark/>
          </w:tcPr>
          <w:p w14:paraId="1CACE919"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6.8</w:t>
            </w:r>
          </w:p>
        </w:tc>
        <w:tc>
          <w:tcPr>
            <w:tcW w:w="389" w:type="pct"/>
            <w:tcBorders>
              <w:top w:val="nil"/>
              <w:left w:val="nil"/>
              <w:bottom w:val="nil"/>
              <w:right w:val="nil"/>
            </w:tcBorders>
            <w:noWrap/>
            <w:vAlign w:val="center"/>
            <w:hideMark/>
          </w:tcPr>
          <w:p w14:paraId="30771E3A"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29.8</w:t>
            </w:r>
          </w:p>
        </w:tc>
        <w:tc>
          <w:tcPr>
            <w:tcW w:w="389" w:type="pct"/>
            <w:tcBorders>
              <w:top w:val="nil"/>
              <w:left w:val="nil"/>
              <w:bottom w:val="nil"/>
              <w:right w:val="nil"/>
            </w:tcBorders>
            <w:noWrap/>
            <w:vAlign w:val="center"/>
            <w:hideMark/>
          </w:tcPr>
          <w:p w14:paraId="64CF6F1C"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16.4</w:t>
            </w:r>
          </w:p>
        </w:tc>
        <w:tc>
          <w:tcPr>
            <w:tcW w:w="389" w:type="pct"/>
            <w:tcBorders>
              <w:top w:val="nil"/>
              <w:left w:val="nil"/>
              <w:bottom w:val="nil"/>
              <w:right w:val="nil"/>
            </w:tcBorders>
            <w:noWrap/>
            <w:vAlign w:val="center"/>
            <w:hideMark/>
          </w:tcPr>
          <w:p w14:paraId="04E66F6D"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6.4</w:t>
            </w:r>
          </w:p>
        </w:tc>
        <w:tc>
          <w:tcPr>
            <w:tcW w:w="389" w:type="pct"/>
            <w:tcBorders>
              <w:top w:val="nil"/>
              <w:left w:val="nil"/>
              <w:bottom w:val="nil"/>
              <w:right w:val="nil"/>
            </w:tcBorders>
            <w:noWrap/>
            <w:vAlign w:val="center"/>
            <w:hideMark/>
          </w:tcPr>
          <w:p w14:paraId="174D4B71"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3.4</w:t>
            </w:r>
          </w:p>
        </w:tc>
        <w:tc>
          <w:tcPr>
            <w:tcW w:w="389" w:type="pct"/>
            <w:tcBorders>
              <w:top w:val="nil"/>
              <w:left w:val="nil"/>
              <w:bottom w:val="nil"/>
              <w:right w:val="nil"/>
            </w:tcBorders>
            <w:noWrap/>
            <w:vAlign w:val="center"/>
            <w:hideMark/>
          </w:tcPr>
          <w:p w14:paraId="0B53F34A"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1.0</w:t>
            </w:r>
          </w:p>
        </w:tc>
        <w:tc>
          <w:tcPr>
            <w:tcW w:w="389" w:type="pct"/>
            <w:tcBorders>
              <w:top w:val="nil"/>
              <w:left w:val="nil"/>
              <w:bottom w:val="nil"/>
              <w:right w:val="nil"/>
            </w:tcBorders>
            <w:noWrap/>
            <w:vAlign w:val="center"/>
            <w:hideMark/>
          </w:tcPr>
          <w:p w14:paraId="2EA90B11"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18.6</w:t>
            </w:r>
          </w:p>
        </w:tc>
        <w:tc>
          <w:tcPr>
            <w:tcW w:w="389" w:type="pct"/>
            <w:tcBorders>
              <w:top w:val="nil"/>
              <w:left w:val="nil"/>
              <w:bottom w:val="nil"/>
              <w:right w:val="nil"/>
            </w:tcBorders>
            <w:shd w:val="clear" w:color="000000" w:fill="E6F2FF"/>
            <w:noWrap/>
            <w:vAlign w:val="center"/>
            <w:hideMark/>
          </w:tcPr>
          <w:p w14:paraId="261A52F6"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106.4</w:t>
            </w:r>
          </w:p>
        </w:tc>
      </w:tr>
      <w:tr w:rsidR="006A0192" w:rsidRPr="006A0192" w14:paraId="533AE48C" w14:textId="77777777" w:rsidTr="006A0192">
        <w:trPr>
          <w:trHeight w:hRule="exact" w:val="225"/>
        </w:trPr>
        <w:tc>
          <w:tcPr>
            <w:tcW w:w="1503" w:type="pct"/>
            <w:tcBorders>
              <w:top w:val="nil"/>
              <w:left w:val="nil"/>
              <w:bottom w:val="nil"/>
              <w:right w:val="nil"/>
            </w:tcBorders>
            <w:noWrap/>
            <w:vAlign w:val="center"/>
            <w:hideMark/>
          </w:tcPr>
          <w:p w14:paraId="5ED4215D" w14:textId="77777777" w:rsidR="006A0192" w:rsidRPr="006A0192" w:rsidRDefault="006A0192" w:rsidP="006A0192">
            <w:pPr>
              <w:spacing w:before="0" w:after="0" w:line="240" w:lineRule="auto"/>
              <w:ind w:left="170"/>
              <w:rPr>
                <w:rFonts w:ascii="Arial" w:hAnsi="Arial" w:cs="Arial"/>
                <w:color w:val="000000"/>
                <w:sz w:val="16"/>
                <w:szCs w:val="16"/>
              </w:rPr>
            </w:pPr>
            <w:r w:rsidRPr="006A0192">
              <w:rPr>
                <w:rFonts w:ascii="Arial" w:hAnsi="Arial" w:cs="Arial"/>
                <w:color w:val="000000"/>
                <w:sz w:val="16"/>
                <w:szCs w:val="16"/>
              </w:rPr>
              <w:t>Community legal centres</w:t>
            </w:r>
          </w:p>
        </w:tc>
        <w:tc>
          <w:tcPr>
            <w:tcW w:w="389" w:type="pct"/>
            <w:tcBorders>
              <w:top w:val="nil"/>
              <w:left w:val="nil"/>
              <w:bottom w:val="nil"/>
              <w:right w:val="nil"/>
            </w:tcBorders>
            <w:noWrap/>
            <w:vAlign w:val="center"/>
            <w:hideMark/>
          </w:tcPr>
          <w:p w14:paraId="0B10D3D1"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18.7</w:t>
            </w:r>
          </w:p>
        </w:tc>
        <w:tc>
          <w:tcPr>
            <w:tcW w:w="389" w:type="pct"/>
            <w:tcBorders>
              <w:top w:val="nil"/>
              <w:left w:val="nil"/>
              <w:bottom w:val="nil"/>
              <w:right w:val="nil"/>
            </w:tcBorders>
            <w:noWrap/>
            <w:vAlign w:val="center"/>
            <w:hideMark/>
          </w:tcPr>
          <w:p w14:paraId="1F9AA30A"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15.6</w:t>
            </w:r>
          </w:p>
        </w:tc>
        <w:tc>
          <w:tcPr>
            <w:tcW w:w="389" w:type="pct"/>
            <w:tcBorders>
              <w:top w:val="nil"/>
              <w:left w:val="nil"/>
              <w:bottom w:val="nil"/>
              <w:right w:val="nil"/>
            </w:tcBorders>
            <w:noWrap/>
            <w:vAlign w:val="center"/>
            <w:hideMark/>
          </w:tcPr>
          <w:p w14:paraId="0A6D6D42"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13.4</w:t>
            </w:r>
          </w:p>
        </w:tc>
        <w:tc>
          <w:tcPr>
            <w:tcW w:w="389" w:type="pct"/>
            <w:tcBorders>
              <w:top w:val="nil"/>
              <w:left w:val="nil"/>
              <w:bottom w:val="nil"/>
              <w:right w:val="nil"/>
            </w:tcBorders>
            <w:noWrap/>
            <w:vAlign w:val="center"/>
            <w:hideMark/>
          </w:tcPr>
          <w:p w14:paraId="2305406A"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8.6</w:t>
            </w:r>
          </w:p>
        </w:tc>
        <w:tc>
          <w:tcPr>
            <w:tcW w:w="389" w:type="pct"/>
            <w:tcBorders>
              <w:top w:val="nil"/>
              <w:left w:val="nil"/>
              <w:bottom w:val="nil"/>
              <w:right w:val="nil"/>
            </w:tcBorders>
            <w:noWrap/>
            <w:vAlign w:val="center"/>
            <w:hideMark/>
          </w:tcPr>
          <w:p w14:paraId="1B84E845"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5.7</w:t>
            </w:r>
          </w:p>
        </w:tc>
        <w:tc>
          <w:tcPr>
            <w:tcW w:w="389" w:type="pct"/>
            <w:tcBorders>
              <w:top w:val="nil"/>
              <w:left w:val="nil"/>
              <w:bottom w:val="nil"/>
              <w:right w:val="nil"/>
            </w:tcBorders>
            <w:noWrap/>
            <w:vAlign w:val="center"/>
            <w:hideMark/>
          </w:tcPr>
          <w:p w14:paraId="54CF56AA"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2.3</w:t>
            </w:r>
          </w:p>
        </w:tc>
        <w:tc>
          <w:tcPr>
            <w:tcW w:w="389" w:type="pct"/>
            <w:tcBorders>
              <w:top w:val="nil"/>
              <w:left w:val="nil"/>
              <w:bottom w:val="nil"/>
              <w:right w:val="nil"/>
            </w:tcBorders>
            <w:noWrap/>
            <w:vAlign w:val="center"/>
            <w:hideMark/>
          </w:tcPr>
          <w:p w14:paraId="313C890E"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1.5</w:t>
            </w:r>
          </w:p>
        </w:tc>
        <w:tc>
          <w:tcPr>
            <w:tcW w:w="389" w:type="pct"/>
            <w:tcBorders>
              <w:top w:val="nil"/>
              <w:left w:val="nil"/>
              <w:bottom w:val="nil"/>
              <w:right w:val="nil"/>
            </w:tcBorders>
            <w:noWrap/>
            <w:vAlign w:val="center"/>
            <w:hideMark/>
          </w:tcPr>
          <w:p w14:paraId="7A62BAFE"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2.2</w:t>
            </w:r>
          </w:p>
        </w:tc>
        <w:tc>
          <w:tcPr>
            <w:tcW w:w="389" w:type="pct"/>
            <w:tcBorders>
              <w:top w:val="nil"/>
              <w:left w:val="nil"/>
              <w:bottom w:val="nil"/>
              <w:right w:val="nil"/>
            </w:tcBorders>
            <w:shd w:val="clear" w:color="000000" w:fill="E6F2FF"/>
            <w:noWrap/>
            <w:vAlign w:val="center"/>
            <w:hideMark/>
          </w:tcPr>
          <w:p w14:paraId="38ACAB78"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67.9</w:t>
            </w:r>
          </w:p>
        </w:tc>
      </w:tr>
      <w:tr w:rsidR="006A0192" w:rsidRPr="006A0192" w14:paraId="430A2032" w14:textId="77777777" w:rsidTr="006A0192">
        <w:trPr>
          <w:trHeight w:hRule="exact" w:val="225"/>
        </w:trPr>
        <w:tc>
          <w:tcPr>
            <w:tcW w:w="1503" w:type="pct"/>
            <w:tcBorders>
              <w:top w:val="nil"/>
              <w:left w:val="nil"/>
              <w:bottom w:val="nil"/>
              <w:right w:val="nil"/>
            </w:tcBorders>
            <w:noWrap/>
            <w:vAlign w:val="center"/>
            <w:hideMark/>
          </w:tcPr>
          <w:p w14:paraId="155EB36B" w14:textId="77777777" w:rsidR="006A0192" w:rsidRPr="006A0192" w:rsidRDefault="006A0192" w:rsidP="006A0192">
            <w:pPr>
              <w:spacing w:before="0" w:after="0" w:line="240" w:lineRule="auto"/>
              <w:ind w:left="170"/>
              <w:rPr>
                <w:rFonts w:ascii="Arial" w:hAnsi="Arial" w:cs="Arial"/>
                <w:color w:val="000000"/>
                <w:sz w:val="16"/>
                <w:szCs w:val="16"/>
              </w:rPr>
            </w:pPr>
            <w:r w:rsidRPr="006A0192">
              <w:rPr>
                <w:rFonts w:ascii="Arial" w:hAnsi="Arial" w:cs="Arial"/>
                <w:color w:val="000000"/>
                <w:sz w:val="16"/>
                <w:szCs w:val="16"/>
              </w:rPr>
              <w:t xml:space="preserve">Coronial inquiries and expensive and </w:t>
            </w:r>
          </w:p>
        </w:tc>
        <w:tc>
          <w:tcPr>
            <w:tcW w:w="389" w:type="pct"/>
            <w:tcBorders>
              <w:top w:val="nil"/>
              <w:left w:val="nil"/>
              <w:bottom w:val="nil"/>
              <w:right w:val="nil"/>
            </w:tcBorders>
            <w:noWrap/>
            <w:vAlign w:val="center"/>
            <w:hideMark/>
          </w:tcPr>
          <w:p w14:paraId="6D15BA34" w14:textId="77777777" w:rsidR="006A0192" w:rsidRPr="006A0192" w:rsidRDefault="006A0192" w:rsidP="006A0192">
            <w:pPr>
              <w:spacing w:before="0" w:after="0" w:line="240" w:lineRule="auto"/>
              <w:ind w:firstLineChars="100" w:firstLine="160"/>
              <w:rPr>
                <w:rFonts w:ascii="Arial" w:hAnsi="Arial" w:cs="Arial"/>
                <w:color w:val="000000"/>
                <w:sz w:val="16"/>
                <w:szCs w:val="16"/>
              </w:rPr>
            </w:pPr>
          </w:p>
        </w:tc>
        <w:tc>
          <w:tcPr>
            <w:tcW w:w="389" w:type="pct"/>
            <w:tcBorders>
              <w:top w:val="nil"/>
              <w:left w:val="nil"/>
              <w:bottom w:val="nil"/>
              <w:right w:val="nil"/>
            </w:tcBorders>
            <w:noWrap/>
            <w:vAlign w:val="center"/>
            <w:hideMark/>
          </w:tcPr>
          <w:p w14:paraId="75954EC7"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BFC2C17"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4345BAE"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7ADD649"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3029194"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4979330"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5F669A9"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49404E56"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 </w:t>
            </w:r>
          </w:p>
        </w:tc>
      </w:tr>
      <w:tr w:rsidR="006A0192" w:rsidRPr="006A0192" w14:paraId="326077DB" w14:textId="77777777" w:rsidTr="006A0192">
        <w:trPr>
          <w:trHeight w:hRule="exact" w:val="225"/>
        </w:trPr>
        <w:tc>
          <w:tcPr>
            <w:tcW w:w="1503" w:type="pct"/>
            <w:tcBorders>
              <w:top w:val="nil"/>
              <w:left w:val="nil"/>
              <w:bottom w:val="nil"/>
              <w:right w:val="nil"/>
            </w:tcBorders>
            <w:noWrap/>
            <w:vAlign w:val="center"/>
            <w:hideMark/>
          </w:tcPr>
          <w:p w14:paraId="7681E7AA" w14:textId="77777777" w:rsidR="006A0192" w:rsidRPr="006A0192" w:rsidRDefault="006A0192" w:rsidP="006A0192">
            <w:pPr>
              <w:spacing w:before="0" w:after="0" w:line="240" w:lineRule="auto"/>
              <w:ind w:left="340"/>
              <w:rPr>
                <w:rFonts w:ascii="Arial" w:hAnsi="Arial" w:cs="Arial"/>
                <w:color w:val="000000"/>
                <w:sz w:val="16"/>
                <w:szCs w:val="16"/>
              </w:rPr>
            </w:pPr>
            <w:r w:rsidRPr="006A0192">
              <w:rPr>
                <w:rFonts w:ascii="Arial" w:hAnsi="Arial" w:cs="Arial"/>
                <w:color w:val="000000"/>
                <w:sz w:val="16"/>
                <w:szCs w:val="16"/>
              </w:rPr>
              <w:t>complex cases</w:t>
            </w:r>
          </w:p>
        </w:tc>
        <w:tc>
          <w:tcPr>
            <w:tcW w:w="389" w:type="pct"/>
            <w:tcBorders>
              <w:top w:val="nil"/>
              <w:left w:val="nil"/>
              <w:bottom w:val="nil"/>
              <w:right w:val="nil"/>
            </w:tcBorders>
            <w:noWrap/>
            <w:vAlign w:val="center"/>
            <w:hideMark/>
          </w:tcPr>
          <w:p w14:paraId="70A16C3A"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0.5</w:t>
            </w:r>
          </w:p>
        </w:tc>
        <w:tc>
          <w:tcPr>
            <w:tcW w:w="389" w:type="pct"/>
            <w:tcBorders>
              <w:top w:val="nil"/>
              <w:left w:val="nil"/>
              <w:bottom w:val="nil"/>
              <w:right w:val="nil"/>
            </w:tcBorders>
            <w:noWrap/>
            <w:vAlign w:val="center"/>
            <w:hideMark/>
          </w:tcPr>
          <w:p w14:paraId="7BC1D67E"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0.2</w:t>
            </w:r>
          </w:p>
        </w:tc>
        <w:tc>
          <w:tcPr>
            <w:tcW w:w="389" w:type="pct"/>
            <w:tcBorders>
              <w:top w:val="nil"/>
              <w:left w:val="nil"/>
              <w:bottom w:val="nil"/>
              <w:right w:val="nil"/>
            </w:tcBorders>
            <w:noWrap/>
            <w:vAlign w:val="center"/>
            <w:hideMark/>
          </w:tcPr>
          <w:p w14:paraId="564E8F7E"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0.1</w:t>
            </w:r>
          </w:p>
        </w:tc>
        <w:tc>
          <w:tcPr>
            <w:tcW w:w="389" w:type="pct"/>
            <w:tcBorders>
              <w:top w:val="nil"/>
              <w:left w:val="nil"/>
              <w:bottom w:val="nil"/>
              <w:right w:val="nil"/>
            </w:tcBorders>
            <w:noWrap/>
            <w:vAlign w:val="center"/>
            <w:hideMark/>
          </w:tcPr>
          <w:p w14:paraId="1EE3A805"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0.8</w:t>
            </w:r>
          </w:p>
        </w:tc>
        <w:tc>
          <w:tcPr>
            <w:tcW w:w="389" w:type="pct"/>
            <w:tcBorders>
              <w:top w:val="nil"/>
              <w:left w:val="nil"/>
              <w:bottom w:val="nil"/>
              <w:right w:val="nil"/>
            </w:tcBorders>
            <w:noWrap/>
            <w:vAlign w:val="center"/>
            <w:hideMark/>
          </w:tcPr>
          <w:p w14:paraId="1EB19A17"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0.2</w:t>
            </w:r>
          </w:p>
        </w:tc>
        <w:tc>
          <w:tcPr>
            <w:tcW w:w="389" w:type="pct"/>
            <w:tcBorders>
              <w:top w:val="nil"/>
              <w:left w:val="nil"/>
              <w:bottom w:val="nil"/>
              <w:right w:val="nil"/>
            </w:tcBorders>
            <w:noWrap/>
            <w:vAlign w:val="center"/>
            <w:hideMark/>
          </w:tcPr>
          <w:p w14:paraId="1E7128C4"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0.1</w:t>
            </w:r>
          </w:p>
        </w:tc>
        <w:tc>
          <w:tcPr>
            <w:tcW w:w="389" w:type="pct"/>
            <w:tcBorders>
              <w:top w:val="nil"/>
              <w:left w:val="nil"/>
              <w:bottom w:val="nil"/>
              <w:right w:val="nil"/>
            </w:tcBorders>
            <w:noWrap/>
            <w:vAlign w:val="center"/>
            <w:hideMark/>
          </w:tcPr>
          <w:p w14:paraId="7635BAD2"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w:t>
            </w:r>
          </w:p>
        </w:tc>
        <w:tc>
          <w:tcPr>
            <w:tcW w:w="389" w:type="pct"/>
            <w:tcBorders>
              <w:top w:val="nil"/>
              <w:left w:val="nil"/>
              <w:bottom w:val="nil"/>
              <w:right w:val="nil"/>
            </w:tcBorders>
            <w:noWrap/>
            <w:vAlign w:val="center"/>
            <w:hideMark/>
          </w:tcPr>
          <w:p w14:paraId="064CFF68"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0.7</w:t>
            </w:r>
          </w:p>
        </w:tc>
        <w:tc>
          <w:tcPr>
            <w:tcW w:w="389" w:type="pct"/>
            <w:tcBorders>
              <w:top w:val="nil"/>
              <w:left w:val="nil"/>
              <w:bottom w:val="nil"/>
              <w:right w:val="nil"/>
            </w:tcBorders>
            <w:shd w:val="clear" w:color="000000" w:fill="E6F2FF"/>
            <w:noWrap/>
            <w:vAlign w:val="center"/>
            <w:hideMark/>
          </w:tcPr>
          <w:p w14:paraId="52EEE8A9"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2.7</w:t>
            </w:r>
          </w:p>
        </w:tc>
      </w:tr>
      <w:tr w:rsidR="006A0192" w:rsidRPr="006A0192" w14:paraId="453F5390" w14:textId="77777777" w:rsidTr="006A0192">
        <w:trPr>
          <w:trHeight w:hRule="exact" w:val="225"/>
        </w:trPr>
        <w:tc>
          <w:tcPr>
            <w:tcW w:w="1503" w:type="pct"/>
            <w:tcBorders>
              <w:top w:val="nil"/>
              <w:left w:val="nil"/>
              <w:bottom w:val="nil"/>
              <w:right w:val="nil"/>
            </w:tcBorders>
            <w:noWrap/>
            <w:vAlign w:val="center"/>
            <w:hideMark/>
          </w:tcPr>
          <w:p w14:paraId="39E2EBF1" w14:textId="77777777" w:rsidR="006A0192" w:rsidRPr="006A0192" w:rsidRDefault="006A0192" w:rsidP="006A0192">
            <w:pPr>
              <w:spacing w:before="0" w:after="0" w:line="240" w:lineRule="auto"/>
              <w:ind w:left="170"/>
              <w:rPr>
                <w:rFonts w:ascii="Arial" w:hAnsi="Arial" w:cs="Arial"/>
                <w:color w:val="000000"/>
                <w:sz w:val="16"/>
                <w:szCs w:val="16"/>
              </w:rPr>
            </w:pPr>
            <w:r w:rsidRPr="006A0192">
              <w:rPr>
                <w:rFonts w:ascii="Arial" w:hAnsi="Arial" w:cs="Arial"/>
                <w:color w:val="000000"/>
                <w:sz w:val="16"/>
                <w:szCs w:val="16"/>
              </w:rPr>
              <w:t xml:space="preserve">Domestic Violence Units and Health </w:t>
            </w:r>
          </w:p>
        </w:tc>
        <w:tc>
          <w:tcPr>
            <w:tcW w:w="389" w:type="pct"/>
            <w:tcBorders>
              <w:top w:val="nil"/>
              <w:left w:val="nil"/>
              <w:bottom w:val="nil"/>
              <w:right w:val="nil"/>
            </w:tcBorders>
            <w:noWrap/>
            <w:vAlign w:val="center"/>
            <w:hideMark/>
          </w:tcPr>
          <w:p w14:paraId="51825F28" w14:textId="77777777" w:rsidR="006A0192" w:rsidRPr="006A0192" w:rsidRDefault="006A0192" w:rsidP="006A0192">
            <w:pPr>
              <w:spacing w:before="0" w:after="0" w:line="240" w:lineRule="auto"/>
              <w:ind w:firstLineChars="100" w:firstLine="160"/>
              <w:rPr>
                <w:rFonts w:ascii="Arial" w:hAnsi="Arial" w:cs="Arial"/>
                <w:color w:val="000000"/>
                <w:sz w:val="16"/>
                <w:szCs w:val="16"/>
              </w:rPr>
            </w:pPr>
          </w:p>
        </w:tc>
        <w:tc>
          <w:tcPr>
            <w:tcW w:w="389" w:type="pct"/>
            <w:tcBorders>
              <w:top w:val="nil"/>
              <w:left w:val="nil"/>
              <w:bottom w:val="nil"/>
              <w:right w:val="nil"/>
            </w:tcBorders>
            <w:noWrap/>
            <w:vAlign w:val="center"/>
            <w:hideMark/>
          </w:tcPr>
          <w:p w14:paraId="11895CDF"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DBC9A98"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783B347"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2818084"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D2BF3A3"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A2E8A15"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46743E9D"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7492F7F4"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 </w:t>
            </w:r>
          </w:p>
        </w:tc>
      </w:tr>
      <w:tr w:rsidR="006A0192" w:rsidRPr="006A0192" w14:paraId="063F5EA7" w14:textId="77777777" w:rsidTr="006A0192">
        <w:trPr>
          <w:trHeight w:hRule="exact" w:val="225"/>
        </w:trPr>
        <w:tc>
          <w:tcPr>
            <w:tcW w:w="1503" w:type="pct"/>
            <w:tcBorders>
              <w:top w:val="nil"/>
              <w:left w:val="nil"/>
              <w:bottom w:val="nil"/>
              <w:right w:val="nil"/>
            </w:tcBorders>
            <w:noWrap/>
            <w:vAlign w:val="center"/>
            <w:hideMark/>
          </w:tcPr>
          <w:p w14:paraId="297581F9" w14:textId="77777777" w:rsidR="006A0192" w:rsidRPr="006A0192" w:rsidRDefault="006A0192" w:rsidP="006A0192">
            <w:pPr>
              <w:spacing w:before="0" w:after="0" w:line="240" w:lineRule="auto"/>
              <w:ind w:left="340"/>
              <w:rPr>
                <w:rFonts w:ascii="Arial" w:hAnsi="Arial" w:cs="Arial"/>
                <w:color w:val="000000"/>
                <w:sz w:val="16"/>
                <w:szCs w:val="16"/>
              </w:rPr>
            </w:pPr>
            <w:r w:rsidRPr="006A0192">
              <w:rPr>
                <w:rFonts w:ascii="Arial" w:hAnsi="Arial" w:cs="Arial"/>
                <w:color w:val="000000"/>
                <w:sz w:val="16"/>
                <w:szCs w:val="16"/>
              </w:rPr>
              <w:t>Justice Partnerships</w:t>
            </w:r>
          </w:p>
        </w:tc>
        <w:tc>
          <w:tcPr>
            <w:tcW w:w="389" w:type="pct"/>
            <w:tcBorders>
              <w:top w:val="nil"/>
              <w:left w:val="nil"/>
              <w:bottom w:val="nil"/>
              <w:right w:val="nil"/>
            </w:tcBorders>
            <w:noWrap/>
            <w:vAlign w:val="center"/>
            <w:hideMark/>
          </w:tcPr>
          <w:p w14:paraId="1C07EBF3"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2.1</w:t>
            </w:r>
          </w:p>
        </w:tc>
        <w:tc>
          <w:tcPr>
            <w:tcW w:w="389" w:type="pct"/>
            <w:tcBorders>
              <w:top w:val="nil"/>
              <w:left w:val="nil"/>
              <w:bottom w:val="nil"/>
              <w:right w:val="nil"/>
            </w:tcBorders>
            <w:noWrap/>
            <w:vAlign w:val="center"/>
            <w:hideMark/>
          </w:tcPr>
          <w:p w14:paraId="76F38F7B"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2.4</w:t>
            </w:r>
          </w:p>
        </w:tc>
        <w:tc>
          <w:tcPr>
            <w:tcW w:w="389" w:type="pct"/>
            <w:tcBorders>
              <w:top w:val="nil"/>
              <w:left w:val="nil"/>
              <w:bottom w:val="nil"/>
              <w:right w:val="nil"/>
            </w:tcBorders>
            <w:noWrap/>
            <w:vAlign w:val="center"/>
            <w:hideMark/>
          </w:tcPr>
          <w:p w14:paraId="78D46973"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3.4</w:t>
            </w:r>
          </w:p>
        </w:tc>
        <w:tc>
          <w:tcPr>
            <w:tcW w:w="389" w:type="pct"/>
            <w:tcBorders>
              <w:top w:val="nil"/>
              <w:left w:val="nil"/>
              <w:bottom w:val="nil"/>
              <w:right w:val="nil"/>
            </w:tcBorders>
            <w:noWrap/>
            <w:vAlign w:val="center"/>
            <w:hideMark/>
          </w:tcPr>
          <w:p w14:paraId="07DE6614"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2.2</w:t>
            </w:r>
          </w:p>
        </w:tc>
        <w:tc>
          <w:tcPr>
            <w:tcW w:w="389" w:type="pct"/>
            <w:tcBorders>
              <w:top w:val="nil"/>
              <w:left w:val="nil"/>
              <w:bottom w:val="nil"/>
              <w:right w:val="nil"/>
            </w:tcBorders>
            <w:noWrap/>
            <w:vAlign w:val="center"/>
            <w:hideMark/>
          </w:tcPr>
          <w:p w14:paraId="79FEC622"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1.5</w:t>
            </w:r>
          </w:p>
        </w:tc>
        <w:tc>
          <w:tcPr>
            <w:tcW w:w="389" w:type="pct"/>
            <w:tcBorders>
              <w:top w:val="nil"/>
              <w:left w:val="nil"/>
              <w:bottom w:val="nil"/>
              <w:right w:val="nil"/>
            </w:tcBorders>
            <w:noWrap/>
            <w:vAlign w:val="center"/>
            <w:hideMark/>
          </w:tcPr>
          <w:p w14:paraId="3E040162"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1.0</w:t>
            </w:r>
          </w:p>
        </w:tc>
        <w:tc>
          <w:tcPr>
            <w:tcW w:w="389" w:type="pct"/>
            <w:tcBorders>
              <w:top w:val="nil"/>
              <w:left w:val="nil"/>
              <w:bottom w:val="nil"/>
              <w:right w:val="nil"/>
            </w:tcBorders>
            <w:noWrap/>
            <w:vAlign w:val="center"/>
            <w:hideMark/>
          </w:tcPr>
          <w:p w14:paraId="3AB5F055"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0.6</w:t>
            </w:r>
          </w:p>
        </w:tc>
        <w:tc>
          <w:tcPr>
            <w:tcW w:w="389" w:type="pct"/>
            <w:tcBorders>
              <w:top w:val="nil"/>
              <w:left w:val="nil"/>
              <w:bottom w:val="nil"/>
              <w:right w:val="nil"/>
            </w:tcBorders>
            <w:noWrap/>
            <w:vAlign w:val="center"/>
            <w:hideMark/>
          </w:tcPr>
          <w:p w14:paraId="70D1BDA6"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1.5</w:t>
            </w:r>
          </w:p>
        </w:tc>
        <w:tc>
          <w:tcPr>
            <w:tcW w:w="389" w:type="pct"/>
            <w:tcBorders>
              <w:top w:val="nil"/>
              <w:left w:val="nil"/>
              <w:bottom w:val="nil"/>
              <w:right w:val="nil"/>
            </w:tcBorders>
            <w:shd w:val="clear" w:color="000000" w:fill="E6F2FF"/>
            <w:noWrap/>
            <w:vAlign w:val="center"/>
            <w:hideMark/>
          </w:tcPr>
          <w:p w14:paraId="3965822A"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14.9</w:t>
            </w:r>
          </w:p>
        </w:tc>
      </w:tr>
      <w:tr w:rsidR="006A0192" w:rsidRPr="006A0192" w14:paraId="08063538" w14:textId="77777777" w:rsidTr="006A0192">
        <w:trPr>
          <w:trHeight w:hRule="exact" w:val="225"/>
        </w:trPr>
        <w:tc>
          <w:tcPr>
            <w:tcW w:w="1503" w:type="pct"/>
            <w:tcBorders>
              <w:top w:val="nil"/>
              <w:left w:val="nil"/>
              <w:bottom w:val="nil"/>
              <w:right w:val="nil"/>
            </w:tcBorders>
            <w:noWrap/>
            <w:vAlign w:val="center"/>
            <w:hideMark/>
          </w:tcPr>
          <w:p w14:paraId="481ED488" w14:textId="77777777" w:rsidR="006A0192" w:rsidRPr="006A0192" w:rsidRDefault="006A0192" w:rsidP="006A0192">
            <w:pPr>
              <w:spacing w:before="0" w:after="0" w:line="240" w:lineRule="auto"/>
              <w:ind w:left="170"/>
              <w:rPr>
                <w:rFonts w:ascii="Arial" w:hAnsi="Arial" w:cs="Arial"/>
                <w:color w:val="000000"/>
                <w:sz w:val="16"/>
                <w:szCs w:val="16"/>
              </w:rPr>
            </w:pPr>
            <w:r w:rsidRPr="006A0192">
              <w:rPr>
                <w:rFonts w:ascii="Arial" w:hAnsi="Arial" w:cs="Arial"/>
                <w:color w:val="000000"/>
                <w:sz w:val="16"/>
                <w:szCs w:val="16"/>
              </w:rPr>
              <w:t>Family advocacy and support services</w:t>
            </w:r>
          </w:p>
        </w:tc>
        <w:tc>
          <w:tcPr>
            <w:tcW w:w="389" w:type="pct"/>
            <w:tcBorders>
              <w:top w:val="nil"/>
              <w:left w:val="nil"/>
              <w:bottom w:val="nil"/>
              <w:right w:val="nil"/>
            </w:tcBorders>
            <w:noWrap/>
            <w:vAlign w:val="center"/>
            <w:hideMark/>
          </w:tcPr>
          <w:p w14:paraId="61CC3128"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8.0</w:t>
            </w:r>
          </w:p>
        </w:tc>
        <w:tc>
          <w:tcPr>
            <w:tcW w:w="389" w:type="pct"/>
            <w:tcBorders>
              <w:top w:val="nil"/>
              <w:left w:val="nil"/>
              <w:bottom w:val="nil"/>
              <w:right w:val="nil"/>
            </w:tcBorders>
            <w:noWrap/>
            <w:vAlign w:val="center"/>
            <w:hideMark/>
          </w:tcPr>
          <w:p w14:paraId="7186BDDE"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6.8</w:t>
            </w:r>
          </w:p>
        </w:tc>
        <w:tc>
          <w:tcPr>
            <w:tcW w:w="389" w:type="pct"/>
            <w:tcBorders>
              <w:top w:val="nil"/>
              <w:left w:val="nil"/>
              <w:bottom w:val="nil"/>
              <w:right w:val="nil"/>
            </w:tcBorders>
            <w:noWrap/>
            <w:vAlign w:val="center"/>
            <w:hideMark/>
          </w:tcPr>
          <w:p w14:paraId="592EF4E5"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6.6</w:t>
            </w:r>
          </w:p>
        </w:tc>
        <w:tc>
          <w:tcPr>
            <w:tcW w:w="389" w:type="pct"/>
            <w:tcBorders>
              <w:top w:val="nil"/>
              <w:left w:val="nil"/>
              <w:bottom w:val="nil"/>
              <w:right w:val="nil"/>
            </w:tcBorders>
            <w:noWrap/>
            <w:vAlign w:val="center"/>
            <w:hideMark/>
          </w:tcPr>
          <w:p w14:paraId="7975C9C8"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1.9</w:t>
            </w:r>
          </w:p>
        </w:tc>
        <w:tc>
          <w:tcPr>
            <w:tcW w:w="389" w:type="pct"/>
            <w:tcBorders>
              <w:top w:val="nil"/>
              <w:left w:val="nil"/>
              <w:bottom w:val="nil"/>
              <w:right w:val="nil"/>
            </w:tcBorders>
            <w:noWrap/>
            <w:vAlign w:val="center"/>
            <w:hideMark/>
          </w:tcPr>
          <w:p w14:paraId="36CB00A2"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1.2</w:t>
            </w:r>
          </w:p>
        </w:tc>
        <w:tc>
          <w:tcPr>
            <w:tcW w:w="389" w:type="pct"/>
            <w:tcBorders>
              <w:top w:val="nil"/>
              <w:left w:val="nil"/>
              <w:bottom w:val="nil"/>
              <w:right w:val="nil"/>
            </w:tcBorders>
            <w:noWrap/>
            <w:vAlign w:val="center"/>
            <w:hideMark/>
          </w:tcPr>
          <w:p w14:paraId="24E40DD0"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1.5</w:t>
            </w:r>
          </w:p>
        </w:tc>
        <w:tc>
          <w:tcPr>
            <w:tcW w:w="389" w:type="pct"/>
            <w:tcBorders>
              <w:top w:val="nil"/>
              <w:left w:val="nil"/>
              <w:bottom w:val="nil"/>
              <w:right w:val="nil"/>
            </w:tcBorders>
            <w:noWrap/>
            <w:vAlign w:val="center"/>
            <w:hideMark/>
          </w:tcPr>
          <w:p w14:paraId="5BF29890"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0.9</w:t>
            </w:r>
          </w:p>
        </w:tc>
        <w:tc>
          <w:tcPr>
            <w:tcW w:w="389" w:type="pct"/>
            <w:tcBorders>
              <w:top w:val="nil"/>
              <w:left w:val="nil"/>
              <w:bottom w:val="nil"/>
              <w:right w:val="nil"/>
            </w:tcBorders>
            <w:noWrap/>
            <w:vAlign w:val="center"/>
            <w:hideMark/>
          </w:tcPr>
          <w:p w14:paraId="04D3A867"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1.3</w:t>
            </w:r>
          </w:p>
        </w:tc>
        <w:tc>
          <w:tcPr>
            <w:tcW w:w="389" w:type="pct"/>
            <w:tcBorders>
              <w:top w:val="nil"/>
              <w:left w:val="nil"/>
              <w:bottom w:val="nil"/>
              <w:right w:val="nil"/>
            </w:tcBorders>
            <w:shd w:val="clear" w:color="000000" w:fill="E6F2FF"/>
            <w:noWrap/>
            <w:vAlign w:val="center"/>
            <w:hideMark/>
          </w:tcPr>
          <w:p w14:paraId="46F033F6"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28.3</w:t>
            </w:r>
          </w:p>
        </w:tc>
      </w:tr>
      <w:tr w:rsidR="006A0192" w:rsidRPr="006A0192" w14:paraId="1BA21FF9" w14:textId="77777777" w:rsidTr="006A0192">
        <w:trPr>
          <w:trHeight w:hRule="exact" w:val="225"/>
        </w:trPr>
        <w:tc>
          <w:tcPr>
            <w:tcW w:w="1503" w:type="pct"/>
            <w:tcBorders>
              <w:top w:val="nil"/>
              <w:left w:val="nil"/>
              <w:bottom w:val="nil"/>
              <w:right w:val="nil"/>
            </w:tcBorders>
            <w:noWrap/>
            <w:vAlign w:val="center"/>
            <w:hideMark/>
          </w:tcPr>
          <w:p w14:paraId="71345871" w14:textId="77777777" w:rsidR="006A0192" w:rsidRPr="006A0192" w:rsidRDefault="006A0192" w:rsidP="006A0192">
            <w:pPr>
              <w:spacing w:before="0" w:after="0" w:line="240" w:lineRule="auto"/>
              <w:ind w:left="170"/>
              <w:rPr>
                <w:rFonts w:ascii="Arial" w:hAnsi="Arial" w:cs="Arial"/>
                <w:color w:val="000000"/>
                <w:sz w:val="16"/>
                <w:szCs w:val="16"/>
              </w:rPr>
            </w:pPr>
            <w:r w:rsidRPr="006A0192">
              <w:rPr>
                <w:rFonts w:ascii="Arial" w:hAnsi="Arial" w:cs="Arial"/>
                <w:color w:val="000000"/>
                <w:sz w:val="16"/>
                <w:szCs w:val="16"/>
              </w:rPr>
              <w:t>Frontline support to address workplace</w:t>
            </w:r>
          </w:p>
        </w:tc>
        <w:tc>
          <w:tcPr>
            <w:tcW w:w="389" w:type="pct"/>
            <w:tcBorders>
              <w:top w:val="nil"/>
              <w:left w:val="nil"/>
              <w:bottom w:val="nil"/>
              <w:right w:val="nil"/>
            </w:tcBorders>
            <w:noWrap/>
            <w:vAlign w:val="center"/>
            <w:hideMark/>
          </w:tcPr>
          <w:p w14:paraId="0031E29D" w14:textId="77777777" w:rsidR="006A0192" w:rsidRPr="006A0192" w:rsidRDefault="006A0192" w:rsidP="006A0192">
            <w:pPr>
              <w:spacing w:before="0" w:after="0" w:line="240" w:lineRule="auto"/>
              <w:ind w:firstLineChars="100" w:firstLine="160"/>
              <w:rPr>
                <w:rFonts w:ascii="Arial" w:hAnsi="Arial" w:cs="Arial"/>
                <w:color w:val="000000"/>
                <w:sz w:val="16"/>
                <w:szCs w:val="16"/>
              </w:rPr>
            </w:pPr>
          </w:p>
        </w:tc>
        <w:tc>
          <w:tcPr>
            <w:tcW w:w="389" w:type="pct"/>
            <w:tcBorders>
              <w:top w:val="nil"/>
              <w:left w:val="nil"/>
              <w:bottom w:val="nil"/>
              <w:right w:val="nil"/>
            </w:tcBorders>
            <w:noWrap/>
            <w:vAlign w:val="center"/>
            <w:hideMark/>
          </w:tcPr>
          <w:p w14:paraId="14CF4262"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E32568F"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C2F938F"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83C984F"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7ABF3D9"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AB6D447"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2FA78CA"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0DF8C4CA"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 </w:t>
            </w:r>
          </w:p>
        </w:tc>
      </w:tr>
      <w:tr w:rsidR="006A0192" w:rsidRPr="006A0192" w14:paraId="588C5794" w14:textId="77777777" w:rsidTr="006A0192">
        <w:trPr>
          <w:trHeight w:hRule="exact" w:val="225"/>
        </w:trPr>
        <w:tc>
          <w:tcPr>
            <w:tcW w:w="1503" w:type="pct"/>
            <w:tcBorders>
              <w:top w:val="nil"/>
              <w:left w:val="nil"/>
              <w:bottom w:val="nil"/>
              <w:right w:val="nil"/>
            </w:tcBorders>
            <w:noWrap/>
            <w:vAlign w:val="center"/>
            <w:hideMark/>
          </w:tcPr>
          <w:p w14:paraId="35B15BD7" w14:textId="77777777" w:rsidR="006A0192" w:rsidRPr="006A0192" w:rsidRDefault="006A0192" w:rsidP="006A0192">
            <w:pPr>
              <w:spacing w:before="0" w:after="0" w:line="240" w:lineRule="auto"/>
              <w:ind w:left="340"/>
              <w:rPr>
                <w:rFonts w:ascii="Arial" w:hAnsi="Arial" w:cs="Arial"/>
                <w:color w:val="000000"/>
                <w:sz w:val="16"/>
                <w:szCs w:val="16"/>
              </w:rPr>
            </w:pPr>
            <w:r w:rsidRPr="006A0192">
              <w:rPr>
                <w:rFonts w:ascii="Arial" w:hAnsi="Arial" w:cs="Arial"/>
                <w:color w:val="000000"/>
                <w:sz w:val="16"/>
                <w:szCs w:val="16"/>
              </w:rPr>
              <w:t>sexual harassment</w:t>
            </w:r>
          </w:p>
        </w:tc>
        <w:tc>
          <w:tcPr>
            <w:tcW w:w="389" w:type="pct"/>
            <w:tcBorders>
              <w:top w:val="nil"/>
              <w:left w:val="nil"/>
              <w:bottom w:val="nil"/>
              <w:right w:val="nil"/>
            </w:tcBorders>
            <w:noWrap/>
            <w:vAlign w:val="center"/>
            <w:hideMark/>
          </w:tcPr>
          <w:p w14:paraId="701D0C69"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3.1</w:t>
            </w:r>
          </w:p>
        </w:tc>
        <w:tc>
          <w:tcPr>
            <w:tcW w:w="389" w:type="pct"/>
            <w:tcBorders>
              <w:top w:val="nil"/>
              <w:left w:val="nil"/>
              <w:bottom w:val="nil"/>
              <w:right w:val="nil"/>
            </w:tcBorders>
            <w:noWrap/>
            <w:vAlign w:val="center"/>
            <w:hideMark/>
          </w:tcPr>
          <w:p w14:paraId="25721906"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2.1</w:t>
            </w:r>
          </w:p>
        </w:tc>
        <w:tc>
          <w:tcPr>
            <w:tcW w:w="389" w:type="pct"/>
            <w:tcBorders>
              <w:top w:val="nil"/>
              <w:left w:val="nil"/>
              <w:bottom w:val="nil"/>
              <w:right w:val="nil"/>
            </w:tcBorders>
            <w:noWrap/>
            <w:vAlign w:val="center"/>
            <w:hideMark/>
          </w:tcPr>
          <w:p w14:paraId="2536BED8"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2.5</w:t>
            </w:r>
          </w:p>
        </w:tc>
        <w:tc>
          <w:tcPr>
            <w:tcW w:w="389" w:type="pct"/>
            <w:tcBorders>
              <w:top w:val="nil"/>
              <w:left w:val="nil"/>
              <w:bottom w:val="nil"/>
              <w:right w:val="nil"/>
            </w:tcBorders>
            <w:noWrap/>
            <w:vAlign w:val="center"/>
            <w:hideMark/>
          </w:tcPr>
          <w:p w14:paraId="404418C5"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1.4</w:t>
            </w:r>
          </w:p>
        </w:tc>
        <w:tc>
          <w:tcPr>
            <w:tcW w:w="389" w:type="pct"/>
            <w:tcBorders>
              <w:top w:val="nil"/>
              <w:left w:val="nil"/>
              <w:bottom w:val="nil"/>
              <w:right w:val="nil"/>
            </w:tcBorders>
            <w:noWrap/>
            <w:vAlign w:val="center"/>
            <w:hideMark/>
          </w:tcPr>
          <w:p w14:paraId="0F770F2B"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0.8</w:t>
            </w:r>
          </w:p>
        </w:tc>
        <w:tc>
          <w:tcPr>
            <w:tcW w:w="389" w:type="pct"/>
            <w:tcBorders>
              <w:top w:val="nil"/>
              <w:left w:val="nil"/>
              <w:bottom w:val="nil"/>
              <w:right w:val="nil"/>
            </w:tcBorders>
            <w:noWrap/>
            <w:vAlign w:val="center"/>
            <w:hideMark/>
          </w:tcPr>
          <w:p w14:paraId="658D90AD"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0.3</w:t>
            </w:r>
          </w:p>
        </w:tc>
        <w:tc>
          <w:tcPr>
            <w:tcW w:w="389" w:type="pct"/>
            <w:tcBorders>
              <w:top w:val="nil"/>
              <w:left w:val="nil"/>
              <w:bottom w:val="nil"/>
              <w:right w:val="nil"/>
            </w:tcBorders>
            <w:noWrap/>
            <w:vAlign w:val="center"/>
            <w:hideMark/>
          </w:tcPr>
          <w:p w14:paraId="02F43590"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0.2</w:t>
            </w:r>
          </w:p>
        </w:tc>
        <w:tc>
          <w:tcPr>
            <w:tcW w:w="389" w:type="pct"/>
            <w:tcBorders>
              <w:top w:val="nil"/>
              <w:left w:val="nil"/>
              <w:bottom w:val="nil"/>
              <w:right w:val="nil"/>
            </w:tcBorders>
            <w:noWrap/>
            <w:vAlign w:val="center"/>
            <w:hideMark/>
          </w:tcPr>
          <w:p w14:paraId="6DB77A53"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0.7</w:t>
            </w:r>
          </w:p>
        </w:tc>
        <w:tc>
          <w:tcPr>
            <w:tcW w:w="389" w:type="pct"/>
            <w:tcBorders>
              <w:top w:val="nil"/>
              <w:left w:val="nil"/>
              <w:bottom w:val="nil"/>
              <w:right w:val="nil"/>
            </w:tcBorders>
            <w:shd w:val="clear" w:color="000000" w:fill="E6F2FF"/>
            <w:noWrap/>
            <w:vAlign w:val="center"/>
            <w:hideMark/>
          </w:tcPr>
          <w:p w14:paraId="32DCB805"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11.2</w:t>
            </w:r>
          </w:p>
        </w:tc>
      </w:tr>
      <w:tr w:rsidR="006A0192" w:rsidRPr="006A0192" w14:paraId="315B8598" w14:textId="77777777" w:rsidTr="006A0192">
        <w:trPr>
          <w:trHeight w:hRule="exact" w:val="225"/>
        </w:trPr>
        <w:tc>
          <w:tcPr>
            <w:tcW w:w="1503" w:type="pct"/>
            <w:tcBorders>
              <w:top w:val="nil"/>
              <w:left w:val="nil"/>
              <w:bottom w:val="nil"/>
              <w:right w:val="nil"/>
            </w:tcBorders>
            <w:noWrap/>
            <w:vAlign w:val="center"/>
            <w:hideMark/>
          </w:tcPr>
          <w:p w14:paraId="1B08B8B6" w14:textId="77777777" w:rsidR="006A0192" w:rsidRPr="006A0192" w:rsidRDefault="006A0192" w:rsidP="006A0192">
            <w:pPr>
              <w:spacing w:before="0" w:after="0" w:line="240" w:lineRule="auto"/>
              <w:ind w:left="170"/>
              <w:rPr>
                <w:rFonts w:ascii="Arial" w:hAnsi="Arial" w:cs="Arial"/>
                <w:color w:val="000000"/>
                <w:sz w:val="16"/>
                <w:szCs w:val="16"/>
              </w:rPr>
            </w:pPr>
            <w:r w:rsidRPr="006A0192">
              <w:rPr>
                <w:rFonts w:ascii="Arial" w:hAnsi="Arial" w:cs="Arial"/>
                <w:color w:val="000000"/>
                <w:sz w:val="16"/>
                <w:szCs w:val="16"/>
              </w:rPr>
              <w:t xml:space="preserve">Increased legal assistance funding </w:t>
            </w:r>
          </w:p>
        </w:tc>
        <w:tc>
          <w:tcPr>
            <w:tcW w:w="389" w:type="pct"/>
            <w:tcBorders>
              <w:top w:val="nil"/>
              <w:left w:val="nil"/>
              <w:bottom w:val="nil"/>
              <w:right w:val="nil"/>
            </w:tcBorders>
            <w:noWrap/>
            <w:vAlign w:val="center"/>
            <w:hideMark/>
          </w:tcPr>
          <w:p w14:paraId="38A2DFD4" w14:textId="77777777" w:rsidR="006A0192" w:rsidRPr="006A0192" w:rsidRDefault="006A0192" w:rsidP="006A0192">
            <w:pPr>
              <w:spacing w:before="0" w:after="0" w:line="240" w:lineRule="auto"/>
              <w:ind w:firstLineChars="100" w:firstLine="160"/>
              <w:rPr>
                <w:rFonts w:ascii="Arial" w:hAnsi="Arial" w:cs="Arial"/>
                <w:color w:val="000000"/>
                <w:sz w:val="16"/>
                <w:szCs w:val="16"/>
              </w:rPr>
            </w:pPr>
          </w:p>
        </w:tc>
        <w:tc>
          <w:tcPr>
            <w:tcW w:w="389" w:type="pct"/>
            <w:tcBorders>
              <w:top w:val="nil"/>
              <w:left w:val="nil"/>
              <w:bottom w:val="nil"/>
              <w:right w:val="nil"/>
            </w:tcBorders>
            <w:noWrap/>
            <w:vAlign w:val="center"/>
            <w:hideMark/>
          </w:tcPr>
          <w:p w14:paraId="5B71AD51"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312EC72"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8059A17"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9F56BE8"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7394706"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B667D4E"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5E20829"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4B5FB2CF"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 </w:t>
            </w:r>
          </w:p>
        </w:tc>
      </w:tr>
      <w:tr w:rsidR="006A0192" w:rsidRPr="006A0192" w14:paraId="50157A93" w14:textId="77777777" w:rsidTr="006A0192">
        <w:trPr>
          <w:trHeight w:hRule="exact" w:val="225"/>
        </w:trPr>
        <w:tc>
          <w:tcPr>
            <w:tcW w:w="1503" w:type="pct"/>
            <w:tcBorders>
              <w:top w:val="nil"/>
              <w:left w:val="nil"/>
              <w:bottom w:val="nil"/>
              <w:right w:val="nil"/>
            </w:tcBorders>
            <w:noWrap/>
            <w:vAlign w:val="center"/>
            <w:hideMark/>
          </w:tcPr>
          <w:p w14:paraId="1F20DC42" w14:textId="77777777" w:rsidR="006A0192" w:rsidRPr="006A0192" w:rsidRDefault="006A0192" w:rsidP="006A0192">
            <w:pPr>
              <w:spacing w:before="0" w:after="0" w:line="240" w:lineRule="auto"/>
              <w:ind w:left="340"/>
              <w:rPr>
                <w:rFonts w:ascii="Arial" w:hAnsi="Arial" w:cs="Arial"/>
                <w:color w:val="000000"/>
                <w:sz w:val="16"/>
                <w:szCs w:val="16"/>
              </w:rPr>
            </w:pPr>
            <w:r w:rsidRPr="006A0192">
              <w:rPr>
                <w:rFonts w:ascii="Arial" w:hAnsi="Arial" w:cs="Arial"/>
                <w:color w:val="000000"/>
                <w:sz w:val="16"/>
                <w:szCs w:val="16"/>
              </w:rPr>
              <w:t>for vulnerable women</w:t>
            </w:r>
          </w:p>
        </w:tc>
        <w:tc>
          <w:tcPr>
            <w:tcW w:w="389" w:type="pct"/>
            <w:tcBorders>
              <w:top w:val="nil"/>
              <w:left w:val="nil"/>
              <w:bottom w:val="nil"/>
              <w:right w:val="nil"/>
            </w:tcBorders>
            <w:noWrap/>
            <w:vAlign w:val="center"/>
            <w:hideMark/>
          </w:tcPr>
          <w:p w14:paraId="4AAE80C1"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10.0</w:t>
            </w:r>
          </w:p>
        </w:tc>
        <w:tc>
          <w:tcPr>
            <w:tcW w:w="389" w:type="pct"/>
            <w:tcBorders>
              <w:top w:val="nil"/>
              <w:left w:val="nil"/>
              <w:bottom w:val="nil"/>
              <w:right w:val="nil"/>
            </w:tcBorders>
            <w:noWrap/>
            <w:vAlign w:val="center"/>
            <w:hideMark/>
          </w:tcPr>
          <w:p w14:paraId="238E4F78"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6.9</w:t>
            </w:r>
          </w:p>
        </w:tc>
        <w:tc>
          <w:tcPr>
            <w:tcW w:w="389" w:type="pct"/>
            <w:tcBorders>
              <w:top w:val="nil"/>
              <w:left w:val="nil"/>
              <w:bottom w:val="nil"/>
              <w:right w:val="nil"/>
            </w:tcBorders>
            <w:noWrap/>
            <w:vAlign w:val="center"/>
            <w:hideMark/>
          </w:tcPr>
          <w:p w14:paraId="258B82E4"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6.9</w:t>
            </w:r>
          </w:p>
        </w:tc>
        <w:tc>
          <w:tcPr>
            <w:tcW w:w="389" w:type="pct"/>
            <w:tcBorders>
              <w:top w:val="nil"/>
              <w:left w:val="nil"/>
              <w:bottom w:val="nil"/>
              <w:right w:val="nil"/>
            </w:tcBorders>
            <w:noWrap/>
            <w:vAlign w:val="center"/>
            <w:hideMark/>
          </w:tcPr>
          <w:p w14:paraId="74292590"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3.3</w:t>
            </w:r>
          </w:p>
        </w:tc>
        <w:tc>
          <w:tcPr>
            <w:tcW w:w="389" w:type="pct"/>
            <w:tcBorders>
              <w:top w:val="nil"/>
              <w:left w:val="nil"/>
              <w:bottom w:val="nil"/>
              <w:right w:val="nil"/>
            </w:tcBorders>
            <w:noWrap/>
            <w:vAlign w:val="center"/>
            <w:hideMark/>
          </w:tcPr>
          <w:p w14:paraId="6993031D"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2.5</w:t>
            </w:r>
          </w:p>
        </w:tc>
        <w:tc>
          <w:tcPr>
            <w:tcW w:w="389" w:type="pct"/>
            <w:tcBorders>
              <w:top w:val="nil"/>
              <w:left w:val="nil"/>
              <w:bottom w:val="nil"/>
              <w:right w:val="nil"/>
            </w:tcBorders>
            <w:noWrap/>
            <w:vAlign w:val="center"/>
            <w:hideMark/>
          </w:tcPr>
          <w:p w14:paraId="47EB6ED7"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1.4</w:t>
            </w:r>
          </w:p>
        </w:tc>
        <w:tc>
          <w:tcPr>
            <w:tcW w:w="389" w:type="pct"/>
            <w:tcBorders>
              <w:top w:val="nil"/>
              <w:left w:val="nil"/>
              <w:bottom w:val="nil"/>
              <w:right w:val="nil"/>
            </w:tcBorders>
            <w:noWrap/>
            <w:vAlign w:val="center"/>
            <w:hideMark/>
          </w:tcPr>
          <w:p w14:paraId="2E07F8E3"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0.7</w:t>
            </w:r>
          </w:p>
        </w:tc>
        <w:tc>
          <w:tcPr>
            <w:tcW w:w="389" w:type="pct"/>
            <w:tcBorders>
              <w:top w:val="nil"/>
              <w:left w:val="nil"/>
              <w:bottom w:val="nil"/>
              <w:right w:val="nil"/>
            </w:tcBorders>
            <w:noWrap/>
            <w:vAlign w:val="center"/>
            <w:hideMark/>
          </w:tcPr>
          <w:p w14:paraId="02E3DA96"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1.1</w:t>
            </w:r>
          </w:p>
        </w:tc>
        <w:tc>
          <w:tcPr>
            <w:tcW w:w="389" w:type="pct"/>
            <w:tcBorders>
              <w:top w:val="nil"/>
              <w:left w:val="nil"/>
              <w:bottom w:val="nil"/>
              <w:right w:val="nil"/>
            </w:tcBorders>
            <w:shd w:val="clear" w:color="000000" w:fill="E6F2FF"/>
            <w:noWrap/>
            <w:vAlign w:val="center"/>
            <w:hideMark/>
          </w:tcPr>
          <w:p w14:paraId="7A454FDB"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32.9</w:t>
            </w:r>
          </w:p>
        </w:tc>
      </w:tr>
      <w:tr w:rsidR="006A0192" w:rsidRPr="006A0192" w14:paraId="0199D647" w14:textId="77777777" w:rsidTr="006A0192">
        <w:trPr>
          <w:trHeight w:hRule="exact" w:val="225"/>
        </w:trPr>
        <w:tc>
          <w:tcPr>
            <w:tcW w:w="1503" w:type="pct"/>
            <w:tcBorders>
              <w:top w:val="nil"/>
              <w:left w:val="nil"/>
              <w:bottom w:val="nil"/>
              <w:right w:val="nil"/>
            </w:tcBorders>
            <w:noWrap/>
            <w:vAlign w:val="center"/>
            <w:hideMark/>
          </w:tcPr>
          <w:p w14:paraId="630C271A" w14:textId="77777777" w:rsidR="006A0192" w:rsidRPr="006A0192" w:rsidRDefault="006A0192" w:rsidP="006A0192">
            <w:pPr>
              <w:spacing w:before="0" w:after="0" w:line="240" w:lineRule="auto"/>
              <w:ind w:left="170"/>
              <w:rPr>
                <w:rFonts w:ascii="Arial" w:hAnsi="Arial" w:cs="Arial"/>
                <w:color w:val="000000"/>
                <w:sz w:val="16"/>
                <w:szCs w:val="16"/>
              </w:rPr>
            </w:pPr>
            <w:r w:rsidRPr="006A0192">
              <w:rPr>
                <w:rFonts w:ascii="Arial" w:hAnsi="Arial" w:cs="Arial"/>
                <w:color w:val="000000"/>
                <w:sz w:val="16"/>
                <w:szCs w:val="16"/>
              </w:rPr>
              <w:t>Legal aid commissions</w:t>
            </w:r>
          </w:p>
        </w:tc>
        <w:tc>
          <w:tcPr>
            <w:tcW w:w="389" w:type="pct"/>
            <w:tcBorders>
              <w:top w:val="nil"/>
              <w:left w:val="nil"/>
              <w:bottom w:val="nil"/>
              <w:right w:val="nil"/>
            </w:tcBorders>
            <w:noWrap/>
            <w:vAlign w:val="center"/>
            <w:hideMark/>
          </w:tcPr>
          <w:p w14:paraId="6444F825"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81.8</w:t>
            </w:r>
          </w:p>
        </w:tc>
        <w:tc>
          <w:tcPr>
            <w:tcW w:w="389" w:type="pct"/>
            <w:tcBorders>
              <w:top w:val="nil"/>
              <w:left w:val="nil"/>
              <w:bottom w:val="nil"/>
              <w:right w:val="nil"/>
            </w:tcBorders>
            <w:noWrap/>
            <w:vAlign w:val="center"/>
            <w:hideMark/>
          </w:tcPr>
          <w:p w14:paraId="44F08C44"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63.0</w:t>
            </w:r>
          </w:p>
        </w:tc>
        <w:tc>
          <w:tcPr>
            <w:tcW w:w="389" w:type="pct"/>
            <w:tcBorders>
              <w:top w:val="nil"/>
              <w:left w:val="nil"/>
              <w:bottom w:val="nil"/>
              <w:right w:val="nil"/>
            </w:tcBorders>
            <w:noWrap/>
            <w:vAlign w:val="center"/>
            <w:hideMark/>
          </w:tcPr>
          <w:p w14:paraId="5B41EAF6"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55.9</w:t>
            </w:r>
          </w:p>
        </w:tc>
        <w:tc>
          <w:tcPr>
            <w:tcW w:w="389" w:type="pct"/>
            <w:tcBorders>
              <w:top w:val="nil"/>
              <w:left w:val="nil"/>
              <w:bottom w:val="nil"/>
              <w:right w:val="nil"/>
            </w:tcBorders>
            <w:noWrap/>
            <w:vAlign w:val="center"/>
            <w:hideMark/>
          </w:tcPr>
          <w:p w14:paraId="0ADFCC8B"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30.7</w:t>
            </w:r>
          </w:p>
        </w:tc>
        <w:tc>
          <w:tcPr>
            <w:tcW w:w="389" w:type="pct"/>
            <w:tcBorders>
              <w:top w:val="nil"/>
              <w:left w:val="nil"/>
              <w:bottom w:val="nil"/>
              <w:right w:val="nil"/>
            </w:tcBorders>
            <w:noWrap/>
            <w:vAlign w:val="center"/>
            <w:hideMark/>
          </w:tcPr>
          <w:p w14:paraId="46B6968F"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21.2</w:t>
            </w:r>
          </w:p>
        </w:tc>
        <w:tc>
          <w:tcPr>
            <w:tcW w:w="389" w:type="pct"/>
            <w:tcBorders>
              <w:top w:val="nil"/>
              <w:left w:val="nil"/>
              <w:bottom w:val="nil"/>
              <w:right w:val="nil"/>
            </w:tcBorders>
            <w:noWrap/>
            <w:vAlign w:val="center"/>
            <w:hideMark/>
          </w:tcPr>
          <w:p w14:paraId="65BAD047"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8.1</w:t>
            </w:r>
          </w:p>
        </w:tc>
        <w:tc>
          <w:tcPr>
            <w:tcW w:w="389" w:type="pct"/>
            <w:tcBorders>
              <w:top w:val="nil"/>
              <w:left w:val="nil"/>
              <w:bottom w:val="nil"/>
              <w:right w:val="nil"/>
            </w:tcBorders>
            <w:noWrap/>
            <w:vAlign w:val="center"/>
            <w:hideMark/>
          </w:tcPr>
          <w:p w14:paraId="4AD515F3"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6.4</w:t>
            </w:r>
          </w:p>
        </w:tc>
        <w:tc>
          <w:tcPr>
            <w:tcW w:w="389" w:type="pct"/>
            <w:tcBorders>
              <w:top w:val="nil"/>
              <w:left w:val="nil"/>
              <w:bottom w:val="nil"/>
              <w:right w:val="nil"/>
            </w:tcBorders>
            <w:noWrap/>
            <w:vAlign w:val="center"/>
            <w:hideMark/>
          </w:tcPr>
          <w:p w14:paraId="6BB7E32A"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7.7</w:t>
            </w:r>
          </w:p>
        </w:tc>
        <w:tc>
          <w:tcPr>
            <w:tcW w:w="389" w:type="pct"/>
            <w:tcBorders>
              <w:top w:val="nil"/>
              <w:left w:val="nil"/>
              <w:bottom w:val="nil"/>
              <w:right w:val="nil"/>
            </w:tcBorders>
            <w:shd w:val="clear" w:color="000000" w:fill="E6F2FF"/>
            <w:noWrap/>
            <w:vAlign w:val="center"/>
            <w:hideMark/>
          </w:tcPr>
          <w:p w14:paraId="0892C4F0"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274.9</w:t>
            </w:r>
          </w:p>
        </w:tc>
      </w:tr>
      <w:tr w:rsidR="006A0192" w:rsidRPr="006A0192" w14:paraId="70F48A37" w14:textId="77777777" w:rsidTr="006A0192">
        <w:trPr>
          <w:trHeight w:hRule="exact" w:val="225"/>
        </w:trPr>
        <w:tc>
          <w:tcPr>
            <w:tcW w:w="1503" w:type="pct"/>
            <w:tcBorders>
              <w:top w:val="nil"/>
              <w:left w:val="nil"/>
              <w:bottom w:val="nil"/>
              <w:right w:val="nil"/>
            </w:tcBorders>
            <w:noWrap/>
            <w:vAlign w:val="center"/>
            <w:hideMark/>
          </w:tcPr>
          <w:p w14:paraId="05BDFFEB" w14:textId="77777777" w:rsidR="006A0192" w:rsidRPr="006A0192" w:rsidRDefault="006A0192" w:rsidP="006A0192">
            <w:pPr>
              <w:spacing w:before="0" w:after="0" w:line="240" w:lineRule="auto"/>
              <w:ind w:left="170"/>
              <w:rPr>
                <w:rFonts w:ascii="Arial" w:hAnsi="Arial" w:cs="Arial"/>
                <w:color w:val="000000"/>
                <w:sz w:val="16"/>
                <w:szCs w:val="16"/>
              </w:rPr>
            </w:pPr>
            <w:r w:rsidRPr="006A0192">
              <w:rPr>
                <w:rFonts w:ascii="Arial" w:hAnsi="Arial" w:cs="Arial"/>
                <w:color w:val="000000"/>
                <w:sz w:val="16"/>
                <w:szCs w:val="16"/>
              </w:rPr>
              <w:t>Legal assistance family law pilot program</w:t>
            </w:r>
          </w:p>
        </w:tc>
        <w:tc>
          <w:tcPr>
            <w:tcW w:w="389" w:type="pct"/>
            <w:tcBorders>
              <w:top w:val="nil"/>
              <w:left w:val="nil"/>
              <w:bottom w:val="nil"/>
              <w:right w:val="nil"/>
            </w:tcBorders>
            <w:noWrap/>
            <w:vAlign w:val="center"/>
            <w:hideMark/>
          </w:tcPr>
          <w:p w14:paraId="650F8E98" w14:textId="61D5ABCE"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20DE59B6" w14:textId="2187FDE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0D245258" w14:textId="00900775"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4577A86D" w14:textId="730207E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1A8528C1"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3.6</w:t>
            </w:r>
          </w:p>
        </w:tc>
        <w:tc>
          <w:tcPr>
            <w:tcW w:w="389" w:type="pct"/>
            <w:tcBorders>
              <w:top w:val="nil"/>
              <w:left w:val="nil"/>
              <w:bottom w:val="nil"/>
              <w:right w:val="nil"/>
            </w:tcBorders>
            <w:noWrap/>
            <w:vAlign w:val="center"/>
            <w:hideMark/>
          </w:tcPr>
          <w:p w14:paraId="01792EB6" w14:textId="10EC339D"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2101B13E" w14:textId="13228C2F"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58F9690C" w14:textId="5B17C3BB"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shd w:val="clear" w:color="000000" w:fill="E6F2FF"/>
            <w:noWrap/>
            <w:vAlign w:val="center"/>
            <w:hideMark/>
          </w:tcPr>
          <w:p w14:paraId="733FC850"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3.6</w:t>
            </w:r>
          </w:p>
        </w:tc>
      </w:tr>
      <w:tr w:rsidR="006A0192" w:rsidRPr="006A0192" w14:paraId="483BFAEE" w14:textId="77777777" w:rsidTr="006A0192">
        <w:trPr>
          <w:trHeight w:hRule="exact" w:val="225"/>
        </w:trPr>
        <w:tc>
          <w:tcPr>
            <w:tcW w:w="1503" w:type="pct"/>
            <w:tcBorders>
              <w:top w:val="nil"/>
              <w:left w:val="nil"/>
              <w:bottom w:val="nil"/>
              <w:right w:val="nil"/>
            </w:tcBorders>
            <w:noWrap/>
            <w:vAlign w:val="center"/>
            <w:hideMark/>
          </w:tcPr>
          <w:p w14:paraId="70674235" w14:textId="77777777" w:rsidR="006A0192" w:rsidRPr="006A0192" w:rsidRDefault="006A0192" w:rsidP="006A0192">
            <w:pPr>
              <w:spacing w:before="0" w:after="0" w:line="240" w:lineRule="auto"/>
              <w:ind w:left="170"/>
              <w:rPr>
                <w:rFonts w:ascii="Arial" w:hAnsi="Arial" w:cs="Arial"/>
                <w:color w:val="000000"/>
                <w:sz w:val="16"/>
                <w:szCs w:val="16"/>
              </w:rPr>
            </w:pPr>
            <w:r w:rsidRPr="006A0192">
              <w:rPr>
                <w:rFonts w:ascii="Arial" w:hAnsi="Arial" w:cs="Arial"/>
                <w:color w:val="000000"/>
                <w:sz w:val="16"/>
                <w:szCs w:val="16"/>
              </w:rPr>
              <w:t xml:space="preserve">State and territory legal assistance </w:t>
            </w:r>
          </w:p>
        </w:tc>
        <w:tc>
          <w:tcPr>
            <w:tcW w:w="389" w:type="pct"/>
            <w:tcBorders>
              <w:top w:val="nil"/>
              <w:left w:val="nil"/>
              <w:bottom w:val="nil"/>
              <w:right w:val="nil"/>
            </w:tcBorders>
            <w:noWrap/>
            <w:vAlign w:val="center"/>
            <w:hideMark/>
          </w:tcPr>
          <w:p w14:paraId="4463F08D" w14:textId="77777777" w:rsidR="006A0192" w:rsidRPr="006A0192" w:rsidRDefault="006A0192" w:rsidP="006A0192">
            <w:pPr>
              <w:spacing w:before="0" w:after="0" w:line="240" w:lineRule="auto"/>
              <w:ind w:firstLineChars="100" w:firstLine="160"/>
              <w:rPr>
                <w:rFonts w:ascii="Arial" w:hAnsi="Arial" w:cs="Arial"/>
                <w:color w:val="000000"/>
                <w:sz w:val="16"/>
                <w:szCs w:val="16"/>
              </w:rPr>
            </w:pPr>
          </w:p>
        </w:tc>
        <w:tc>
          <w:tcPr>
            <w:tcW w:w="389" w:type="pct"/>
            <w:tcBorders>
              <w:top w:val="nil"/>
              <w:left w:val="nil"/>
              <w:bottom w:val="nil"/>
              <w:right w:val="nil"/>
            </w:tcBorders>
            <w:noWrap/>
            <w:vAlign w:val="center"/>
            <w:hideMark/>
          </w:tcPr>
          <w:p w14:paraId="49103075"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D1FCD2D"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80EF491"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0C92184"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F177955"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2966415"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E8A47EE"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09F6482F"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 </w:t>
            </w:r>
          </w:p>
        </w:tc>
      </w:tr>
      <w:tr w:rsidR="006A0192" w:rsidRPr="006A0192" w14:paraId="4B4B4A07" w14:textId="77777777" w:rsidTr="006A0192">
        <w:trPr>
          <w:trHeight w:hRule="exact" w:val="225"/>
        </w:trPr>
        <w:tc>
          <w:tcPr>
            <w:tcW w:w="1503" w:type="pct"/>
            <w:tcBorders>
              <w:top w:val="nil"/>
              <w:left w:val="nil"/>
              <w:bottom w:val="nil"/>
              <w:right w:val="nil"/>
            </w:tcBorders>
            <w:noWrap/>
            <w:vAlign w:val="center"/>
            <w:hideMark/>
          </w:tcPr>
          <w:p w14:paraId="40165DB8" w14:textId="77777777" w:rsidR="006A0192" w:rsidRPr="006A0192" w:rsidRDefault="006A0192" w:rsidP="006A0192">
            <w:pPr>
              <w:spacing w:before="0" w:after="0" w:line="240" w:lineRule="auto"/>
              <w:ind w:left="340"/>
              <w:rPr>
                <w:rFonts w:ascii="Arial" w:hAnsi="Arial" w:cs="Arial"/>
                <w:color w:val="000000"/>
                <w:sz w:val="16"/>
                <w:szCs w:val="16"/>
              </w:rPr>
            </w:pPr>
            <w:r w:rsidRPr="006A0192">
              <w:rPr>
                <w:rFonts w:ascii="Arial" w:hAnsi="Arial" w:cs="Arial"/>
                <w:color w:val="000000"/>
                <w:sz w:val="16"/>
                <w:szCs w:val="16"/>
              </w:rPr>
              <w:t>administration</w:t>
            </w:r>
          </w:p>
        </w:tc>
        <w:tc>
          <w:tcPr>
            <w:tcW w:w="389" w:type="pct"/>
            <w:tcBorders>
              <w:top w:val="nil"/>
              <w:left w:val="nil"/>
              <w:bottom w:val="nil"/>
              <w:right w:val="nil"/>
            </w:tcBorders>
            <w:noWrap/>
            <w:vAlign w:val="center"/>
            <w:hideMark/>
          </w:tcPr>
          <w:p w14:paraId="35162CD8"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0.8</w:t>
            </w:r>
          </w:p>
        </w:tc>
        <w:tc>
          <w:tcPr>
            <w:tcW w:w="389" w:type="pct"/>
            <w:tcBorders>
              <w:top w:val="nil"/>
              <w:left w:val="nil"/>
              <w:bottom w:val="nil"/>
              <w:right w:val="nil"/>
            </w:tcBorders>
            <w:noWrap/>
            <w:vAlign w:val="center"/>
            <w:hideMark/>
          </w:tcPr>
          <w:p w14:paraId="2EC31B82"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0.8</w:t>
            </w:r>
          </w:p>
        </w:tc>
        <w:tc>
          <w:tcPr>
            <w:tcW w:w="389" w:type="pct"/>
            <w:tcBorders>
              <w:top w:val="nil"/>
              <w:left w:val="nil"/>
              <w:bottom w:val="nil"/>
              <w:right w:val="nil"/>
            </w:tcBorders>
            <w:noWrap/>
            <w:vAlign w:val="center"/>
            <w:hideMark/>
          </w:tcPr>
          <w:p w14:paraId="0E03172E"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0.8</w:t>
            </w:r>
          </w:p>
        </w:tc>
        <w:tc>
          <w:tcPr>
            <w:tcW w:w="389" w:type="pct"/>
            <w:tcBorders>
              <w:top w:val="nil"/>
              <w:left w:val="nil"/>
              <w:bottom w:val="nil"/>
              <w:right w:val="nil"/>
            </w:tcBorders>
            <w:noWrap/>
            <w:vAlign w:val="center"/>
            <w:hideMark/>
          </w:tcPr>
          <w:p w14:paraId="279D0818"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0.8</w:t>
            </w:r>
          </w:p>
        </w:tc>
        <w:tc>
          <w:tcPr>
            <w:tcW w:w="389" w:type="pct"/>
            <w:tcBorders>
              <w:top w:val="nil"/>
              <w:left w:val="nil"/>
              <w:bottom w:val="nil"/>
              <w:right w:val="nil"/>
            </w:tcBorders>
            <w:noWrap/>
            <w:vAlign w:val="center"/>
            <w:hideMark/>
          </w:tcPr>
          <w:p w14:paraId="4E4C4607"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0.6</w:t>
            </w:r>
          </w:p>
        </w:tc>
        <w:tc>
          <w:tcPr>
            <w:tcW w:w="389" w:type="pct"/>
            <w:tcBorders>
              <w:top w:val="nil"/>
              <w:left w:val="nil"/>
              <w:bottom w:val="nil"/>
              <w:right w:val="nil"/>
            </w:tcBorders>
            <w:noWrap/>
            <w:vAlign w:val="center"/>
            <w:hideMark/>
          </w:tcPr>
          <w:p w14:paraId="5F27550E"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0.4</w:t>
            </w:r>
          </w:p>
        </w:tc>
        <w:tc>
          <w:tcPr>
            <w:tcW w:w="389" w:type="pct"/>
            <w:tcBorders>
              <w:top w:val="nil"/>
              <w:left w:val="nil"/>
              <w:bottom w:val="nil"/>
              <w:right w:val="nil"/>
            </w:tcBorders>
            <w:noWrap/>
            <w:vAlign w:val="center"/>
            <w:hideMark/>
          </w:tcPr>
          <w:p w14:paraId="02F6E41D"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0.4</w:t>
            </w:r>
          </w:p>
        </w:tc>
        <w:tc>
          <w:tcPr>
            <w:tcW w:w="389" w:type="pct"/>
            <w:tcBorders>
              <w:top w:val="nil"/>
              <w:left w:val="nil"/>
              <w:bottom w:val="nil"/>
              <w:right w:val="nil"/>
            </w:tcBorders>
            <w:noWrap/>
            <w:vAlign w:val="center"/>
            <w:hideMark/>
          </w:tcPr>
          <w:p w14:paraId="5499E0D6"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0.4</w:t>
            </w:r>
          </w:p>
        </w:tc>
        <w:tc>
          <w:tcPr>
            <w:tcW w:w="389" w:type="pct"/>
            <w:tcBorders>
              <w:top w:val="nil"/>
              <w:left w:val="nil"/>
              <w:bottom w:val="nil"/>
              <w:right w:val="nil"/>
            </w:tcBorders>
            <w:shd w:val="clear" w:color="000000" w:fill="E6F2FF"/>
            <w:noWrap/>
            <w:vAlign w:val="center"/>
            <w:hideMark/>
          </w:tcPr>
          <w:p w14:paraId="2E534358"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4.9</w:t>
            </w:r>
          </w:p>
        </w:tc>
      </w:tr>
      <w:tr w:rsidR="006A0192" w:rsidRPr="006A0192" w14:paraId="572033A2" w14:textId="77777777" w:rsidTr="006A0192">
        <w:trPr>
          <w:trHeight w:hRule="exact" w:val="225"/>
        </w:trPr>
        <w:tc>
          <w:tcPr>
            <w:tcW w:w="1503" w:type="pct"/>
            <w:tcBorders>
              <w:top w:val="nil"/>
              <w:left w:val="nil"/>
              <w:bottom w:val="nil"/>
              <w:right w:val="nil"/>
            </w:tcBorders>
            <w:noWrap/>
            <w:vAlign w:val="center"/>
            <w:hideMark/>
          </w:tcPr>
          <w:p w14:paraId="2263DE30" w14:textId="77777777" w:rsidR="006A0192" w:rsidRPr="006A0192" w:rsidRDefault="006A0192" w:rsidP="006A0192">
            <w:pPr>
              <w:spacing w:before="0" w:after="0" w:line="240" w:lineRule="auto"/>
              <w:ind w:left="170"/>
              <w:rPr>
                <w:rFonts w:ascii="Arial" w:hAnsi="Arial" w:cs="Arial"/>
                <w:color w:val="000000"/>
                <w:sz w:val="16"/>
                <w:szCs w:val="16"/>
              </w:rPr>
            </w:pPr>
            <w:r w:rsidRPr="006A0192">
              <w:rPr>
                <w:rFonts w:ascii="Arial" w:hAnsi="Arial" w:cs="Arial"/>
                <w:color w:val="000000"/>
                <w:sz w:val="16"/>
                <w:szCs w:val="16"/>
              </w:rPr>
              <w:t>Support Criminal Justice Reform</w:t>
            </w:r>
          </w:p>
        </w:tc>
        <w:tc>
          <w:tcPr>
            <w:tcW w:w="389" w:type="pct"/>
            <w:tcBorders>
              <w:top w:val="nil"/>
              <w:left w:val="nil"/>
              <w:bottom w:val="nil"/>
              <w:right w:val="nil"/>
            </w:tcBorders>
            <w:noWrap/>
            <w:vAlign w:val="center"/>
            <w:hideMark/>
          </w:tcPr>
          <w:p w14:paraId="6C4FA3A3" w14:textId="77777777" w:rsidR="006A0192" w:rsidRPr="006A0192" w:rsidRDefault="006A0192" w:rsidP="006A0192">
            <w:pPr>
              <w:spacing w:before="0" w:after="0" w:line="240" w:lineRule="auto"/>
              <w:ind w:firstLineChars="100" w:firstLine="160"/>
              <w:rPr>
                <w:rFonts w:ascii="Arial" w:hAnsi="Arial" w:cs="Arial"/>
                <w:color w:val="000000"/>
                <w:sz w:val="16"/>
                <w:szCs w:val="16"/>
              </w:rPr>
            </w:pPr>
          </w:p>
        </w:tc>
        <w:tc>
          <w:tcPr>
            <w:tcW w:w="389" w:type="pct"/>
            <w:tcBorders>
              <w:top w:val="nil"/>
              <w:left w:val="nil"/>
              <w:bottom w:val="nil"/>
              <w:right w:val="nil"/>
            </w:tcBorders>
            <w:noWrap/>
            <w:vAlign w:val="center"/>
            <w:hideMark/>
          </w:tcPr>
          <w:p w14:paraId="46459A01"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731E084"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4F7F2515"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BBE7DA7"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5E76681"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9543FDA"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02251A3"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3FA2799C"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 </w:t>
            </w:r>
          </w:p>
        </w:tc>
      </w:tr>
      <w:tr w:rsidR="006A0192" w:rsidRPr="006A0192" w14:paraId="0CE333EB" w14:textId="77777777" w:rsidTr="006A0192">
        <w:trPr>
          <w:trHeight w:hRule="exact" w:val="225"/>
        </w:trPr>
        <w:tc>
          <w:tcPr>
            <w:tcW w:w="1503" w:type="pct"/>
            <w:tcBorders>
              <w:top w:val="nil"/>
              <w:left w:val="nil"/>
              <w:bottom w:val="nil"/>
              <w:right w:val="nil"/>
            </w:tcBorders>
            <w:noWrap/>
            <w:vAlign w:val="center"/>
            <w:hideMark/>
          </w:tcPr>
          <w:p w14:paraId="0969AD8A" w14:textId="77777777" w:rsidR="006A0192" w:rsidRPr="006A0192" w:rsidRDefault="006A0192" w:rsidP="006A0192">
            <w:pPr>
              <w:spacing w:before="0" w:after="0" w:line="240" w:lineRule="auto"/>
              <w:ind w:left="340"/>
              <w:rPr>
                <w:rFonts w:ascii="Arial" w:hAnsi="Arial" w:cs="Arial"/>
                <w:color w:val="000000"/>
                <w:sz w:val="16"/>
                <w:szCs w:val="16"/>
              </w:rPr>
            </w:pPr>
            <w:r w:rsidRPr="006A0192">
              <w:rPr>
                <w:rFonts w:ascii="Arial" w:hAnsi="Arial" w:cs="Arial"/>
                <w:color w:val="000000"/>
                <w:sz w:val="16"/>
                <w:szCs w:val="16"/>
              </w:rPr>
              <w:t>through Coronial Inquiries</w:t>
            </w:r>
          </w:p>
        </w:tc>
        <w:tc>
          <w:tcPr>
            <w:tcW w:w="389" w:type="pct"/>
            <w:tcBorders>
              <w:top w:val="nil"/>
              <w:left w:val="nil"/>
              <w:bottom w:val="nil"/>
              <w:right w:val="nil"/>
            </w:tcBorders>
            <w:noWrap/>
            <w:vAlign w:val="center"/>
            <w:hideMark/>
          </w:tcPr>
          <w:p w14:paraId="363338E3"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1.1</w:t>
            </w:r>
          </w:p>
        </w:tc>
        <w:tc>
          <w:tcPr>
            <w:tcW w:w="389" w:type="pct"/>
            <w:tcBorders>
              <w:top w:val="nil"/>
              <w:left w:val="nil"/>
              <w:bottom w:val="nil"/>
              <w:right w:val="nil"/>
            </w:tcBorders>
            <w:noWrap/>
            <w:vAlign w:val="center"/>
            <w:hideMark/>
          </w:tcPr>
          <w:p w14:paraId="661A2751"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1.1</w:t>
            </w:r>
          </w:p>
        </w:tc>
        <w:tc>
          <w:tcPr>
            <w:tcW w:w="389" w:type="pct"/>
            <w:tcBorders>
              <w:top w:val="nil"/>
              <w:left w:val="nil"/>
              <w:bottom w:val="nil"/>
              <w:right w:val="nil"/>
            </w:tcBorders>
            <w:noWrap/>
            <w:vAlign w:val="center"/>
            <w:hideMark/>
          </w:tcPr>
          <w:p w14:paraId="146339E0"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0.2</w:t>
            </w:r>
          </w:p>
        </w:tc>
        <w:tc>
          <w:tcPr>
            <w:tcW w:w="389" w:type="pct"/>
            <w:tcBorders>
              <w:top w:val="nil"/>
              <w:left w:val="nil"/>
              <w:bottom w:val="nil"/>
              <w:right w:val="nil"/>
            </w:tcBorders>
            <w:noWrap/>
            <w:vAlign w:val="center"/>
            <w:hideMark/>
          </w:tcPr>
          <w:p w14:paraId="3DB00BFC"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1.0</w:t>
            </w:r>
          </w:p>
        </w:tc>
        <w:tc>
          <w:tcPr>
            <w:tcW w:w="389" w:type="pct"/>
            <w:tcBorders>
              <w:top w:val="nil"/>
              <w:left w:val="nil"/>
              <w:bottom w:val="nil"/>
              <w:right w:val="nil"/>
            </w:tcBorders>
            <w:noWrap/>
            <w:vAlign w:val="center"/>
            <w:hideMark/>
          </w:tcPr>
          <w:p w14:paraId="25C89292"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0.5</w:t>
            </w:r>
          </w:p>
        </w:tc>
        <w:tc>
          <w:tcPr>
            <w:tcW w:w="389" w:type="pct"/>
            <w:tcBorders>
              <w:top w:val="nil"/>
              <w:left w:val="nil"/>
              <w:bottom w:val="nil"/>
              <w:right w:val="nil"/>
            </w:tcBorders>
            <w:noWrap/>
            <w:vAlign w:val="center"/>
            <w:hideMark/>
          </w:tcPr>
          <w:p w14:paraId="1AABC495"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0.1</w:t>
            </w:r>
          </w:p>
        </w:tc>
        <w:tc>
          <w:tcPr>
            <w:tcW w:w="389" w:type="pct"/>
            <w:tcBorders>
              <w:top w:val="nil"/>
              <w:left w:val="nil"/>
              <w:bottom w:val="nil"/>
              <w:right w:val="nil"/>
            </w:tcBorders>
            <w:noWrap/>
            <w:vAlign w:val="center"/>
            <w:hideMark/>
          </w:tcPr>
          <w:p w14:paraId="4AA13DED" w14:textId="7339031F" w:rsidR="006A0192" w:rsidRPr="006A0192" w:rsidRDefault="00684A8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w:t>
            </w:r>
          </w:p>
        </w:tc>
        <w:tc>
          <w:tcPr>
            <w:tcW w:w="389" w:type="pct"/>
            <w:tcBorders>
              <w:top w:val="nil"/>
              <w:left w:val="nil"/>
              <w:bottom w:val="nil"/>
              <w:right w:val="nil"/>
            </w:tcBorders>
            <w:noWrap/>
            <w:vAlign w:val="center"/>
            <w:hideMark/>
          </w:tcPr>
          <w:p w14:paraId="26D196F9"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1.3</w:t>
            </w:r>
          </w:p>
        </w:tc>
        <w:tc>
          <w:tcPr>
            <w:tcW w:w="389" w:type="pct"/>
            <w:tcBorders>
              <w:top w:val="nil"/>
              <w:left w:val="nil"/>
              <w:bottom w:val="nil"/>
              <w:right w:val="nil"/>
            </w:tcBorders>
            <w:shd w:val="clear" w:color="000000" w:fill="E6F2FF"/>
            <w:noWrap/>
            <w:vAlign w:val="center"/>
            <w:hideMark/>
          </w:tcPr>
          <w:p w14:paraId="51999B2F"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5.4</w:t>
            </w:r>
          </w:p>
        </w:tc>
      </w:tr>
      <w:tr w:rsidR="006A0192" w:rsidRPr="006A0192" w14:paraId="2892EE10" w14:textId="77777777" w:rsidTr="006A0192">
        <w:trPr>
          <w:trHeight w:hRule="exact" w:val="225"/>
        </w:trPr>
        <w:tc>
          <w:tcPr>
            <w:tcW w:w="1503" w:type="pct"/>
            <w:tcBorders>
              <w:top w:val="nil"/>
              <w:left w:val="nil"/>
              <w:bottom w:val="nil"/>
              <w:right w:val="nil"/>
            </w:tcBorders>
            <w:noWrap/>
            <w:vAlign w:val="center"/>
            <w:hideMark/>
          </w:tcPr>
          <w:p w14:paraId="034B69AF" w14:textId="77777777" w:rsidR="006A0192" w:rsidRPr="006A0192" w:rsidRDefault="006A0192" w:rsidP="006A0192">
            <w:pPr>
              <w:spacing w:before="0" w:after="0" w:line="240" w:lineRule="auto"/>
              <w:ind w:left="170"/>
              <w:rPr>
                <w:rFonts w:ascii="Arial" w:hAnsi="Arial" w:cs="Arial"/>
                <w:color w:val="000000"/>
                <w:sz w:val="16"/>
                <w:szCs w:val="16"/>
              </w:rPr>
            </w:pPr>
            <w:r w:rsidRPr="006A0192">
              <w:rPr>
                <w:rFonts w:ascii="Arial" w:hAnsi="Arial" w:cs="Arial"/>
                <w:color w:val="000000"/>
                <w:sz w:val="16"/>
                <w:szCs w:val="16"/>
              </w:rPr>
              <w:t>Supporting increased child sexual</w:t>
            </w:r>
          </w:p>
        </w:tc>
        <w:tc>
          <w:tcPr>
            <w:tcW w:w="389" w:type="pct"/>
            <w:tcBorders>
              <w:top w:val="nil"/>
              <w:left w:val="nil"/>
              <w:bottom w:val="nil"/>
              <w:right w:val="nil"/>
            </w:tcBorders>
            <w:noWrap/>
            <w:vAlign w:val="center"/>
            <w:hideMark/>
          </w:tcPr>
          <w:p w14:paraId="7F221199" w14:textId="77777777" w:rsidR="006A0192" w:rsidRPr="006A0192" w:rsidRDefault="006A0192" w:rsidP="006A0192">
            <w:pPr>
              <w:spacing w:before="0" w:after="0" w:line="240" w:lineRule="auto"/>
              <w:ind w:firstLineChars="100" w:firstLine="160"/>
              <w:rPr>
                <w:rFonts w:ascii="Arial" w:hAnsi="Arial" w:cs="Arial"/>
                <w:color w:val="000000"/>
                <w:sz w:val="16"/>
                <w:szCs w:val="16"/>
              </w:rPr>
            </w:pPr>
          </w:p>
        </w:tc>
        <w:tc>
          <w:tcPr>
            <w:tcW w:w="389" w:type="pct"/>
            <w:tcBorders>
              <w:top w:val="nil"/>
              <w:left w:val="nil"/>
              <w:bottom w:val="nil"/>
              <w:right w:val="nil"/>
            </w:tcBorders>
            <w:noWrap/>
            <w:vAlign w:val="center"/>
            <w:hideMark/>
          </w:tcPr>
          <w:p w14:paraId="590A0F2C"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1F4EDD0"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C5434CE"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57AA093"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6C6EE3CB"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525CC04"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4610BD99"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0B467213"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 </w:t>
            </w:r>
          </w:p>
        </w:tc>
      </w:tr>
      <w:tr w:rsidR="006A0192" w:rsidRPr="006A0192" w14:paraId="4A47E05B" w14:textId="77777777" w:rsidTr="006A0192">
        <w:trPr>
          <w:trHeight w:hRule="exact" w:val="225"/>
        </w:trPr>
        <w:tc>
          <w:tcPr>
            <w:tcW w:w="1503" w:type="pct"/>
            <w:tcBorders>
              <w:top w:val="nil"/>
              <w:left w:val="nil"/>
              <w:bottom w:val="nil"/>
              <w:right w:val="nil"/>
            </w:tcBorders>
            <w:noWrap/>
            <w:vAlign w:val="center"/>
            <w:hideMark/>
          </w:tcPr>
          <w:p w14:paraId="27C3A744" w14:textId="77777777" w:rsidR="006A0192" w:rsidRPr="006A0192" w:rsidRDefault="006A0192" w:rsidP="006A0192">
            <w:pPr>
              <w:spacing w:before="0" w:after="0" w:line="240" w:lineRule="auto"/>
              <w:ind w:left="340"/>
              <w:rPr>
                <w:rFonts w:ascii="Arial" w:hAnsi="Arial" w:cs="Arial"/>
                <w:color w:val="000000"/>
                <w:sz w:val="16"/>
                <w:szCs w:val="16"/>
              </w:rPr>
            </w:pPr>
            <w:r w:rsidRPr="006A0192">
              <w:rPr>
                <w:rFonts w:ascii="Arial" w:hAnsi="Arial" w:cs="Arial"/>
                <w:color w:val="000000"/>
                <w:sz w:val="16"/>
                <w:szCs w:val="16"/>
              </w:rPr>
              <w:t>abuse prosecutions</w:t>
            </w:r>
          </w:p>
        </w:tc>
        <w:tc>
          <w:tcPr>
            <w:tcW w:w="389" w:type="pct"/>
            <w:tcBorders>
              <w:top w:val="nil"/>
              <w:left w:val="nil"/>
              <w:bottom w:val="nil"/>
              <w:right w:val="nil"/>
            </w:tcBorders>
            <w:noWrap/>
            <w:vAlign w:val="center"/>
            <w:hideMark/>
          </w:tcPr>
          <w:p w14:paraId="17F4B22C"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0.5</w:t>
            </w:r>
          </w:p>
        </w:tc>
        <w:tc>
          <w:tcPr>
            <w:tcW w:w="389" w:type="pct"/>
            <w:tcBorders>
              <w:top w:val="nil"/>
              <w:left w:val="nil"/>
              <w:bottom w:val="nil"/>
              <w:right w:val="nil"/>
            </w:tcBorders>
            <w:noWrap/>
            <w:vAlign w:val="center"/>
            <w:hideMark/>
          </w:tcPr>
          <w:p w14:paraId="21640CFD"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0.3</w:t>
            </w:r>
          </w:p>
        </w:tc>
        <w:tc>
          <w:tcPr>
            <w:tcW w:w="389" w:type="pct"/>
            <w:tcBorders>
              <w:top w:val="nil"/>
              <w:left w:val="nil"/>
              <w:bottom w:val="nil"/>
              <w:right w:val="nil"/>
            </w:tcBorders>
            <w:noWrap/>
            <w:vAlign w:val="center"/>
            <w:hideMark/>
          </w:tcPr>
          <w:p w14:paraId="165318EF"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0.4</w:t>
            </w:r>
          </w:p>
        </w:tc>
        <w:tc>
          <w:tcPr>
            <w:tcW w:w="389" w:type="pct"/>
            <w:tcBorders>
              <w:top w:val="nil"/>
              <w:left w:val="nil"/>
              <w:bottom w:val="nil"/>
              <w:right w:val="nil"/>
            </w:tcBorders>
            <w:noWrap/>
            <w:vAlign w:val="center"/>
            <w:hideMark/>
          </w:tcPr>
          <w:p w14:paraId="0CF04632"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0.2</w:t>
            </w:r>
          </w:p>
        </w:tc>
        <w:tc>
          <w:tcPr>
            <w:tcW w:w="389" w:type="pct"/>
            <w:tcBorders>
              <w:top w:val="nil"/>
              <w:left w:val="nil"/>
              <w:bottom w:val="nil"/>
              <w:right w:val="nil"/>
            </w:tcBorders>
            <w:noWrap/>
            <w:vAlign w:val="center"/>
            <w:hideMark/>
          </w:tcPr>
          <w:p w14:paraId="78C19692"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0.1</w:t>
            </w:r>
          </w:p>
        </w:tc>
        <w:tc>
          <w:tcPr>
            <w:tcW w:w="389" w:type="pct"/>
            <w:tcBorders>
              <w:top w:val="nil"/>
              <w:left w:val="nil"/>
              <w:bottom w:val="nil"/>
              <w:right w:val="nil"/>
            </w:tcBorders>
            <w:noWrap/>
            <w:vAlign w:val="center"/>
            <w:hideMark/>
          </w:tcPr>
          <w:p w14:paraId="35BA57E6"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w:t>
            </w:r>
          </w:p>
        </w:tc>
        <w:tc>
          <w:tcPr>
            <w:tcW w:w="389" w:type="pct"/>
            <w:tcBorders>
              <w:top w:val="nil"/>
              <w:left w:val="nil"/>
              <w:bottom w:val="nil"/>
              <w:right w:val="nil"/>
            </w:tcBorders>
            <w:noWrap/>
            <w:vAlign w:val="center"/>
            <w:hideMark/>
          </w:tcPr>
          <w:p w14:paraId="48CAEBF2"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w:t>
            </w:r>
          </w:p>
        </w:tc>
        <w:tc>
          <w:tcPr>
            <w:tcW w:w="389" w:type="pct"/>
            <w:tcBorders>
              <w:top w:val="nil"/>
              <w:left w:val="nil"/>
              <w:bottom w:val="nil"/>
              <w:right w:val="nil"/>
            </w:tcBorders>
            <w:noWrap/>
            <w:vAlign w:val="center"/>
            <w:hideMark/>
          </w:tcPr>
          <w:p w14:paraId="2BCA7124"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0.1</w:t>
            </w:r>
          </w:p>
        </w:tc>
        <w:tc>
          <w:tcPr>
            <w:tcW w:w="389" w:type="pct"/>
            <w:tcBorders>
              <w:top w:val="nil"/>
              <w:left w:val="nil"/>
              <w:bottom w:val="nil"/>
              <w:right w:val="nil"/>
            </w:tcBorders>
            <w:shd w:val="clear" w:color="000000" w:fill="E6F2FF"/>
            <w:noWrap/>
            <w:vAlign w:val="center"/>
            <w:hideMark/>
          </w:tcPr>
          <w:p w14:paraId="10633DD5"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1.7</w:t>
            </w:r>
          </w:p>
        </w:tc>
      </w:tr>
      <w:tr w:rsidR="006A0192" w:rsidRPr="006A0192" w14:paraId="4709B988" w14:textId="77777777" w:rsidTr="006A0192">
        <w:trPr>
          <w:trHeight w:hRule="exact" w:val="225"/>
        </w:trPr>
        <w:tc>
          <w:tcPr>
            <w:tcW w:w="1503" w:type="pct"/>
            <w:tcBorders>
              <w:top w:val="nil"/>
              <w:left w:val="nil"/>
              <w:bottom w:val="nil"/>
              <w:right w:val="nil"/>
            </w:tcBorders>
            <w:noWrap/>
            <w:vAlign w:val="center"/>
            <w:hideMark/>
          </w:tcPr>
          <w:p w14:paraId="4276E3F1" w14:textId="77777777" w:rsidR="006A0192" w:rsidRPr="006A0192" w:rsidRDefault="006A0192" w:rsidP="006A0192">
            <w:pPr>
              <w:spacing w:before="0" w:after="0" w:line="240" w:lineRule="auto"/>
              <w:ind w:left="170"/>
              <w:rPr>
                <w:rFonts w:ascii="Arial" w:hAnsi="Arial" w:cs="Arial"/>
                <w:color w:val="000000"/>
                <w:sz w:val="16"/>
                <w:szCs w:val="16"/>
              </w:rPr>
            </w:pPr>
            <w:r w:rsidRPr="006A0192">
              <w:rPr>
                <w:rFonts w:ascii="Arial" w:hAnsi="Arial" w:cs="Arial"/>
                <w:color w:val="000000"/>
                <w:sz w:val="16"/>
                <w:szCs w:val="16"/>
              </w:rPr>
              <w:t xml:space="preserve">Supporting people with mental health </w:t>
            </w:r>
          </w:p>
        </w:tc>
        <w:tc>
          <w:tcPr>
            <w:tcW w:w="389" w:type="pct"/>
            <w:tcBorders>
              <w:top w:val="nil"/>
              <w:left w:val="nil"/>
              <w:bottom w:val="nil"/>
              <w:right w:val="nil"/>
            </w:tcBorders>
            <w:noWrap/>
            <w:vAlign w:val="center"/>
            <w:hideMark/>
          </w:tcPr>
          <w:p w14:paraId="66136911" w14:textId="77777777" w:rsidR="006A0192" w:rsidRPr="006A0192" w:rsidRDefault="006A0192" w:rsidP="006A0192">
            <w:pPr>
              <w:spacing w:before="0" w:after="0" w:line="240" w:lineRule="auto"/>
              <w:ind w:firstLineChars="100" w:firstLine="160"/>
              <w:rPr>
                <w:rFonts w:ascii="Arial" w:hAnsi="Arial" w:cs="Arial"/>
                <w:color w:val="000000"/>
                <w:sz w:val="16"/>
                <w:szCs w:val="16"/>
              </w:rPr>
            </w:pPr>
          </w:p>
        </w:tc>
        <w:tc>
          <w:tcPr>
            <w:tcW w:w="389" w:type="pct"/>
            <w:tcBorders>
              <w:top w:val="nil"/>
              <w:left w:val="nil"/>
              <w:bottom w:val="nil"/>
              <w:right w:val="nil"/>
            </w:tcBorders>
            <w:noWrap/>
            <w:vAlign w:val="center"/>
            <w:hideMark/>
          </w:tcPr>
          <w:p w14:paraId="11B2AD2F"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EAAAF28"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450E4528"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4F7FEF24"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A060939"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549CC50B"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D402239"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406D9569"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 </w:t>
            </w:r>
          </w:p>
        </w:tc>
      </w:tr>
      <w:tr w:rsidR="006A0192" w:rsidRPr="006A0192" w14:paraId="47F2F073" w14:textId="77777777" w:rsidTr="006A0192">
        <w:trPr>
          <w:trHeight w:hRule="exact" w:val="225"/>
        </w:trPr>
        <w:tc>
          <w:tcPr>
            <w:tcW w:w="1503" w:type="pct"/>
            <w:tcBorders>
              <w:top w:val="nil"/>
              <w:left w:val="nil"/>
              <w:bottom w:val="nil"/>
              <w:right w:val="nil"/>
            </w:tcBorders>
            <w:noWrap/>
            <w:vAlign w:val="center"/>
            <w:hideMark/>
          </w:tcPr>
          <w:p w14:paraId="5B1F6ED2" w14:textId="77777777" w:rsidR="006A0192" w:rsidRPr="006A0192" w:rsidRDefault="006A0192" w:rsidP="006A0192">
            <w:pPr>
              <w:spacing w:before="0" w:after="0" w:line="240" w:lineRule="auto"/>
              <w:ind w:left="340"/>
              <w:rPr>
                <w:rFonts w:ascii="Arial" w:hAnsi="Arial" w:cs="Arial"/>
                <w:color w:val="000000"/>
                <w:sz w:val="16"/>
                <w:szCs w:val="16"/>
              </w:rPr>
            </w:pPr>
            <w:r w:rsidRPr="006A0192">
              <w:rPr>
                <w:rFonts w:ascii="Arial" w:hAnsi="Arial" w:cs="Arial"/>
                <w:color w:val="000000"/>
                <w:sz w:val="16"/>
                <w:szCs w:val="16"/>
              </w:rPr>
              <w:t>conditions to access the justice system</w:t>
            </w:r>
          </w:p>
        </w:tc>
        <w:tc>
          <w:tcPr>
            <w:tcW w:w="389" w:type="pct"/>
            <w:tcBorders>
              <w:top w:val="nil"/>
              <w:left w:val="nil"/>
              <w:bottom w:val="single" w:sz="4" w:space="0" w:color="293F5B"/>
              <w:right w:val="nil"/>
            </w:tcBorders>
            <w:noWrap/>
            <w:vAlign w:val="center"/>
            <w:hideMark/>
          </w:tcPr>
          <w:p w14:paraId="5FEB5504"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4.0</w:t>
            </w:r>
          </w:p>
        </w:tc>
        <w:tc>
          <w:tcPr>
            <w:tcW w:w="389" w:type="pct"/>
            <w:tcBorders>
              <w:top w:val="nil"/>
              <w:left w:val="nil"/>
              <w:bottom w:val="single" w:sz="4" w:space="0" w:color="293F5B"/>
              <w:right w:val="nil"/>
            </w:tcBorders>
            <w:noWrap/>
            <w:vAlign w:val="center"/>
            <w:hideMark/>
          </w:tcPr>
          <w:p w14:paraId="6229556A"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2.8</w:t>
            </w:r>
          </w:p>
        </w:tc>
        <w:tc>
          <w:tcPr>
            <w:tcW w:w="389" w:type="pct"/>
            <w:tcBorders>
              <w:top w:val="nil"/>
              <w:left w:val="nil"/>
              <w:bottom w:val="single" w:sz="4" w:space="0" w:color="293F5B"/>
              <w:right w:val="nil"/>
            </w:tcBorders>
            <w:noWrap/>
            <w:vAlign w:val="center"/>
            <w:hideMark/>
          </w:tcPr>
          <w:p w14:paraId="66BEB0FA"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3.2</w:t>
            </w:r>
          </w:p>
        </w:tc>
        <w:tc>
          <w:tcPr>
            <w:tcW w:w="389" w:type="pct"/>
            <w:tcBorders>
              <w:top w:val="nil"/>
              <w:left w:val="nil"/>
              <w:bottom w:val="single" w:sz="4" w:space="0" w:color="293F5B"/>
              <w:right w:val="nil"/>
            </w:tcBorders>
            <w:noWrap/>
            <w:vAlign w:val="center"/>
            <w:hideMark/>
          </w:tcPr>
          <w:p w14:paraId="3C984F1F"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1.8</w:t>
            </w:r>
          </w:p>
        </w:tc>
        <w:tc>
          <w:tcPr>
            <w:tcW w:w="389" w:type="pct"/>
            <w:tcBorders>
              <w:top w:val="nil"/>
              <w:left w:val="nil"/>
              <w:bottom w:val="single" w:sz="4" w:space="0" w:color="293F5B"/>
              <w:right w:val="nil"/>
            </w:tcBorders>
            <w:noWrap/>
            <w:vAlign w:val="center"/>
            <w:hideMark/>
          </w:tcPr>
          <w:p w14:paraId="3A202C1B"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1.1</w:t>
            </w:r>
          </w:p>
        </w:tc>
        <w:tc>
          <w:tcPr>
            <w:tcW w:w="389" w:type="pct"/>
            <w:tcBorders>
              <w:top w:val="nil"/>
              <w:left w:val="nil"/>
              <w:bottom w:val="single" w:sz="4" w:space="0" w:color="293F5B"/>
              <w:right w:val="nil"/>
            </w:tcBorders>
            <w:noWrap/>
            <w:vAlign w:val="center"/>
            <w:hideMark/>
          </w:tcPr>
          <w:p w14:paraId="7F48EB76"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0.4</w:t>
            </w:r>
          </w:p>
        </w:tc>
        <w:tc>
          <w:tcPr>
            <w:tcW w:w="389" w:type="pct"/>
            <w:tcBorders>
              <w:top w:val="nil"/>
              <w:left w:val="nil"/>
              <w:bottom w:val="single" w:sz="4" w:space="0" w:color="293F5B"/>
              <w:right w:val="nil"/>
            </w:tcBorders>
            <w:noWrap/>
            <w:vAlign w:val="center"/>
            <w:hideMark/>
          </w:tcPr>
          <w:p w14:paraId="2B7DFE09"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0.3</w:t>
            </w:r>
          </w:p>
        </w:tc>
        <w:tc>
          <w:tcPr>
            <w:tcW w:w="389" w:type="pct"/>
            <w:tcBorders>
              <w:top w:val="nil"/>
              <w:left w:val="nil"/>
              <w:bottom w:val="single" w:sz="4" w:space="0" w:color="293F5B"/>
              <w:right w:val="nil"/>
            </w:tcBorders>
            <w:noWrap/>
            <w:vAlign w:val="center"/>
            <w:hideMark/>
          </w:tcPr>
          <w:p w14:paraId="1B8775F7"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0.9</w:t>
            </w:r>
          </w:p>
        </w:tc>
        <w:tc>
          <w:tcPr>
            <w:tcW w:w="389" w:type="pct"/>
            <w:tcBorders>
              <w:top w:val="nil"/>
              <w:left w:val="nil"/>
              <w:bottom w:val="single" w:sz="4" w:space="0" w:color="293F5B"/>
              <w:right w:val="nil"/>
            </w:tcBorders>
            <w:shd w:val="clear" w:color="000000" w:fill="E6F2FF"/>
            <w:noWrap/>
            <w:vAlign w:val="center"/>
            <w:hideMark/>
          </w:tcPr>
          <w:p w14:paraId="36C53E47"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14.5</w:t>
            </w:r>
          </w:p>
        </w:tc>
      </w:tr>
      <w:tr w:rsidR="006A0192" w:rsidRPr="006A0192" w14:paraId="72CADE3F" w14:textId="77777777" w:rsidTr="006A0192">
        <w:trPr>
          <w:trHeight w:hRule="exact" w:val="225"/>
        </w:trPr>
        <w:tc>
          <w:tcPr>
            <w:tcW w:w="1503" w:type="pct"/>
            <w:tcBorders>
              <w:top w:val="nil"/>
              <w:left w:val="nil"/>
              <w:bottom w:val="nil"/>
              <w:right w:val="nil"/>
            </w:tcBorders>
            <w:noWrap/>
            <w:vAlign w:val="center"/>
            <w:hideMark/>
          </w:tcPr>
          <w:p w14:paraId="4DFF50A1" w14:textId="77777777" w:rsidR="006A0192" w:rsidRPr="006A0192" w:rsidRDefault="006A0192" w:rsidP="006A0192">
            <w:pPr>
              <w:spacing w:before="0" w:after="0" w:line="240" w:lineRule="auto"/>
              <w:rPr>
                <w:rFonts w:ascii="Arial" w:hAnsi="Arial" w:cs="Arial"/>
                <w:color w:val="000000"/>
                <w:sz w:val="16"/>
                <w:szCs w:val="16"/>
              </w:rPr>
            </w:pPr>
            <w:r w:rsidRPr="006A0192">
              <w:rPr>
                <w:rFonts w:ascii="Arial" w:hAnsi="Arial" w:cs="Arial"/>
                <w:color w:val="000000"/>
                <w:sz w:val="16"/>
                <w:szCs w:val="16"/>
              </w:rPr>
              <w:t>Total National Legal Assistance</w:t>
            </w:r>
          </w:p>
        </w:tc>
        <w:tc>
          <w:tcPr>
            <w:tcW w:w="389" w:type="pct"/>
            <w:tcBorders>
              <w:top w:val="nil"/>
              <w:left w:val="nil"/>
              <w:bottom w:val="nil"/>
              <w:right w:val="nil"/>
            </w:tcBorders>
            <w:noWrap/>
            <w:vAlign w:val="center"/>
            <w:hideMark/>
          </w:tcPr>
          <w:p w14:paraId="56C51D0F" w14:textId="77777777" w:rsidR="006A0192" w:rsidRPr="006A0192" w:rsidRDefault="006A0192" w:rsidP="006A0192">
            <w:pPr>
              <w:spacing w:before="0" w:after="0" w:line="240" w:lineRule="auto"/>
              <w:rPr>
                <w:rFonts w:ascii="Arial" w:hAnsi="Arial" w:cs="Arial"/>
                <w:color w:val="000000"/>
                <w:sz w:val="16"/>
                <w:szCs w:val="16"/>
              </w:rPr>
            </w:pPr>
          </w:p>
        </w:tc>
        <w:tc>
          <w:tcPr>
            <w:tcW w:w="389" w:type="pct"/>
            <w:tcBorders>
              <w:top w:val="nil"/>
              <w:left w:val="nil"/>
              <w:bottom w:val="nil"/>
              <w:right w:val="nil"/>
            </w:tcBorders>
            <w:noWrap/>
            <w:vAlign w:val="center"/>
            <w:hideMark/>
          </w:tcPr>
          <w:p w14:paraId="62F8A9DB"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899157D"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3DA61EF"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0BEBDBAE"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72574B1E"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19E9C4D9"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831718E" w14:textId="77777777" w:rsidR="006A0192" w:rsidRPr="006A0192" w:rsidRDefault="006A0192" w:rsidP="006A0192">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5BDE1B51"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 </w:t>
            </w:r>
          </w:p>
        </w:tc>
      </w:tr>
      <w:tr w:rsidR="006A0192" w:rsidRPr="006A0192" w14:paraId="61D13540" w14:textId="77777777" w:rsidTr="006A0192">
        <w:trPr>
          <w:trHeight w:hRule="exact" w:val="225"/>
        </w:trPr>
        <w:tc>
          <w:tcPr>
            <w:tcW w:w="1503" w:type="pct"/>
            <w:tcBorders>
              <w:top w:val="nil"/>
              <w:left w:val="nil"/>
              <w:bottom w:val="single" w:sz="4" w:space="0" w:color="293F5B"/>
              <w:right w:val="nil"/>
            </w:tcBorders>
            <w:noWrap/>
            <w:vAlign w:val="center"/>
            <w:hideMark/>
          </w:tcPr>
          <w:p w14:paraId="6BBCFF56" w14:textId="17DC3A2F" w:rsidR="006A0192" w:rsidRPr="006A0192" w:rsidRDefault="006A0192" w:rsidP="006A0192">
            <w:pPr>
              <w:spacing w:before="0" w:after="0" w:line="240" w:lineRule="auto"/>
              <w:ind w:left="170"/>
              <w:rPr>
                <w:rFonts w:ascii="Arial" w:hAnsi="Arial" w:cs="Arial"/>
                <w:color w:val="000000"/>
                <w:sz w:val="16"/>
                <w:szCs w:val="16"/>
              </w:rPr>
            </w:pPr>
            <w:r w:rsidRPr="006A0192">
              <w:rPr>
                <w:rFonts w:ascii="Arial" w:hAnsi="Arial" w:cs="Arial"/>
                <w:color w:val="000000"/>
                <w:sz w:val="16"/>
                <w:szCs w:val="16"/>
              </w:rPr>
              <w:t>Partnership 2020</w:t>
            </w:r>
            <w:r w:rsidR="00D14C61">
              <w:rPr>
                <w:rFonts w:ascii="Arial" w:hAnsi="Arial" w:cs="Arial"/>
                <w:color w:val="000000"/>
                <w:sz w:val="16"/>
                <w:szCs w:val="16"/>
              </w:rPr>
              <w:noBreakHyphen/>
            </w:r>
            <w:r w:rsidRPr="006A0192">
              <w:rPr>
                <w:rFonts w:ascii="Arial" w:hAnsi="Arial" w:cs="Arial"/>
                <w:color w:val="000000"/>
                <w:sz w:val="16"/>
                <w:szCs w:val="16"/>
              </w:rPr>
              <w:t>25(a)</w:t>
            </w:r>
          </w:p>
        </w:tc>
        <w:tc>
          <w:tcPr>
            <w:tcW w:w="389" w:type="pct"/>
            <w:tcBorders>
              <w:top w:val="nil"/>
              <w:left w:val="nil"/>
              <w:bottom w:val="single" w:sz="4" w:space="0" w:color="293F5B"/>
              <w:right w:val="nil"/>
            </w:tcBorders>
            <w:noWrap/>
            <w:vAlign w:val="center"/>
            <w:hideMark/>
          </w:tcPr>
          <w:p w14:paraId="4C9C682C"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154.8</w:t>
            </w:r>
          </w:p>
        </w:tc>
        <w:tc>
          <w:tcPr>
            <w:tcW w:w="389" w:type="pct"/>
            <w:tcBorders>
              <w:top w:val="nil"/>
              <w:left w:val="nil"/>
              <w:bottom w:val="single" w:sz="4" w:space="0" w:color="293F5B"/>
              <w:right w:val="nil"/>
            </w:tcBorders>
            <w:noWrap/>
            <w:vAlign w:val="center"/>
            <w:hideMark/>
          </w:tcPr>
          <w:p w14:paraId="27554969"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108.9</w:t>
            </w:r>
          </w:p>
        </w:tc>
        <w:tc>
          <w:tcPr>
            <w:tcW w:w="389" w:type="pct"/>
            <w:tcBorders>
              <w:top w:val="nil"/>
              <w:left w:val="nil"/>
              <w:bottom w:val="single" w:sz="4" w:space="0" w:color="293F5B"/>
              <w:right w:val="nil"/>
            </w:tcBorders>
            <w:noWrap/>
            <w:vAlign w:val="center"/>
            <w:hideMark/>
          </w:tcPr>
          <w:p w14:paraId="0DEE0A6E"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123.3</w:t>
            </w:r>
          </w:p>
        </w:tc>
        <w:tc>
          <w:tcPr>
            <w:tcW w:w="389" w:type="pct"/>
            <w:tcBorders>
              <w:top w:val="nil"/>
              <w:left w:val="nil"/>
              <w:bottom w:val="single" w:sz="4" w:space="0" w:color="293F5B"/>
              <w:right w:val="nil"/>
            </w:tcBorders>
            <w:noWrap/>
            <w:vAlign w:val="center"/>
            <w:hideMark/>
          </w:tcPr>
          <w:p w14:paraId="0012C3CE"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69.2</w:t>
            </w:r>
          </w:p>
        </w:tc>
        <w:tc>
          <w:tcPr>
            <w:tcW w:w="389" w:type="pct"/>
            <w:tcBorders>
              <w:top w:val="nil"/>
              <w:left w:val="nil"/>
              <w:bottom w:val="single" w:sz="4" w:space="0" w:color="293F5B"/>
              <w:right w:val="nil"/>
            </w:tcBorders>
            <w:noWrap/>
            <w:vAlign w:val="center"/>
            <w:hideMark/>
          </w:tcPr>
          <w:p w14:paraId="6AEE5EE5"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45.4</w:t>
            </w:r>
          </w:p>
        </w:tc>
        <w:tc>
          <w:tcPr>
            <w:tcW w:w="389" w:type="pct"/>
            <w:tcBorders>
              <w:top w:val="nil"/>
              <w:left w:val="nil"/>
              <w:bottom w:val="single" w:sz="4" w:space="0" w:color="293F5B"/>
              <w:right w:val="nil"/>
            </w:tcBorders>
            <w:noWrap/>
            <w:vAlign w:val="center"/>
            <w:hideMark/>
          </w:tcPr>
          <w:p w14:paraId="55BB65B6"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19.0</w:t>
            </w:r>
          </w:p>
        </w:tc>
        <w:tc>
          <w:tcPr>
            <w:tcW w:w="389" w:type="pct"/>
            <w:tcBorders>
              <w:top w:val="nil"/>
              <w:left w:val="nil"/>
              <w:bottom w:val="single" w:sz="4" w:space="0" w:color="293F5B"/>
              <w:right w:val="nil"/>
            </w:tcBorders>
            <w:noWrap/>
            <w:vAlign w:val="center"/>
            <w:hideMark/>
          </w:tcPr>
          <w:p w14:paraId="1139DB99"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12.2</w:t>
            </w:r>
          </w:p>
        </w:tc>
        <w:tc>
          <w:tcPr>
            <w:tcW w:w="389" w:type="pct"/>
            <w:tcBorders>
              <w:top w:val="nil"/>
              <w:left w:val="nil"/>
              <w:bottom w:val="single" w:sz="4" w:space="0" w:color="293F5B"/>
              <w:right w:val="nil"/>
            </w:tcBorders>
            <w:noWrap/>
            <w:vAlign w:val="center"/>
            <w:hideMark/>
          </w:tcPr>
          <w:p w14:paraId="73AA464F"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36.5</w:t>
            </w:r>
          </w:p>
        </w:tc>
        <w:tc>
          <w:tcPr>
            <w:tcW w:w="389" w:type="pct"/>
            <w:tcBorders>
              <w:top w:val="nil"/>
              <w:left w:val="nil"/>
              <w:bottom w:val="single" w:sz="4" w:space="0" w:color="293F5B"/>
              <w:right w:val="nil"/>
            </w:tcBorders>
            <w:shd w:val="clear" w:color="000000" w:fill="E6F2FF"/>
            <w:noWrap/>
            <w:vAlign w:val="center"/>
            <w:hideMark/>
          </w:tcPr>
          <w:p w14:paraId="66583AB6" w14:textId="77777777" w:rsidR="006A0192" w:rsidRPr="006A0192" w:rsidRDefault="006A0192" w:rsidP="006A0192">
            <w:pPr>
              <w:spacing w:before="0" w:after="0" w:line="240" w:lineRule="auto"/>
              <w:jc w:val="right"/>
              <w:rPr>
                <w:rFonts w:ascii="Arial" w:hAnsi="Arial" w:cs="Arial"/>
                <w:color w:val="000000"/>
                <w:sz w:val="16"/>
                <w:szCs w:val="16"/>
              </w:rPr>
            </w:pPr>
            <w:r w:rsidRPr="006A0192">
              <w:rPr>
                <w:rFonts w:ascii="Arial" w:hAnsi="Arial" w:cs="Arial"/>
                <w:color w:val="000000"/>
                <w:sz w:val="16"/>
                <w:szCs w:val="16"/>
              </w:rPr>
              <w:t>569.4</w:t>
            </w:r>
          </w:p>
        </w:tc>
      </w:tr>
    </w:tbl>
    <w:p w14:paraId="61E70BF4" w14:textId="1C036641" w:rsidR="003662DF" w:rsidRDefault="004E09F8" w:rsidP="005108D6">
      <w:pPr>
        <w:pStyle w:val="ChartandTableFootnoteAlpha"/>
        <w:numPr>
          <w:ilvl w:val="0"/>
          <w:numId w:val="10"/>
        </w:numPr>
      </w:pPr>
      <w:r>
        <w:t xml:space="preserve">The National Legal Assistance Partnership 2024–25 expired on 30 June 2025. </w:t>
      </w:r>
      <w:r w:rsidR="00876A34">
        <w:t>F</w:t>
      </w:r>
      <w:r>
        <w:t xml:space="preserve">unding </w:t>
      </w:r>
      <w:r w:rsidR="00876A34">
        <w:t>for legal services is being provided under the National Access to Justice Partnership from 1 July 2025.</w:t>
      </w:r>
      <w:r w:rsidR="003662DF">
        <w:t xml:space="preserve"> </w:t>
      </w:r>
    </w:p>
    <w:p w14:paraId="3D258A79" w14:textId="77777777" w:rsidR="00BA2D23" w:rsidRPr="00AC6A87" w:rsidRDefault="00BA2D23" w:rsidP="00464FC0">
      <w:pPr>
        <w:pStyle w:val="TableLine"/>
      </w:pPr>
    </w:p>
    <w:p w14:paraId="08C843B0" w14:textId="77777777" w:rsidR="0088134D" w:rsidRDefault="009E6279" w:rsidP="0088134D">
      <w:pPr>
        <w:pStyle w:val="SingleParagraph"/>
      </w:pPr>
      <w:r w:rsidRPr="00AC6A87">
        <w:br w:type="page"/>
      </w:r>
    </w:p>
    <w:p w14:paraId="366F874B" w14:textId="4430B7AE" w:rsidR="002A717B" w:rsidRDefault="00D82DBF" w:rsidP="002A717B">
      <w:pPr>
        <w:pStyle w:val="TableHeadingcontinued"/>
        <w:rPr>
          <w:rFonts w:asciiTheme="minorHAnsi" w:eastAsiaTheme="minorHAnsi" w:hAnsiTheme="minorHAnsi" w:cstheme="minorBidi"/>
          <w:sz w:val="22"/>
          <w:szCs w:val="22"/>
          <w:lang w:eastAsia="en-US"/>
        </w:rPr>
      </w:pPr>
      <w:r>
        <w:lastRenderedPageBreak/>
        <w:t>Table </w:t>
      </w:r>
      <w:r w:rsidRPr="00AC6A87">
        <w:t xml:space="preserve">3.21: Payments for specific purposes to support other state services, </w:t>
      </w:r>
      <w:r w:rsidRPr="00884CE1">
        <w:t>202</w:t>
      </w:r>
      <w:r w:rsidR="007F5243">
        <w:t>4</w:t>
      </w:r>
      <w:r w:rsidR="007F5243" w:rsidRPr="00AC6A87">
        <w:t>–2</w:t>
      </w:r>
      <w:r w:rsidR="007F5243">
        <w:t>5</w:t>
      </w:r>
      <w:r w:rsidR="007F5243" w:rsidRPr="00884CE1">
        <w:t xml:space="preserve"> </w:t>
      </w:r>
      <w:r w:rsidRPr="00884CE1">
        <w:t>(continued</w:t>
      </w:r>
      <w:r>
        <w:t>)</w:t>
      </w:r>
      <w:r>
        <w:rPr>
          <w:highlight w:val="lightGray"/>
        </w:rPr>
        <w:t xml:space="preserve"> </w:t>
      </w:r>
      <w:bookmarkStart w:id="71" w:name="_1820063553"/>
      <w:bookmarkStart w:id="72" w:name="_1819780207"/>
      <w:bookmarkStart w:id="73" w:name="_1819638926"/>
      <w:bookmarkStart w:id="74" w:name="_1819453670"/>
      <w:bookmarkStart w:id="75" w:name="_1818506775"/>
      <w:bookmarkStart w:id="76" w:name="_1818505273"/>
      <w:bookmarkStart w:id="77" w:name="_1818507693"/>
      <w:bookmarkStart w:id="78" w:name="_1818568255"/>
      <w:bookmarkStart w:id="79" w:name="_1818856608"/>
      <w:bookmarkEnd w:id="71"/>
      <w:bookmarkEnd w:id="72"/>
      <w:bookmarkEnd w:id="73"/>
      <w:bookmarkEnd w:id="74"/>
      <w:bookmarkEnd w:id="75"/>
      <w:bookmarkEnd w:id="76"/>
      <w:bookmarkEnd w:id="77"/>
      <w:bookmarkEnd w:id="78"/>
      <w:bookmarkEnd w:id="79"/>
    </w:p>
    <w:tbl>
      <w:tblPr>
        <w:tblW w:w="5000" w:type="pct"/>
        <w:tblCellMar>
          <w:left w:w="0" w:type="dxa"/>
          <w:right w:w="28" w:type="dxa"/>
        </w:tblCellMar>
        <w:tblLook w:val="04A0" w:firstRow="1" w:lastRow="0" w:firstColumn="1" w:lastColumn="0" w:noHBand="0" w:noVBand="1"/>
      </w:tblPr>
      <w:tblGrid>
        <w:gridCol w:w="3658"/>
        <w:gridCol w:w="875"/>
        <w:gridCol w:w="875"/>
        <w:gridCol w:w="875"/>
        <w:gridCol w:w="875"/>
        <w:gridCol w:w="875"/>
        <w:gridCol w:w="876"/>
        <w:gridCol w:w="876"/>
        <w:gridCol w:w="876"/>
        <w:gridCol w:w="876"/>
      </w:tblGrid>
      <w:tr w:rsidR="002A717B" w:rsidRPr="002A717B" w14:paraId="14720BCA" w14:textId="77777777" w:rsidTr="002A717B">
        <w:trPr>
          <w:divId w:val="633561111"/>
          <w:trHeight w:hRule="exact" w:val="225"/>
        </w:trPr>
        <w:tc>
          <w:tcPr>
            <w:tcW w:w="1569" w:type="pct"/>
            <w:tcBorders>
              <w:top w:val="single" w:sz="4" w:space="0" w:color="293F5B"/>
              <w:left w:val="nil"/>
              <w:bottom w:val="nil"/>
              <w:right w:val="nil"/>
            </w:tcBorders>
            <w:noWrap/>
            <w:vAlign w:val="center"/>
            <w:hideMark/>
          </w:tcPr>
          <w:p w14:paraId="73C158CC" w14:textId="22807E07" w:rsidR="002A717B" w:rsidRPr="002A717B" w:rsidRDefault="002A717B" w:rsidP="002A717B">
            <w:pPr>
              <w:spacing w:before="0" w:after="0" w:line="240" w:lineRule="auto"/>
              <w:rPr>
                <w:rFonts w:ascii="Arial" w:hAnsi="Arial" w:cs="Arial"/>
                <w:color w:val="000000"/>
                <w:sz w:val="16"/>
                <w:szCs w:val="16"/>
              </w:rPr>
            </w:pPr>
            <w:r w:rsidRPr="002A717B">
              <w:rPr>
                <w:rFonts w:ascii="Arial" w:hAnsi="Arial" w:cs="Arial"/>
                <w:color w:val="000000"/>
                <w:sz w:val="16"/>
                <w:szCs w:val="16"/>
              </w:rPr>
              <w:t>$million</w:t>
            </w:r>
          </w:p>
        </w:tc>
        <w:tc>
          <w:tcPr>
            <w:tcW w:w="381" w:type="pct"/>
            <w:tcBorders>
              <w:top w:val="single" w:sz="4" w:space="0" w:color="293F5B"/>
              <w:left w:val="nil"/>
              <w:bottom w:val="single" w:sz="4" w:space="0" w:color="293F5B"/>
              <w:right w:val="nil"/>
            </w:tcBorders>
            <w:noWrap/>
            <w:vAlign w:val="center"/>
            <w:hideMark/>
          </w:tcPr>
          <w:p w14:paraId="5B788597" w14:textId="77777777" w:rsidR="002A717B" w:rsidRPr="002A717B" w:rsidRDefault="002A717B" w:rsidP="002A717B">
            <w:pPr>
              <w:spacing w:before="0" w:after="0" w:line="240" w:lineRule="auto"/>
              <w:jc w:val="right"/>
              <w:rPr>
                <w:rFonts w:ascii="Arial" w:hAnsi="Arial" w:cs="Arial"/>
                <w:b/>
                <w:bCs/>
                <w:color w:val="000000"/>
                <w:sz w:val="16"/>
                <w:szCs w:val="16"/>
              </w:rPr>
            </w:pPr>
            <w:r w:rsidRPr="002A717B">
              <w:rPr>
                <w:rFonts w:ascii="Arial" w:hAnsi="Arial" w:cs="Arial"/>
                <w:b/>
                <w:bCs/>
                <w:color w:val="000000"/>
                <w:sz w:val="16"/>
                <w:szCs w:val="16"/>
              </w:rPr>
              <w:t>NSW</w:t>
            </w:r>
          </w:p>
        </w:tc>
        <w:tc>
          <w:tcPr>
            <w:tcW w:w="381" w:type="pct"/>
            <w:tcBorders>
              <w:top w:val="single" w:sz="4" w:space="0" w:color="293F5B"/>
              <w:left w:val="nil"/>
              <w:bottom w:val="single" w:sz="4" w:space="0" w:color="293F5B"/>
              <w:right w:val="nil"/>
            </w:tcBorders>
            <w:noWrap/>
            <w:vAlign w:val="center"/>
            <w:hideMark/>
          </w:tcPr>
          <w:p w14:paraId="39A9D8E2" w14:textId="77777777" w:rsidR="002A717B" w:rsidRPr="002A717B" w:rsidRDefault="002A717B" w:rsidP="002A717B">
            <w:pPr>
              <w:spacing w:before="0" w:after="0" w:line="240" w:lineRule="auto"/>
              <w:jc w:val="right"/>
              <w:rPr>
                <w:rFonts w:ascii="Arial" w:hAnsi="Arial" w:cs="Arial"/>
                <w:b/>
                <w:bCs/>
                <w:color w:val="000000"/>
                <w:sz w:val="16"/>
                <w:szCs w:val="16"/>
              </w:rPr>
            </w:pPr>
            <w:r w:rsidRPr="002A717B">
              <w:rPr>
                <w:rFonts w:ascii="Arial" w:hAnsi="Arial" w:cs="Arial"/>
                <w:b/>
                <w:bCs/>
                <w:color w:val="000000"/>
                <w:sz w:val="16"/>
                <w:szCs w:val="16"/>
              </w:rPr>
              <w:t>VIC</w:t>
            </w:r>
          </w:p>
        </w:tc>
        <w:tc>
          <w:tcPr>
            <w:tcW w:w="381" w:type="pct"/>
            <w:tcBorders>
              <w:top w:val="single" w:sz="4" w:space="0" w:color="293F5B"/>
              <w:left w:val="nil"/>
              <w:bottom w:val="single" w:sz="4" w:space="0" w:color="293F5B"/>
              <w:right w:val="nil"/>
            </w:tcBorders>
            <w:noWrap/>
            <w:vAlign w:val="center"/>
            <w:hideMark/>
          </w:tcPr>
          <w:p w14:paraId="43F22693" w14:textId="77777777" w:rsidR="002A717B" w:rsidRPr="002A717B" w:rsidRDefault="002A717B" w:rsidP="002A717B">
            <w:pPr>
              <w:spacing w:before="0" w:after="0" w:line="240" w:lineRule="auto"/>
              <w:jc w:val="right"/>
              <w:rPr>
                <w:rFonts w:ascii="Arial" w:hAnsi="Arial" w:cs="Arial"/>
                <w:b/>
                <w:bCs/>
                <w:color w:val="000000"/>
                <w:sz w:val="16"/>
                <w:szCs w:val="16"/>
              </w:rPr>
            </w:pPr>
            <w:r w:rsidRPr="002A717B">
              <w:rPr>
                <w:rFonts w:ascii="Arial" w:hAnsi="Arial" w:cs="Arial"/>
                <w:b/>
                <w:bCs/>
                <w:color w:val="000000"/>
                <w:sz w:val="16"/>
                <w:szCs w:val="16"/>
              </w:rPr>
              <w:t>QLD</w:t>
            </w:r>
          </w:p>
        </w:tc>
        <w:tc>
          <w:tcPr>
            <w:tcW w:w="381" w:type="pct"/>
            <w:tcBorders>
              <w:top w:val="single" w:sz="4" w:space="0" w:color="293F5B"/>
              <w:left w:val="nil"/>
              <w:bottom w:val="single" w:sz="4" w:space="0" w:color="293F5B"/>
              <w:right w:val="nil"/>
            </w:tcBorders>
            <w:noWrap/>
            <w:vAlign w:val="center"/>
            <w:hideMark/>
          </w:tcPr>
          <w:p w14:paraId="3BBEB264" w14:textId="77777777" w:rsidR="002A717B" w:rsidRPr="002A717B" w:rsidRDefault="002A717B" w:rsidP="002A717B">
            <w:pPr>
              <w:spacing w:before="0" w:after="0" w:line="240" w:lineRule="auto"/>
              <w:jc w:val="right"/>
              <w:rPr>
                <w:rFonts w:ascii="Arial" w:hAnsi="Arial" w:cs="Arial"/>
                <w:b/>
                <w:bCs/>
                <w:color w:val="000000"/>
                <w:sz w:val="16"/>
                <w:szCs w:val="16"/>
              </w:rPr>
            </w:pPr>
            <w:r w:rsidRPr="002A717B">
              <w:rPr>
                <w:rFonts w:ascii="Arial" w:hAnsi="Arial" w:cs="Arial"/>
                <w:b/>
                <w:bCs/>
                <w:color w:val="000000"/>
                <w:sz w:val="16"/>
                <w:szCs w:val="16"/>
              </w:rPr>
              <w:t>WA</w:t>
            </w:r>
          </w:p>
        </w:tc>
        <w:tc>
          <w:tcPr>
            <w:tcW w:w="381" w:type="pct"/>
            <w:tcBorders>
              <w:top w:val="single" w:sz="4" w:space="0" w:color="293F5B"/>
              <w:left w:val="nil"/>
              <w:bottom w:val="single" w:sz="4" w:space="0" w:color="293F5B"/>
              <w:right w:val="nil"/>
            </w:tcBorders>
            <w:noWrap/>
            <w:vAlign w:val="center"/>
            <w:hideMark/>
          </w:tcPr>
          <w:p w14:paraId="1DCE69C4" w14:textId="77777777" w:rsidR="002A717B" w:rsidRPr="002A717B" w:rsidRDefault="002A717B" w:rsidP="002A717B">
            <w:pPr>
              <w:spacing w:before="0" w:after="0" w:line="240" w:lineRule="auto"/>
              <w:jc w:val="right"/>
              <w:rPr>
                <w:rFonts w:ascii="Arial" w:hAnsi="Arial" w:cs="Arial"/>
                <w:b/>
                <w:bCs/>
                <w:color w:val="000000"/>
                <w:sz w:val="16"/>
                <w:szCs w:val="16"/>
              </w:rPr>
            </w:pPr>
            <w:r w:rsidRPr="002A717B">
              <w:rPr>
                <w:rFonts w:ascii="Arial" w:hAnsi="Arial" w:cs="Arial"/>
                <w:b/>
                <w:bCs/>
                <w:color w:val="000000"/>
                <w:sz w:val="16"/>
                <w:szCs w:val="16"/>
              </w:rPr>
              <w:t>SA</w:t>
            </w:r>
          </w:p>
        </w:tc>
        <w:tc>
          <w:tcPr>
            <w:tcW w:w="381" w:type="pct"/>
            <w:tcBorders>
              <w:top w:val="single" w:sz="4" w:space="0" w:color="293F5B"/>
              <w:left w:val="nil"/>
              <w:bottom w:val="single" w:sz="4" w:space="0" w:color="293F5B"/>
              <w:right w:val="nil"/>
            </w:tcBorders>
            <w:noWrap/>
            <w:vAlign w:val="center"/>
            <w:hideMark/>
          </w:tcPr>
          <w:p w14:paraId="12BC49F7" w14:textId="77777777" w:rsidR="002A717B" w:rsidRPr="002A717B" w:rsidRDefault="002A717B" w:rsidP="002A717B">
            <w:pPr>
              <w:spacing w:before="0" w:after="0" w:line="240" w:lineRule="auto"/>
              <w:jc w:val="right"/>
              <w:rPr>
                <w:rFonts w:ascii="Arial" w:hAnsi="Arial" w:cs="Arial"/>
                <w:b/>
                <w:bCs/>
                <w:color w:val="000000"/>
                <w:sz w:val="16"/>
                <w:szCs w:val="16"/>
              </w:rPr>
            </w:pPr>
            <w:r w:rsidRPr="002A717B">
              <w:rPr>
                <w:rFonts w:ascii="Arial" w:hAnsi="Arial" w:cs="Arial"/>
                <w:b/>
                <w:bCs/>
                <w:color w:val="000000"/>
                <w:sz w:val="16"/>
                <w:szCs w:val="16"/>
              </w:rPr>
              <w:t>TAS</w:t>
            </w:r>
          </w:p>
        </w:tc>
        <w:tc>
          <w:tcPr>
            <w:tcW w:w="381" w:type="pct"/>
            <w:tcBorders>
              <w:top w:val="single" w:sz="4" w:space="0" w:color="293F5B"/>
              <w:left w:val="nil"/>
              <w:bottom w:val="single" w:sz="4" w:space="0" w:color="293F5B"/>
              <w:right w:val="nil"/>
            </w:tcBorders>
            <w:noWrap/>
            <w:vAlign w:val="center"/>
            <w:hideMark/>
          </w:tcPr>
          <w:p w14:paraId="5C6E4053" w14:textId="77777777" w:rsidR="002A717B" w:rsidRPr="002A717B" w:rsidRDefault="002A717B" w:rsidP="002A717B">
            <w:pPr>
              <w:spacing w:before="0" w:after="0" w:line="240" w:lineRule="auto"/>
              <w:jc w:val="right"/>
              <w:rPr>
                <w:rFonts w:ascii="Arial" w:hAnsi="Arial" w:cs="Arial"/>
                <w:b/>
                <w:bCs/>
                <w:color w:val="000000"/>
                <w:sz w:val="16"/>
                <w:szCs w:val="16"/>
              </w:rPr>
            </w:pPr>
            <w:r w:rsidRPr="002A717B">
              <w:rPr>
                <w:rFonts w:ascii="Arial" w:hAnsi="Arial" w:cs="Arial"/>
                <w:b/>
                <w:bCs/>
                <w:color w:val="000000"/>
                <w:sz w:val="16"/>
                <w:szCs w:val="16"/>
              </w:rPr>
              <w:t>ACT</w:t>
            </w:r>
          </w:p>
        </w:tc>
        <w:tc>
          <w:tcPr>
            <w:tcW w:w="381" w:type="pct"/>
            <w:tcBorders>
              <w:top w:val="single" w:sz="4" w:space="0" w:color="293F5B"/>
              <w:left w:val="nil"/>
              <w:bottom w:val="single" w:sz="4" w:space="0" w:color="293F5B"/>
              <w:right w:val="nil"/>
            </w:tcBorders>
            <w:noWrap/>
            <w:vAlign w:val="center"/>
            <w:hideMark/>
          </w:tcPr>
          <w:p w14:paraId="0CA6A7D1" w14:textId="77777777" w:rsidR="002A717B" w:rsidRPr="002A717B" w:rsidRDefault="002A717B" w:rsidP="002A717B">
            <w:pPr>
              <w:spacing w:before="0" w:after="0" w:line="240" w:lineRule="auto"/>
              <w:jc w:val="right"/>
              <w:rPr>
                <w:rFonts w:ascii="Arial" w:hAnsi="Arial" w:cs="Arial"/>
                <w:b/>
                <w:bCs/>
                <w:color w:val="000000"/>
                <w:sz w:val="16"/>
                <w:szCs w:val="16"/>
              </w:rPr>
            </w:pPr>
            <w:r w:rsidRPr="002A717B">
              <w:rPr>
                <w:rFonts w:ascii="Arial" w:hAnsi="Arial" w:cs="Arial"/>
                <w:b/>
                <w:bCs/>
                <w:color w:val="000000"/>
                <w:sz w:val="16"/>
                <w:szCs w:val="16"/>
              </w:rPr>
              <w:t>NT</w:t>
            </w:r>
          </w:p>
        </w:tc>
        <w:tc>
          <w:tcPr>
            <w:tcW w:w="381" w:type="pct"/>
            <w:tcBorders>
              <w:top w:val="single" w:sz="4" w:space="0" w:color="293F5B"/>
              <w:left w:val="nil"/>
              <w:bottom w:val="single" w:sz="4" w:space="0" w:color="293F5B"/>
              <w:right w:val="nil"/>
            </w:tcBorders>
            <w:shd w:val="clear" w:color="000000" w:fill="E6F2FF"/>
            <w:noWrap/>
            <w:vAlign w:val="center"/>
            <w:hideMark/>
          </w:tcPr>
          <w:p w14:paraId="7080B379" w14:textId="77777777" w:rsidR="002A717B" w:rsidRPr="002A717B" w:rsidRDefault="002A717B" w:rsidP="002A717B">
            <w:pPr>
              <w:spacing w:before="0" w:after="0" w:line="240" w:lineRule="auto"/>
              <w:jc w:val="right"/>
              <w:rPr>
                <w:rFonts w:ascii="Arial" w:hAnsi="Arial" w:cs="Arial"/>
                <w:b/>
                <w:bCs/>
                <w:color w:val="000000"/>
                <w:sz w:val="16"/>
                <w:szCs w:val="16"/>
              </w:rPr>
            </w:pPr>
            <w:r w:rsidRPr="002A717B">
              <w:rPr>
                <w:rFonts w:ascii="Arial" w:hAnsi="Arial" w:cs="Arial"/>
                <w:b/>
                <w:bCs/>
                <w:color w:val="000000"/>
                <w:sz w:val="16"/>
                <w:szCs w:val="16"/>
              </w:rPr>
              <w:t>Total</w:t>
            </w:r>
          </w:p>
        </w:tc>
      </w:tr>
      <w:tr w:rsidR="002A717B" w:rsidRPr="002A717B" w14:paraId="402E9529" w14:textId="77777777" w:rsidTr="002A717B">
        <w:trPr>
          <w:divId w:val="633561111"/>
          <w:trHeight w:hRule="exact" w:val="225"/>
        </w:trPr>
        <w:tc>
          <w:tcPr>
            <w:tcW w:w="1569" w:type="pct"/>
            <w:tcBorders>
              <w:top w:val="nil"/>
              <w:left w:val="nil"/>
              <w:bottom w:val="nil"/>
              <w:right w:val="nil"/>
            </w:tcBorders>
            <w:shd w:val="clear" w:color="000000" w:fill="FFFFFF"/>
            <w:noWrap/>
            <w:vAlign w:val="center"/>
            <w:hideMark/>
          </w:tcPr>
          <w:p w14:paraId="763B0E56" w14:textId="77777777" w:rsidR="002A717B" w:rsidRPr="002A717B" w:rsidRDefault="002A717B" w:rsidP="002A717B">
            <w:pPr>
              <w:spacing w:before="0" w:after="0" w:line="240" w:lineRule="auto"/>
              <w:rPr>
                <w:rFonts w:ascii="Arial" w:hAnsi="Arial" w:cs="Arial"/>
                <w:b/>
                <w:bCs/>
                <w:color w:val="000000"/>
                <w:sz w:val="16"/>
                <w:szCs w:val="16"/>
              </w:rPr>
            </w:pPr>
            <w:r w:rsidRPr="002A717B">
              <w:rPr>
                <w:rFonts w:ascii="Arial" w:hAnsi="Arial" w:cs="Arial"/>
                <w:b/>
                <w:bCs/>
                <w:color w:val="000000"/>
                <w:sz w:val="16"/>
                <w:szCs w:val="16"/>
              </w:rPr>
              <w:t>National Partnership payments</w:t>
            </w:r>
          </w:p>
        </w:tc>
        <w:tc>
          <w:tcPr>
            <w:tcW w:w="381" w:type="pct"/>
            <w:tcBorders>
              <w:top w:val="nil"/>
              <w:left w:val="nil"/>
              <w:bottom w:val="nil"/>
              <w:right w:val="nil"/>
            </w:tcBorders>
            <w:noWrap/>
            <w:vAlign w:val="center"/>
            <w:hideMark/>
          </w:tcPr>
          <w:p w14:paraId="52A1DDCC" w14:textId="77777777" w:rsidR="002A717B" w:rsidRPr="002A717B" w:rsidRDefault="002A717B" w:rsidP="002A717B">
            <w:pPr>
              <w:spacing w:before="0" w:after="0" w:line="240" w:lineRule="auto"/>
              <w:rPr>
                <w:rFonts w:ascii="Arial" w:hAnsi="Arial" w:cs="Arial"/>
                <w:b/>
                <w:bCs/>
                <w:color w:val="000000"/>
                <w:sz w:val="16"/>
                <w:szCs w:val="16"/>
              </w:rPr>
            </w:pPr>
          </w:p>
        </w:tc>
        <w:tc>
          <w:tcPr>
            <w:tcW w:w="381" w:type="pct"/>
            <w:tcBorders>
              <w:top w:val="nil"/>
              <w:left w:val="nil"/>
              <w:bottom w:val="nil"/>
              <w:right w:val="nil"/>
            </w:tcBorders>
            <w:noWrap/>
            <w:vAlign w:val="center"/>
            <w:hideMark/>
          </w:tcPr>
          <w:p w14:paraId="26C6ABF5"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2EBFAF78"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0ABB63CA"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51F00403"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7FD6D9CD"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706E9132"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5CC51197"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shd w:val="clear" w:color="000000" w:fill="E6F2FF"/>
            <w:noWrap/>
            <w:vAlign w:val="center"/>
            <w:hideMark/>
          </w:tcPr>
          <w:p w14:paraId="0F40B363" w14:textId="77777777" w:rsidR="002A717B" w:rsidRPr="002A717B" w:rsidRDefault="002A717B" w:rsidP="002A717B">
            <w:pPr>
              <w:spacing w:before="0" w:after="0" w:line="240" w:lineRule="auto"/>
              <w:jc w:val="right"/>
              <w:rPr>
                <w:rFonts w:ascii="Arial" w:hAnsi="Arial" w:cs="Arial"/>
                <w:b/>
                <w:bCs/>
                <w:color w:val="000000"/>
                <w:sz w:val="16"/>
                <w:szCs w:val="16"/>
              </w:rPr>
            </w:pPr>
            <w:r w:rsidRPr="002A717B">
              <w:rPr>
                <w:rFonts w:ascii="Arial" w:hAnsi="Arial" w:cs="Arial"/>
                <w:b/>
                <w:bCs/>
                <w:color w:val="000000"/>
                <w:sz w:val="16"/>
                <w:szCs w:val="16"/>
              </w:rPr>
              <w:t> </w:t>
            </w:r>
          </w:p>
        </w:tc>
      </w:tr>
      <w:tr w:rsidR="002A717B" w:rsidRPr="002A717B" w14:paraId="2102A98B" w14:textId="77777777" w:rsidTr="002A717B">
        <w:trPr>
          <w:divId w:val="633561111"/>
          <w:trHeight w:hRule="exact" w:val="225"/>
        </w:trPr>
        <w:tc>
          <w:tcPr>
            <w:tcW w:w="1569" w:type="pct"/>
            <w:tcBorders>
              <w:top w:val="nil"/>
              <w:left w:val="nil"/>
              <w:bottom w:val="nil"/>
              <w:right w:val="nil"/>
            </w:tcBorders>
            <w:noWrap/>
            <w:vAlign w:val="center"/>
            <w:hideMark/>
          </w:tcPr>
          <w:p w14:paraId="561D2893" w14:textId="77777777" w:rsidR="002A717B" w:rsidRPr="002A717B" w:rsidRDefault="002A717B" w:rsidP="002A717B">
            <w:pPr>
              <w:spacing w:before="0" w:after="0" w:line="240" w:lineRule="auto"/>
              <w:ind w:left="170"/>
              <w:rPr>
                <w:rFonts w:ascii="Arial" w:hAnsi="Arial" w:cs="Arial"/>
                <w:color w:val="000000"/>
                <w:sz w:val="16"/>
                <w:szCs w:val="16"/>
              </w:rPr>
            </w:pPr>
            <w:r w:rsidRPr="002A717B">
              <w:rPr>
                <w:rFonts w:ascii="Arial" w:hAnsi="Arial" w:cs="Arial"/>
                <w:color w:val="000000"/>
                <w:sz w:val="16"/>
                <w:szCs w:val="16"/>
              </w:rPr>
              <w:t>Assistance for the Whyalla steel industry</w:t>
            </w:r>
          </w:p>
        </w:tc>
        <w:tc>
          <w:tcPr>
            <w:tcW w:w="381" w:type="pct"/>
            <w:tcBorders>
              <w:top w:val="nil"/>
              <w:left w:val="nil"/>
              <w:bottom w:val="nil"/>
              <w:right w:val="nil"/>
            </w:tcBorders>
            <w:noWrap/>
            <w:vAlign w:val="center"/>
            <w:hideMark/>
          </w:tcPr>
          <w:p w14:paraId="37AA71B6" w14:textId="7720EFB2"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20D91295" w14:textId="0446523B"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42AAB233" w14:textId="17116DE6"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298320BA" w14:textId="4A4406DC"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268B3D03"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162.3</w:t>
            </w:r>
          </w:p>
        </w:tc>
        <w:tc>
          <w:tcPr>
            <w:tcW w:w="381" w:type="pct"/>
            <w:tcBorders>
              <w:top w:val="nil"/>
              <w:left w:val="nil"/>
              <w:bottom w:val="nil"/>
              <w:right w:val="nil"/>
            </w:tcBorders>
            <w:noWrap/>
            <w:vAlign w:val="center"/>
            <w:hideMark/>
          </w:tcPr>
          <w:p w14:paraId="46B073D5" w14:textId="4B3B3B89"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7A5880C0" w14:textId="3C0E1E98"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305045CE" w14:textId="3567448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shd w:val="clear" w:color="000000" w:fill="E6F2FF"/>
            <w:noWrap/>
            <w:vAlign w:val="center"/>
            <w:hideMark/>
          </w:tcPr>
          <w:p w14:paraId="1292B3A6"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162.3</w:t>
            </w:r>
          </w:p>
        </w:tc>
      </w:tr>
      <w:tr w:rsidR="002A717B" w:rsidRPr="002A717B" w14:paraId="5670233D" w14:textId="77777777" w:rsidTr="002A717B">
        <w:trPr>
          <w:divId w:val="633561111"/>
          <w:trHeight w:hRule="exact" w:val="225"/>
        </w:trPr>
        <w:tc>
          <w:tcPr>
            <w:tcW w:w="1569" w:type="pct"/>
            <w:tcBorders>
              <w:top w:val="nil"/>
              <w:left w:val="nil"/>
              <w:bottom w:val="nil"/>
              <w:right w:val="nil"/>
            </w:tcBorders>
            <w:noWrap/>
            <w:vAlign w:val="center"/>
            <w:hideMark/>
          </w:tcPr>
          <w:p w14:paraId="7E2F02D9" w14:textId="77777777" w:rsidR="002A717B" w:rsidRPr="002A717B" w:rsidRDefault="002A717B" w:rsidP="002A717B">
            <w:pPr>
              <w:spacing w:before="0" w:after="0" w:line="240" w:lineRule="auto"/>
              <w:ind w:left="170"/>
              <w:rPr>
                <w:rFonts w:ascii="Arial" w:hAnsi="Arial" w:cs="Arial"/>
                <w:color w:val="000000"/>
                <w:sz w:val="16"/>
                <w:szCs w:val="16"/>
              </w:rPr>
            </w:pPr>
            <w:r w:rsidRPr="002A717B">
              <w:rPr>
                <w:rFonts w:ascii="Arial" w:hAnsi="Arial" w:cs="Arial"/>
                <w:color w:val="000000"/>
                <w:sz w:val="16"/>
                <w:szCs w:val="16"/>
              </w:rPr>
              <w:t>Commonwealth Community Safety Order</w:t>
            </w:r>
          </w:p>
        </w:tc>
        <w:tc>
          <w:tcPr>
            <w:tcW w:w="381" w:type="pct"/>
            <w:tcBorders>
              <w:top w:val="nil"/>
              <w:left w:val="nil"/>
              <w:bottom w:val="nil"/>
              <w:right w:val="nil"/>
            </w:tcBorders>
            <w:noWrap/>
            <w:vAlign w:val="center"/>
            <w:hideMark/>
          </w:tcPr>
          <w:p w14:paraId="6C8D385D" w14:textId="77777777" w:rsidR="002A717B" w:rsidRPr="002A717B" w:rsidRDefault="002A717B" w:rsidP="002A717B">
            <w:pPr>
              <w:spacing w:before="0" w:after="0" w:line="240" w:lineRule="auto"/>
              <w:ind w:firstLineChars="100" w:firstLine="160"/>
              <w:rPr>
                <w:rFonts w:ascii="Arial" w:hAnsi="Arial" w:cs="Arial"/>
                <w:color w:val="000000"/>
                <w:sz w:val="16"/>
                <w:szCs w:val="16"/>
              </w:rPr>
            </w:pPr>
          </w:p>
        </w:tc>
        <w:tc>
          <w:tcPr>
            <w:tcW w:w="381" w:type="pct"/>
            <w:tcBorders>
              <w:top w:val="nil"/>
              <w:left w:val="nil"/>
              <w:bottom w:val="nil"/>
              <w:right w:val="nil"/>
            </w:tcBorders>
            <w:noWrap/>
            <w:vAlign w:val="center"/>
            <w:hideMark/>
          </w:tcPr>
          <w:p w14:paraId="00B8399B"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36869F7D"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65A15062"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789599F6"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1E4074D2"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29CE58E8"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6C359418"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shd w:val="clear" w:color="000000" w:fill="E6F2FF"/>
            <w:noWrap/>
            <w:vAlign w:val="center"/>
            <w:hideMark/>
          </w:tcPr>
          <w:p w14:paraId="5E7F586D"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w:t>
            </w:r>
          </w:p>
        </w:tc>
      </w:tr>
      <w:tr w:rsidR="002A717B" w:rsidRPr="002A717B" w14:paraId="098F0CC6" w14:textId="77777777" w:rsidTr="002A717B">
        <w:trPr>
          <w:divId w:val="633561111"/>
          <w:trHeight w:hRule="exact" w:val="225"/>
        </w:trPr>
        <w:tc>
          <w:tcPr>
            <w:tcW w:w="1569" w:type="pct"/>
            <w:tcBorders>
              <w:top w:val="nil"/>
              <w:left w:val="nil"/>
              <w:bottom w:val="nil"/>
              <w:right w:val="nil"/>
            </w:tcBorders>
            <w:noWrap/>
            <w:vAlign w:val="center"/>
            <w:hideMark/>
          </w:tcPr>
          <w:p w14:paraId="2704CC9A" w14:textId="77777777" w:rsidR="002A717B" w:rsidRPr="002A717B" w:rsidRDefault="002A717B" w:rsidP="002A717B">
            <w:pPr>
              <w:spacing w:before="0" w:after="0" w:line="240" w:lineRule="auto"/>
              <w:ind w:left="340"/>
              <w:rPr>
                <w:rFonts w:ascii="Arial" w:hAnsi="Arial" w:cs="Arial"/>
                <w:color w:val="000000"/>
                <w:sz w:val="16"/>
                <w:szCs w:val="16"/>
              </w:rPr>
            </w:pPr>
            <w:r w:rsidRPr="002A717B">
              <w:rPr>
                <w:rFonts w:ascii="Arial" w:hAnsi="Arial" w:cs="Arial"/>
                <w:color w:val="000000"/>
                <w:sz w:val="16"/>
                <w:szCs w:val="16"/>
              </w:rPr>
              <w:t>Scheme (CSO)</w:t>
            </w:r>
          </w:p>
        </w:tc>
        <w:tc>
          <w:tcPr>
            <w:tcW w:w="381" w:type="pct"/>
            <w:tcBorders>
              <w:top w:val="nil"/>
              <w:left w:val="nil"/>
              <w:bottom w:val="nil"/>
              <w:right w:val="nil"/>
            </w:tcBorders>
            <w:noWrap/>
            <w:vAlign w:val="center"/>
            <w:hideMark/>
          </w:tcPr>
          <w:p w14:paraId="7E2A09EE"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2.8</w:t>
            </w:r>
          </w:p>
        </w:tc>
        <w:tc>
          <w:tcPr>
            <w:tcW w:w="381" w:type="pct"/>
            <w:tcBorders>
              <w:top w:val="nil"/>
              <w:left w:val="nil"/>
              <w:bottom w:val="nil"/>
              <w:right w:val="nil"/>
            </w:tcBorders>
            <w:noWrap/>
            <w:vAlign w:val="center"/>
            <w:hideMark/>
          </w:tcPr>
          <w:p w14:paraId="2DCBF56F" w14:textId="464839B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0493747A" w14:textId="789B04F8"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27E814EF" w14:textId="0E45FAA3"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0D77D989" w14:textId="618223F8"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49E125E6" w14:textId="2933F01A"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5D77CD2F" w14:textId="2AAD412A"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58075BBD" w14:textId="2FB96B16"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shd w:val="clear" w:color="000000" w:fill="E6F2FF"/>
            <w:noWrap/>
            <w:vAlign w:val="center"/>
            <w:hideMark/>
          </w:tcPr>
          <w:p w14:paraId="2D574F6E"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2.8</w:t>
            </w:r>
          </w:p>
        </w:tc>
      </w:tr>
      <w:tr w:rsidR="002A717B" w:rsidRPr="002A717B" w14:paraId="14AA95CC" w14:textId="77777777" w:rsidTr="002A717B">
        <w:trPr>
          <w:divId w:val="633561111"/>
          <w:trHeight w:hRule="exact" w:val="225"/>
        </w:trPr>
        <w:tc>
          <w:tcPr>
            <w:tcW w:w="1569" w:type="pct"/>
            <w:tcBorders>
              <w:top w:val="nil"/>
              <w:left w:val="nil"/>
              <w:bottom w:val="nil"/>
              <w:right w:val="nil"/>
            </w:tcBorders>
            <w:noWrap/>
            <w:vAlign w:val="center"/>
            <w:hideMark/>
          </w:tcPr>
          <w:p w14:paraId="4FE9CB4A" w14:textId="77777777" w:rsidR="002A717B" w:rsidRPr="002A717B" w:rsidRDefault="002A717B" w:rsidP="002A717B">
            <w:pPr>
              <w:spacing w:before="0" w:after="0" w:line="240" w:lineRule="auto"/>
              <w:ind w:left="170"/>
              <w:rPr>
                <w:rFonts w:ascii="Arial" w:hAnsi="Arial" w:cs="Arial"/>
                <w:color w:val="000000"/>
                <w:sz w:val="16"/>
                <w:szCs w:val="16"/>
              </w:rPr>
            </w:pPr>
            <w:r w:rsidRPr="002A717B">
              <w:rPr>
                <w:rFonts w:ascii="Arial" w:hAnsi="Arial" w:cs="Arial"/>
                <w:color w:val="000000"/>
                <w:sz w:val="16"/>
                <w:szCs w:val="16"/>
              </w:rPr>
              <w:t>Commonwealth High Risk Terrorist Offender</w:t>
            </w:r>
          </w:p>
        </w:tc>
        <w:tc>
          <w:tcPr>
            <w:tcW w:w="381" w:type="pct"/>
            <w:tcBorders>
              <w:top w:val="nil"/>
              <w:left w:val="nil"/>
              <w:bottom w:val="nil"/>
              <w:right w:val="nil"/>
            </w:tcBorders>
            <w:noWrap/>
            <w:vAlign w:val="center"/>
            <w:hideMark/>
          </w:tcPr>
          <w:p w14:paraId="5728BB09" w14:textId="77777777" w:rsidR="002A717B" w:rsidRPr="002A717B" w:rsidRDefault="002A717B" w:rsidP="002A717B">
            <w:pPr>
              <w:spacing w:before="0" w:after="0" w:line="240" w:lineRule="auto"/>
              <w:ind w:firstLineChars="100" w:firstLine="160"/>
              <w:rPr>
                <w:rFonts w:ascii="Arial" w:hAnsi="Arial" w:cs="Arial"/>
                <w:color w:val="000000"/>
                <w:sz w:val="16"/>
                <w:szCs w:val="16"/>
              </w:rPr>
            </w:pPr>
          </w:p>
        </w:tc>
        <w:tc>
          <w:tcPr>
            <w:tcW w:w="381" w:type="pct"/>
            <w:tcBorders>
              <w:top w:val="nil"/>
              <w:left w:val="nil"/>
              <w:bottom w:val="nil"/>
              <w:right w:val="nil"/>
            </w:tcBorders>
            <w:noWrap/>
            <w:vAlign w:val="center"/>
            <w:hideMark/>
          </w:tcPr>
          <w:p w14:paraId="509C2A5A"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12118F9F"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46BF80D5"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3BBE3C74"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0C21F626"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0DECD8A3"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523FADF8"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shd w:val="clear" w:color="000000" w:fill="E6F2FF"/>
            <w:noWrap/>
            <w:vAlign w:val="center"/>
            <w:hideMark/>
          </w:tcPr>
          <w:p w14:paraId="7001EB3E"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w:t>
            </w:r>
          </w:p>
        </w:tc>
      </w:tr>
      <w:tr w:rsidR="002A717B" w:rsidRPr="002A717B" w14:paraId="4473C3CB" w14:textId="77777777" w:rsidTr="002A717B">
        <w:trPr>
          <w:divId w:val="633561111"/>
          <w:trHeight w:hRule="exact" w:val="225"/>
        </w:trPr>
        <w:tc>
          <w:tcPr>
            <w:tcW w:w="1569" w:type="pct"/>
            <w:tcBorders>
              <w:top w:val="nil"/>
              <w:left w:val="nil"/>
              <w:bottom w:val="nil"/>
              <w:right w:val="nil"/>
            </w:tcBorders>
            <w:noWrap/>
            <w:vAlign w:val="center"/>
            <w:hideMark/>
          </w:tcPr>
          <w:p w14:paraId="6F4178B7" w14:textId="77777777" w:rsidR="002A717B" w:rsidRPr="002A717B" w:rsidRDefault="002A717B" w:rsidP="002A717B">
            <w:pPr>
              <w:spacing w:before="0" w:after="0" w:line="240" w:lineRule="auto"/>
              <w:ind w:left="340"/>
              <w:rPr>
                <w:rFonts w:ascii="Arial" w:hAnsi="Arial" w:cs="Arial"/>
                <w:color w:val="000000"/>
                <w:sz w:val="16"/>
                <w:szCs w:val="16"/>
              </w:rPr>
            </w:pPr>
            <w:r w:rsidRPr="002A717B">
              <w:rPr>
                <w:rFonts w:ascii="Arial" w:hAnsi="Arial" w:cs="Arial"/>
                <w:color w:val="000000"/>
                <w:sz w:val="16"/>
                <w:szCs w:val="16"/>
              </w:rPr>
              <w:t>Regime</w:t>
            </w:r>
          </w:p>
        </w:tc>
        <w:tc>
          <w:tcPr>
            <w:tcW w:w="381" w:type="pct"/>
            <w:tcBorders>
              <w:top w:val="nil"/>
              <w:left w:val="nil"/>
              <w:bottom w:val="nil"/>
              <w:right w:val="nil"/>
            </w:tcBorders>
            <w:noWrap/>
            <w:vAlign w:val="center"/>
            <w:hideMark/>
          </w:tcPr>
          <w:p w14:paraId="3DC0FADE"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11.6</w:t>
            </w:r>
          </w:p>
        </w:tc>
        <w:tc>
          <w:tcPr>
            <w:tcW w:w="381" w:type="pct"/>
            <w:tcBorders>
              <w:top w:val="nil"/>
              <w:left w:val="nil"/>
              <w:bottom w:val="nil"/>
              <w:right w:val="nil"/>
            </w:tcBorders>
            <w:noWrap/>
            <w:vAlign w:val="center"/>
            <w:hideMark/>
          </w:tcPr>
          <w:p w14:paraId="2F64F030" w14:textId="06363B6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4E5F3D99" w14:textId="0E356B49"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36CB0075" w14:textId="608C9216"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24DD553C" w14:textId="5A3AC9D8"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5A1B9245" w14:textId="656B9C7E"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6EC75919" w14:textId="246434B5"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70B213D5" w14:textId="3DFE00EE"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shd w:val="clear" w:color="000000" w:fill="E6F2FF"/>
            <w:noWrap/>
            <w:vAlign w:val="center"/>
            <w:hideMark/>
          </w:tcPr>
          <w:p w14:paraId="7AAFC70A"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11.6</w:t>
            </w:r>
          </w:p>
        </w:tc>
      </w:tr>
      <w:tr w:rsidR="002A717B" w:rsidRPr="002A717B" w14:paraId="1D8DB369" w14:textId="77777777" w:rsidTr="002A717B">
        <w:trPr>
          <w:divId w:val="633561111"/>
          <w:trHeight w:hRule="exact" w:val="225"/>
        </w:trPr>
        <w:tc>
          <w:tcPr>
            <w:tcW w:w="1569" w:type="pct"/>
            <w:tcBorders>
              <w:top w:val="nil"/>
              <w:left w:val="nil"/>
              <w:bottom w:val="nil"/>
              <w:right w:val="nil"/>
            </w:tcBorders>
            <w:noWrap/>
            <w:vAlign w:val="center"/>
            <w:hideMark/>
          </w:tcPr>
          <w:p w14:paraId="282B11A6" w14:textId="77777777" w:rsidR="002A717B" w:rsidRPr="002A717B" w:rsidRDefault="002A717B" w:rsidP="002A717B">
            <w:pPr>
              <w:spacing w:before="0" w:after="0" w:line="240" w:lineRule="auto"/>
              <w:ind w:left="170"/>
              <w:rPr>
                <w:rFonts w:ascii="Arial" w:hAnsi="Arial" w:cs="Arial"/>
                <w:color w:val="000000"/>
                <w:sz w:val="16"/>
                <w:szCs w:val="16"/>
              </w:rPr>
            </w:pPr>
            <w:r w:rsidRPr="002A717B">
              <w:rPr>
                <w:rFonts w:ascii="Arial" w:hAnsi="Arial" w:cs="Arial"/>
                <w:color w:val="000000"/>
                <w:sz w:val="16"/>
                <w:szCs w:val="16"/>
              </w:rPr>
              <w:t>Countering Violent Extremism initiatives</w:t>
            </w:r>
          </w:p>
        </w:tc>
        <w:tc>
          <w:tcPr>
            <w:tcW w:w="381" w:type="pct"/>
            <w:tcBorders>
              <w:top w:val="nil"/>
              <w:left w:val="nil"/>
              <w:bottom w:val="nil"/>
              <w:right w:val="nil"/>
            </w:tcBorders>
            <w:noWrap/>
            <w:vAlign w:val="center"/>
            <w:hideMark/>
          </w:tcPr>
          <w:p w14:paraId="1750CB0C" w14:textId="77777777" w:rsidR="002A717B" w:rsidRPr="002A717B" w:rsidRDefault="002A717B" w:rsidP="002A717B">
            <w:pPr>
              <w:spacing w:before="0" w:after="0" w:line="240" w:lineRule="auto"/>
              <w:ind w:firstLineChars="100" w:firstLine="160"/>
              <w:rPr>
                <w:rFonts w:ascii="Arial" w:hAnsi="Arial" w:cs="Arial"/>
                <w:color w:val="000000"/>
                <w:sz w:val="16"/>
                <w:szCs w:val="16"/>
              </w:rPr>
            </w:pPr>
          </w:p>
        </w:tc>
        <w:tc>
          <w:tcPr>
            <w:tcW w:w="381" w:type="pct"/>
            <w:tcBorders>
              <w:top w:val="nil"/>
              <w:left w:val="nil"/>
              <w:bottom w:val="nil"/>
              <w:right w:val="nil"/>
            </w:tcBorders>
            <w:noWrap/>
            <w:vAlign w:val="center"/>
            <w:hideMark/>
          </w:tcPr>
          <w:p w14:paraId="118A589D"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03763CEE"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6A0C2B48"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6FE56B87"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4F5B1C58"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755B3102"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46742026"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shd w:val="clear" w:color="000000" w:fill="E6F2FF"/>
            <w:noWrap/>
            <w:vAlign w:val="center"/>
            <w:hideMark/>
          </w:tcPr>
          <w:p w14:paraId="7002268C"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w:t>
            </w:r>
          </w:p>
        </w:tc>
      </w:tr>
      <w:tr w:rsidR="002A717B" w:rsidRPr="002A717B" w14:paraId="069BFE45" w14:textId="77777777" w:rsidTr="002A717B">
        <w:trPr>
          <w:divId w:val="633561111"/>
          <w:trHeight w:hRule="exact" w:val="225"/>
        </w:trPr>
        <w:tc>
          <w:tcPr>
            <w:tcW w:w="1569" w:type="pct"/>
            <w:tcBorders>
              <w:top w:val="nil"/>
              <w:left w:val="nil"/>
              <w:bottom w:val="nil"/>
              <w:right w:val="nil"/>
            </w:tcBorders>
            <w:noWrap/>
            <w:vAlign w:val="center"/>
            <w:hideMark/>
          </w:tcPr>
          <w:p w14:paraId="60288202" w14:textId="606B1EE7" w:rsidR="002A717B" w:rsidRPr="002A717B" w:rsidRDefault="002A717B" w:rsidP="002A717B">
            <w:pPr>
              <w:spacing w:before="0" w:after="0" w:line="240" w:lineRule="auto"/>
              <w:ind w:left="340"/>
              <w:rPr>
                <w:rFonts w:ascii="Arial" w:hAnsi="Arial" w:cs="Arial"/>
                <w:color w:val="000000"/>
                <w:sz w:val="16"/>
                <w:szCs w:val="16"/>
              </w:rPr>
            </w:pPr>
            <w:r w:rsidRPr="002A717B">
              <w:rPr>
                <w:rFonts w:ascii="Arial" w:hAnsi="Arial" w:cs="Arial"/>
                <w:color w:val="000000"/>
                <w:sz w:val="16"/>
                <w:szCs w:val="16"/>
              </w:rPr>
              <w:t>High Risk Extremist De</w:t>
            </w:r>
            <w:r w:rsidR="00D14C61">
              <w:rPr>
                <w:rFonts w:ascii="Arial" w:hAnsi="Arial" w:cs="Arial"/>
                <w:color w:val="000000"/>
                <w:sz w:val="16"/>
                <w:szCs w:val="16"/>
              </w:rPr>
              <w:noBreakHyphen/>
            </w:r>
            <w:r w:rsidRPr="002A717B">
              <w:rPr>
                <w:rFonts w:ascii="Arial" w:hAnsi="Arial" w:cs="Arial"/>
                <w:color w:val="000000"/>
                <w:sz w:val="16"/>
                <w:szCs w:val="16"/>
              </w:rPr>
              <w:t>radicalisation Program</w:t>
            </w:r>
          </w:p>
        </w:tc>
        <w:tc>
          <w:tcPr>
            <w:tcW w:w="381" w:type="pct"/>
            <w:tcBorders>
              <w:top w:val="nil"/>
              <w:left w:val="nil"/>
              <w:bottom w:val="nil"/>
              <w:right w:val="nil"/>
            </w:tcBorders>
            <w:noWrap/>
            <w:vAlign w:val="center"/>
            <w:hideMark/>
          </w:tcPr>
          <w:p w14:paraId="0D106FC8"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0.6</w:t>
            </w:r>
          </w:p>
        </w:tc>
        <w:tc>
          <w:tcPr>
            <w:tcW w:w="381" w:type="pct"/>
            <w:tcBorders>
              <w:top w:val="nil"/>
              <w:left w:val="nil"/>
              <w:bottom w:val="nil"/>
              <w:right w:val="nil"/>
            </w:tcBorders>
            <w:noWrap/>
            <w:vAlign w:val="center"/>
            <w:hideMark/>
          </w:tcPr>
          <w:p w14:paraId="4A9CF218"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0.6</w:t>
            </w:r>
          </w:p>
        </w:tc>
        <w:tc>
          <w:tcPr>
            <w:tcW w:w="381" w:type="pct"/>
            <w:tcBorders>
              <w:top w:val="nil"/>
              <w:left w:val="nil"/>
              <w:bottom w:val="nil"/>
              <w:right w:val="nil"/>
            </w:tcBorders>
            <w:noWrap/>
            <w:vAlign w:val="center"/>
            <w:hideMark/>
          </w:tcPr>
          <w:p w14:paraId="02006388"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0.6</w:t>
            </w:r>
          </w:p>
        </w:tc>
        <w:tc>
          <w:tcPr>
            <w:tcW w:w="381" w:type="pct"/>
            <w:tcBorders>
              <w:top w:val="nil"/>
              <w:left w:val="nil"/>
              <w:bottom w:val="nil"/>
              <w:right w:val="nil"/>
            </w:tcBorders>
            <w:noWrap/>
            <w:vAlign w:val="center"/>
            <w:hideMark/>
          </w:tcPr>
          <w:p w14:paraId="63F6FF98"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0.5</w:t>
            </w:r>
          </w:p>
        </w:tc>
        <w:tc>
          <w:tcPr>
            <w:tcW w:w="381" w:type="pct"/>
            <w:tcBorders>
              <w:top w:val="nil"/>
              <w:left w:val="nil"/>
              <w:bottom w:val="nil"/>
              <w:right w:val="nil"/>
            </w:tcBorders>
            <w:noWrap/>
            <w:vAlign w:val="center"/>
            <w:hideMark/>
          </w:tcPr>
          <w:p w14:paraId="15B843FD"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0.4</w:t>
            </w:r>
          </w:p>
        </w:tc>
        <w:tc>
          <w:tcPr>
            <w:tcW w:w="381" w:type="pct"/>
            <w:tcBorders>
              <w:top w:val="nil"/>
              <w:left w:val="nil"/>
              <w:bottom w:val="nil"/>
              <w:right w:val="nil"/>
            </w:tcBorders>
            <w:noWrap/>
            <w:vAlign w:val="center"/>
            <w:hideMark/>
          </w:tcPr>
          <w:p w14:paraId="5914FC41"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0.2</w:t>
            </w:r>
          </w:p>
        </w:tc>
        <w:tc>
          <w:tcPr>
            <w:tcW w:w="381" w:type="pct"/>
            <w:tcBorders>
              <w:top w:val="nil"/>
              <w:left w:val="nil"/>
              <w:bottom w:val="nil"/>
              <w:right w:val="nil"/>
            </w:tcBorders>
            <w:noWrap/>
            <w:vAlign w:val="center"/>
            <w:hideMark/>
          </w:tcPr>
          <w:p w14:paraId="151E1E0F"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0.2</w:t>
            </w:r>
          </w:p>
        </w:tc>
        <w:tc>
          <w:tcPr>
            <w:tcW w:w="381" w:type="pct"/>
            <w:tcBorders>
              <w:top w:val="nil"/>
              <w:left w:val="nil"/>
              <w:bottom w:val="nil"/>
              <w:right w:val="nil"/>
            </w:tcBorders>
            <w:noWrap/>
            <w:vAlign w:val="center"/>
            <w:hideMark/>
          </w:tcPr>
          <w:p w14:paraId="3F73F420"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0.2</w:t>
            </w:r>
          </w:p>
        </w:tc>
        <w:tc>
          <w:tcPr>
            <w:tcW w:w="381" w:type="pct"/>
            <w:tcBorders>
              <w:top w:val="nil"/>
              <w:left w:val="nil"/>
              <w:bottom w:val="nil"/>
              <w:right w:val="nil"/>
            </w:tcBorders>
            <w:shd w:val="clear" w:color="000000" w:fill="E6F2FF"/>
            <w:noWrap/>
            <w:vAlign w:val="center"/>
            <w:hideMark/>
          </w:tcPr>
          <w:p w14:paraId="5E693ED3"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3.3</w:t>
            </w:r>
          </w:p>
        </w:tc>
      </w:tr>
      <w:tr w:rsidR="002A717B" w:rsidRPr="002A717B" w14:paraId="590561C2" w14:textId="77777777" w:rsidTr="002A717B">
        <w:trPr>
          <w:divId w:val="633561111"/>
          <w:trHeight w:hRule="exact" w:val="225"/>
        </w:trPr>
        <w:tc>
          <w:tcPr>
            <w:tcW w:w="1569" w:type="pct"/>
            <w:tcBorders>
              <w:top w:val="nil"/>
              <w:left w:val="nil"/>
              <w:bottom w:val="nil"/>
              <w:right w:val="nil"/>
            </w:tcBorders>
            <w:noWrap/>
            <w:vAlign w:val="center"/>
            <w:hideMark/>
          </w:tcPr>
          <w:p w14:paraId="297659D6" w14:textId="77777777" w:rsidR="002A717B" w:rsidRPr="002A717B" w:rsidRDefault="002A717B" w:rsidP="002A717B">
            <w:pPr>
              <w:spacing w:before="0" w:after="0" w:line="240" w:lineRule="auto"/>
              <w:ind w:left="340"/>
              <w:rPr>
                <w:rFonts w:ascii="Arial" w:hAnsi="Arial" w:cs="Arial"/>
                <w:color w:val="000000"/>
                <w:sz w:val="16"/>
                <w:szCs w:val="16"/>
              </w:rPr>
            </w:pPr>
            <w:r w:rsidRPr="002A717B">
              <w:rPr>
                <w:rFonts w:ascii="Arial" w:hAnsi="Arial" w:cs="Arial"/>
                <w:color w:val="000000"/>
                <w:sz w:val="16"/>
                <w:szCs w:val="16"/>
              </w:rPr>
              <w:t>Living Safe Together Intervention Program</w:t>
            </w:r>
          </w:p>
        </w:tc>
        <w:tc>
          <w:tcPr>
            <w:tcW w:w="381" w:type="pct"/>
            <w:tcBorders>
              <w:top w:val="nil"/>
              <w:left w:val="nil"/>
              <w:bottom w:val="nil"/>
              <w:right w:val="nil"/>
            </w:tcBorders>
            <w:noWrap/>
            <w:vAlign w:val="center"/>
            <w:hideMark/>
          </w:tcPr>
          <w:p w14:paraId="3C612622"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1.1</w:t>
            </w:r>
          </w:p>
        </w:tc>
        <w:tc>
          <w:tcPr>
            <w:tcW w:w="381" w:type="pct"/>
            <w:tcBorders>
              <w:top w:val="nil"/>
              <w:left w:val="nil"/>
              <w:bottom w:val="nil"/>
              <w:right w:val="nil"/>
            </w:tcBorders>
            <w:noWrap/>
            <w:vAlign w:val="center"/>
            <w:hideMark/>
          </w:tcPr>
          <w:p w14:paraId="7600B373"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1.1</w:t>
            </w:r>
          </w:p>
        </w:tc>
        <w:tc>
          <w:tcPr>
            <w:tcW w:w="381" w:type="pct"/>
            <w:tcBorders>
              <w:top w:val="nil"/>
              <w:left w:val="nil"/>
              <w:bottom w:val="nil"/>
              <w:right w:val="nil"/>
            </w:tcBorders>
            <w:noWrap/>
            <w:vAlign w:val="center"/>
            <w:hideMark/>
          </w:tcPr>
          <w:p w14:paraId="13F13F76"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0.7</w:t>
            </w:r>
          </w:p>
        </w:tc>
        <w:tc>
          <w:tcPr>
            <w:tcW w:w="381" w:type="pct"/>
            <w:tcBorders>
              <w:top w:val="nil"/>
              <w:left w:val="nil"/>
              <w:bottom w:val="nil"/>
              <w:right w:val="nil"/>
            </w:tcBorders>
            <w:noWrap/>
            <w:vAlign w:val="center"/>
            <w:hideMark/>
          </w:tcPr>
          <w:p w14:paraId="291C4EEF"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0.7</w:t>
            </w:r>
          </w:p>
        </w:tc>
        <w:tc>
          <w:tcPr>
            <w:tcW w:w="381" w:type="pct"/>
            <w:tcBorders>
              <w:top w:val="nil"/>
              <w:left w:val="nil"/>
              <w:bottom w:val="nil"/>
              <w:right w:val="nil"/>
            </w:tcBorders>
            <w:noWrap/>
            <w:vAlign w:val="center"/>
            <w:hideMark/>
          </w:tcPr>
          <w:p w14:paraId="3E0D0216"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0.7</w:t>
            </w:r>
          </w:p>
        </w:tc>
        <w:tc>
          <w:tcPr>
            <w:tcW w:w="381" w:type="pct"/>
            <w:tcBorders>
              <w:top w:val="nil"/>
              <w:left w:val="nil"/>
              <w:bottom w:val="nil"/>
              <w:right w:val="nil"/>
            </w:tcBorders>
            <w:noWrap/>
            <w:vAlign w:val="center"/>
            <w:hideMark/>
          </w:tcPr>
          <w:p w14:paraId="1415E8FA"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0.4</w:t>
            </w:r>
          </w:p>
        </w:tc>
        <w:tc>
          <w:tcPr>
            <w:tcW w:w="381" w:type="pct"/>
            <w:tcBorders>
              <w:top w:val="nil"/>
              <w:left w:val="nil"/>
              <w:bottom w:val="nil"/>
              <w:right w:val="nil"/>
            </w:tcBorders>
            <w:noWrap/>
            <w:vAlign w:val="center"/>
            <w:hideMark/>
          </w:tcPr>
          <w:p w14:paraId="27977046"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0.4</w:t>
            </w:r>
          </w:p>
        </w:tc>
        <w:tc>
          <w:tcPr>
            <w:tcW w:w="381" w:type="pct"/>
            <w:tcBorders>
              <w:top w:val="nil"/>
              <w:left w:val="nil"/>
              <w:bottom w:val="nil"/>
              <w:right w:val="nil"/>
            </w:tcBorders>
            <w:noWrap/>
            <w:vAlign w:val="center"/>
            <w:hideMark/>
          </w:tcPr>
          <w:p w14:paraId="77BB02C5"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0.4</w:t>
            </w:r>
          </w:p>
        </w:tc>
        <w:tc>
          <w:tcPr>
            <w:tcW w:w="381" w:type="pct"/>
            <w:tcBorders>
              <w:top w:val="nil"/>
              <w:left w:val="nil"/>
              <w:bottom w:val="nil"/>
              <w:right w:val="nil"/>
            </w:tcBorders>
            <w:shd w:val="clear" w:color="000000" w:fill="E6F2FF"/>
            <w:noWrap/>
            <w:vAlign w:val="center"/>
            <w:hideMark/>
          </w:tcPr>
          <w:p w14:paraId="5C663B7F"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5.6</w:t>
            </w:r>
          </w:p>
        </w:tc>
      </w:tr>
      <w:tr w:rsidR="002A717B" w:rsidRPr="002A717B" w14:paraId="1AF0C504" w14:textId="77777777" w:rsidTr="002A717B">
        <w:trPr>
          <w:divId w:val="633561111"/>
          <w:trHeight w:hRule="exact" w:val="225"/>
        </w:trPr>
        <w:tc>
          <w:tcPr>
            <w:tcW w:w="1569" w:type="pct"/>
            <w:tcBorders>
              <w:top w:val="nil"/>
              <w:left w:val="nil"/>
              <w:bottom w:val="nil"/>
              <w:right w:val="nil"/>
            </w:tcBorders>
            <w:noWrap/>
            <w:vAlign w:val="center"/>
            <w:hideMark/>
          </w:tcPr>
          <w:p w14:paraId="3E843B86" w14:textId="77777777" w:rsidR="002A717B" w:rsidRPr="002A717B" w:rsidRDefault="002A717B" w:rsidP="002A717B">
            <w:pPr>
              <w:spacing w:before="0" w:after="0" w:line="240" w:lineRule="auto"/>
              <w:ind w:left="170"/>
              <w:rPr>
                <w:rFonts w:ascii="Arial" w:hAnsi="Arial" w:cs="Arial"/>
                <w:color w:val="000000"/>
                <w:sz w:val="16"/>
                <w:szCs w:val="16"/>
              </w:rPr>
            </w:pPr>
            <w:r w:rsidRPr="002A717B">
              <w:rPr>
                <w:rFonts w:ascii="Arial" w:hAnsi="Arial" w:cs="Arial"/>
                <w:color w:val="000000"/>
                <w:sz w:val="16"/>
                <w:szCs w:val="16"/>
              </w:rPr>
              <w:t>Delivering high priority RFIs under</w:t>
            </w:r>
          </w:p>
        </w:tc>
        <w:tc>
          <w:tcPr>
            <w:tcW w:w="381" w:type="pct"/>
            <w:tcBorders>
              <w:top w:val="nil"/>
              <w:left w:val="nil"/>
              <w:bottom w:val="nil"/>
              <w:right w:val="nil"/>
            </w:tcBorders>
            <w:noWrap/>
            <w:vAlign w:val="center"/>
            <w:hideMark/>
          </w:tcPr>
          <w:p w14:paraId="71EC5AAB" w14:textId="77777777" w:rsidR="002A717B" w:rsidRPr="002A717B" w:rsidRDefault="002A717B" w:rsidP="002A717B">
            <w:pPr>
              <w:spacing w:before="0" w:after="0" w:line="240" w:lineRule="auto"/>
              <w:ind w:firstLineChars="100" w:firstLine="160"/>
              <w:rPr>
                <w:rFonts w:ascii="Arial" w:hAnsi="Arial" w:cs="Arial"/>
                <w:color w:val="000000"/>
                <w:sz w:val="16"/>
                <w:szCs w:val="16"/>
              </w:rPr>
            </w:pPr>
          </w:p>
        </w:tc>
        <w:tc>
          <w:tcPr>
            <w:tcW w:w="381" w:type="pct"/>
            <w:tcBorders>
              <w:top w:val="nil"/>
              <w:left w:val="nil"/>
              <w:bottom w:val="nil"/>
              <w:right w:val="nil"/>
            </w:tcBorders>
            <w:noWrap/>
            <w:vAlign w:val="center"/>
            <w:hideMark/>
          </w:tcPr>
          <w:p w14:paraId="135F4DE8"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4A3C7374"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0C260F7F"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2B2D3342"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001446B1"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24E8B45E"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0E5C393E"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shd w:val="clear" w:color="000000" w:fill="E6F2FF"/>
            <w:noWrap/>
            <w:vAlign w:val="center"/>
            <w:hideMark/>
          </w:tcPr>
          <w:p w14:paraId="030CBE64"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w:t>
            </w:r>
          </w:p>
        </w:tc>
      </w:tr>
      <w:tr w:rsidR="002A717B" w:rsidRPr="002A717B" w14:paraId="57EAF57B" w14:textId="77777777" w:rsidTr="002A717B">
        <w:trPr>
          <w:divId w:val="633561111"/>
          <w:trHeight w:hRule="exact" w:val="225"/>
        </w:trPr>
        <w:tc>
          <w:tcPr>
            <w:tcW w:w="1569" w:type="pct"/>
            <w:tcBorders>
              <w:top w:val="nil"/>
              <w:left w:val="nil"/>
              <w:bottom w:val="nil"/>
              <w:right w:val="nil"/>
            </w:tcBorders>
            <w:noWrap/>
            <w:vAlign w:val="center"/>
            <w:hideMark/>
          </w:tcPr>
          <w:p w14:paraId="21C2F742" w14:textId="77777777" w:rsidR="002A717B" w:rsidRPr="002A717B" w:rsidRDefault="002A717B" w:rsidP="002A717B">
            <w:pPr>
              <w:spacing w:before="0" w:after="0" w:line="240" w:lineRule="auto"/>
              <w:ind w:left="340"/>
              <w:rPr>
                <w:rFonts w:ascii="Arial" w:hAnsi="Arial" w:cs="Arial"/>
                <w:color w:val="000000"/>
                <w:sz w:val="16"/>
                <w:szCs w:val="16"/>
              </w:rPr>
            </w:pPr>
            <w:r w:rsidRPr="002A717B">
              <w:rPr>
                <w:rFonts w:ascii="Arial" w:hAnsi="Arial" w:cs="Arial"/>
                <w:color w:val="000000"/>
                <w:sz w:val="16"/>
                <w:szCs w:val="16"/>
              </w:rPr>
              <w:t>CSO scheme</w:t>
            </w:r>
          </w:p>
        </w:tc>
        <w:tc>
          <w:tcPr>
            <w:tcW w:w="381" w:type="pct"/>
            <w:tcBorders>
              <w:top w:val="nil"/>
              <w:left w:val="nil"/>
              <w:bottom w:val="nil"/>
              <w:right w:val="nil"/>
            </w:tcBorders>
            <w:noWrap/>
            <w:vAlign w:val="center"/>
            <w:hideMark/>
          </w:tcPr>
          <w:p w14:paraId="4F94706C"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0.2</w:t>
            </w:r>
          </w:p>
        </w:tc>
        <w:tc>
          <w:tcPr>
            <w:tcW w:w="381" w:type="pct"/>
            <w:tcBorders>
              <w:top w:val="nil"/>
              <w:left w:val="nil"/>
              <w:bottom w:val="nil"/>
              <w:right w:val="nil"/>
            </w:tcBorders>
            <w:noWrap/>
            <w:vAlign w:val="center"/>
            <w:hideMark/>
          </w:tcPr>
          <w:p w14:paraId="0CA9CA16"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0.3</w:t>
            </w:r>
          </w:p>
        </w:tc>
        <w:tc>
          <w:tcPr>
            <w:tcW w:w="381" w:type="pct"/>
            <w:tcBorders>
              <w:top w:val="nil"/>
              <w:left w:val="nil"/>
              <w:bottom w:val="nil"/>
              <w:right w:val="nil"/>
            </w:tcBorders>
            <w:noWrap/>
            <w:vAlign w:val="center"/>
            <w:hideMark/>
          </w:tcPr>
          <w:p w14:paraId="68BA6237"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w:t>
            </w:r>
          </w:p>
        </w:tc>
        <w:tc>
          <w:tcPr>
            <w:tcW w:w="381" w:type="pct"/>
            <w:tcBorders>
              <w:top w:val="nil"/>
              <w:left w:val="nil"/>
              <w:bottom w:val="nil"/>
              <w:right w:val="nil"/>
            </w:tcBorders>
            <w:noWrap/>
            <w:vAlign w:val="center"/>
            <w:hideMark/>
          </w:tcPr>
          <w:p w14:paraId="5156C8F9"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w:t>
            </w:r>
          </w:p>
        </w:tc>
        <w:tc>
          <w:tcPr>
            <w:tcW w:w="381" w:type="pct"/>
            <w:tcBorders>
              <w:top w:val="nil"/>
              <w:left w:val="nil"/>
              <w:bottom w:val="nil"/>
              <w:right w:val="nil"/>
            </w:tcBorders>
            <w:noWrap/>
            <w:vAlign w:val="center"/>
            <w:hideMark/>
          </w:tcPr>
          <w:p w14:paraId="0968CF01" w14:textId="3624012E"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14DA04F9" w14:textId="32702555"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0AFD935C"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w:t>
            </w:r>
          </w:p>
        </w:tc>
        <w:tc>
          <w:tcPr>
            <w:tcW w:w="381" w:type="pct"/>
            <w:tcBorders>
              <w:top w:val="nil"/>
              <w:left w:val="nil"/>
              <w:bottom w:val="nil"/>
              <w:right w:val="nil"/>
            </w:tcBorders>
            <w:noWrap/>
            <w:vAlign w:val="center"/>
            <w:hideMark/>
          </w:tcPr>
          <w:p w14:paraId="3D0AEE2A" w14:textId="3CC315CC"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shd w:val="clear" w:color="000000" w:fill="E6F2FF"/>
            <w:noWrap/>
            <w:vAlign w:val="center"/>
            <w:hideMark/>
          </w:tcPr>
          <w:p w14:paraId="675F8E82"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0.6</w:t>
            </w:r>
          </w:p>
        </w:tc>
      </w:tr>
      <w:tr w:rsidR="002A717B" w:rsidRPr="002A717B" w14:paraId="0F7C4717" w14:textId="77777777" w:rsidTr="002A717B">
        <w:trPr>
          <w:divId w:val="633561111"/>
          <w:trHeight w:hRule="exact" w:val="225"/>
        </w:trPr>
        <w:tc>
          <w:tcPr>
            <w:tcW w:w="1569" w:type="pct"/>
            <w:tcBorders>
              <w:top w:val="nil"/>
              <w:left w:val="nil"/>
              <w:bottom w:val="nil"/>
              <w:right w:val="nil"/>
            </w:tcBorders>
            <w:noWrap/>
            <w:vAlign w:val="center"/>
            <w:hideMark/>
          </w:tcPr>
          <w:p w14:paraId="6BD84ADE" w14:textId="77777777" w:rsidR="002A717B" w:rsidRPr="002A717B" w:rsidRDefault="002A717B" w:rsidP="002A717B">
            <w:pPr>
              <w:spacing w:before="0" w:after="0" w:line="240" w:lineRule="auto"/>
              <w:ind w:left="170"/>
              <w:rPr>
                <w:rFonts w:ascii="Arial" w:hAnsi="Arial" w:cs="Arial"/>
                <w:color w:val="000000"/>
                <w:sz w:val="16"/>
                <w:szCs w:val="16"/>
              </w:rPr>
            </w:pPr>
            <w:r w:rsidRPr="002A717B">
              <w:rPr>
                <w:rFonts w:ascii="Arial" w:hAnsi="Arial" w:cs="Arial"/>
                <w:color w:val="000000"/>
                <w:sz w:val="16"/>
                <w:szCs w:val="16"/>
              </w:rPr>
              <w:t>Family law information sharing</w:t>
            </w:r>
          </w:p>
        </w:tc>
        <w:tc>
          <w:tcPr>
            <w:tcW w:w="381" w:type="pct"/>
            <w:tcBorders>
              <w:top w:val="nil"/>
              <w:left w:val="nil"/>
              <w:bottom w:val="nil"/>
              <w:right w:val="nil"/>
            </w:tcBorders>
            <w:noWrap/>
            <w:vAlign w:val="center"/>
            <w:hideMark/>
          </w:tcPr>
          <w:p w14:paraId="63BD2906"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2.7</w:t>
            </w:r>
          </w:p>
        </w:tc>
        <w:tc>
          <w:tcPr>
            <w:tcW w:w="381" w:type="pct"/>
            <w:tcBorders>
              <w:top w:val="nil"/>
              <w:left w:val="nil"/>
              <w:bottom w:val="nil"/>
              <w:right w:val="nil"/>
            </w:tcBorders>
            <w:noWrap/>
            <w:vAlign w:val="center"/>
            <w:hideMark/>
          </w:tcPr>
          <w:p w14:paraId="6ADBA71D"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2.1</w:t>
            </w:r>
          </w:p>
        </w:tc>
        <w:tc>
          <w:tcPr>
            <w:tcW w:w="381" w:type="pct"/>
            <w:tcBorders>
              <w:top w:val="nil"/>
              <w:left w:val="nil"/>
              <w:bottom w:val="nil"/>
              <w:right w:val="nil"/>
            </w:tcBorders>
            <w:noWrap/>
            <w:vAlign w:val="center"/>
            <w:hideMark/>
          </w:tcPr>
          <w:p w14:paraId="07A6FEDF"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2.5</w:t>
            </w:r>
          </w:p>
        </w:tc>
        <w:tc>
          <w:tcPr>
            <w:tcW w:w="381" w:type="pct"/>
            <w:tcBorders>
              <w:top w:val="nil"/>
              <w:left w:val="nil"/>
              <w:bottom w:val="nil"/>
              <w:right w:val="nil"/>
            </w:tcBorders>
            <w:noWrap/>
            <w:vAlign w:val="center"/>
            <w:hideMark/>
          </w:tcPr>
          <w:p w14:paraId="2C8C63E4"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1.1</w:t>
            </w:r>
          </w:p>
        </w:tc>
        <w:tc>
          <w:tcPr>
            <w:tcW w:w="381" w:type="pct"/>
            <w:tcBorders>
              <w:top w:val="nil"/>
              <w:left w:val="nil"/>
              <w:bottom w:val="nil"/>
              <w:right w:val="nil"/>
            </w:tcBorders>
            <w:noWrap/>
            <w:vAlign w:val="center"/>
            <w:hideMark/>
          </w:tcPr>
          <w:p w14:paraId="20E0E21E"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0.9</w:t>
            </w:r>
          </w:p>
        </w:tc>
        <w:tc>
          <w:tcPr>
            <w:tcW w:w="381" w:type="pct"/>
            <w:tcBorders>
              <w:top w:val="nil"/>
              <w:left w:val="nil"/>
              <w:bottom w:val="nil"/>
              <w:right w:val="nil"/>
            </w:tcBorders>
            <w:noWrap/>
            <w:vAlign w:val="center"/>
            <w:hideMark/>
          </w:tcPr>
          <w:p w14:paraId="6E4F6CE4"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0.9</w:t>
            </w:r>
          </w:p>
        </w:tc>
        <w:tc>
          <w:tcPr>
            <w:tcW w:w="381" w:type="pct"/>
            <w:tcBorders>
              <w:top w:val="nil"/>
              <w:left w:val="nil"/>
              <w:bottom w:val="nil"/>
              <w:right w:val="nil"/>
            </w:tcBorders>
            <w:noWrap/>
            <w:vAlign w:val="center"/>
            <w:hideMark/>
          </w:tcPr>
          <w:p w14:paraId="7811586B"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0.7</w:t>
            </w:r>
          </w:p>
        </w:tc>
        <w:tc>
          <w:tcPr>
            <w:tcW w:w="381" w:type="pct"/>
            <w:tcBorders>
              <w:top w:val="nil"/>
              <w:left w:val="nil"/>
              <w:bottom w:val="nil"/>
              <w:right w:val="nil"/>
            </w:tcBorders>
            <w:noWrap/>
            <w:vAlign w:val="center"/>
            <w:hideMark/>
          </w:tcPr>
          <w:p w14:paraId="4C79E8CC"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0.3</w:t>
            </w:r>
          </w:p>
        </w:tc>
        <w:tc>
          <w:tcPr>
            <w:tcW w:w="381" w:type="pct"/>
            <w:tcBorders>
              <w:top w:val="nil"/>
              <w:left w:val="nil"/>
              <w:bottom w:val="nil"/>
              <w:right w:val="nil"/>
            </w:tcBorders>
            <w:shd w:val="clear" w:color="000000" w:fill="E6F2FF"/>
            <w:noWrap/>
            <w:vAlign w:val="center"/>
            <w:hideMark/>
          </w:tcPr>
          <w:p w14:paraId="7BE4B18C"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11.1</w:t>
            </w:r>
          </w:p>
        </w:tc>
      </w:tr>
      <w:tr w:rsidR="002A717B" w:rsidRPr="002A717B" w14:paraId="3C314566" w14:textId="77777777" w:rsidTr="002A717B">
        <w:trPr>
          <w:divId w:val="633561111"/>
          <w:trHeight w:hRule="exact" w:val="225"/>
        </w:trPr>
        <w:tc>
          <w:tcPr>
            <w:tcW w:w="1569" w:type="pct"/>
            <w:tcBorders>
              <w:top w:val="nil"/>
              <w:left w:val="nil"/>
              <w:bottom w:val="nil"/>
              <w:right w:val="nil"/>
            </w:tcBorders>
            <w:noWrap/>
            <w:vAlign w:val="center"/>
            <w:hideMark/>
          </w:tcPr>
          <w:p w14:paraId="2DC00151" w14:textId="77777777" w:rsidR="002A717B" w:rsidRPr="002A717B" w:rsidRDefault="002A717B" w:rsidP="002A717B">
            <w:pPr>
              <w:spacing w:before="0" w:after="0" w:line="240" w:lineRule="auto"/>
              <w:ind w:left="170"/>
              <w:rPr>
                <w:rFonts w:ascii="Arial" w:hAnsi="Arial" w:cs="Arial"/>
                <w:color w:val="000000"/>
                <w:sz w:val="16"/>
                <w:szCs w:val="16"/>
              </w:rPr>
            </w:pPr>
            <w:r w:rsidRPr="002A717B">
              <w:rPr>
                <w:rFonts w:ascii="Arial" w:hAnsi="Arial" w:cs="Arial"/>
                <w:color w:val="000000"/>
                <w:sz w:val="16"/>
                <w:szCs w:val="16"/>
              </w:rPr>
              <w:t>Financial assistance for police officers</w:t>
            </w:r>
          </w:p>
        </w:tc>
        <w:tc>
          <w:tcPr>
            <w:tcW w:w="381" w:type="pct"/>
            <w:tcBorders>
              <w:top w:val="nil"/>
              <w:left w:val="nil"/>
              <w:bottom w:val="nil"/>
              <w:right w:val="nil"/>
            </w:tcBorders>
            <w:noWrap/>
            <w:vAlign w:val="center"/>
            <w:hideMark/>
          </w:tcPr>
          <w:p w14:paraId="39FF509A"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7.7</w:t>
            </w:r>
          </w:p>
        </w:tc>
        <w:tc>
          <w:tcPr>
            <w:tcW w:w="381" w:type="pct"/>
            <w:tcBorders>
              <w:top w:val="nil"/>
              <w:left w:val="nil"/>
              <w:bottom w:val="nil"/>
              <w:right w:val="nil"/>
            </w:tcBorders>
            <w:noWrap/>
            <w:vAlign w:val="center"/>
            <w:hideMark/>
          </w:tcPr>
          <w:p w14:paraId="12C3E510" w14:textId="5149662D"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00374460" w14:textId="7591DE0A"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6346B4C5" w14:textId="372BA656"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2A91D59E" w14:textId="2A453690"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37BCCD6A" w14:textId="21893A9B"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61212C21" w14:textId="3BA81DA2"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50A6D8E9" w14:textId="124A3749"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shd w:val="clear" w:color="000000" w:fill="E6F2FF"/>
            <w:noWrap/>
            <w:vAlign w:val="center"/>
            <w:hideMark/>
          </w:tcPr>
          <w:p w14:paraId="2BDC4434"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7.7</w:t>
            </w:r>
          </w:p>
        </w:tc>
      </w:tr>
      <w:tr w:rsidR="002A717B" w:rsidRPr="002A717B" w14:paraId="63606385" w14:textId="77777777" w:rsidTr="002A717B">
        <w:trPr>
          <w:divId w:val="633561111"/>
          <w:trHeight w:hRule="exact" w:val="225"/>
        </w:trPr>
        <w:tc>
          <w:tcPr>
            <w:tcW w:w="1569" w:type="pct"/>
            <w:tcBorders>
              <w:top w:val="nil"/>
              <w:left w:val="nil"/>
              <w:bottom w:val="nil"/>
              <w:right w:val="nil"/>
            </w:tcBorders>
            <w:noWrap/>
            <w:vAlign w:val="center"/>
            <w:hideMark/>
          </w:tcPr>
          <w:p w14:paraId="494030F9" w14:textId="77777777" w:rsidR="002A717B" w:rsidRPr="002A717B" w:rsidRDefault="002A717B" w:rsidP="002A717B">
            <w:pPr>
              <w:spacing w:before="0" w:after="0" w:line="240" w:lineRule="auto"/>
              <w:ind w:left="170"/>
              <w:rPr>
                <w:rFonts w:ascii="Arial" w:hAnsi="Arial" w:cs="Arial"/>
                <w:color w:val="000000"/>
                <w:sz w:val="16"/>
                <w:szCs w:val="16"/>
              </w:rPr>
            </w:pPr>
            <w:r w:rsidRPr="002A717B">
              <w:rPr>
                <w:rFonts w:ascii="Arial" w:hAnsi="Arial" w:cs="Arial"/>
                <w:color w:val="000000"/>
                <w:sz w:val="16"/>
                <w:szCs w:val="16"/>
              </w:rPr>
              <w:t>Financial assistance to local governments</w:t>
            </w:r>
          </w:p>
        </w:tc>
        <w:tc>
          <w:tcPr>
            <w:tcW w:w="381" w:type="pct"/>
            <w:tcBorders>
              <w:top w:val="nil"/>
              <w:left w:val="nil"/>
              <w:bottom w:val="nil"/>
              <w:right w:val="nil"/>
            </w:tcBorders>
            <w:noWrap/>
            <w:vAlign w:val="center"/>
            <w:hideMark/>
          </w:tcPr>
          <w:p w14:paraId="3EA38EE8" w14:textId="77777777" w:rsidR="002A717B" w:rsidRPr="002A717B" w:rsidRDefault="002A717B" w:rsidP="002A717B">
            <w:pPr>
              <w:spacing w:before="0" w:after="0" w:line="240" w:lineRule="auto"/>
              <w:ind w:firstLineChars="100" w:firstLine="160"/>
              <w:rPr>
                <w:rFonts w:ascii="Arial" w:hAnsi="Arial" w:cs="Arial"/>
                <w:color w:val="000000"/>
                <w:sz w:val="16"/>
                <w:szCs w:val="16"/>
              </w:rPr>
            </w:pPr>
          </w:p>
        </w:tc>
        <w:tc>
          <w:tcPr>
            <w:tcW w:w="381" w:type="pct"/>
            <w:tcBorders>
              <w:top w:val="nil"/>
              <w:left w:val="nil"/>
              <w:bottom w:val="nil"/>
              <w:right w:val="nil"/>
            </w:tcBorders>
            <w:noWrap/>
            <w:vAlign w:val="center"/>
            <w:hideMark/>
          </w:tcPr>
          <w:p w14:paraId="23AE3AF1"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6E17EF2A"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273F0044"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36F9FAA9"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2F11E396"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5C54C230"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3AAA9D54"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shd w:val="clear" w:color="000000" w:fill="E6F2FF"/>
            <w:noWrap/>
            <w:vAlign w:val="center"/>
            <w:hideMark/>
          </w:tcPr>
          <w:p w14:paraId="3E627CF4"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w:t>
            </w:r>
          </w:p>
        </w:tc>
      </w:tr>
      <w:tr w:rsidR="002A717B" w:rsidRPr="002A717B" w14:paraId="1A5CC6DD" w14:textId="77777777" w:rsidTr="002A717B">
        <w:trPr>
          <w:divId w:val="633561111"/>
          <w:trHeight w:hRule="exact" w:val="225"/>
        </w:trPr>
        <w:tc>
          <w:tcPr>
            <w:tcW w:w="1569" w:type="pct"/>
            <w:tcBorders>
              <w:top w:val="nil"/>
              <w:left w:val="nil"/>
              <w:bottom w:val="nil"/>
              <w:right w:val="nil"/>
            </w:tcBorders>
            <w:noWrap/>
            <w:vAlign w:val="center"/>
            <w:hideMark/>
          </w:tcPr>
          <w:p w14:paraId="03D6DF14" w14:textId="77777777" w:rsidR="002A717B" w:rsidRPr="002A717B" w:rsidRDefault="002A717B" w:rsidP="002A717B">
            <w:pPr>
              <w:spacing w:before="0" w:after="0" w:line="240" w:lineRule="auto"/>
              <w:ind w:left="340"/>
              <w:rPr>
                <w:rFonts w:ascii="Arial" w:hAnsi="Arial" w:cs="Arial"/>
                <w:color w:val="000000"/>
                <w:sz w:val="16"/>
                <w:szCs w:val="16"/>
              </w:rPr>
            </w:pPr>
            <w:r w:rsidRPr="002A717B">
              <w:rPr>
                <w:rFonts w:ascii="Arial" w:hAnsi="Arial" w:cs="Arial"/>
                <w:color w:val="000000"/>
                <w:sz w:val="16"/>
                <w:szCs w:val="16"/>
              </w:rPr>
              <w:t>Financial Assistance Grant program</w:t>
            </w:r>
          </w:p>
        </w:tc>
        <w:tc>
          <w:tcPr>
            <w:tcW w:w="381" w:type="pct"/>
            <w:tcBorders>
              <w:top w:val="nil"/>
              <w:left w:val="nil"/>
              <w:bottom w:val="nil"/>
              <w:right w:val="nil"/>
            </w:tcBorders>
            <w:noWrap/>
            <w:vAlign w:val="center"/>
            <w:hideMark/>
          </w:tcPr>
          <w:p w14:paraId="6538BC1C"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679.8</w:t>
            </w:r>
          </w:p>
        </w:tc>
        <w:tc>
          <w:tcPr>
            <w:tcW w:w="381" w:type="pct"/>
            <w:tcBorders>
              <w:top w:val="nil"/>
              <w:left w:val="nil"/>
              <w:bottom w:val="nil"/>
              <w:right w:val="nil"/>
            </w:tcBorders>
            <w:noWrap/>
            <w:vAlign w:val="center"/>
            <w:hideMark/>
          </w:tcPr>
          <w:p w14:paraId="4C9560B4"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533.5</w:t>
            </w:r>
          </w:p>
        </w:tc>
        <w:tc>
          <w:tcPr>
            <w:tcW w:w="381" w:type="pct"/>
            <w:tcBorders>
              <w:top w:val="nil"/>
              <w:left w:val="nil"/>
              <w:bottom w:val="nil"/>
              <w:right w:val="nil"/>
            </w:tcBorders>
            <w:noWrap/>
            <w:vAlign w:val="center"/>
            <w:hideMark/>
          </w:tcPr>
          <w:p w14:paraId="19ABADC3"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442.9</w:t>
            </w:r>
          </w:p>
        </w:tc>
        <w:tc>
          <w:tcPr>
            <w:tcW w:w="381" w:type="pct"/>
            <w:tcBorders>
              <w:top w:val="nil"/>
              <w:left w:val="nil"/>
              <w:bottom w:val="nil"/>
              <w:right w:val="nil"/>
            </w:tcBorders>
            <w:noWrap/>
            <w:vAlign w:val="center"/>
            <w:hideMark/>
          </w:tcPr>
          <w:p w14:paraId="6A35D98B"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272.2</w:t>
            </w:r>
          </w:p>
        </w:tc>
        <w:tc>
          <w:tcPr>
            <w:tcW w:w="381" w:type="pct"/>
            <w:tcBorders>
              <w:top w:val="nil"/>
              <w:left w:val="nil"/>
              <w:bottom w:val="nil"/>
              <w:right w:val="nil"/>
            </w:tcBorders>
            <w:noWrap/>
            <w:vAlign w:val="center"/>
            <w:hideMark/>
          </w:tcPr>
          <w:p w14:paraId="2EE7A32E"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144.4</w:t>
            </w:r>
          </w:p>
        </w:tc>
        <w:tc>
          <w:tcPr>
            <w:tcW w:w="381" w:type="pct"/>
            <w:tcBorders>
              <w:top w:val="nil"/>
              <w:left w:val="nil"/>
              <w:bottom w:val="nil"/>
              <w:right w:val="nil"/>
            </w:tcBorders>
            <w:noWrap/>
            <w:vAlign w:val="center"/>
            <w:hideMark/>
          </w:tcPr>
          <w:p w14:paraId="076BF4F4"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69.0</w:t>
            </w:r>
          </w:p>
        </w:tc>
        <w:tc>
          <w:tcPr>
            <w:tcW w:w="381" w:type="pct"/>
            <w:tcBorders>
              <w:top w:val="nil"/>
              <w:left w:val="nil"/>
              <w:bottom w:val="nil"/>
              <w:right w:val="nil"/>
            </w:tcBorders>
            <w:noWrap/>
            <w:vAlign w:val="center"/>
            <w:hideMark/>
          </w:tcPr>
          <w:p w14:paraId="53A0F4EE"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49.0</w:t>
            </w:r>
          </w:p>
        </w:tc>
        <w:tc>
          <w:tcPr>
            <w:tcW w:w="381" w:type="pct"/>
            <w:tcBorders>
              <w:top w:val="nil"/>
              <w:left w:val="nil"/>
              <w:bottom w:val="nil"/>
              <w:right w:val="nil"/>
            </w:tcBorders>
            <w:noWrap/>
            <w:vAlign w:val="center"/>
            <w:hideMark/>
          </w:tcPr>
          <w:p w14:paraId="60E12274"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30.8</w:t>
            </w:r>
          </w:p>
        </w:tc>
        <w:tc>
          <w:tcPr>
            <w:tcW w:w="381" w:type="pct"/>
            <w:tcBorders>
              <w:top w:val="nil"/>
              <w:left w:val="nil"/>
              <w:bottom w:val="nil"/>
              <w:right w:val="nil"/>
            </w:tcBorders>
            <w:shd w:val="clear" w:color="000000" w:fill="E6F2FF"/>
            <w:noWrap/>
            <w:vAlign w:val="center"/>
            <w:hideMark/>
          </w:tcPr>
          <w:p w14:paraId="37F3ADBC"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2,221.6</w:t>
            </w:r>
          </w:p>
        </w:tc>
      </w:tr>
      <w:tr w:rsidR="002A717B" w:rsidRPr="002A717B" w14:paraId="0DCB776A" w14:textId="77777777" w:rsidTr="002A717B">
        <w:trPr>
          <w:divId w:val="633561111"/>
          <w:trHeight w:hRule="exact" w:val="225"/>
        </w:trPr>
        <w:tc>
          <w:tcPr>
            <w:tcW w:w="1569" w:type="pct"/>
            <w:tcBorders>
              <w:top w:val="nil"/>
              <w:left w:val="nil"/>
              <w:bottom w:val="nil"/>
              <w:right w:val="nil"/>
            </w:tcBorders>
            <w:noWrap/>
            <w:vAlign w:val="center"/>
            <w:hideMark/>
          </w:tcPr>
          <w:p w14:paraId="7445BD49" w14:textId="77777777" w:rsidR="002A717B" w:rsidRPr="002A717B" w:rsidRDefault="002A717B" w:rsidP="002A717B">
            <w:pPr>
              <w:spacing w:before="0" w:after="0" w:line="240" w:lineRule="auto"/>
              <w:ind w:left="340"/>
              <w:rPr>
                <w:rFonts w:ascii="Arial" w:hAnsi="Arial" w:cs="Arial"/>
                <w:color w:val="000000"/>
                <w:sz w:val="16"/>
                <w:szCs w:val="16"/>
              </w:rPr>
            </w:pPr>
            <w:r w:rsidRPr="002A717B">
              <w:rPr>
                <w:rFonts w:ascii="Arial" w:hAnsi="Arial" w:cs="Arial"/>
                <w:color w:val="000000"/>
                <w:sz w:val="16"/>
                <w:szCs w:val="16"/>
              </w:rPr>
              <w:t>Supplementary funding to South Australia</w:t>
            </w:r>
          </w:p>
        </w:tc>
        <w:tc>
          <w:tcPr>
            <w:tcW w:w="381" w:type="pct"/>
            <w:tcBorders>
              <w:top w:val="nil"/>
              <w:left w:val="nil"/>
              <w:bottom w:val="nil"/>
              <w:right w:val="nil"/>
            </w:tcBorders>
            <w:noWrap/>
            <w:vAlign w:val="center"/>
            <w:hideMark/>
          </w:tcPr>
          <w:p w14:paraId="327B91C8" w14:textId="77777777" w:rsidR="002A717B" w:rsidRPr="002A717B" w:rsidRDefault="002A717B" w:rsidP="002A717B">
            <w:pPr>
              <w:spacing w:before="0" w:after="0" w:line="240" w:lineRule="auto"/>
              <w:ind w:firstLineChars="200" w:firstLine="320"/>
              <w:rPr>
                <w:rFonts w:ascii="Arial" w:hAnsi="Arial" w:cs="Arial"/>
                <w:color w:val="000000"/>
                <w:sz w:val="16"/>
                <w:szCs w:val="16"/>
              </w:rPr>
            </w:pPr>
          </w:p>
        </w:tc>
        <w:tc>
          <w:tcPr>
            <w:tcW w:w="381" w:type="pct"/>
            <w:tcBorders>
              <w:top w:val="nil"/>
              <w:left w:val="nil"/>
              <w:bottom w:val="nil"/>
              <w:right w:val="nil"/>
            </w:tcBorders>
            <w:noWrap/>
            <w:vAlign w:val="center"/>
            <w:hideMark/>
          </w:tcPr>
          <w:p w14:paraId="49946DA9"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5E3FDB96"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52D7F89C"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426960D3"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5FB4448F"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21B70DD9"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069B06E4"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shd w:val="clear" w:color="000000" w:fill="E6F2FF"/>
            <w:noWrap/>
            <w:vAlign w:val="center"/>
            <w:hideMark/>
          </w:tcPr>
          <w:p w14:paraId="04641021"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w:t>
            </w:r>
          </w:p>
        </w:tc>
      </w:tr>
      <w:tr w:rsidR="002A717B" w:rsidRPr="002A717B" w14:paraId="6C25AC1C" w14:textId="77777777" w:rsidTr="002A717B">
        <w:trPr>
          <w:divId w:val="633561111"/>
          <w:trHeight w:hRule="exact" w:val="225"/>
        </w:trPr>
        <w:tc>
          <w:tcPr>
            <w:tcW w:w="1569" w:type="pct"/>
            <w:tcBorders>
              <w:top w:val="nil"/>
              <w:left w:val="nil"/>
              <w:bottom w:val="nil"/>
              <w:right w:val="nil"/>
            </w:tcBorders>
            <w:noWrap/>
            <w:vAlign w:val="center"/>
            <w:hideMark/>
          </w:tcPr>
          <w:p w14:paraId="51B0E48A" w14:textId="77777777" w:rsidR="002A717B" w:rsidRPr="002A717B" w:rsidRDefault="002A717B" w:rsidP="002A717B">
            <w:pPr>
              <w:spacing w:before="0" w:after="0" w:line="240" w:lineRule="auto"/>
              <w:ind w:left="510"/>
              <w:rPr>
                <w:rFonts w:ascii="Arial" w:hAnsi="Arial" w:cs="Arial"/>
                <w:color w:val="000000"/>
                <w:sz w:val="16"/>
                <w:szCs w:val="16"/>
              </w:rPr>
            </w:pPr>
            <w:r w:rsidRPr="002A717B">
              <w:rPr>
                <w:rFonts w:ascii="Arial" w:hAnsi="Arial" w:cs="Arial"/>
                <w:color w:val="000000"/>
                <w:sz w:val="16"/>
                <w:szCs w:val="16"/>
              </w:rPr>
              <w:t>for local roads</w:t>
            </w:r>
          </w:p>
        </w:tc>
        <w:tc>
          <w:tcPr>
            <w:tcW w:w="381" w:type="pct"/>
            <w:tcBorders>
              <w:top w:val="nil"/>
              <w:left w:val="nil"/>
              <w:bottom w:val="nil"/>
              <w:right w:val="nil"/>
            </w:tcBorders>
            <w:noWrap/>
            <w:vAlign w:val="center"/>
            <w:hideMark/>
          </w:tcPr>
          <w:p w14:paraId="0A3C6378" w14:textId="265C9CFB"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49C0A432" w14:textId="599989C0"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7E67F571" w14:textId="1376708C"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753FE3BD" w14:textId="3D456D05"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2F10B4E2"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20.0</w:t>
            </w:r>
          </w:p>
        </w:tc>
        <w:tc>
          <w:tcPr>
            <w:tcW w:w="381" w:type="pct"/>
            <w:tcBorders>
              <w:top w:val="nil"/>
              <w:left w:val="nil"/>
              <w:bottom w:val="nil"/>
              <w:right w:val="nil"/>
            </w:tcBorders>
            <w:noWrap/>
            <w:vAlign w:val="center"/>
            <w:hideMark/>
          </w:tcPr>
          <w:p w14:paraId="2EF8193F" w14:textId="23F066E5"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7EED42E0" w14:textId="45A9DBB8"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6F2B8608" w14:textId="78E9E339"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shd w:val="clear" w:color="000000" w:fill="E6F2FF"/>
            <w:noWrap/>
            <w:vAlign w:val="center"/>
            <w:hideMark/>
          </w:tcPr>
          <w:p w14:paraId="73C1C814"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20.0</w:t>
            </w:r>
          </w:p>
        </w:tc>
      </w:tr>
      <w:tr w:rsidR="002A717B" w:rsidRPr="002A717B" w14:paraId="41AC3B41" w14:textId="77777777" w:rsidTr="002A717B">
        <w:trPr>
          <w:divId w:val="633561111"/>
          <w:trHeight w:hRule="exact" w:val="225"/>
        </w:trPr>
        <w:tc>
          <w:tcPr>
            <w:tcW w:w="1569" w:type="pct"/>
            <w:tcBorders>
              <w:top w:val="nil"/>
              <w:left w:val="nil"/>
              <w:bottom w:val="nil"/>
              <w:right w:val="nil"/>
            </w:tcBorders>
            <w:noWrap/>
            <w:vAlign w:val="center"/>
            <w:hideMark/>
          </w:tcPr>
          <w:p w14:paraId="7C48B052" w14:textId="77777777" w:rsidR="002A717B" w:rsidRPr="002A717B" w:rsidRDefault="002A717B" w:rsidP="002A717B">
            <w:pPr>
              <w:spacing w:before="0" w:after="0" w:line="240" w:lineRule="auto"/>
              <w:ind w:left="170"/>
              <w:rPr>
                <w:rFonts w:ascii="Arial" w:hAnsi="Arial" w:cs="Arial"/>
                <w:color w:val="000000"/>
                <w:sz w:val="16"/>
                <w:szCs w:val="16"/>
              </w:rPr>
            </w:pPr>
            <w:r w:rsidRPr="002A717B">
              <w:rPr>
                <w:rFonts w:ascii="Arial" w:hAnsi="Arial" w:cs="Arial"/>
                <w:color w:val="000000"/>
                <w:sz w:val="16"/>
                <w:szCs w:val="16"/>
              </w:rPr>
              <w:t>Indigenous Tourism Fund</w:t>
            </w:r>
          </w:p>
        </w:tc>
        <w:tc>
          <w:tcPr>
            <w:tcW w:w="381" w:type="pct"/>
            <w:tcBorders>
              <w:top w:val="nil"/>
              <w:left w:val="nil"/>
              <w:bottom w:val="nil"/>
              <w:right w:val="nil"/>
            </w:tcBorders>
            <w:noWrap/>
            <w:vAlign w:val="center"/>
            <w:hideMark/>
          </w:tcPr>
          <w:p w14:paraId="0BA12743" w14:textId="1CF5A230"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406BF75A" w14:textId="5B726941"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08FD1283"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3.0</w:t>
            </w:r>
          </w:p>
        </w:tc>
        <w:tc>
          <w:tcPr>
            <w:tcW w:w="381" w:type="pct"/>
            <w:tcBorders>
              <w:top w:val="nil"/>
              <w:left w:val="nil"/>
              <w:bottom w:val="nil"/>
              <w:right w:val="nil"/>
            </w:tcBorders>
            <w:noWrap/>
            <w:vAlign w:val="center"/>
            <w:hideMark/>
          </w:tcPr>
          <w:p w14:paraId="6FBBE4C2"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0.9</w:t>
            </w:r>
          </w:p>
        </w:tc>
        <w:tc>
          <w:tcPr>
            <w:tcW w:w="381" w:type="pct"/>
            <w:tcBorders>
              <w:top w:val="nil"/>
              <w:left w:val="nil"/>
              <w:bottom w:val="nil"/>
              <w:right w:val="nil"/>
            </w:tcBorders>
            <w:noWrap/>
            <w:vAlign w:val="center"/>
            <w:hideMark/>
          </w:tcPr>
          <w:p w14:paraId="1643D706" w14:textId="676CE771"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439CAE10" w14:textId="569D0DE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6CCE6E15" w14:textId="2E4230EB"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46620667"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1.9</w:t>
            </w:r>
          </w:p>
        </w:tc>
        <w:tc>
          <w:tcPr>
            <w:tcW w:w="381" w:type="pct"/>
            <w:tcBorders>
              <w:top w:val="nil"/>
              <w:left w:val="nil"/>
              <w:bottom w:val="nil"/>
              <w:right w:val="nil"/>
            </w:tcBorders>
            <w:shd w:val="clear" w:color="000000" w:fill="E6F2FF"/>
            <w:noWrap/>
            <w:vAlign w:val="center"/>
            <w:hideMark/>
          </w:tcPr>
          <w:p w14:paraId="399C711D"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5.8</w:t>
            </w:r>
          </w:p>
        </w:tc>
      </w:tr>
      <w:tr w:rsidR="002A717B" w:rsidRPr="002A717B" w14:paraId="5F46C3B8" w14:textId="77777777" w:rsidTr="002A717B">
        <w:trPr>
          <w:divId w:val="633561111"/>
          <w:trHeight w:hRule="exact" w:val="225"/>
        </w:trPr>
        <w:tc>
          <w:tcPr>
            <w:tcW w:w="1569" w:type="pct"/>
            <w:tcBorders>
              <w:top w:val="nil"/>
              <w:left w:val="nil"/>
              <w:bottom w:val="nil"/>
              <w:right w:val="nil"/>
            </w:tcBorders>
            <w:noWrap/>
            <w:vAlign w:val="center"/>
            <w:hideMark/>
          </w:tcPr>
          <w:p w14:paraId="0769FEAA" w14:textId="77777777" w:rsidR="002A717B" w:rsidRPr="002A717B" w:rsidRDefault="002A717B" w:rsidP="002A717B">
            <w:pPr>
              <w:spacing w:before="0" w:after="0" w:line="240" w:lineRule="auto"/>
              <w:ind w:left="170"/>
              <w:rPr>
                <w:rFonts w:ascii="Arial" w:hAnsi="Arial" w:cs="Arial"/>
                <w:color w:val="000000"/>
                <w:sz w:val="16"/>
                <w:szCs w:val="16"/>
              </w:rPr>
            </w:pPr>
            <w:r w:rsidRPr="002A717B">
              <w:rPr>
                <w:rFonts w:ascii="Arial" w:hAnsi="Arial" w:cs="Arial"/>
                <w:color w:val="000000"/>
                <w:sz w:val="16"/>
                <w:szCs w:val="16"/>
              </w:rPr>
              <w:t>Legal assistance for floods in QLD and NSW</w:t>
            </w:r>
          </w:p>
        </w:tc>
        <w:tc>
          <w:tcPr>
            <w:tcW w:w="381" w:type="pct"/>
            <w:tcBorders>
              <w:top w:val="nil"/>
              <w:left w:val="nil"/>
              <w:bottom w:val="nil"/>
              <w:right w:val="nil"/>
            </w:tcBorders>
            <w:noWrap/>
            <w:vAlign w:val="center"/>
            <w:hideMark/>
          </w:tcPr>
          <w:p w14:paraId="085B6F44"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1.8</w:t>
            </w:r>
          </w:p>
        </w:tc>
        <w:tc>
          <w:tcPr>
            <w:tcW w:w="381" w:type="pct"/>
            <w:tcBorders>
              <w:top w:val="nil"/>
              <w:left w:val="nil"/>
              <w:bottom w:val="nil"/>
              <w:right w:val="nil"/>
            </w:tcBorders>
            <w:noWrap/>
            <w:vAlign w:val="center"/>
            <w:hideMark/>
          </w:tcPr>
          <w:p w14:paraId="36C83D53" w14:textId="19769476"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3AE566C7"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1.3</w:t>
            </w:r>
          </w:p>
        </w:tc>
        <w:tc>
          <w:tcPr>
            <w:tcW w:w="381" w:type="pct"/>
            <w:tcBorders>
              <w:top w:val="nil"/>
              <w:left w:val="nil"/>
              <w:bottom w:val="nil"/>
              <w:right w:val="nil"/>
            </w:tcBorders>
            <w:noWrap/>
            <w:vAlign w:val="center"/>
            <w:hideMark/>
          </w:tcPr>
          <w:p w14:paraId="0DA4C107" w14:textId="6EFF1944"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048DF021" w14:textId="0311CE59"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5441D982" w14:textId="10080563"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7D4240EA" w14:textId="484BE8E5"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71C15867" w14:textId="6071173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shd w:val="clear" w:color="000000" w:fill="E6F2FF"/>
            <w:noWrap/>
            <w:vAlign w:val="center"/>
            <w:hideMark/>
          </w:tcPr>
          <w:p w14:paraId="216949F3"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3.0</w:t>
            </w:r>
          </w:p>
        </w:tc>
      </w:tr>
      <w:tr w:rsidR="002A717B" w:rsidRPr="002A717B" w14:paraId="3E384EDE" w14:textId="77777777" w:rsidTr="002A717B">
        <w:trPr>
          <w:divId w:val="633561111"/>
          <w:trHeight w:hRule="exact" w:val="225"/>
        </w:trPr>
        <w:tc>
          <w:tcPr>
            <w:tcW w:w="1569" w:type="pct"/>
            <w:tcBorders>
              <w:top w:val="nil"/>
              <w:left w:val="nil"/>
              <w:bottom w:val="nil"/>
              <w:right w:val="nil"/>
            </w:tcBorders>
            <w:noWrap/>
            <w:vAlign w:val="center"/>
            <w:hideMark/>
          </w:tcPr>
          <w:p w14:paraId="38CF5EE2" w14:textId="77777777" w:rsidR="002A717B" w:rsidRPr="002A717B" w:rsidRDefault="002A717B" w:rsidP="002A717B">
            <w:pPr>
              <w:spacing w:before="0" w:after="0" w:line="240" w:lineRule="auto"/>
              <w:ind w:left="170"/>
              <w:rPr>
                <w:rFonts w:ascii="Arial" w:hAnsi="Arial" w:cs="Arial"/>
                <w:color w:val="000000"/>
                <w:sz w:val="16"/>
                <w:szCs w:val="16"/>
              </w:rPr>
            </w:pPr>
            <w:r w:rsidRPr="002A717B">
              <w:rPr>
                <w:rFonts w:ascii="Arial" w:hAnsi="Arial" w:cs="Arial"/>
                <w:color w:val="000000"/>
                <w:sz w:val="16"/>
                <w:szCs w:val="16"/>
              </w:rPr>
              <w:t>National Firearms Register</w:t>
            </w:r>
          </w:p>
        </w:tc>
        <w:tc>
          <w:tcPr>
            <w:tcW w:w="381" w:type="pct"/>
            <w:tcBorders>
              <w:top w:val="nil"/>
              <w:left w:val="nil"/>
              <w:bottom w:val="nil"/>
              <w:right w:val="nil"/>
            </w:tcBorders>
            <w:noWrap/>
            <w:vAlign w:val="center"/>
            <w:hideMark/>
          </w:tcPr>
          <w:p w14:paraId="0677D34E"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0.6</w:t>
            </w:r>
          </w:p>
        </w:tc>
        <w:tc>
          <w:tcPr>
            <w:tcW w:w="381" w:type="pct"/>
            <w:tcBorders>
              <w:top w:val="nil"/>
              <w:left w:val="nil"/>
              <w:bottom w:val="nil"/>
              <w:right w:val="nil"/>
            </w:tcBorders>
            <w:noWrap/>
            <w:vAlign w:val="center"/>
            <w:hideMark/>
          </w:tcPr>
          <w:p w14:paraId="3DF20A96"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0.8</w:t>
            </w:r>
          </w:p>
        </w:tc>
        <w:tc>
          <w:tcPr>
            <w:tcW w:w="381" w:type="pct"/>
            <w:tcBorders>
              <w:top w:val="nil"/>
              <w:left w:val="nil"/>
              <w:bottom w:val="nil"/>
              <w:right w:val="nil"/>
            </w:tcBorders>
            <w:noWrap/>
            <w:vAlign w:val="center"/>
            <w:hideMark/>
          </w:tcPr>
          <w:p w14:paraId="098CFFA0"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0.3</w:t>
            </w:r>
          </w:p>
        </w:tc>
        <w:tc>
          <w:tcPr>
            <w:tcW w:w="381" w:type="pct"/>
            <w:tcBorders>
              <w:top w:val="nil"/>
              <w:left w:val="nil"/>
              <w:bottom w:val="nil"/>
              <w:right w:val="nil"/>
            </w:tcBorders>
            <w:noWrap/>
            <w:vAlign w:val="center"/>
            <w:hideMark/>
          </w:tcPr>
          <w:p w14:paraId="01375C85"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0.2</w:t>
            </w:r>
          </w:p>
        </w:tc>
        <w:tc>
          <w:tcPr>
            <w:tcW w:w="381" w:type="pct"/>
            <w:tcBorders>
              <w:top w:val="nil"/>
              <w:left w:val="nil"/>
              <w:bottom w:val="nil"/>
              <w:right w:val="nil"/>
            </w:tcBorders>
            <w:noWrap/>
            <w:vAlign w:val="center"/>
            <w:hideMark/>
          </w:tcPr>
          <w:p w14:paraId="43E5010E"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3.7</w:t>
            </w:r>
          </w:p>
        </w:tc>
        <w:tc>
          <w:tcPr>
            <w:tcW w:w="381" w:type="pct"/>
            <w:tcBorders>
              <w:top w:val="nil"/>
              <w:left w:val="nil"/>
              <w:bottom w:val="nil"/>
              <w:right w:val="nil"/>
            </w:tcBorders>
            <w:noWrap/>
            <w:vAlign w:val="center"/>
            <w:hideMark/>
          </w:tcPr>
          <w:p w14:paraId="43664C68"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4.7</w:t>
            </w:r>
          </w:p>
        </w:tc>
        <w:tc>
          <w:tcPr>
            <w:tcW w:w="381" w:type="pct"/>
            <w:tcBorders>
              <w:top w:val="nil"/>
              <w:left w:val="nil"/>
              <w:bottom w:val="nil"/>
              <w:right w:val="nil"/>
            </w:tcBorders>
            <w:noWrap/>
            <w:vAlign w:val="center"/>
            <w:hideMark/>
          </w:tcPr>
          <w:p w14:paraId="468DFA50"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3.5</w:t>
            </w:r>
          </w:p>
        </w:tc>
        <w:tc>
          <w:tcPr>
            <w:tcW w:w="381" w:type="pct"/>
            <w:tcBorders>
              <w:top w:val="nil"/>
              <w:left w:val="nil"/>
              <w:bottom w:val="nil"/>
              <w:right w:val="nil"/>
            </w:tcBorders>
            <w:noWrap/>
            <w:vAlign w:val="center"/>
            <w:hideMark/>
          </w:tcPr>
          <w:p w14:paraId="4FC8A24F"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4.2</w:t>
            </w:r>
          </w:p>
        </w:tc>
        <w:tc>
          <w:tcPr>
            <w:tcW w:w="381" w:type="pct"/>
            <w:tcBorders>
              <w:top w:val="nil"/>
              <w:left w:val="nil"/>
              <w:bottom w:val="nil"/>
              <w:right w:val="nil"/>
            </w:tcBorders>
            <w:shd w:val="clear" w:color="000000" w:fill="E6F2FF"/>
            <w:noWrap/>
            <w:vAlign w:val="center"/>
            <w:hideMark/>
          </w:tcPr>
          <w:p w14:paraId="5F0782F8"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18.0</w:t>
            </w:r>
          </w:p>
        </w:tc>
      </w:tr>
      <w:tr w:rsidR="002A717B" w:rsidRPr="002A717B" w14:paraId="08DE0EF7" w14:textId="77777777" w:rsidTr="002A717B">
        <w:trPr>
          <w:divId w:val="633561111"/>
          <w:trHeight w:hRule="exact" w:val="225"/>
        </w:trPr>
        <w:tc>
          <w:tcPr>
            <w:tcW w:w="1569" w:type="pct"/>
            <w:tcBorders>
              <w:top w:val="nil"/>
              <w:left w:val="nil"/>
              <w:bottom w:val="nil"/>
              <w:right w:val="nil"/>
            </w:tcBorders>
            <w:noWrap/>
            <w:vAlign w:val="center"/>
            <w:hideMark/>
          </w:tcPr>
          <w:p w14:paraId="11366E46" w14:textId="77777777" w:rsidR="002A717B" w:rsidRPr="002A717B" w:rsidRDefault="002A717B" w:rsidP="002A717B">
            <w:pPr>
              <w:spacing w:before="0" w:after="0" w:line="240" w:lineRule="auto"/>
              <w:ind w:left="170"/>
              <w:rPr>
                <w:rFonts w:ascii="Arial" w:hAnsi="Arial" w:cs="Arial"/>
                <w:color w:val="000000"/>
                <w:sz w:val="16"/>
                <w:szCs w:val="16"/>
              </w:rPr>
            </w:pPr>
            <w:r w:rsidRPr="002A717B">
              <w:rPr>
                <w:rFonts w:ascii="Arial" w:hAnsi="Arial" w:cs="Arial"/>
                <w:color w:val="000000"/>
                <w:sz w:val="16"/>
                <w:szCs w:val="16"/>
              </w:rPr>
              <w:t>National Labour Hire</w:t>
            </w:r>
          </w:p>
        </w:tc>
        <w:tc>
          <w:tcPr>
            <w:tcW w:w="381" w:type="pct"/>
            <w:tcBorders>
              <w:top w:val="nil"/>
              <w:left w:val="nil"/>
              <w:bottom w:val="nil"/>
              <w:right w:val="nil"/>
            </w:tcBorders>
            <w:noWrap/>
            <w:vAlign w:val="center"/>
            <w:hideMark/>
          </w:tcPr>
          <w:p w14:paraId="70311BD0" w14:textId="76CB8881"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2704F718"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2.6</w:t>
            </w:r>
          </w:p>
        </w:tc>
        <w:tc>
          <w:tcPr>
            <w:tcW w:w="381" w:type="pct"/>
            <w:tcBorders>
              <w:top w:val="nil"/>
              <w:left w:val="nil"/>
              <w:bottom w:val="nil"/>
              <w:right w:val="nil"/>
            </w:tcBorders>
            <w:noWrap/>
            <w:vAlign w:val="center"/>
            <w:hideMark/>
          </w:tcPr>
          <w:p w14:paraId="0488295E" w14:textId="430C8DA6"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76A79FDC" w14:textId="2BF2342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17ACBB47" w14:textId="50D90A2E"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58994C1D" w14:textId="0C63D1DD"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0C09CCA8" w14:textId="233EC7FA"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6EFCED85" w14:textId="71ECFACA"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shd w:val="clear" w:color="000000" w:fill="E6F2FF"/>
            <w:noWrap/>
            <w:vAlign w:val="center"/>
            <w:hideMark/>
          </w:tcPr>
          <w:p w14:paraId="7830F2C3"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2.6</w:t>
            </w:r>
          </w:p>
        </w:tc>
      </w:tr>
      <w:tr w:rsidR="002A717B" w:rsidRPr="002A717B" w14:paraId="14308D20" w14:textId="77777777" w:rsidTr="002A717B">
        <w:trPr>
          <w:divId w:val="633561111"/>
          <w:trHeight w:hRule="exact" w:val="225"/>
        </w:trPr>
        <w:tc>
          <w:tcPr>
            <w:tcW w:w="1569" w:type="pct"/>
            <w:tcBorders>
              <w:top w:val="nil"/>
              <w:left w:val="nil"/>
              <w:bottom w:val="nil"/>
              <w:right w:val="nil"/>
            </w:tcBorders>
            <w:noWrap/>
            <w:vAlign w:val="center"/>
            <w:hideMark/>
          </w:tcPr>
          <w:p w14:paraId="49F0D167" w14:textId="77777777" w:rsidR="002A717B" w:rsidRPr="002A717B" w:rsidRDefault="002A717B" w:rsidP="002A717B">
            <w:pPr>
              <w:spacing w:before="0" w:after="0" w:line="240" w:lineRule="auto"/>
              <w:ind w:left="170"/>
              <w:rPr>
                <w:rFonts w:ascii="Arial" w:hAnsi="Arial" w:cs="Arial"/>
                <w:color w:val="000000"/>
                <w:sz w:val="16"/>
                <w:szCs w:val="16"/>
              </w:rPr>
            </w:pPr>
            <w:r w:rsidRPr="002A717B">
              <w:rPr>
                <w:rFonts w:ascii="Arial" w:hAnsi="Arial" w:cs="Arial"/>
                <w:color w:val="000000"/>
                <w:sz w:val="16"/>
                <w:szCs w:val="16"/>
              </w:rPr>
              <w:t>Provision of fire services</w:t>
            </w:r>
          </w:p>
        </w:tc>
        <w:tc>
          <w:tcPr>
            <w:tcW w:w="381" w:type="pct"/>
            <w:tcBorders>
              <w:top w:val="nil"/>
              <w:left w:val="nil"/>
              <w:bottom w:val="nil"/>
              <w:right w:val="nil"/>
            </w:tcBorders>
            <w:noWrap/>
            <w:vAlign w:val="center"/>
            <w:hideMark/>
          </w:tcPr>
          <w:p w14:paraId="369E34AF"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7.0</w:t>
            </w:r>
          </w:p>
        </w:tc>
        <w:tc>
          <w:tcPr>
            <w:tcW w:w="381" w:type="pct"/>
            <w:tcBorders>
              <w:top w:val="nil"/>
              <w:left w:val="nil"/>
              <w:bottom w:val="nil"/>
              <w:right w:val="nil"/>
            </w:tcBorders>
            <w:noWrap/>
            <w:vAlign w:val="center"/>
            <w:hideMark/>
          </w:tcPr>
          <w:p w14:paraId="6E57F65D"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3.9</w:t>
            </w:r>
          </w:p>
        </w:tc>
        <w:tc>
          <w:tcPr>
            <w:tcW w:w="381" w:type="pct"/>
            <w:tcBorders>
              <w:top w:val="nil"/>
              <w:left w:val="nil"/>
              <w:bottom w:val="nil"/>
              <w:right w:val="nil"/>
            </w:tcBorders>
            <w:noWrap/>
            <w:vAlign w:val="center"/>
            <w:hideMark/>
          </w:tcPr>
          <w:p w14:paraId="3F9330FE"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4.9</w:t>
            </w:r>
          </w:p>
        </w:tc>
        <w:tc>
          <w:tcPr>
            <w:tcW w:w="381" w:type="pct"/>
            <w:tcBorders>
              <w:top w:val="nil"/>
              <w:left w:val="nil"/>
              <w:bottom w:val="nil"/>
              <w:right w:val="nil"/>
            </w:tcBorders>
            <w:noWrap/>
            <w:vAlign w:val="center"/>
            <w:hideMark/>
          </w:tcPr>
          <w:p w14:paraId="0CCB46A2"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2.5</w:t>
            </w:r>
          </w:p>
        </w:tc>
        <w:tc>
          <w:tcPr>
            <w:tcW w:w="381" w:type="pct"/>
            <w:tcBorders>
              <w:top w:val="nil"/>
              <w:left w:val="nil"/>
              <w:bottom w:val="nil"/>
              <w:right w:val="nil"/>
            </w:tcBorders>
            <w:noWrap/>
            <w:vAlign w:val="center"/>
            <w:hideMark/>
          </w:tcPr>
          <w:p w14:paraId="6D617DD4"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1.7</w:t>
            </w:r>
          </w:p>
        </w:tc>
        <w:tc>
          <w:tcPr>
            <w:tcW w:w="381" w:type="pct"/>
            <w:tcBorders>
              <w:top w:val="nil"/>
              <w:left w:val="nil"/>
              <w:bottom w:val="nil"/>
              <w:right w:val="nil"/>
            </w:tcBorders>
            <w:noWrap/>
            <w:vAlign w:val="center"/>
            <w:hideMark/>
          </w:tcPr>
          <w:p w14:paraId="50252B12"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0.2</w:t>
            </w:r>
          </w:p>
        </w:tc>
        <w:tc>
          <w:tcPr>
            <w:tcW w:w="381" w:type="pct"/>
            <w:tcBorders>
              <w:top w:val="nil"/>
              <w:left w:val="nil"/>
              <w:bottom w:val="nil"/>
              <w:right w:val="nil"/>
            </w:tcBorders>
            <w:noWrap/>
            <w:vAlign w:val="center"/>
            <w:hideMark/>
          </w:tcPr>
          <w:p w14:paraId="3CF23186"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6.1</w:t>
            </w:r>
          </w:p>
        </w:tc>
        <w:tc>
          <w:tcPr>
            <w:tcW w:w="381" w:type="pct"/>
            <w:tcBorders>
              <w:top w:val="nil"/>
              <w:left w:val="nil"/>
              <w:bottom w:val="nil"/>
              <w:right w:val="nil"/>
            </w:tcBorders>
            <w:noWrap/>
            <w:vAlign w:val="center"/>
            <w:hideMark/>
          </w:tcPr>
          <w:p w14:paraId="3262AF4E"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2.9</w:t>
            </w:r>
          </w:p>
        </w:tc>
        <w:tc>
          <w:tcPr>
            <w:tcW w:w="381" w:type="pct"/>
            <w:tcBorders>
              <w:top w:val="nil"/>
              <w:left w:val="nil"/>
              <w:bottom w:val="nil"/>
              <w:right w:val="nil"/>
            </w:tcBorders>
            <w:shd w:val="clear" w:color="000000" w:fill="E6F2FF"/>
            <w:noWrap/>
            <w:vAlign w:val="center"/>
            <w:hideMark/>
          </w:tcPr>
          <w:p w14:paraId="0EEC2412"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29.3</w:t>
            </w:r>
          </w:p>
        </w:tc>
      </w:tr>
      <w:tr w:rsidR="002A717B" w:rsidRPr="002A717B" w14:paraId="3675EED5" w14:textId="77777777" w:rsidTr="002A717B">
        <w:trPr>
          <w:divId w:val="633561111"/>
          <w:trHeight w:hRule="exact" w:val="225"/>
        </w:trPr>
        <w:tc>
          <w:tcPr>
            <w:tcW w:w="1569" w:type="pct"/>
            <w:tcBorders>
              <w:top w:val="nil"/>
              <w:left w:val="nil"/>
              <w:bottom w:val="nil"/>
              <w:right w:val="nil"/>
            </w:tcBorders>
            <w:noWrap/>
            <w:vAlign w:val="center"/>
            <w:hideMark/>
          </w:tcPr>
          <w:p w14:paraId="25A2BC26" w14:textId="77777777" w:rsidR="002A717B" w:rsidRPr="002A717B" w:rsidRDefault="002A717B" w:rsidP="002A717B">
            <w:pPr>
              <w:spacing w:before="0" w:after="0" w:line="240" w:lineRule="auto"/>
              <w:ind w:left="170"/>
              <w:rPr>
                <w:rFonts w:ascii="Arial" w:hAnsi="Arial" w:cs="Arial"/>
                <w:color w:val="000000"/>
                <w:sz w:val="16"/>
                <w:szCs w:val="16"/>
              </w:rPr>
            </w:pPr>
            <w:r w:rsidRPr="002A717B">
              <w:rPr>
                <w:rFonts w:ascii="Arial" w:hAnsi="Arial" w:cs="Arial"/>
                <w:color w:val="000000"/>
                <w:sz w:val="16"/>
                <w:szCs w:val="16"/>
              </w:rPr>
              <w:t>Restoring integrity to our protection system</w:t>
            </w:r>
          </w:p>
        </w:tc>
        <w:tc>
          <w:tcPr>
            <w:tcW w:w="381" w:type="pct"/>
            <w:tcBorders>
              <w:top w:val="nil"/>
              <w:left w:val="nil"/>
              <w:bottom w:val="nil"/>
              <w:right w:val="nil"/>
            </w:tcBorders>
            <w:noWrap/>
            <w:vAlign w:val="center"/>
            <w:hideMark/>
          </w:tcPr>
          <w:p w14:paraId="6F18C822"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12.2</w:t>
            </w:r>
          </w:p>
        </w:tc>
        <w:tc>
          <w:tcPr>
            <w:tcW w:w="381" w:type="pct"/>
            <w:tcBorders>
              <w:top w:val="nil"/>
              <w:left w:val="nil"/>
              <w:bottom w:val="nil"/>
              <w:right w:val="nil"/>
            </w:tcBorders>
            <w:noWrap/>
            <w:vAlign w:val="center"/>
            <w:hideMark/>
          </w:tcPr>
          <w:p w14:paraId="24C2A163"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9.4</w:t>
            </w:r>
          </w:p>
        </w:tc>
        <w:tc>
          <w:tcPr>
            <w:tcW w:w="381" w:type="pct"/>
            <w:tcBorders>
              <w:top w:val="nil"/>
              <w:left w:val="nil"/>
              <w:bottom w:val="nil"/>
              <w:right w:val="nil"/>
            </w:tcBorders>
            <w:noWrap/>
            <w:vAlign w:val="center"/>
            <w:hideMark/>
          </w:tcPr>
          <w:p w14:paraId="59B60F22"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3.0</w:t>
            </w:r>
          </w:p>
        </w:tc>
        <w:tc>
          <w:tcPr>
            <w:tcW w:w="381" w:type="pct"/>
            <w:tcBorders>
              <w:top w:val="nil"/>
              <w:left w:val="nil"/>
              <w:bottom w:val="nil"/>
              <w:right w:val="nil"/>
            </w:tcBorders>
            <w:noWrap/>
            <w:vAlign w:val="center"/>
            <w:hideMark/>
          </w:tcPr>
          <w:p w14:paraId="386F5FB9"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1.8</w:t>
            </w:r>
          </w:p>
        </w:tc>
        <w:tc>
          <w:tcPr>
            <w:tcW w:w="381" w:type="pct"/>
            <w:tcBorders>
              <w:top w:val="nil"/>
              <w:left w:val="nil"/>
              <w:bottom w:val="nil"/>
              <w:right w:val="nil"/>
            </w:tcBorders>
            <w:noWrap/>
            <w:vAlign w:val="center"/>
            <w:hideMark/>
          </w:tcPr>
          <w:p w14:paraId="23B803EA"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1.2</w:t>
            </w:r>
          </w:p>
        </w:tc>
        <w:tc>
          <w:tcPr>
            <w:tcW w:w="381" w:type="pct"/>
            <w:tcBorders>
              <w:top w:val="nil"/>
              <w:left w:val="nil"/>
              <w:bottom w:val="nil"/>
              <w:right w:val="nil"/>
            </w:tcBorders>
            <w:noWrap/>
            <w:vAlign w:val="center"/>
            <w:hideMark/>
          </w:tcPr>
          <w:p w14:paraId="657AFB53"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0.3</w:t>
            </w:r>
          </w:p>
        </w:tc>
        <w:tc>
          <w:tcPr>
            <w:tcW w:w="381" w:type="pct"/>
            <w:tcBorders>
              <w:top w:val="nil"/>
              <w:left w:val="nil"/>
              <w:bottom w:val="nil"/>
              <w:right w:val="nil"/>
            </w:tcBorders>
            <w:noWrap/>
            <w:vAlign w:val="center"/>
            <w:hideMark/>
          </w:tcPr>
          <w:p w14:paraId="3A089EC2"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0.6</w:t>
            </w:r>
          </w:p>
        </w:tc>
        <w:tc>
          <w:tcPr>
            <w:tcW w:w="381" w:type="pct"/>
            <w:tcBorders>
              <w:top w:val="nil"/>
              <w:left w:val="nil"/>
              <w:bottom w:val="nil"/>
              <w:right w:val="nil"/>
            </w:tcBorders>
            <w:noWrap/>
            <w:vAlign w:val="center"/>
            <w:hideMark/>
          </w:tcPr>
          <w:p w14:paraId="77BF38C3"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0.2</w:t>
            </w:r>
          </w:p>
        </w:tc>
        <w:tc>
          <w:tcPr>
            <w:tcW w:w="381" w:type="pct"/>
            <w:tcBorders>
              <w:top w:val="nil"/>
              <w:left w:val="nil"/>
              <w:bottom w:val="nil"/>
              <w:right w:val="nil"/>
            </w:tcBorders>
            <w:shd w:val="clear" w:color="000000" w:fill="E6F2FF"/>
            <w:noWrap/>
            <w:vAlign w:val="center"/>
            <w:hideMark/>
          </w:tcPr>
          <w:p w14:paraId="7DF18B32"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28.7</w:t>
            </w:r>
          </w:p>
        </w:tc>
      </w:tr>
      <w:tr w:rsidR="002A717B" w:rsidRPr="002A717B" w14:paraId="47A894F5" w14:textId="77777777" w:rsidTr="002A717B">
        <w:trPr>
          <w:divId w:val="633561111"/>
          <w:trHeight w:hRule="exact" w:val="225"/>
        </w:trPr>
        <w:tc>
          <w:tcPr>
            <w:tcW w:w="1569" w:type="pct"/>
            <w:tcBorders>
              <w:top w:val="nil"/>
              <w:left w:val="nil"/>
              <w:bottom w:val="nil"/>
              <w:right w:val="nil"/>
            </w:tcBorders>
            <w:noWrap/>
            <w:vAlign w:val="center"/>
            <w:hideMark/>
          </w:tcPr>
          <w:p w14:paraId="655829FC" w14:textId="77777777" w:rsidR="002A717B" w:rsidRPr="002A717B" w:rsidRDefault="002A717B" w:rsidP="002A717B">
            <w:pPr>
              <w:spacing w:before="0" w:after="0" w:line="240" w:lineRule="auto"/>
              <w:ind w:left="170"/>
              <w:rPr>
                <w:rFonts w:ascii="Arial" w:hAnsi="Arial" w:cs="Arial"/>
                <w:color w:val="000000"/>
                <w:sz w:val="16"/>
                <w:szCs w:val="16"/>
              </w:rPr>
            </w:pPr>
            <w:proofErr w:type="spellStart"/>
            <w:r w:rsidRPr="002A717B">
              <w:rPr>
                <w:rFonts w:ascii="Arial" w:hAnsi="Arial" w:cs="Arial"/>
                <w:color w:val="000000"/>
                <w:sz w:val="16"/>
                <w:szCs w:val="16"/>
              </w:rPr>
              <w:t>Scotdesco</w:t>
            </w:r>
            <w:proofErr w:type="spellEnd"/>
            <w:r w:rsidRPr="002A717B">
              <w:rPr>
                <w:rFonts w:ascii="Arial" w:hAnsi="Arial" w:cs="Arial"/>
                <w:color w:val="000000"/>
                <w:sz w:val="16"/>
                <w:szCs w:val="16"/>
              </w:rPr>
              <w:t xml:space="preserve"> Water Security Project</w:t>
            </w:r>
          </w:p>
        </w:tc>
        <w:tc>
          <w:tcPr>
            <w:tcW w:w="381" w:type="pct"/>
            <w:tcBorders>
              <w:top w:val="nil"/>
              <w:left w:val="nil"/>
              <w:bottom w:val="nil"/>
              <w:right w:val="nil"/>
            </w:tcBorders>
            <w:noWrap/>
            <w:vAlign w:val="center"/>
            <w:hideMark/>
          </w:tcPr>
          <w:p w14:paraId="024F82C4" w14:textId="5149036E"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3F5840FE" w14:textId="495CFF38"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37C21510" w14:textId="1A4CB083"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2BAEC78D" w14:textId="55F735D5"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6B2A43A9"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0.3</w:t>
            </w:r>
          </w:p>
        </w:tc>
        <w:tc>
          <w:tcPr>
            <w:tcW w:w="381" w:type="pct"/>
            <w:tcBorders>
              <w:top w:val="nil"/>
              <w:left w:val="nil"/>
              <w:bottom w:val="nil"/>
              <w:right w:val="nil"/>
            </w:tcBorders>
            <w:noWrap/>
            <w:vAlign w:val="center"/>
            <w:hideMark/>
          </w:tcPr>
          <w:p w14:paraId="4F72A99F" w14:textId="2A99F1FC"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7CE22315" w14:textId="663C44CB"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0A68D32B" w14:textId="68C39CF3"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shd w:val="clear" w:color="000000" w:fill="E6F2FF"/>
            <w:noWrap/>
            <w:vAlign w:val="center"/>
            <w:hideMark/>
          </w:tcPr>
          <w:p w14:paraId="7279D9E2"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0.3</w:t>
            </w:r>
          </w:p>
        </w:tc>
      </w:tr>
      <w:tr w:rsidR="002A717B" w:rsidRPr="002A717B" w14:paraId="44222111" w14:textId="77777777" w:rsidTr="002A717B">
        <w:trPr>
          <w:divId w:val="633561111"/>
          <w:trHeight w:hRule="exact" w:val="225"/>
        </w:trPr>
        <w:tc>
          <w:tcPr>
            <w:tcW w:w="1569" w:type="pct"/>
            <w:tcBorders>
              <w:top w:val="nil"/>
              <w:left w:val="nil"/>
              <w:bottom w:val="nil"/>
              <w:right w:val="nil"/>
            </w:tcBorders>
            <w:noWrap/>
            <w:vAlign w:val="center"/>
            <w:hideMark/>
          </w:tcPr>
          <w:p w14:paraId="29675D89" w14:textId="610C044D" w:rsidR="002A717B" w:rsidRPr="002A717B" w:rsidRDefault="002A717B" w:rsidP="002A717B">
            <w:pPr>
              <w:spacing w:before="0" w:after="0" w:line="240" w:lineRule="auto"/>
              <w:ind w:left="170"/>
              <w:rPr>
                <w:rFonts w:ascii="Arial" w:hAnsi="Arial" w:cs="Arial"/>
                <w:color w:val="000000"/>
                <w:sz w:val="16"/>
                <w:szCs w:val="16"/>
              </w:rPr>
            </w:pPr>
            <w:r w:rsidRPr="002A717B">
              <w:rPr>
                <w:rFonts w:ascii="Arial" w:hAnsi="Arial" w:cs="Arial"/>
                <w:color w:val="000000"/>
                <w:sz w:val="16"/>
                <w:szCs w:val="16"/>
              </w:rPr>
              <w:t>Specialised and trauma</w:t>
            </w:r>
            <w:r w:rsidR="00D14C61">
              <w:rPr>
                <w:rFonts w:ascii="Arial" w:hAnsi="Arial" w:cs="Arial"/>
                <w:color w:val="000000"/>
                <w:sz w:val="16"/>
                <w:szCs w:val="16"/>
              </w:rPr>
              <w:noBreakHyphen/>
            </w:r>
            <w:r w:rsidRPr="002A717B">
              <w:rPr>
                <w:rFonts w:ascii="Arial" w:hAnsi="Arial" w:cs="Arial"/>
                <w:color w:val="000000"/>
                <w:sz w:val="16"/>
                <w:szCs w:val="16"/>
              </w:rPr>
              <w:t xml:space="preserve">informed legal </w:t>
            </w:r>
          </w:p>
        </w:tc>
        <w:tc>
          <w:tcPr>
            <w:tcW w:w="381" w:type="pct"/>
            <w:tcBorders>
              <w:top w:val="nil"/>
              <w:left w:val="nil"/>
              <w:bottom w:val="nil"/>
              <w:right w:val="nil"/>
            </w:tcBorders>
            <w:noWrap/>
            <w:vAlign w:val="center"/>
            <w:hideMark/>
          </w:tcPr>
          <w:p w14:paraId="7D7C2523" w14:textId="77777777" w:rsidR="002A717B" w:rsidRPr="002A717B" w:rsidRDefault="002A717B" w:rsidP="002A717B">
            <w:pPr>
              <w:spacing w:before="0" w:after="0" w:line="240" w:lineRule="auto"/>
              <w:ind w:firstLineChars="100" w:firstLine="160"/>
              <w:rPr>
                <w:rFonts w:ascii="Arial" w:hAnsi="Arial" w:cs="Arial"/>
                <w:color w:val="000000"/>
                <w:sz w:val="16"/>
                <w:szCs w:val="16"/>
              </w:rPr>
            </w:pPr>
          </w:p>
        </w:tc>
        <w:tc>
          <w:tcPr>
            <w:tcW w:w="381" w:type="pct"/>
            <w:tcBorders>
              <w:top w:val="nil"/>
              <w:left w:val="nil"/>
              <w:bottom w:val="nil"/>
              <w:right w:val="nil"/>
            </w:tcBorders>
            <w:noWrap/>
            <w:vAlign w:val="center"/>
            <w:hideMark/>
          </w:tcPr>
          <w:p w14:paraId="1EA99DC9"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6C16FB6A"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48B7F1B7"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53C0DC03"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28C53376"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3053FD93"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2133C3BA"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shd w:val="clear" w:color="000000" w:fill="E6F2FF"/>
            <w:noWrap/>
            <w:vAlign w:val="center"/>
            <w:hideMark/>
          </w:tcPr>
          <w:p w14:paraId="59E86972"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w:t>
            </w:r>
          </w:p>
        </w:tc>
      </w:tr>
      <w:tr w:rsidR="002A717B" w:rsidRPr="002A717B" w14:paraId="41D69500" w14:textId="77777777" w:rsidTr="002A717B">
        <w:trPr>
          <w:divId w:val="633561111"/>
          <w:trHeight w:hRule="exact" w:val="225"/>
        </w:trPr>
        <w:tc>
          <w:tcPr>
            <w:tcW w:w="1569" w:type="pct"/>
            <w:tcBorders>
              <w:top w:val="nil"/>
              <w:left w:val="nil"/>
              <w:bottom w:val="nil"/>
              <w:right w:val="nil"/>
            </w:tcBorders>
            <w:noWrap/>
            <w:vAlign w:val="center"/>
            <w:hideMark/>
          </w:tcPr>
          <w:p w14:paraId="6C5B5D2B" w14:textId="24755AAD" w:rsidR="002A717B" w:rsidRPr="002A717B" w:rsidRDefault="002A717B" w:rsidP="002A717B">
            <w:pPr>
              <w:spacing w:before="0" w:after="0" w:line="240" w:lineRule="auto"/>
              <w:ind w:left="340"/>
              <w:rPr>
                <w:rFonts w:ascii="Arial" w:hAnsi="Arial" w:cs="Arial"/>
                <w:color w:val="000000"/>
                <w:sz w:val="16"/>
                <w:szCs w:val="16"/>
              </w:rPr>
            </w:pPr>
            <w:r w:rsidRPr="002A717B">
              <w:rPr>
                <w:rFonts w:ascii="Arial" w:hAnsi="Arial" w:cs="Arial"/>
                <w:color w:val="000000"/>
                <w:sz w:val="16"/>
                <w:szCs w:val="16"/>
              </w:rPr>
              <w:t>services for victim</w:t>
            </w:r>
            <w:r w:rsidR="00D14C61">
              <w:rPr>
                <w:rFonts w:ascii="Arial" w:hAnsi="Arial" w:cs="Arial"/>
                <w:color w:val="000000"/>
                <w:sz w:val="16"/>
                <w:szCs w:val="16"/>
              </w:rPr>
              <w:noBreakHyphen/>
            </w:r>
            <w:r w:rsidRPr="002A717B">
              <w:rPr>
                <w:rFonts w:ascii="Arial" w:hAnsi="Arial" w:cs="Arial"/>
                <w:color w:val="000000"/>
                <w:sz w:val="16"/>
                <w:szCs w:val="16"/>
              </w:rPr>
              <w:t xml:space="preserve">survivors </w:t>
            </w:r>
          </w:p>
        </w:tc>
        <w:tc>
          <w:tcPr>
            <w:tcW w:w="381" w:type="pct"/>
            <w:tcBorders>
              <w:top w:val="nil"/>
              <w:left w:val="nil"/>
              <w:bottom w:val="nil"/>
              <w:right w:val="nil"/>
            </w:tcBorders>
            <w:noWrap/>
            <w:vAlign w:val="center"/>
            <w:hideMark/>
          </w:tcPr>
          <w:p w14:paraId="08122C37" w14:textId="77777777" w:rsidR="002A717B" w:rsidRPr="002A717B" w:rsidRDefault="002A717B" w:rsidP="002A717B">
            <w:pPr>
              <w:spacing w:before="0" w:after="0" w:line="240" w:lineRule="auto"/>
              <w:ind w:firstLineChars="200" w:firstLine="320"/>
              <w:rPr>
                <w:rFonts w:ascii="Arial" w:hAnsi="Arial" w:cs="Arial"/>
                <w:color w:val="000000"/>
                <w:sz w:val="16"/>
                <w:szCs w:val="16"/>
              </w:rPr>
            </w:pPr>
          </w:p>
        </w:tc>
        <w:tc>
          <w:tcPr>
            <w:tcW w:w="381" w:type="pct"/>
            <w:tcBorders>
              <w:top w:val="nil"/>
              <w:left w:val="nil"/>
              <w:bottom w:val="nil"/>
              <w:right w:val="nil"/>
            </w:tcBorders>
            <w:noWrap/>
            <w:vAlign w:val="center"/>
            <w:hideMark/>
          </w:tcPr>
          <w:p w14:paraId="3C36FB8B"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245CDADD"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1945222F"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0C3D2D02"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21F46797"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3836D8BC"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2B2565B6"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shd w:val="clear" w:color="000000" w:fill="E6F2FF"/>
            <w:noWrap/>
            <w:vAlign w:val="center"/>
            <w:hideMark/>
          </w:tcPr>
          <w:p w14:paraId="54BBC08C"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w:t>
            </w:r>
          </w:p>
        </w:tc>
      </w:tr>
      <w:tr w:rsidR="002A717B" w:rsidRPr="002A717B" w14:paraId="3128AF7E" w14:textId="77777777" w:rsidTr="002A717B">
        <w:trPr>
          <w:divId w:val="633561111"/>
          <w:trHeight w:hRule="exact" w:val="225"/>
        </w:trPr>
        <w:tc>
          <w:tcPr>
            <w:tcW w:w="1569" w:type="pct"/>
            <w:tcBorders>
              <w:top w:val="nil"/>
              <w:left w:val="nil"/>
              <w:bottom w:val="nil"/>
              <w:right w:val="nil"/>
            </w:tcBorders>
            <w:noWrap/>
            <w:vAlign w:val="center"/>
            <w:hideMark/>
          </w:tcPr>
          <w:p w14:paraId="601EE82E" w14:textId="77777777" w:rsidR="002A717B" w:rsidRPr="002A717B" w:rsidRDefault="002A717B" w:rsidP="002A717B">
            <w:pPr>
              <w:spacing w:before="0" w:after="0" w:line="240" w:lineRule="auto"/>
              <w:ind w:left="510"/>
              <w:rPr>
                <w:rFonts w:ascii="Arial" w:hAnsi="Arial" w:cs="Arial"/>
                <w:color w:val="000000"/>
                <w:sz w:val="16"/>
                <w:szCs w:val="16"/>
              </w:rPr>
            </w:pPr>
            <w:r w:rsidRPr="002A717B">
              <w:rPr>
                <w:rFonts w:ascii="Arial" w:hAnsi="Arial" w:cs="Arial"/>
                <w:color w:val="000000"/>
                <w:sz w:val="16"/>
                <w:szCs w:val="16"/>
              </w:rPr>
              <w:t>of sexual assault</w:t>
            </w:r>
          </w:p>
        </w:tc>
        <w:tc>
          <w:tcPr>
            <w:tcW w:w="381" w:type="pct"/>
            <w:tcBorders>
              <w:top w:val="nil"/>
              <w:left w:val="nil"/>
              <w:bottom w:val="nil"/>
              <w:right w:val="nil"/>
            </w:tcBorders>
            <w:noWrap/>
            <w:vAlign w:val="center"/>
            <w:hideMark/>
          </w:tcPr>
          <w:p w14:paraId="1CBE1BFB" w14:textId="2262132E"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44443BE8"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0.9</w:t>
            </w:r>
          </w:p>
        </w:tc>
        <w:tc>
          <w:tcPr>
            <w:tcW w:w="381" w:type="pct"/>
            <w:tcBorders>
              <w:top w:val="nil"/>
              <w:left w:val="nil"/>
              <w:bottom w:val="nil"/>
              <w:right w:val="nil"/>
            </w:tcBorders>
            <w:noWrap/>
            <w:vAlign w:val="center"/>
            <w:hideMark/>
          </w:tcPr>
          <w:p w14:paraId="08BB1750" w14:textId="732DE808"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0C7A1E59"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0.9</w:t>
            </w:r>
          </w:p>
        </w:tc>
        <w:tc>
          <w:tcPr>
            <w:tcW w:w="381" w:type="pct"/>
            <w:tcBorders>
              <w:top w:val="nil"/>
              <w:left w:val="nil"/>
              <w:bottom w:val="nil"/>
              <w:right w:val="nil"/>
            </w:tcBorders>
            <w:noWrap/>
            <w:vAlign w:val="center"/>
            <w:hideMark/>
          </w:tcPr>
          <w:p w14:paraId="43EAFE58" w14:textId="72D198F0"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292C50C9" w14:textId="0AEAD16E"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2423E831"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0.9</w:t>
            </w:r>
          </w:p>
        </w:tc>
        <w:tc>
          <w:tcPr>
            <w:tcW w:w="381" w:type="pct"/>
            <w:tcBorders>
              <w:top w:val="nil"/>
              <w:left w:val="nil"/>
              <w:bottom w:val="nil"/>
              <w:right w:val="nil"/>
            </w:tcBorders>
            <w:noWrap/>
            <w:vAlign w:val="center"/>
            <w:hideMark/>
          </w:tcPr>
          <w:p w14:paraId="108F69FC" w14:textId="25405EAD"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shd w:val="clear" w:color="000000" w:fill="E6F2FF"/>
            <w:noWrap/>
            <w:vAlign w:val="center"/>
            <w:hideMark/>
          </w:tcPr>
          <w:p w14:paraId="68E19547"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2.6</w:t>
            </w:r>
          </w:p>
        </w:tc>
      </w:tr>
      <w:tr w:rsidR="002A717B" w:rsidRPr="002A717B" w14:paraId="67F4B875" w14:textId="77777777" w:rsidTr="002A717B">
        <w:trPr>
          <w:divId w:val="633561111"/>
          <w:trHeight w:hRule="exact" w:val="225"/>
        </w:trPr>
        <w:tc>
          <w:tcPr>
            <w:tcW w:w="1569" w:type="pct"/>
            <w:tcBorders>
              <w:top w:val="nil"/>
              <w:left w:val="nil"/>
              <w:bottom w:val="nil"/>
              <w:right w:val="nil"/>
            </w:tcBorders>
            <w:noWrap/>
            <w:vAlign w:val="center"/>
            <w:hideMark/>
          </w:tcPr>
          <w:p w14:paraId="00E1416E" w14:textId="77777777" w:rsidR="002A717B" w:rsidRPr="002A717B" w:rsidRDefault="002A717B" w:rsidP="002A717B">
            <w:pPr>
              <w:spacing w:before="0" w:after="0" w:line="240" w:lineRule="auto"/>
              <w:ind w:left="170"/>
              <w:rPr>
                <w:rFonts w:ascii="Arial" w:hAnsi="Arial" w:cs="Arial"/>
                <w:color w:val="000000"/>
                <w:sz w:val="16"/>
                <w:szCs w:val="16"/>
              </w:rPr>
            </w:pPr>
            <w:r w:rsidRPr="002A717B">
              <w:rPr>
                <w:rFonts w:ascii="Arial" w:hAnsi="Arial" w:cs="Arial"/>
                <w:color w:val="000000"/>
                <w:sz w:val="16"/>
                <w:szCs w:val="16"/>
              </w:rPr>
              <w:t xml:space="preserve">Support to Host Giant Pandas </w:t>
            </w:r>
          </w:p>
        </w:tc>
        <w:tc>
          <w:tcPr>
            <w:tcW w:w="381" w:type="pct"/>
            <w:tcBorders>
              <w:top w:val="nil"/>
              <w:left w:val="nil"/>
              <w:bottom w:val="nil"/>
              <w:right w:val="nil"/>
            </w:tcBorders>
            <w:noWrap/>
            <w:vAlign w:val="center"/>
            <w:hideMark/>
          </w:tcPr>
          <w:p w14:paraId="5C97C578" w14:textId="77777777" w:rsidR="002A717B" w:rsidRPr="002A717B" w:rsidRDefault="002A717B" w:rsidP="002A717B">
            <w:pPr>
              <w:spacing w:before="0" w:after="0" w:line="240" w:lineRule="auto"/>
              <w:ind w:firstLineChars="100" w:firstLine="160"/>
              <w:rPr>
                <w:rFonts w:ascii="Arial" w:hAnsi="Arial" w:cs="Arial"/>
                <w:color w:val="000000"/>
                <w:sz w:val="16"/>
                <w:szCs w:val="16"/>
              </w:rPr>
            </w:pPr>
          </w:p>
        </w:tc>
        <w:tc>
          <w:tcPr>
            <w:tcW w:w="381" w:type="pct"/>
            <w:tcBorders>
              <w:top w:val="nil"/>
              <w:left w:val="nil"/>
              <w:bottom w:val="nil"/>
              <w:right w:val="nil"/>
            </w:tcBorders>
            <w:noWrap/>
            <w:vAlign w:val="center"/>
            <w:hideMark/>
          </w:tcPr>
          <w:p w14:paraId="457F6263"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42EE5472"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4C2A6325"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112A5218"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1F9C196B"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4287E846"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noWrap/>
            <w:vAlign w:val="center"/>
            <w:hideMark/>
          </w:tcPr>
          <w:p w14:paraId="72E6AD6D" w14:textId="77777777" w:rsidR="002A717B" w:rsidRPr="002A717B" w:rsidRDefault="002A717B" w:rsidP="002A717B">
            <w:pPr>
              <w:spacing w:before="0" w:after="0" w:line="240" w:lineRule="auto"/>
              <w:jc w:val="right"/>
              <w:rPr>
                <w:rFonts w:ascii="Times New Roman" w:hAnsi="Times New Roman"/>
                <w:sz w:val="20"/>
              </w:rPr>
            </w:pPr>
          </w:p>
        </w:tc>
        <w:tc>
          <w:tcPr>
            <w:tcW w:w="381" w:type="pct"/>
            <w:tcBorders>
              <w:top w:val="nil"/>
              <w:left w:val="nil"/>
              <w:bottom w:val="nil"/>
              <w:right w:val="nil"/>
            </w:tcBorders>
            <w:shd w:val="clear" w:color="000000" w:fill="E6F2FF"/>
            <w:noWrap/>
            <w:vAlign w:val="center"/>
            <w:hideMark/>
          </w:tcPr>
          <w:p w14:paraId="1698334C"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w:t>
            </w:r>
          </w:p>
        </w:tc>
      </w:tr>
      <w:tr w:rsidR="002A717B" w:rsidRPr="002A717B" w14:paraId="43A3BE35" w14:textId="77777777" w:rsidTr="002A717B">
        <w:trPr>
          <w:divId w:val="633561111"/>
          <w:trHeight w:hRule="exact" w:val="225"/>
        </w:trPr>
        <w:tc>
          <w:tcPr>
            <w:tcW w:w="1569" w:type="pct"/>
            <w:tcBorders>
              <w:top w:val="nil"/>
              <w:left w:val="nil"/>
              <w:bottom w:val="nil"/>
              <w:right w:val="nil"/>
            </w:tcBorders>
            <w:noWrap/>
            <w:vAlign w:val="center"/>
            <w:hideMark/>
          </w:tcPr>
          <w:p w14:paraId="32555624" w14:textId="77777777" w:rsidR="002A717B" w:rsidRPr="002A717B" w:rsidRDefault="002A717B" w:rsidP="002A717B">
            <w:pPr>
              <w:spacing w:before="0" w:after="0" w:line="240" w:lineRule="auto"/>
              <w:ind w:left="340"/>
              <w:rPr>
                <w:rFonts w:ascii="Arial" w:hAnsi="Arial" w:cs="Arial"/>
                <w:color w:val="000000"/>
                <w:sz w:val="16"/>
                <w:szCs w:val="16"/>
              </w:rPr>
            </w:pPr>
            <w:r w:rsidRPr="002A717B">
              <w:rPr>
                <w:rFonts w:ascii="Arial" w:hAnsi="Arial" w:cs="Arial"/>
                <w:color w:val="000000"/>
                <w:sz w:val="16"/>
                <w:szCs w:val="16"/>
              </w:rPr>
              <w:t>in South Australia</w:t>
            </w:r>
          </w:p>
        </w:tc>
        <w:tc>
          <w:tcPr>
            <w:tcW w:w="381" w:type="pct"/>
            <w:tcBorders>
              <w:top w:val="nil"/>
              <w:left w:val="nil"/>
              <w:bottom w:val="nil"/>
              <w:right w:val="nil"/>
            </w:tcBorders>
            <w:noWrap/>
            <w:vAlign w:val="center"/>
            <w:hideMark/>
          </w:tcPr>
          <w:p w14:paraId="0ED683AA" w14:textId="1BE52369"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5685C967" w14:textId="5F9506AF"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658C5A8B" w14:textId="55479ADD"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547A7670" w14:textId="04C6A794"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791E8EC2"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0.8</w:t>
            </w:r>
          </w:p>
        </w:tc>
        <w:tc>
          <w:tcPr>
            <w:tcW w:w="381" w:type="pct"/>
            <w:tcBorders>
              <w:top w:val="nil"/>
              <w:left w:val="nil"/>
              <w:bottom w:val="nil"/>
              <w:right w:val="nil"/>
            </w:tcBorders>
            <w:noWrap/>
            <w:vAlign w:val="center"/>
            <w:hideMark/>
          </w:tcPr>
          <w:p w14:paraId="2457B425" w14:textId="25A2C140"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53A6B918" w14:textId="786F7A9D"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noWrap/>
            <w:vAlign w:val="center"/>
            <w:hideMark/>
          </w:tcPr>
          <w:p w14:paraId="3E17BCC3" w14:textId="4659C6C5"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 xml:space="preserve"> </w:t>
            </w:r>
            <w:r w:rsidR="00D14C61">
              <w:rPr>
                <w:rFonts w:ascii="Arial" w:hAnsi="Arial" w:cs="Arial"/>
                <w:color w:val="000000"/>
                <w:sz w:val="16"/>
                <w:szCs w:val="16"/>
              </w:rPr>
              <w:noBreakHyphen/>
            </w:r>
          </w:p>
        </w:tc>
        <w:tc>
          <w:tcPr>
            <w:tcW w:w="381" w:type="pct"/>
            <w:tcBorders>
              <w:top w:val="nil"/>
              <w:left w:val="nil"/>
              <w:bottom w:val="nil"/>
              <w:right w:val="nil"/>
            </w:tcBorders>
            <w:shd w:val="clear" w:color="000000" w:fill="E6F2FF"/>
            <w:noWrap/>
            <w:vAlign w:val="center"/>
            <w:hideMark/>
          </w:tcPr>
          <w:p w14:paraId="2FB16606"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0.8</w:t>
            </w:r>
          </w:p>
        </w:tc>
      </w:tr>
      <w:tr w:rsidR="002A717B" w:rsidRPr="002A717B" w14:paraId="0E9C7F3E" w14:textId="77777777" w:rsidTr="002A717B">
        <w:trPr>
          <w:divId w:val="633561111"/>
          <w:trHeight w:hRule="exact" w:val="225"/>
        </w:trPr>
        <w:tc>
          <w:tcPr>
            <w:tcW w:w="1569" w:type="pct"/>
            <w:tcBorders>
              <w:top w:val="nil"/>
              <w:left w:val="nil"/>
              <w:bottom w:val="nil"/>
              <w:right w:val="nil"/>
            </w:tcBorders>
            <w:noWrap/>
            <w:vAlign w:val="center"/>
            <w:hideMark/>
          </w:tcPr>
          <w:p w14:paraId="7BC4E2C6" w14:textId="77777777" w:rsidR="002A717B" w:rsidRPr="002A717B" w:rsidRDefault="002A717B" w:rsidP="002A717B">
            <w:pPr>
              <w:spacing w:before="0" w:after="0" w:line="240" w:lineRule="auto"/>
              <w:ind w:left="170"/>
              <w:rPr>
                <w:rFonts w:ascii="Arial" w:hAnsi="Arial" w:cs="Arial"/>
                <w:color w:val="000000"/>
                <w:sz w:val="16"/>
                <w:szCs w:val="16"/>
              </w:rPr>
            </w:pPr>
            <w:r w:rsidRPr="002A717B">
              <w:rPr>
                <w:rFonts w:ascii="Arial" w:hAnsi="Arial" w:cs="Arial"/>
                <w:color w:val="000000"/>
                <w:sz w:val="16"/>
                <w:szCs w:val="16"/>
              </w:rPr>
              <w:t>Total National Partnership payments</w:t>
            </w:r>
          </w:p>
        </w:tc>
        <w:tc>
          <w:tcPr>
            <w:tcW w:w="381" w:type="pct"/>
            <w:tcBorders>
              <w:top w:val="single" w:sz="4" w:space="0" w:color="293F5B"/>
              <w:left w:val="nil"/>
              <w:bottom w:val="single" w:sz="4" w:space="0" w:color="293F5B"/>
              <w:right w:val="nil"/>
            </w:tcBorders>
            <w:noWrap/>
            <w:vAlign w:val="center"/>
            <w:hideMark/>
          </w:tcPr>
          <w:p w14:paraId="4B3CB8DF"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728.0</w:t>
            </w:r>
          </w:p>
        </w:tc>
        <w:tc>
          <w:tcPr>
            <w:tcW w:w="381" w:type="pct"/>
            <w:tcBorders>
              <w:top w:val="single" w:sz="4" w:space="0" w:color="293F5B"/>
              <w:left w:val="nil"/>
              <w:bottom w:val="single" w:sz="4" w:space="0" w:color="293F5B"/>
              <w:right w:val="nil"/>
            </w:tcBorders>
            <w:noWrap/>
            <w:vAlign w:val="center"/>
            <w:hideMark/>
          </w:tcPr>
          <w:p w14:paraId="738D0F10"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555.2</w:t>
            </w:r>
          </w:p>
        </w:tc>
        <w:tc>
          <w:tcPr>
            <w:tcW w:w="381" w:type="pct"/>
            <w:tcBorders>
              <w:top w:val="single" w:sz="4" w:space="0" w:color="293F5B"/>
              <w:left w:val="nil"/>
              <w:bottom w:val="single" w:sz="4" w:space="0" w:color="293F5B"/>
              <w:right w:val="nil"/>
            </w:tcBorders>
            <w:noWrap/>
            <w:vAlign w:val="center"/>
            <w:hideMark/>
          </w:tcPr>
          <w:p w14:paraId="0587C0AB"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459.3</w:t>
            </w:r>
          </w:p>
        </w:tc>
        <w:tc>
          <w:tcPr>
            <w:tcW w:w="381" w:type="pct"/>
            <w:tcBorders>
              <w:top w:val="single" w:sz="4" w:space="0" w:color="293F5B"/>
              <w:left w:val="nil"/>
              <w:bottom w:val="single" w:sz="4" w:space="0" w:color="293F5B"/>
              <w:right w:val="nil"/>
            </w:tcBorders>
            <w:noWrap/>
            <w:vAlign w:val="center"/>
            <w:hideMark/>
          </w:tcPr>
          <w:p w14:paraId="43F70A4E"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280.8</w:t>
            </w:r>
          </w:p>
        </w:tc>
        <w:tc>
          <w:tcPr>
            <w:tcW w:w="381" w:type="pct"/>
            <w:tcBorders>
              <w:top w:val="single" w:sz="4" w:space="0" w:color="293F5B"/>
              <w:left w:val="nil"/>
              <w:bottom w:val="single" w:sz="4" w:space="0" w:color="293F5B"/>
              <w:right w:val="nil"/>
            </w:tcBorders>
            <w:noWrap/>
            <w:vAlign w:val="center"/>
            <w:hideMark/>
          </w:tcPr>
          <w:p w14:paraId="7753364A"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336.2</w:t>
            </w:r>
          </w:p>
        </w:tc>
        <w:tc>
          <w:tcPr>
            <w:tcW w:w="381" w:type="pct"/>
            <w:tcBorders>
              <w:top w:val="single" w:sz="4" w:space="0" w:color="293F5B"/>
              <w:left w:val="nil"/>
              <w:bottom w:val="single" w:sz="4" w:space="0" w:color="293F5B"/>
              <w:right w:val="nil"/>
            </w:tcBorders>
            <w:noWrap/>
            <w:vAlign w:val="center"/>
            <w:hideMark/>
          </w:tcPr>
          <w:p w14:paraId="4E569A8F"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75.7</w:t>
            </w:r>
          </w:p>
        </w:tc>
        <w:tc>
          <w:tcPr>
            <w:tcW w:w="381" w:type="pct"/>
            <w:tcBorders>
              <w:top w:val="single" w:sz="4" w:space="0" w:color="293F5B"/>
              <w:left w:val="nil"/>
              <w:bottom w:val="single" w:sz="4" w:space="0" w:color="293F5B"/>
              <w:right w:val="nil"/>
            </w:tcBorders>
            <w:noWrap/>
            <w:vAlign w:val="center"/>
            <w:hideMark/>
          </w:tcPr>
          <w:p w14:paraId="6B744C85"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61.2</w:t>
            </w:r>
          </w:p>
        </w:tc>
        <w:tc>
          <w:tcPr>
            <w:tcW w:w="381" w:type="pct"/>
            <w:tcBorders>
              <w:top w:val="single" w:sz="4" w:space="0" w:color="293F5B"/>
              <w:left w:val="nil"/>
              <w:bottom w:val="single" w:sz="4" w:space="0" w:color="293F5B"/>
              <w:right w:val="nil"/>
            </w:tcBorders>
            <w:noWrap/>
            <w:vAlign w:val="center"/>
            <w:hideMark/>
          </w:tcPr>
          <w:p w14:paraId="67A86BB9"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40.9</w:t>
            </w:r>
          </w:p>
        </w:tc>
        <w:tc>
          <w:tcPr>
            <w:tcW w:w="381" w:type="pct"/>
            <w:tcBorders>
              <w:top w:val="single" w:sz="4" w:space="0" w:color="293F5B"/>
              <w:left w:val="nil"/>
              <w:bottom w:val="single" w:sz="4" w:space="0" w:color="293F5B"/>
              <w:right w:val="nil"/>
            </w:tcBorders>
            <w:shd w:val="clear" w:color="000000" w:fill="E6F2FF"/>
            <w:noWrap/>
            <w:vAlign w:val="center"/>
            <w:hideMark/>
          </w:tcPr>
          <w:p w14:paraId="43397724" w14:textId="77777777" w:rsidR="002A717B" w:rsidRPr="002A717B" w:rsidRDefault="002A717B" w:rsidP="002A717B">
            <w:pPr>
              <w:spacing w:before="0" w:after="0" w:line="240" w:lineRule="auto"/>
              <w:jc w:val="right"/>
              <w:rPr>
                <w:rFonts w:ascii="Arial" w:hAnsi="Arial" w:cs="Arial"/>
                <w:color w:val="000000"/>
                <w:sz w:val="16"/>
                <w:szCs w:val="16"/>
              </w:rPr>
            </w:pPr>
            <w:r w:rsidRPr="002A717B">
              <w:rPr>
                <w:rFonts w:ascii="Arial" w:hAnsi="Arial" w:cs="Arial"/>
                <w:color w:val="000000"/>
                <w:sz w:val="16"/>
                <w:szCs w:val="16"/>
              </w:rPr>
              <w:t>2,537.5</w:t>
            </w:r>
          </w:p>
        </w:tc>
      </w:tr>
      <w:tr w:rsidR="002A717B" w:rsidRPr="002A717B" w14:paraId="6C100522" w14:textId="77777777" w:rsidTr="002A717B">
        <w:trPr>
          <w:divId w:val="633561111"/>
          <w:trHeight w:hRule="exact" w:val="225"/>
        </w:trPr>
        <w:tc>
          <w:tcPr>
            <w:tcW w:w="1569" w:type="pct"/>
            <w:tcBorders>
              <w:top w:val="nil"/>
              <w:left w:val="nil"/>
              <w:bottom w:val="single" w:sz="4" w:space="0" w:color="293F5B"/>
              <w:right w:val="nil"/>
            </w:tcBorders>
            <w:noWrap/>
            <w:vAlign w:val="center"/>
            <w:hideMark/>
          </w:tcPr>
          <w:p w14:paraId="24CA14DD" w14:textId="77777777" w:rsidR="002A717B" w:rsidRPr="002A717B" w:rsidRDefault="002A717B" w:rsidP="002A717B">
            <w:pPr>
              <w:spacing w:before="0" w:after="0" w:line="240" w:lineRule="auto"/>
              <w:rPr>
                <w:rFonts w:ascii="Arial" w:hAnsi="Arial" w:cs="Arial"/>
                <w:b/>
                <w:bCs/>
                <w:color w:val="000000"/>
                <w:sz w:val="16"/>
                <w:szCs w:val="16"/>
              </w:rPr>
            </w:pPr>
            <w:r w:rsidRPr="002A717B">
              <w:rPr>
                <w:rFonts w:ascii="Arial" w:hAnsi="Arial" w:cs="Arial"/>
                <w:b/>
                <w:bCs/>
                <w:color w:val="000000"/>
                <w:sz w:val="16"/>
                <w:szCs w:val="16"/>
              </w:rPr>
              <w:t>Total</w:t>
            </w:r>
          </w:p>
        </w:tc>
        <w:tc>
          <w:tcPr>
            <w:tcW w:w="381" w:type="pct"/>
            <w:tcBorders>
              <w:top w:val="nil"/>
              <w:left w:val="nil"/>
              <w:bottom w:val="single" w:sz="4" w:space="0" w:color="293F5B"/>
              <w:right w:val="nil"/>
            </w:tcBorders>
            <w:noWrap/>
            <w:vAlign w:val="center"/>
            <w:hideMark/>
          </w:tcPr>
          <w:p w14:paraId="778F239F" w14:textId="77777777" w:rsidR="002A717B" w:rsidRPr="002A717B" w:rsidRDefault="002A717B" w:rsidP="002A717B">
            <w:pPr>
              <w:spacing w:before="0" w:after="0" w:line="240" w:lineRule="auto"/>
              <w:jc w:val="right"/>
              <w:rPr>
                <w:rFonts w:ascii="Arial" w:hAnsi="Arial" w:cs="Arial"/>
                <w:b/>
                <w:bCs/>
                <w:color w:val="000000"/>
                <w:sz w:val="16"/>
                <w:szCs w:val="16"/>
              </w:rPr>
            </w:pPr>
            <w:r w:rsidRPr="002A717B">
              <w:rPr>
                <w:rFonts w:ascii="Arial" w:hAnsi="Arial" w:cs="Arial"/>
                <w:b/>
                <w:bCs/>
                <w:color w:val="000000"/>
                <w:sz w:val="16"/>
                <w:szCs w:val="16"/>
              </w:rPr>
              <w:t>882.8</w:t>
            </w:r>
          </w:p>
        </w:tc>
        <w:tc>
          <w:tcPr>
            <w:tcW w:w="381" w:type="pct"/>
            <w:tcBorders>
              <w:top w:val="nil"/>
              <w:left w:val="nil"/>
              <w:bottom w:val="single" w:sz="4" w:space="0" w:color="293F5B"/>
              <w:right w:val="nil"/>
            </w:tcBorders>
            <w:noWrap/>
            <w:vAlign w:val="center"/>
            <w:hideMark/>
          </w:tcPr>
          <w:p w14:paraId="49567396" w14:textId="77777777" w:rsidR="002A717B" w:rsidRPr="002A717B" w:rsidRDefault="002A717B" w:rsidP="002A717B">
            <w:pPr>
              <w:spacing w:before="0" w:after="0" w:line="240" w:lineRule="auto"/>
              <w:jc w:val="right"/>
              <w:rPr>
                <w:rFonts w:ascii="Arial" w:hAnsi="Arial" w:cs="Arial"/>
                <w:b/>
                <w:bCs/>
                <w:color w:val="000000"/>
                <w:sz w:val="16"/>
                <w:szCs w:val="16"/>
              </w:rPr>
            </w:pPr>
            <w:r w:rsidRPr="002A717B">
              <w:rPr>
                <w:rFonts w:ascii="Arial" w:hAnsi="Arial" w:cs="Arial"/>
                <w:b/>
                <w:bCs/>
                <w:color w:val="000000"/>
                <w:sz w:val="16"/>
                <w:szCs w:val="16"/>
              </w:rPr>
              <w:t>664.2</w:t>
            </w:r>
          </w:p>
        </w:tc>
        <w:tc>
          <w:tcPr>
            <w:tcW w:w="381" w:type="pct"/>
            <w:tcBorders>
              <w:top w:val="nil"/>
              <w:left w:val="nil"/>
              <w:bottom w:val="single" w:sz="4" w:space="0" w:color="293F5B"/>
              <w:right w:val="nil"/>
            </w:tcBorders>
            <w:noWrap/>
            <w:vAlign w:val="center"/>
            <w:hideMark/>
          </w:tcPr>
          <w:p w14:paraId="149D1FD4" w14:textId="77777777" w:rsidR="002A717B" w:rsidRPr="002A717B" w:rsidRDefault="002A717B" w:rsidP="002A717B">
            <w:pPr>
              <w:spacing w:before="0" w:after="0" w:line="240" w:lineRule="auto"/>
              <w:jc w:val="right"/>
              <w:rPr>
                <w:rFonts w:ascii="Arial" w:hAnsi="Arial" w:cs="Arial"/>
                <w:b/>
                <w:bCs/>
                <w:color w:val="000000"/>
                <w:sz w:val="16"/>
                <w:szCs w:val="16"/>
              </w:rPr>
            </w:pPr>
            <w:r w:rsidRPr="002A717B">
              <w:rPr>
                <w:rFonts w:ascii="Arial" w:hAnsi="Arial" w:cs="Arial"/>
                <w:b/>
                <w:bCs/>
                <w:color w:val="000000"/>
                <w:sz w:val="16"/>
                <w:szCs w:val="16"/>
              </w:rPr>
              <w:t>582.5</w:t>
            </w:r>
          </w:p>
        </w:tc>
        <w:tc>
          <w:tcPr>
            <w:tcW w:w="381" w:type="pct"/>
            <w:tcBorders>
              <w:top w:val="nil"/>
              <w:left w:val="nil"/>
              <w:bottom w:val="single" w:sz="4" w:space="0" w:color="293F5B"/>
              <w:right w:val="nil"/>
            </w:tcBorders>
            <w:noWrap/>
            <w:vAlign w:val="center"/>
            <w:hideMark/>
          </w:tcPr>
          <w:p w14:paraId="6ADAD5CA" w14:textId="77777777" w:rsidR="002A717B" w:rsidRPr="002A717B" w:rsidRDefault="002A717B" w:rsidP="002A717B">
            <w:pPr>
              <w:spacing w:before="0" w:after="0" w:line="240" w:lineRule="auto"/>
              <w:jc w:val="right"/>
              <w:rPr>
                <w:rFonts w:ascii="Arial" w:hAnsi="Arial" w:cs="Arial"/>
                <w:b/>
                <w:bCs/>
                <w:color w:val="000000"/>
                <w:sz w:val="16"/>
                <w:szCs w:val="16"/>
              </w:rPr>
            </w:pPr>
            <w:r w:rsidRPr="002A717B">
              <w:rPr>
                <w:rFonts w:ascii="Arial" w:hAnsi="Arial" w:cs="Arial"/>
                <w:b/>
                <w:bCs/>
                <w:color w:val="000000"/>
                <w:sz w:val="16"/>
                <w:szCs w:val="16"/>
              </w:rPr>
              <w:t>350.0</w:t>
            </w:r>
          </w:p>
        </w:tc>
        <w:tc>
          <w:tcPr>
            <w:tcW w:w="381" w:type="pct"/>
            <w:tcBorders>
              <w:top w:val="nil"/>
              <w:left w:val="nil"/>
              <w:bottom w:val="single" w:sz="4" w:space="0" w:color="293F5B"/>
              <w:right w:val="nil"/>
            </w:tcBorders>
            <w:noWrap/>
            <w:vAlign w:val="center"/>
            <w:hideMark/>
          </w:tcPr>
          <w:p w14:paraId="6848950D" w14:textId="77777777" w:rsidR="002A717B" w:rsidRPr="002A717B" w:rsidRDefault="002A717B" w:rsidP="002A717B">
            <w:pPr>
              <w:spacing w:before="0" w:after="0" w:line="240" w:lineRule="auto"/>
              <w:jc w:val="right"/>
              <w:rPr>
                <w:rFonts w:ascii="Arial" w:hAnsi="Arial" w:cs="Arial"/>
                <w:b/>
                <w:bCs/>
                <w:color w:val="000000"/>
                <w:sz w:val="16"/>
                <w:szCs w:val="16"/>
              </w:rPr>
            </w:pPr>
            <w:r w:rsidRPr="002A717B">
              <w:rPr>
                <w:rFonts w:ascii="Arial" w:hAnsi="Arial" w:cs="Arial"/>
                <w:b/>
                <w:bCs/>
                <w:color w:val="000000"/>
                <w:sz w:val="16"/>
                <w:szCs w:val="16"/>
              </w:rPr>
              <w:t>381.6</w:t>
            </w:r>
          </w:p>
        </w:tc>
        <w:tc>
          <w:tcPr>
            <w:tcW w:w="381" w:type="pct"/>
            <w:tcBorders>
              <w:top w:val="nil"/>
              <w:left w:val="nil"/>
              <w:bottom w:val="single" w:sz="4" w:space="0" w:color="293F5B"/>
              <w:right w:val="nil"/>
            </w:tcBorders>
            <w:noWrap/>
            <w:vAlign w:val="center"/>
            <w:hideMark/>
          </w:tcPr>
          <w:p w14:paraId="438AF880" w14:textId="77777777" w:rsidR="002A717B" w:rsidRPr="002A717B" w:rsidRDefault="002A717B" w:rsidP="002A717B">
            <w:pPr>
              <w:spacing w:before="0" w:after="0" w:line="240" w:lineRule="auto"/>
              <w:jc w:val="right"/>
              <w:rPr>
                <w:rFonts w:ascii="Arial" w:hAnsi="Arial" w:cs="Arial"/>
                <w:b/>
                <w:bCs/>
                <w:color w:val="000000"/>
                <w:sz w:val="16"/>
                <w:szCs w:val="16"/>
              </w:rPr>
            </w:pPr>
            <w:r w:rsidRPr="002A717B">
              <w:rPr>
                <w:rFonts w:ascii="Arial" w:hAnsi="Arial" w:cs="Arial"/>
                <w:b/>
                <w:bCs/>
                <w:color w:val="000000"/>
                <w:sz w:val="16"/>
                <w:szCs w:val="16"/>
              </w:rPr>
              <w:t>94.8</w:t>
            </w:r>
          </w:p>
        </w:tc>
        <w:tc>
          <w:tcPr>
            <w:tcW w:w="381" w:type="pct"/>
            <w:tcBorders>
              <w:top w:val="nil"/>
              <w:left w:val="nil"/>
              <w:bottom w:val="single" w:sz="4" w:space="0" w:color="293F5B"/>
              <w:right w:val="nil"/>
            </w:tcBorders>
            <w:noWrap/>
            <w:vAlign w:val="center"/>
            <w:hideMark/>
          </w:tcPr>
          <w:p w14:paraId="456C2C1A" w14:textId="77777777" w:rsidR="002A717B" w:rsidRPr="002A717B" w:rsidRDefault="002A717B" w:rsidP="002A717B">
            <w:pPr>
              <w:spacing w:before="0" w:after="0" w:line="240" w:lineRule="auto"/>
              <w:jc w:val="right"/>
              <w:rPr>
                <w:rFonts w:ascii="Arial" w:hAnsi="Arial" w:cs="Arial"/>
                <w:b/>
                <w:bCs/>
                <w:color w:val="000000"/>
                <w:sz w:val="16"/>
                <w:szCs w:val="16"/>
              </w:rPr>
            </w:pPr>
            <w:r w:rsidRPr="002A717B">
              <w:rPr>
                <w:rFonts w:ascii="Arial" w:hAnsi="Arial" w:cs="Arial"/>
                <w:b/>
                <w:bCs/>
                <w:color w:val="000000"/>
                <w:sz w:val="16"/>
                <w:szCs w:val="16"/>
              </w:rPr>
              <w:t>73.4</w:t>
            </w:r>
          </w:p>
        </w:tc>
        <w:tc>
          <w:tcPr>
            <w:tcW w:w="381" w:type="pct"/>
            <w:tcBorders>
              <w:top w:val="nil"/>
              <w:left w:val="nil"/>
              <w:bottom w:val="single" w:sz="4" w:space="0" w:color="293F5B"/>
              <w:right w:val="nil"/>
            </w:tcBorders>
            <w:noWrap/>
            <w:vAlign w:val="center"/>
            <w:hideMark/>
          </w:tcPr>
          <w:p w14:paraId="61E4C6F9" w14:textId="77777777" w:rsidR="002A717B" w:rsidRPr="002A717B" w:rsidRDefault="002A717B" w:rsidP="002A717B">
            <w:pPr>
              <w:spacing w:before="0" w:after="0" w:line="240" w:lineRule="auto"/>
              <w:jc w:val="right"/>
              <w:rPr>
                <w:rFonts w:ascii="Arial" w:hAnsi="Arial" w:cs="Arial"/>
                <w:b/>
                <w:bCs/>
                <w:color w:val="000000"/>
                <w:sz w:val="16"/>
                <w:szCs w:val="16"/>
              </w:rPr>
            </w:pPr>
            <w:r w:rsidRPr="002A717B">
              <w:rPr>
                <w:rFonts w:ascii="Arial" w:hAnsi="Arial" w:cs="Arial"/>
                <w:b/>
                <w:bCs/>
                <w:color w:val="000000"/>
                <w:sz w:val="16"/>
                <w:szCs w:val="16"/>
              </w:rPr>
              <w:t>77.5</w:t>
            </w:r>
          </w:p>
        </w:tc>
        <w:tc>
          <w:tcPr>
            <w:tcW w:w="381" w:type="pct"/>
            <w:tcBorders>
              <w:top w:val="nil"/>
              <w:left w:val="nil"/>
              <w:bottom w:val="single" w:sz="4" w:space="0" w:color="293F5B"/>
              <w:right w:val="nil"/>
            </w:tcBorders>
            <w:shd w:val="clear" w:color="000000" w:fill="E6F2FF"/>
            <w:noWrap/>
            <w:vAlign w:val="center"/>
            <w:hideMark/>
          </w:tcPr>
          <w:p w14:paraId="20B21D05" w14:textId="77777777" w:rsidR="002A717B" w:rsidRPr="002A717B" w:rsidRDefault="002A717B" w:rsidP="002A717B">
            <w:pPr>
              <w:spacing w:before="0" w:after="0" w:line="240" w:lineRule="auto"/>
              <w:jc w:val="right"/>
              <w:rPr>
                <w:rFonts w:ascii="Arial" w:hAnsi="Arial" w:cs="Arial"/>
                <w:b/>
                <w:bCs/>
                <w:color w:val="000000"/>
                <w:sz w:val="16"/>
                <w:szCs w:val="16"/>
              </w:rPr>
            </w:pPr>
            <w:r w:rsidRPr="002A717B">
              <w:rPr>
                <w:rFonts w:ascii="Arial" w:hAnsi="Arial" w:cs="Arial"/>
                <w:b/>
                <w:bCs/>
                <w:color w:val="000000"/>
                <w:sz w:val="16"/>
                <w:szCs w:val="16"/>
              </w:rPr>
              <w:t>3,106.8</w:t>
            </w:r>
          </w:p>
        </w:tc>
      </w:tr>
    </w:tbl>
    <w:p w14:paraId="5B85F2CC" w14:textId="31B9E91C" w:rsidR="00D82DBF" w:rsidRPr="00D72AAE" w:rsidRDefault="00D82DBF" w:rsidP="0088134D">
      <w:pPr>
        <w:pStyle w:val="SingleParagraph"/>
        <w:rPr>
          <w:rFonts w:asciiTheme="minorHAnsi" w:eastAsiaTheme="minorHAnsi" w:hAnsiTheme="minorHAnsi" w:cstheme="minorBidi"/>
          <w:sz w:val="22"/>
          <w:szCs w:val="22"/>
          <w:lang w:eastAsia="en-US"/>
        </w:rPr>
      </w:pPr>
      <w:r w:rsidRPr="00FE3836">
        <w:rPr>
          <w:highlight w:val="lightGray"/>
        </w:rPr>
        <w:br w:type="page"/>
      </w:r>
    </w:p>
    <w:p w14:paraId="4CB8AF10" w14:textId="16E386DF" w:rsidR="00061B20" w:rsidRDefault="00D82DBF" w:rsidP="00061B20">
      <w:pPr>
        <w:pStyle w:val="TableHeading"/>
        <w:rPr>
          <w:rFonts w:asciiTheme="minorHAnsi" w:eastAsiaTheme="minorHAnsi" w:hAnsiTheme="minorHAnsi" w:cstheme="minorBidi"/>
          <w:sz w:val="22"/>
          <w:szCs w:val="22"/>
          <w:lang w:eastAsia="en-US"/>
        </w:rPr>
      </w:pPr>
      <w:r>
        <w:lastRenderedPageBreak/>
        <w:t>Table </w:t>
      </w:r>
      <w:r w:rsidRPr="00AC6A87">
        <w:t>3.22: General revenue assistance payments to the states, 202</w:t>
      </w:r>
      <w:bookmarkStart w:id="80" w:name="_1788267614"/>
      <w:bookmarkEnd w:id="80"/>
      <w:r w:rsidR="007F5243">
        <w:t>4</w:t>
      </w:r>
      <w:r w:rsidR="007F5243" w:rsidRPr="00AC6A87">
        <w:t>–2</w:t>
      </w:r>
      <w:r w:rsidR="007F5243">
        <w:t>5</w:t>
      </w:r>
      <w:bookmarkStart w:id="81" w:name="_1820063558"/>
      <w:bookmarkStart w:id="82" w:name="_1819780212"/>
      <w:bookmarkStart w:id="83" w:name="_1819638931"/>
      <w:bookmarkStart w:id="84" w:name="_1819453674"/>
      <w:bookmarkStart w:id="85" w:name="_1818505467"/>
      <w:bookmarkStart w:id="86" w:name="_1818856612"/>
      <w:bookmarkStart w:id="87" w:name="_1818856728"/>
      <w:bookmarkStart w:id="88" w:name="_1818856701"/>
      <w:bookmarkStart w:id="89" w:name="_1819794188"/>
      <w:bookmarkStart w:id="90" w:name="_1819785317"/>
      <w:bookmarkEnd w:id="81"/>
      <w:bookmarkEnd w:id="82"/>
      <w:bookmarkEnd w:id="83"/>
      <w:bookmarkEnd w:id="84"/>
      <w:bookmarkEnd w:id="85"/>
      <w:bookmarkEnd w:id="86"/>
      <w:bookmarkEnd w:id="87"/>
      <w:bookmarkEnd w:id="88"/>
      <w:bookmarkEnd w:id="89"/>
      <w:bookmarkEnd w:id="90"/>
    </w:p>
    <w:tbl>
      <w:tblPr>
        <w:tblW w:w="5000" w:type="pct"/>
        <w:tblCellMar>
          <w:left w:w="0" w:type="dxa"/>
          <w:right w:w="28" w:type="dxa"/>
        </w:tblCellMar>
        <w:tblLook w:val="04A0" w:firstRow="1" w:lastRow="0" w:firstColumn="1" w:lastColumn="0" w:noHBand="0" w:noVBand="1"/>
      </w:tblPr>
      <w:tblGrid>
        <w:gridCol w:w="3467"/>
        <w:gridCol w:w="897"/>
        <w:gridCol w:w="897"/>
        <w:gridCol w:w="898"/>
        <w:gridCol w:w="898"/>
        <w:gridCol w:w="898"/>
        <w:gridCol w:w="898"/>
        <w:gridCol w:w="898"/>
        <w:gridCol w:w="898"/>
        <w:gridCol w:w="888"/>
      </w:tblGrid>
      <w:tr w:rsidR="00061B20" w:rsidRPr="00061B20" w14:paraId="335A51FA" w14:textId="77777777" w:rsidTr="00061B20">
        <w:trPr>
          <w:trHeight w:hRule="exact" w:val="225"/>
        </w:trPr>
        <w:tc>
          <w:tcPr>
            <w:tcW w:w="1503" w:type="pct"/>
            <w:tcBorders>
              <w:top w:val="single" w:sz="4" w:space="0" w:color="293F5B"/>
              <w:left w:val="nil"/>
              <w:bottom w:val="nil"/>
              <w:right w:val="nil"/>
            </w:tcBorders>
            <w:noWrap/>
            <w:vAlign w:val="center"/>
            <w:hideMark/>
          </w:tcPr>
          <w:p w14:paraId="1BFF16E1" w14:textId="65822455" w:rsidR="00061B20" w:rsidRPr="00061B20" w:rsidRDefault="00061B20" w:rsidP="00061B20">
            <w:pPr>
              <w:spacing w:before="0" w:after="0" w:line="240" w:lineRule="auto"/>
              <w:rPr>
                <w:rFonts w:ascii="Arial" w:hAnsi="Arial" w:cs="Arial"/>
                <w:color w:val="000000"/>
                <w:sz w:val="16"/>
                <w:szCs w:val="16"/>
              </w:rPr>
            </w:pPr>
            <w:r w:rsidRPr="00061B20">
              <w:rPr>
                <w:rFonts w:ascii="Arial" w:hAnsi="Arial" w:cs="Arial"/>
                <w:color w:val="000000"/>
                <w:sz w:val="16"/>
                <w:szCs w:val="16"/>
              </w:rPr>
              <w:t>$million</w:t>
            </w:r>
          </w:p>
        </w:tc>
        <w:tc>
          <w:tcPr>
            <w:tcW w:w="389" w:type="pct"/>
            <w:tcBorders>
              <w:top w:val="single" w:sz="4" w:space="0" w:color="293F5B"/>
              <w:left w:val="nil"/>
              <w:bottom w:val="single" w:sz="4" w:space="0" w:color="293F5B"/>
              <w:right w:val="nil"/>
            </w:tcBorders>
            <w:noWrap/>
            <w:vAlign w:val="center"/>
            <w:hideMark/>
          </w:tcPr>
          <w:p w14:paraId="241D834B" w14:textId="77777777" w:rsidR="00061B20" w:rsidRPr="00061B20" w:rsidRDefault="00061B20" w:rsidP="00061B20">
            <w:pPr>
              <w:spacing w:before="0" w:after="0" w:line="240" w:lineRule="auto"/>
              <w:jc w:val="right"/>
              <w:rPr>
                <w:rFonts w:ascii="Arial" w:hAnsi="Arial" w:cs="Arial"/>
                <w:b/>
                <w:bCs/>
                <w:color w:val="000000"/>
                <w:sz w:val="16"/>
                <w:szCs w:val="16"/>
              </w:rPr>
            </w:pPr>
            <w:r w:rsidRPr="00061B20">
              <w:rPr>
                <w:rFonts w:ascii="Arial" w:hAnsi="Arial" w:cs="Arial"/>
                <w:b/>
                <w:bCs/>
                <w:color w:val="000000"/>
                <w:sz w:val="16"/>
                <w:szCs w:val="16"/>
              </w:rPr>
              <w:t>NSW</w:t>
            </w:r>
          </w:p>
        </w:tc>
        <w:tc>
          <w:tcPr>
            <w:tcW w:w="389" w:type="pct"/>
            <w:tcBorders>
              <w:top w:val="single" w:sz="4" w:space="0" w:color="293F5B"/>
              <w:left w:val="nil"/>
              <w:bottom w:val="single" w:sz="4" w:space="0" w:color="293F5B"/>
              <w:right w:val="nil"/>
            </w:tcBorders>
            <w:noWrap/>
            <w:vAlign w:val="center"/>
            <w:hideMark/>
          </w:tcPr>
          <w:p w14:paraId="1B4287A6" w14:textId="77777777" w:rsidR="00061B20" w:rsidRPr="00061B20" w:rsidRDefault="00061B20" w:rsidP="00061B20">
            <w:pPr>
              <w:spacing w:before="0" w:after="0" w:line="240" w:lineRule="auto"/>
              <w:jc w:val="right"/>
              <w:rPr>
                <w:rFonts w:ascii="Arial" w:hAnsi="Arial" w:cs="Arial"/>
                <w:b/>
                <w:bCs/>
                <w:color w:val="000000"/>
                <w:sz w:val="16"/>
                <w:szCs w:val="16"/>
              </w:rPr>
            </w:pPr>
            <w:r w:rsidRPr="00061B20">
              <w:rPr>
                <w:rFonts w:ascii="Arial" w:hAnsi="Arial" w:cs="Arial"/>
                <w:b/>
                <w:bCs/>
                <w:color w:val="000000"/>
                <w:sz w:val="16"/>
                <w:szCs w:val="16"/>
              </w:rPr>
              <w:t>VIC</w:t>
            </w:r>
          </w:p>
        </w:tc>
        <w:tc>
          <w:tcPr>
            <w:tcW w:w="389" w:type="pct"/>
            <w:tcBorders>
              <w:top w:val="single" w:sz="4" w:space="0" w:color="293F5B"/>
              <w:left w:val="nil"/>
              <w:bottom w:val="single" w:sz="4" w:space="0" w:color="293F5B"/>
              <w:right w:val="nil"/>
            </w:tcBorders>
            <w:noWrap/>
            <w:vAlign w:val="center"/>
            <w:hideMark/>
          </w:tcPr>
          <w:p w14:paraId="625AB602" w14:textId="77777777" w:rsidR="00061B20" w:rsidRPr="00061B20" w:rsidRDefault="00061B20" w:rsidP="00061B20">
            <w:pPr>
              <w:spacing w:before="0" w:after="0" w:line="240" w:lineRule="auto"/>
              <w:jc w:val="right"/>
              <w:rPr>
                <w:rFonts w:ascii="Arial" w:hAnsi="Arial" w:cs="Arial"/>
                <w:b/>
                <w:bCs/>
                <w:color w:val="000000"/>
                <w:sz w:val="16"/>
                <w:szCs w:val="16"/>
              </w:rPr>
            </w:pPr>
            <w:r w:rsidRPr="00061B20">
              <w:rPr>
                <w:rFonts w:ascii="Arial" w:hAnsi="Arial" w:cs="Arial"/>
                <w:b/>
                <w:bCs/>
                <w:color w:val="000000"/>
                <w:sz w:val="16"/>
                <w:szCs w:val="16"/>
              </w:rPr>
              <w:t>QLD</w:t>
            </w:r>
          </w:p>
        </w:tc>
        <w:tc>
          <w:tcPr>
            <w:tcW w:w="389" w:type="pct"/>
            <w:tcBorders>
              <w:top w:val="single" w:sz="4" w:space="0" w:color="293F5B"/>
              <w:left w:val="nil"/>
              <w:bottom w:val="single" w:sz="4" w:space="0" w:color="293F5B"/>
              <w:right w:val="nil"/>
            </w:tcBorders>
            <w:noWrap/>
            <w:vAlign w:val="center"/>
            <w:hideMark/>
          </w:tcPr>
          <w:p w14:paraId="4D05483D" w14:textId="77777777" w:rsidR="00061B20" w:rsidRPr="00061B20" w:rsidRDefault="00061B20" w:rsidP="00061B20">
            <w:pPr>
              <w:spacing w:before="0" w:after="0" w:line="240" w:lineRule="auto"/>
              <w:jc w:val="right"/>
              <w:rPr>
                <w:rFonts w:ascii="Arial" w:hAnsi="Arial" w:cs="Arial"/>
                <w:b/>
                <w:bCs/>
                <w:color w:val="000000"/>
                <w:sz w:val="16"/>
                <w:szCs w:val="16"/>
              </w:rPr>
            </w:pPr>
            <w:r w:rsidRPr="00061B20">
              <w:rPr>
                <w:rFonts w:ascii="Arial" w:hAnsi="Arial" w:cs="Arial"/>
                <w:b/>
                <w:bCs/>
                <w:color w:val="000000"/>
                <w:sz w:val="16"/>
                <w:szCs w:val="16"/>
              </w:rPr>
              <w:t>WA</w:t>
            </w:r>
          </w:p>
        </w:tc>
        <w:tc>
          <w:tcPr>
            <w:tcW w:w="389" w:type="pct"/>
            <w:tcBorders>
              <w:top w:val="single" w:sz="4" w:space="0" w:color="293F5B"/>
              <w:left w:val="nil"/>
              <w:bottom w:val="single" w:sz="4" w:space="0" w:color="293F5B"/>
              <w:right w:val="nil"/>
            </w:tcBorders>
            <w:noWrap/>
            <w:vAlign w:val="center"/>
            <w:hideMark/>
          </w:tcPr>
          <w:p w14:paraId="5EB11A02" w14:textId="77777777" w:rsidR="00061B20" w:rsidRPr="00061B20" w:rsidRDefault="00061B20" w:rsidP="00061B20">
            <w:pPr>
              <w:spacing w:before="0" w:after="0" w:line="240" w:lineRule="auto"/>
              <w:jc w:val="right"/>
              <w:rPr>
                <w:rFonts w:ascii="Arial" w:hAnsi="Arial" w:cs="Arial"/>
                <w:b/>
                <w:bCs/>
                <w:color w:val="000000"/>
                <w:sz w:val="16"/>
                <w:szCs w:val="16"/>
              </w:rPr>
            </w:pPr>
            <w:r w:rsidRPr="00061B20">
              <w:rPr>
                <w:rFonts w:ascii="Arial" w:hAnsi="Arial" w:cs="Arial"/>
                <w:b/>
                <w:bCs/>
                <w:color w:val="000000"/>
                <w:sz w:val="16"/>
                <w:szCs w:val="16"/>
              </w:rPr>
              <w:t>SA</w:t>
            </w:r>
          </w:p>
        </w:tc>
        <w:tc>
          <w:tcPr>
            <w:tcW w:w="389" w:type="pct"/>
            <w:tcBorders>
              <w:top w:val="single" w:sz="4" w:space="0" w:color="293F5B"/>
              <w:left w:val="nil"/>
              <w:bottom w:val="single" w:sz="4" w:space="0" w:color="293F5B"/>
              <w:right w:val="nil"/>
            </w:tcBorders>
            <w:noWrap/>
            <w:vAlign w:val="center"/>
            <w:hideMark/>
          </w:tcPr>
          <w:p w14:paraId="4B3FB45D" w14:textId="77777777" w:rsidR="00061B20" w:rsidRPr="00061B20" w:rsidRDefault="00061B20" w:rsidP="00061B20">
            <w:pPr>
              <w:spacing w:before="0" w:after="0" w:line="240" w:lineRule="auto"/>
              <w:jc w:val="right"/>
              <w:rPr>
                <w:rFonts w:ascii="Arial" w:hAnsi="Arial" w:cs="Arial"/>
                <w:b/>
                <w:bCs/>
                <w:color w:val="000000"/>
                <w:sz w:val="16"/>
                <w:szCs w:val="16"/>
              </w:rPr>
            </w:pPr>
            <w:r w:rsidRPr="00061B20">
              <w:rPr>
                <w:rFonts w:ascii="Arial" w:hAnsi="Arial" w:cs="Arial"/>
                <w:b/>
                <w:bCs/>
                <w:color w:val="000000"/>
                <w:sz w:val="16"/>
                <w:szCs w:val="16"/>
              </w:rPr>
              <w:t>TAS</w:t>
            </w:r>
          </w:p>
        </w:tc>
        <w:tc>
          <w:tcPr>
            <w:tcW w:w="389" w:type="pct"/>
            <w:tcBorders>
              <w:top w:val="single" w:sz="4" w:space="0" w:color="293F5B"/>
              <w:left w:val="nil"/>
              <w:bottom w:val="single" w:sz="4" w:space="0" w:color="293F5B"/>
              <w:right w:val="nil"/>
            </w:tcBorders>
            <w:noWrap/>
            <w:vAlign w:val="center"/>
            <w:hideMark/>
          </w:tcPr>
          <w:p w14:paraId="65F7345E" w14:textId="77777777" w:rsidR="00061B20" w:rsidRPr="00061B20" w:rsidRDefault="00061B20" w:rsidP="00061B20">
            <w:pPr>
              <w:spacing w:before="0" w:after="0" w:line="240" w:lineRule="auto"/>
              <w:jc w:val="right"/>
              <w:rPr>
                <w:rFonts w:ascii="Arial" w:hAnsi="Arial" w:cs="Arial"/>
                <w:b/>
                <w:bCs/>
                <w:color w:val="000000"/>
                <w:sz w:val="16"/>
                <w:szCs w:val="16"/>
              </w:rPr>
            </w:pPr>
            <w:r w:rsidRPr="00061B20">
              <w:rPr>
                <w:rFonts w:ascii="Arial" w:hAnsi="Arial" w:cs="Arial"/>
                <w:b/>
                <w:bCs/>
                <w:color w:val="000000"/>
                <w:sz w:val="16"/>
                <w:szCs w:val="16"/>
              </w:rPr>
              <w:t>ACT</w:t>
            </w:r>
          </w:p>
        </w:tc>
        <w:tc>
          <w:tcPr>
            <w:tcW w:w="389" w:type="pct"/>
            <w:tcBorders>
              <w:top w:val="single" w:sz="4" w:space="0" w:color="293F5B"/>
              <w:left w:val="nil"/>
              <w:bottom w:val="single" w:sz="4" w:space="0" w:color="293F5B"/>
              <w:right w:val="nil"/>
            </w:tcBorders>
            <w:noWrap/>
            <w:vAlign w:val="center"/>
            <w:hideMark/>
          </w:tcPr>
          <w:p w14:paraId="57A0D928" w14:textId="77777777" w:rsidR="00061B20" w:rsidRPr="00061B20" w:rsidRDefault="00061B20" w:rsidP="00061B20">
            <w:pPr>
              <w:spacing w:before="0" w:after="0" w:line="240" w:lineRule="auto"/>
              <w:jc w:val="right"/>
              <w:rPr>
                <w:rFonts w:ascii="Arial" w:hAnsi="Arial" w:cs="Arial"/>
                <w:b/>
                <w:bCs/>
                <w:color w:val="000000"/>
                <w:sz w:val="16"/>
                <w:szCs w:val="16"/>
              </w:rPr>
            </w:pPr>
            <w:r w:rsidRPr="00061B20">
              <w:rPr>
                <w:rFonts w:ascii="Arial" w:hAnsi="Arial" w:cs="Arial"/>
                <w:b/>
                <w:bCs/>
                <w:color w:val="000000"/>
                <w:sz w:val="16"/>
                <w:szCs w:val="16"/>
              </w:rPr>
              <w:t>NT</w:t>
            </w:r>
          </w:p>
        </w:tc>
        <w:tc>
          <w:tcPr>
            <w:tcW w:w="389" w:type="pct"/>
            <w:tcBorders>
              <w:top w:val="single" w:sz="4" w:space="0" w:color="293F5B"/>
              <w:left w:val="nil"/>
              <w:bottom w:val="single" w:sz="4" w:space="0" w:color="293F5B"/>
              <w:right w:val="nil"/>
            </w:tcBorders>
            <w:shd w:val="clear" w:color="000000" w:fill="E6F2FF"/>
            <w:noWrap/>
            <w:vAlign w:val="center"/>
            <w:hideMark/>
          </w:tcPr>
          <w:p w14:paraId="50B7B9A8" w14:textId="77777777" w:rsidR="00061B20" w:rsidRPr="00061B20" w:rsidRDefault="00061B20" w:rsidP="00061B20">
            <w:pPr>
              <w:spacing w:before="0" w:after="0" w:line="240" w:lineRule="auto"/>
              <w:jc w:val="right"/>
              <w:rPr>
                <w:rFonts w:ascii="Arial" w:hAnsi="Arial" w:cs="Arial"/>
                <w:b/>
                <w:bCs/>
                <w:color w:val="000000"/>
                <w:sz w:val="16"/>
                <w:szCs w:val="16"/>
              </w:rPr>
            </w:pPr>
            <w:r w:rsidRPr="00061B20">
              <w:rPr>
                <w:rFonts w:ascii="Arial" w:hAnsi="Arial" w:cs="Arial"/>
                <w:b/>
                <w:bCs/>
                <w:color w:val="000000"/>
                <w:sz w:val="16"/>
                <w:szCs w:val="16"/>
              </w:rPr>
              <w:t>Total</w:t>
            </w:r>
          </w:p>
        </w:tc>
      </w:tr>
      <w:tr w:rsidR="00061B20" w:rsidRPr="00061B20" w14:paraId="6EC30C7B" w14:textId="77777777" w:rsidTr="00061B20">
        <w:trPr>
          <w:trHeight w:hRule="exact" w:val="225"/>
        </w:trPr>
        <w:tc>
          <w:tcPr>
            <w:tcW w:w="1503" w:type="pct"/>
            <w:tcBorders>
              <w:top w:val="nil"/>
              <w:left w:val="nil"/>
              <w:bottom w:val="nil"/>
              <w:right w:val="nil"/>
            </w:tcBorders>
            <w:shd w:val="clear" w:color="000000" w:fill="FFFFFF"/>
            <w:noWrap/>
            <w:vAlign w:val="center"/>
            <w:hideMark/>
          </w:tcPr>
          <w:p w14:paraId="2B07A589" w14:textId="77777777" w:rsidR="00061B20" w:rsidRPr="00061B20" w:rsidRDefault="00061B20" w:rsidP="00061B20">
            <w:pPr>
              <w:spacing w:before="0" w:after="0" w:line="240" w:lineRule="auto"/>
              <w:rPr>
                <w:rFonts w:ascii="Arial" w:hAnsi="Arial" w:cs="Arial"/>
                <w:b/>
                <w:bCs/>
                <w:color w:val="000000"/>
                <w:sz w:val="16"/>
                <w:szCs w:val="16"/>
              </w:rPr>
            </w:pPr>
            <w:r w:rsidRPr="00061B20">
              <w:rPr>
                <w:rFonts w:ascii="Arial" w:hAnsi="Arial" w:cs="Arial"/>
                <w:b/>
                <w:bCs/>
                <w:color w:val="000000"/>
                <w:sz w:val="16"/>
                <w:szCs w:val="16"/>
              </w:rPr>
              <w:t>GST entitlement(a)</w:t>
            </w:r>
          </w:p>
        </w:tc>
        <w:tc>
          <w:tcPr>
            <w:tcW w:w="389" w:type="pct"/>
            <w:tcBorders>
              <w:top w:val="nil"/>
              <w:left w:val="nil"/>
              <w:bottom w:val="nil"/>
              <w:right w:val="nil"/>
            </w:tcBorders>
            <w:noWrap/>
            <w:vAlign w:val="center"/>
            <w:hideMark/>
          </w:tcPr>
          <w:p w14:paraId="5F6637B5"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24,661.9</w:t>
            </w:r>
          </w:p>
        </w:tc>
        <w:tc>
          <w:tcPr>
            <w:tcW w:w="389" w:type="pct"/>
            <w:tcBorders>
              <w:top w:val="nil"/>
              <w:left w:val="nil"/>
              <w:bottom w:val="nil"/>
              <w:right w:val="nil"/>
            </w:tcBorders>
            <w:noWrap/>
            <w:vAlign w:val="center"/>
            <w:hideMark/>
          </w:tcPr>
          <w:p w14:paraId="6F740AC5"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22,512.9</w:t>
            </w:r>
          </w:p>
        </w:tc>
        <w:tc>
          <w:tcPr>
            <w:tcW w:w="389" w:type="pct"/>
            <w:tcBorders>
              <w:top w:val="nil"/>
              <w:left w:val="nil"/>
              <w:bottom w:val="nil"/>
              <w:right w:val="nil"/>
            </w:tcBorders>
            <w:noWrap/>
            <w:vAlign w:val="center"/>
            <w:hideMark/>
          </w:tcPr>
          <w:p w14:paraId="51CE169C"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17,804.6</w:t>
            </w:r>
          </w:p>
        </w:tc>
        <w:tc>
          <w:tcPr>
            <w:tcW w:w="389" w:type="pct"/>
            <w:tcBorders>
              <w:top w:val="nil"/>
              <w:left w:val="nil"/>
              <w:bottom w:val="nil"/>
              <w:right w:val="nil"/>
            </w:tcBorders>
            <w:noWrap/>
            <w:vAlign w:val="center"/>
            <w:hideMark/>
          </w:tcPr>
          <w:p w14:paraId="6A464000"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7,508.4</w:t>
            </w:r>
          </w:p>
        </w:tc>
        <w:tc>
          <w:tcPr>
            <w:tcW w:w="389" w:type="pct"/>
            <w:tcBorders>
              <w:top w:val="nil"/>
              <w:left w:val="nil"/>
              <w:bottom w:val="nil"/>
              <w:right w:val="nil"/>
            </w:tcBorders>
            <w:noWrap/>
            <w:vAlign w:val="center"/>
            <w:hideMark/>
          </w:tcPr>
          <w:p w14:paraId="24123E55"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8,831.8</w:t>
            </w:r>
          </w:p>
        </w:tc>
        <w:tc>
          <w:tcPr>
            <w:tcW w:w="389" w:type="pct"/>
            <w:tcBorders>
              <w:top w:val="nil"/>
              <w:left w:val="nil"/>
              <w:bottom w:val="nil"/>
              <w:right w:val="nil"/>
            </w:tcBorders>
            <w:noWrap/>
            <w:vAlign w:val="center"/>
            <w:hideMark/>
          </w:tcPr>
          <w:p w14:paraId="6AEDFFCB"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3,502.7</w:t>
            </w:r>
          </w:p>
        </w:tc>
        <w:tc>
          <w:tcPr>
            <w:tcW w:w="389" w:type="pct"/>
            <w:tcBorders>
              <w:top w:val="nil"/>
              <w:left w:val="nil"/>
              <w:bottom w:val="nil"/>
              <w:right w:val="nil"/>
            </w:tcBorders>
            <w:noWrap/>
            <w:vAlign w:val="center"/>
            <w:hideMark/>
          </w:tcPr>
          <w:p w14:paraId="477B026F"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1,930.0</w:t>
            </w:r>
          </w:p>
        </w:tc>
        <w:tc>
          <w:tcPr>
            <w:tcW w:w="389" w:type="pct"/>
            <w:tcBorders>
              <w:top w:val="nil"/>
              <w:left w:val="nil"/>
              <w:bottom w:val="nil"/>
              <w:right w:val="nil"/>
            </w:tcBorders>
            <w:noWrap/>
            <w:vAlign w:val="center"/>
            <w:hideMark/>
          </w:tcPr>
          <w:p w14:paraId="5519478C"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4,420.4</w:t>
            </w:r>
          </w:p>
        </w:tc>
        <w:tc>
          <w:tcPr>
            <w:tcW w:w="389" w:type="pct"/>
            <w:tcBorders>
              <w:top w:val="nil"/>
              <w:left w:val="nil"/>
              <w:bottom w:val="nil"/>
              <w:right w:val="nil"/>
            </w:tcBorders>
            <w:shd w:val="clear" w:color="000000" w:fill="E6F2FF"/>
            <w:noWrap/>
            <w:vAlign w:val="center"/>
            <w:hideMark/>
          </w:tcPr>
          <w:p w14:paraId="45DA9CED"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91,172.7</w:t>
            </w:r>
          </w:p>
        </w:tc>
      </w:tr>
      <w:tr w:rsidR="00061B20" w:rsidRPr="00061B20" w14:paraId="31C25FA8" w14:textId="77777777" w:rsidTr="00061B20">
        <w:trPr>
          <w:trHeight w:hRule="exact" w:val="225"/>
        </w:trPr>
        <w:tc>
          <w:tcPr>
            <w:tcW w:w="1503" w:type="pct"/>
            <w:tcBorders>
              <w:top w:val="nil"/>
              <w:left w:val="nil"/>
              <w:bottom w:val="nil"/>
              <w:right w:val="nil"/>
            </w:tcBorders>
            <w:shd w:val="clear" w:color="000000" w:fill="FFFFFF"/>
            <w:noWrap/>
            <w:vAlign w:val="center"/>
            <w:hideMark/>
          </w:tcPr>
          <w:p w14:paraId="4BC2C976" w14:textId="77777777" w:rsidR="00061B20" w:rsidRPr="00061B20" w:rsidRDefault="00061B20" w:rsidP="00061B20">
            <w:pPr>
              <w:spacing w:before="0" w:after="0" w:line="240" w:lineRule="auto"/>
              <w:rPr>
                <w:rFonts w:ascii="Arial" w:hAnsi="Arial" w:cs="Arial"/>
                <w:b/>
                <w:bCs/>
                <w:color w:val="000000"/>
                <w:sz w:val="16"/>
                <w:szCs w:val="16"/>
              </w:rPr>
            </w:pPr>
            <w:r w:rsidRPr="00061B20">
              <w:rPr>
                <w:rFonts w:ascii="Arial" w:hAnsi="Arial" w:cs="Arial"/>
                <w:b/>
                <w:bCs/>
                <w:color w:val="000000"/>
                <w:sz w:val="16"/>
                <w:szCs w:val="16"/>
              </w:rPr>
              <w:t>HFE transition payments</w:t>
            </w:r>
          </w:p>
        </w:tc>
        <w:tc>
          <w:tcPr>
            <w:tcW w:w="389" w:type="pct"/>
            <w:tcBorders>
              <w:top w:val="nil"/>
              <w:left w:val="nil"/>
              <w:bottom w:val="nil"/>
              <w:right w:val="nil"/>
            </w:tcBorders>
            <w:noWrap/>
            <w:vAlign w:val="center"/>
            <w:hideMark/>
          </w:tcPr>
          <w:p w14:paraId="0AB79A99"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1,899.2</w:t>
            </w:r>
          </w:p>
        </w:tc>
        <w:tc>
          <w:tcPr>
            <w:tcW w:w="389" w:type="pct"/>
            <w:tcBorders>
              <w:top w:val="nil"/>
              <w:left w:val="nil"/>
              <w:bottom w:val="nil"/>
              <w:right w:val="nil"/>
            </w:tcBorders>
            <w:noWrap/>
            <w:vAlign w:val="center"/>
            <w:hideMark/>
          </w:tcPr>
          <w:p w14:paraId="40B2942F"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1,562.4</w:t>
            </w:r>
          </w:p>
        </w:tc>
        <w:tc>
          <w:tcPr>
            <w:tcW w:w="389" w:type="pct"/>
            <w:tcBorders>
              <w:top w:val="nil"/>
              <w:left w:val="nil"/>
              <w:bottom w:val="nil"/>
              <w:right w:val="nil"/>
            </w:tcBorders>
            <w:noWrap/>
            <w:vAlign w:val="center"/>
            <w:hideMark/>
          </w:tcPr>
          <w:p w14:paraId="1DEB962F"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1,239.4</w:t>
            </w:r>
          </w:p>
        </w:tc>
        <w:tc>
          <w:tcPr>
            <w:tcW w:w="389" w:type="pct"/>
            <w:tcBorders>
              <w:top w:val="nil"/>
              <w:left w:val="nil"/>
              <w:bottom w:val="nil"/>
              <w:right w:val="nil"/>
            </w:tcBorders>
            <w:noWrap/>
            <w:vAlign w:val="center"/>
            <w:hideMark/>
          </w:tcPr>
          <w:p w14:paraId="71ED4B02" w14:textId="7FBB922B"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376385EF"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411.6</w:t>
            </w:r>
          </w:p>
        </w:tc>
        <w:tc>
          <w:tcPr>
            <w:tcW w:w="389" w:type="pct"/>
            <w:tcBorders>
              <w:top w:val="nil"/>
              <w:left w:val="nil"/>
              <w:bottom w:val="nil"/>
              <w:right w:val="nil"/>
            </w:tcBorders>
            <w:noWrap/>
            <w:vAlign w:val="center"/>
            <w:hideMark/>
          </w:tcPr>
          <w:p w14:paraId="0016058F"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122.1</w:t>
            </w:r>
          </w:p>
        </w:tc>
        <w:tc>
          <w:tcPr>
            <w:tcW w:w="389" w:type="pct"/>
            <w:tcBorders>
              <w:top w:val="nil"/>
              <w:left w:val="nil"/>
              <w:bottom w:val="nil"/>
              <w:right w:val="nil"/>
            </w:tcBorders>
            <w:noWrap/>
            <w:vAlign w:val="center"/>
            <w:hideMark/>
          </w:tcPr>
          <w:p w14:paraId="67DFE95B"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105.5</w:t>
            </w:r>
          </w:p>
        </w:tc>
        <w:tc>
          <w:tcPr>
            <w:tcW w:w="389" w:type="pct"/>
            <w:tcBorders>
              <w:top w:val="nil"/>
              <w:left w:val="nil"/>
              <w:bottom w:val="nil"/>
              <w:right w:val="nil"/>
            </w:tcBorders>
            <w:noWrap/>
            <w:vAlign w:val="center"/>
            <w:hideMark/>
          </w:tcPr>
          <w:p w14:paraId="140840EC"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46.0</w:t>
            </w:r>
          </w:p>
        </w:tc>
        <w:tc>
          <w:tcPr>
            <w:tcW w:w="389" w:type="pct"/>
            <w:tcBorders>
              <w:top w:val="nil"/>
              <w:left w:val="nil"/>
              <w:bottom w:val="nil"/>
              <w:right w:val="nil"/>
            </w:tcBorders>
            <w:shd w:val="clear" w:color="000000" w:fill="E6F2FF"/>
            <w:noWrap/>
            <w:vAlign w:val="center"/>
            <w:hideMark/>
          </w:tcPr>
          <w:p w14:paraId="1BAF5E53"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5,386.1</w:t>
            </w:r>
          </w:p>
        </w:tc>
      </w:tr>
      <w:tr w:rsidR="00061B20" w:rsidRPr="00061B20" w14:paraId="75D33DE5" w14:textId="77777777" w:rsidTr="00061B20">
        <w:trPr>
          <w:trHeight w:hRule="exact" w:val="225"/>
        </w:trPr>
        <w:tc>
          <w:tcPr>
            <w:tcW w:w="1503" w:type="pct"/>
            <w:tcBorders>
              <w:top w:val="nil"/>
              <w:left w:val="nil"/>
              <w:bottom w:val="nil"/>
              <w:right w:val="nil"/>
            </w:tcBorders>
            <w:shd w:val="clear" w:color="000000" w:fill="FFFFFF"/>
            <w:noWrap/>
            <w:vAlign w:val="center"/>
            <w:hideMark/>
          </w:tcPr>
          <w:p w14:paraId="08DC9124" w14:textId="77777777" w:rsidR="00061B20" w:rsidRPr="00061B20" w:rsidRDefault="00061B20" w:rsidP="00061B20">
            <w:pPr>
              <w:spacing w:before="0" w:after="0" w:line="240" w:lineRule="auto"/>
              <w:rPr>
                <w:rFonts w:ascii="Arial" w:hAnsi="Arial" w:cs="Arial"/>
                <w:b/>
                <w:bCs/>
                <w:color w:val="000000"/>
                <w:sz w:val="16"/>
                <w:szCs w:val="16"/>
              </w:rPr>
            </w:pPr>
            <w:r w:rsidRPr="00061B20">
              <w:rPr>
                <w:rFonts w:ascii="Arial" w:hAnsi="Arial" w:cs="Arial"/>
                <w:b/>
                <w:bCs/>
                <w:color w:val="000000"/>
                <w:sz w:val="16"/>
                <w:szCs w:val="16"/>
              </w:rPr>
              <w:t>Other general revenue assistance</w:t>
            </w:r>
          </w:p>
        </w:tc>
        <w:tc>
          <w:tcPr>
            <w:tcW w:w="389" w:type="pct"/>
            <w:tcBorders>
              <w:top w:val="nil"/>
              <w:left w:val="nil"/>
              <w:bottom w:val="nil"/>
              <w:right w:val="nil"/>
            </w:tcBorders>
            <w:noWrap/>
            <w:vAlign w:val="center"/>
            <w:hideMark/>
          </w:tcPr>
          <w:p w14:paraId="10B8D524" w14:textId="77777777" w:rsidR="00061B20" w:rsidRPr="00061B20" w:rsidRDefault="00061B20" w:rsidP="00061B20">
            <w:pPr>
              <w:spacing w:before="0" w:after="0" w:line="240" w:lineRule="auto"/>
              <w:rPr>
                <w:rFonts w:ascii="Arial" w:hAnsi="Arial" w:cs="Arial"/>
                <w:b/>
                <w:bCs/>
                <w:color w:val="000000"/>
                <w:sz w:val="16"/>
                <w:szCs w:val="16"/>
              </w:rPr>
            </w:pPr>
          </w:p>
        </w:tc>
        <w:tc>
          <w:tcPr>
            <w:tcW w:w="389" w:type="pct"/>
            <w:tcBorders>
              <w:top w:val="nil"/>
              <w:left w:val="nil"/>
              <w:bottom w:val="nil"/>
              <w:right w:val="nil"/>
            </w:tcBorders>
            <w:noWrap/>
            <w:vAlign w:val="center"/>
            <w:hideMark/>
          </w:tcPr>
          <w:p w14:paraId="1DD58F5C" w14:textId="77777777" w:rsidR="00061B20" w:rsidRPr="00061B20" w:rsidRDefault="00061B20" w:rsidP="00061B20">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4E988A0" w14:textId="77777777" w:rsidR="00061B20" w:rsidRPr="00061B20" w:rsidRDefault="00061B20" w:rsidP="00061B20">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2E2B318D" w14:textId="77777777" w:rsidR="00061B20" w:rsidRPr="00061B20" w:rsidRDefault="00061B20" w:rsidP="00061B20">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4A18B661" w14:textId="77777777" w:rsidR="00061B20" w:rsidRPr="00061B20" w:rsidRDefault="00061B20" w:rsidP="00061B20">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1197E02" w14:textId="77777777" w:rsidR="00061B20" w:rsidRPr="00061B20" w:rsidRDefault="00061B20" w:rsidP="00061B20">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A03D33E" w14:textId="77777777" w:rsidR="00061B20" w:rsidRPr="00061B20" w:rsidRDefault="00061B20" w:rsidP="00061B20">
            <w:pPr>
              <w:spacing w:before="0" w:after="0" w:line="240" w:lineRule="auto"/>
              <w:jc w:val="right"/>
              <w:rPr>
                <w:rFonts w:ascii="Times New Roman" w:hAnsi="Times New Roman"/>
                <w:sz w:val="20"/>
              </w:rPr>
            </w:pPr>
          </w:p>
        </w:tc>
        <w:tc>
          <w:tcPr>
            <w:tcW w:w="389" w:type="pct"/>
            <w:tcBorders>
              <w:top w:val="nil"/>
              <w:left w:val="nil"/>
              <w:bottom w:val="nil"/>
              <w:right w:val="nil"/>
            </w:tcBorders>
            <w:noWrap/>
            <w:vAlign w:val="center"/>
            <w:hideMark/>
          </w:tcPr>
          <w:p w14:paraId="3FCBB40F" w14:textId="77777777" w:rsidR="00061B20" w:rsidRPr="00061B20" w:rsidRDefault="00061B20" w:rsidP="00061B20">
            <w:pPr>
              <w:spacing w:before="0" w:after="0" w:line="240" w:lineRule="auto"/>
              <w:jc w:val="right"/>
              <w:rPr>
                <w:rFonts w:ascii="Times New Roman" w:hAnsi="Times New Roman"/>
                <w:sz w:val="20"/>
              </w:rPr>
            </w:pPr>
          </w:p>
        </w:tc>
        <w:tc>
          <w:tcPr>
            <w:tcW w:w="389" w:type="pct"/>
            <w:tcBorders>
              <w:top w:val="nil"/>
              <w:left w:val="nil"/>
              <w:bottom w:val="nil"/>
              <w:right w:val="nil"/>
            </w:tcBorders>
            <w:shd w:val="clear" w:color="000000" w:fill="E6F2FF"/>
            <w:noWrap/>
            <w:vAlign w:val="center"/>
            <w:hideMark/>
          </w:tcPr>
          <w:p w14:paraId="04C788AE"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 </w:t>
            </w:r>
          </w:p>
        </w:tc>
      </w:tr>
      <w:tr w:rsidR="00061B20" w:rsidRPr="00061B20" w14:paraId="598F6AD3" w14:textId="77777777" w:rsidTr="00061B20">
        <w:trPr>
          <w:trHeight w:hRule="exact" w:val="225"/>
        </w:trPr>
        <w:tc>
          <w:tcPr>
            <w:tcW w:w="1503" w:type="pct"/>
            <w:tcBorders>
              <w:top w:val="nil"/>
              <w:left w:val="nil"/>
              <w:bottom w:val="nil"/>
              <w:right w:val="nil"/>
            </w:tcBorders>
            <w:shd w:val="clear" w:color="000000" w:fill="FFFFFF"/>
            <w:noWrap/>
            <w:vAlign w:val="center"/>
            <w:hideMark/>
          </w:tcPr>
          <w:p w14:paraId="43FA6D5B" w14:textId="77777777" w:rsidR="00061B20" w:rsidRPr="00061B20" w:rsidRDefault="00061B20" w:rsidP="00061B20">
            <w:pPr>
              <w:spacing w:before="0" w:after="0" w:line="240" w:lineRule="auto"/>
              <w:ind w:left="170"/>
              <w:rPr>
                <w:rFonts w:ascii="Arial" w:hAnsi="Arial" w:cs="Arial"/>
                <w:color w:val="000000"/>
                <w:sz w:val="16"/>
                <w:szCs w:val="16"/>
              </w:rPr>
            </w:pPr>
            <w:r w:rsidRPr="00061B20">
              <w:rPr>
                <w:rFonts w:ascii="Arial" w:hAnsi="Arial" w:cs="Arial"/>
                <w:color w:val="000000"/>
                <w:sz w:val="16"/>
                <w:szCs w:val="16"/>
              </w:rPr>
              <w:t>ACT municipal services</w:t>
            </w:r>
          </w:p>
        </w:tc>
        <w:tc>
          <w:tcPr>
            <w:tcW w:w="389" w:type="pct"/>
            <w:tcBorders>
              <w:top w:val="nil"/>
              <w:left w:val="nil"/>
              <w:bottom w:val="nil"/>
              <w:right w:val="nil"/>
            </w:tcBorders>
            <w:noWrap/>
            <w:vAlign w:val="center"/>
            <w:hideMark/>
          </w:tcPr>
          <w:p w14:paraId="79421CF0" w14:textId="0562F2CD"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785D1E11" w14:textId="42D3EA32"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27576E2F" w14:textId="7B042EBE"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02ACC3A" w14:textId="2134E068"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64E9AE07" w14:textId="649B2930"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73C61E07" w14:textId="0FE56544"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127AEA6E"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45.4</w:t>
            </w:r>
          </w:p>
        </w:tc>
        <w:tc>
          <w:tcPr>
            <w:tcW w:w="389" w:type="pct"/>
            <w:tcBorders>
              <w:top w:val="nil"/>
              <w:left w:val="nil"/>
              <w:bottom w:val="nil"/>
              <w:right w:val="nil"/>
            </w:tcBorders>
            <w:noWrap/>
            <w:vAlign w:val="center"/>
            <w:hideMark/>
          </w:tcPr>
          <w:p w14:paraId="1080496B" w14:textId="0B4B677B"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shd w:val="clear" w:color="000000" w:fill="E6F2FF"/>
            <w:noWrap/>
            <w:vAlign w:val="center"/>
            <w:hideMark/>
          </w:tcPr>
          <w:p w14:paraId="248D3DFA"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45.4</w:t>
            </w:r>
          </w:p>
        </w:tc>
      </w:tr>
      <w:tr w:rsidR="00061B20" w:rsidRPr="00061B20" w14:paraId="5224FBD5" w14:textId="77777777" w:rsidTr="00061B20">
        <w:trPr>
          <w:trHeight w:hRule="exact" w:val="225"/>
        </w:trPr>
        <w:tc>
          <w:tcPr>
            <w:tcW w:w="1503" w:type="pct"/>
            <w:tcBorders>
              <w:top w:val="nil"/>
              <w:left w:val="nil"/>
              <w:bottom w:val="nil"/>
              <w:right w:val="nil"/>
            </w:tcBorders>
            <w:shd w:val="clear" w:color="000000" w:fill="FFFFFF"/>
            <w:noWrap/>
            <w:vAlign w:val="center"/>
            <w:hideMark/>
          </w:tcPr>
          <w:p w14:paraId="6E01F3AC" w14:textId="77777777" w:rsidR="00061B20" w:rsidRPr="00061B20" w:rsidRDefault="00061B20" w:rsidP="00061B20">
            <w:pPr>
              <w:spacing w:before="0" w:after="0" w:line="240" w:lineRule="auto"/>
              <w:ind w:left="170"/>
              <w:rPr>
                <w:rFonts w:ascii="Arial" w:hAnsi="Arial" w:cs="Arial"/>
                <w:color w:val="000000"/>
                <w:sz w:val="16"/>
                <w:szCs w:val="16"/>
              </w:rPr>
            </w:pPr>
            <w:r w:rsidRPr="00061B20">
              <w:rPr>
                <w:rFonts w:ascii="Arial" w:hAnsi="Arial" w:cs="Arial"/>
                <w:color w:val="000000"/>
                <w:sz w:val="16"/>
                <w:szCs w:val="16"/>
              </w:rPr>
              <w:t>Royalty payments</w:t>
            </w:r>
          </w:p>
        </w:tc>
        <w:tc>
          <w:tcPr>
            <w:tcW w:w="389" w:type="pct"/>
            <w:tcBorders>
              <w:top w:val="nil"/>
              <w:left w:val="nil"/>
              <w:bottom w:val="nil"/>
              <w:right w:val="nil"/>
            </w:tcBorders>
            <w:noWrap/>
            <w:vAlign w:val="center"/>
            <w:hideMark/>
          </w:tcPr>
          <w:p w14:paraId="5BEDF136" w14:textId="75657E4E"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524B9BD4" w14:textId="3B484E5C"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39A5ED7B" w14:textId="08EC5E86"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2D945CE1"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684.2</w:t>
            </w:r>
          </w:p>
        </w:tc>
        <w:tc>
          <w:tcPr>
            <w:tcW w:w="389" w:type="pct"/>
            <w:tcBorders>
              <w:top w:val="nil"/>
              <w:left w:val="nil"/>
              <w:bottom w:val="nil"/>
              <w:right w:val="nil"/>
            </w:tcBorders>
            <w:noWrap/>
            <w:vAlign w:val="center"/>
            <w:hideMark/>
          </w:tcPr>
          <w:p w14:paraId="2FBBEB5F" w14:textId="76823EE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574167DD" w14:textId="00062B9A"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033A66A6" w14:textId="6FA17EDE"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noWrap/>
            <w:vAlign w:val="center"/>
            <w:hideMark/>
          </w:tcPr>
          <w:p w14:paraId="7280AE37" w14:textId="3B09556A"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nil"/>
              <w:left w:val="nil"/>
              <w:bottom w:val="nil"/>
              <w:right w:val="nil"/>
            </w:tcBorders>
            <w:shd w:val="clear" w:color="000000" w:fill="E6F2FF"/>
            <w:noWrap/>
            <w:vAlign w:val="center"/>
            <w:hideMark/>
          </w:tcPr>
          <w:p w14:paraId="4DA871DD"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684.2</w:t>
            </w:r>
          </w:p>
        </w:tc>
      </w:tr>
      <w:tr w:rsidR="00061B20" w:rsidRPr="00061B20" w14:paraId="3B31534E" w14:textId="77777777" w:rsidTr="00061B20">
        <w:trPr>
          <w:trHeight w:hRule="exact" w:val="225"/>
        </w:trPr>
        <w:tc>
          <w:tcPr>
            <w:tcW w:w="1503" w:type="pct"/>
            <w:tcBorders>
              <w:top w:val="nil"/>
              <w:left w:val="nil"/>
              <w:bottom w:val="nil"/>
              <w:right w:val="nil"/>
            </w:tcBorders>
            <w:shd w:val="clear" w:color="000000" w:fill="FFFFFF"/>
            <w:noWrap/>
            <w:vAlign w:val="center"/>
            <w:hideMark/>
          </w:tcPr>
          <w:p w14:paraId="6FDDFE55" w14:textId="77777777" w:rsidR="00061B20" w:rsidRPr="00061B20" w:rsidRDefault="00061B20" w:rsidP="00061B20">
            <w:pPr>
              <w:spacing w:before="0" w:after="0" w:line="240" w:lineRule="auto"/>
              <w:ind w:left="170"/>
              <w:rPr>
                <w:rFonts w:ascii="Arial" w:hAnsi="Arial" w:cs="Arial"/>
                <w:color w:val="000000"/>
                <w:sz w:val="16"/>
                <w:szCs w:val="16"/>
              </w:rPr>
            </w:pPr>
            <w:r w:rsidRPr="00061B20">
              <w:rPr>
                <w:rFonts w:ascii="Arial" w:hAnsi="Arial" w:cs="Arial"/>
                <w:color w:val="000000"/>
                <w:sz w:val="16"/>
                <w:szCs w:val="16"/>
              </w:rPr>
              <w:t>Total other general revenue assistance</w:t>
            </w:r>
          </w:p>
        </w:tc>
        <w:tc>
          <w:tcPr>
            <w:tcW w:w="389" w:type="pct"/>
            <w:tcBorders>
              <w:top w:val="single" w:sz="4" w:space="0" w:color="293F5B"/>
              <w:left w:val="nil"/>
              <w:bottom w:val="single" w:sz="4" w:space="0" w:color="293F5B"/>
              <w:right w:val="nil"/>
            </w:tcBorders>
            <w:noWrap/>
            <w:vAlign w:val="center"/>
            <w:hideMark/>
          </w:tcPr>
          <w:p w14:paraId="3272E88F" w14:textId="6178D1A6"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single" w:sz="4" w:space="0" w:color="293F5B"/>
              <w:left w:val="nil"/>
              <w:bottom w:val="single" w:sz="4" w:space="0" w:color="293F5B"/>
              <w:right w:val="nil"/>
            </w:tcBorders>
            <w:noWrap/>
            <w:vAlign w:val="center"/>
            <w:hideMark/>
          </w:tcPr>
          <w:p w14:paraId="7D507C27" w14:textId="3D942532"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single" w:sz="4" w:space="0" w:color="293F5B"/>
              <w:left w:val="nil"/>
              <w:bottom w:val="single" w:sz="4" w:space="0" w:color="293F5B"/>
              <w:right w:val="nil"/>
            </w:tcBorders>
            <w:noWrap/>
            <w:vAlign w:val="center"/>
            <w:hideMark/>
          </w:tcPr>
          <w:p w14:paraId="13B7EBF1" w14:textId="4A0BFE12"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single" w:sz="4" w:space="0" w:color="293F5B"/>
              <w:left w:val="nil"/>
              <w:bottom w:val="single" w:sz="4" w:space="0" w:color="293F5B"/>
              <w:right w:val="nil"/>
            </w:tcBorders>
            <w:noWrap/>
            <w:vAlign w:val="center"/>
            <w:hideMark/>
          </w:tcPr>
          <w:p w14:paraId="11E33520"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684.2</w:t>
            </w:r>
          </w:p>
        </w:tc>
        <w:tc>
          <w:tcPr>
            <w:tcW w:w="389" w:type="pct"/>
            <w:tcBorders>
              <w:top w:val="single" w:sz="4" w:space="0" w:color="293F5B"/>
              <w:left w:val="nil"/>
              <w:bottom w:val="single" w:sz="4" w:space="0" w:color="293F5B"/>
              <w:right w:val="nil"/>
            </w:tcBorders>
            <w:noWrap/>
            <w:vAlign w:val="center"/>
            <w:hideMark/>
          </w:tcPr>
          <w:p w14:paraId="5479C56B" w14:textId="3D9F2EBD"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single" w:sz="4" w:space="0" w:color="293F5B"/>
              <w:left w:val="nil"/>
              <w:bottom w:val="single" w:sz="4" w:space="0" w:color="293F5B"/>
              <w:right w:val="nil"/>
            </w:tcBorders>
            <w:noWrap/>
            <w:vAlign w:val="center"/>
            <w:hideMark/>
          </w:tcPr>
          <w:p w14:paraId="5E978DEF" w14:textId="4F6E5015"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single" w:sz="4" w:space="0" w:color="293F5B"/>
              <w:left w:val="nil"/>
              <w:bottom w:val="single" w:sz="4" w:space="0" w:color="293F5B"/>
              <w:right w:val="nil"/>
            </w:tcBorders>
            <w:noWrap/>
            <w:vAlign w:val="center"/>
            <w:hideMark/>
          </w:tcPr>
          <w:p w14:paraId="772CF186"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45.4</w:t>
            </w:r>
          </w:p>
        </w:tc>
        <w:tc>
          <w:tcPr>
            <w:tcW w:w="389" w:type="pct"/>
            <w:tcBorders>
              <w:top w:val="single" w:sz="4" w:space="0" w:color="293F5B"/>
              <w:left w:val="nil"/>
              <w:bottom w:val="single" w:sz="4" w:space="0" w:color="293F5B"/>
              <w:right w:val="nil"/>
            </w:tcBorders>
            <w:noWrap/>
            <w:vAlign w:val="center"/>
            <w:hideMark/>
          </w:tcPr>
          <w:p w14:paraId="123A8A82" w14:textId="51F617EA"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 xml:space="preserve"> </w:t>
            </w:r>
            <w:r w:rsidR="00D14C61">
              <w:rPr>
                <w:rFonts w:ascii="Arial" w:hAnsi="Arial" w:cs="Arial"/>
                <w:color w:val="000000"/>
                <w:sz w:val="16"/>
                <w:szCs w:val="16"/>
              </w:rPr>
              <w:noBreakHyphen/>
            </w:r>
          </w:p>
        </w:tc>
        <w:tc>
          <w:tcPr>
            <w:tcW w:w="389" w:type="pct"/>
            <w:tcBorders>
              <w:top w:val="single" w:sz="4" w:space="0" w:color="293F5B"/>
              <w:left w:val="nil"/>
              <w:bottom w:val="single" w:sz="4" w:space="0" w:color="293F5B"/>
              <w:right w:val="nil"/>
            </w:tcBorders>
            <w:shd w:val="clear" w:color="000000" w:fill="E6F2FF"/>
            <w:noWrap/>
            <w:vAlign w:val="center"/>
            <w:hideMark/>
          </w:tcPr>
          <w:p w14:paraId="6AE05532" w14:textId="77777777" w:rsidR="00061B20" w:rsidRPr="00061B20" w:rsidRDefault="00061B20" w:rsidP="00061B20">
            <w:pPr>
              <w:spacing w:before="0" w:after="0" w:line="240" w:lineRule="auto"/>
              <w:jc w:val="right"/>
              <w:rPr>
                <w:rFonts w:ascii="Arial" w:hAnsi="Arial" w:cs="Arial"/>
                <w:color w:val="000000"/>
                <w:sz w:val="16"/>
                <w:szCs w:val="16"/>
              </w:rPr>
            </w:pPr>
            <w:r w:rsidRPr="00061B20">
              <w:rPr>
                <w:rFonts w:ascii="Arial" w:hAnsi="Arial" w:cs="Arial"/>
                <w:color w:val="000000"/>
                <w:sz w:val="16"/>
                <w:szCs w:val="16"/>
              </w:rPr>
              <w:t>729.6</w:t>
            </w:r>
          </w:p>
        </w:tc>
      </w:tr>
      <w:tr w:rsidR="00061B20" w:rsidRPr="00061B20" w14:paraId="596CA33F" w14:textId="77777777" w:rsidTr="00061B20">
        <w:trPr>
          <w:trHeight w:hRule="exact" w:val="225"/>
        </w:trPr>
        <w:tc>
          <w:tcPr>
            <w:tcW w:w="1503" w:type="pct"/>
            <w:tcBorders>
              <w:top w:val="nil"/>
              <w:left w:val="nil"/>
              <w:bottom w:val="single" w:sz="4" w:space="0" w:color="293F5B"/>
              <w:right w:val="nil"/>
            </w:tcBorders>
            <w:noWrap/>
            <w:vAlign w:val="center"/>
            <w:hideMark/>
          </w:tcPr>
          <w:p w14:paraId="6E559FCA" w14:textId="77777777" w:rsidR="00061B20" w:rsidRPr="00061B20" w:rsidRDefault="00061B20" w:rsidP="00061B20">
            <w:pPr>
              <w:spacing w:before="0" w:after="0" w:line="240" w:lineRule="auto"/>
              <w:rPr>
                <w:rFonts w:ascii="Arial" w:hAnsi="Arial" w:cs="Arial"/>
                <w:b/>
                <w:bCs/>
                <w:color w:val="000000"/>
                <w:sz w:val="16"/>
                <w:szCs w:val="16"/>
              </w:rPr>
            </w:pPr>
            <w:r w:rsidRPr="00061B20">
              <w:rPr>
                <w:rFonts w:ascii="Arial" w:hAnsi="Arial" w:cs="Arial"/>
                <w:b/>
                <w:bCs/>
                <w:color w:val="000000"/>
                <w:sz w:val="16"/>
                <w:szCs w:val="16"/>
              </w:rPr>
              <w:t>Total</w:t>
            </w:r>
          </w:p>
        </w:tc>
        <w:tc>
          <w:tcPr>
            <w:tcW w:w="389" w:type="pct"/>
            <w:tcBorders>
              <w:top w:val="nil"/>
              <w:left w:val="nil"/>
              <w:bottom w:val="single" w:sz="4" w:space="0" w:color="293F5B"/>
              <w:right w:val="nil"/>
            </w:tcBorders>
            <w:noWrap/>
            <w:vAlign w:val="center"/>
            <w:hideMark/>
          </w:tcPr>
          <w:p w14:paraId="65DFFB05" w14:textId="77777777" w:rsidR="00061B20" w:rsidRPr="00061B20" w:rsidRDefault="00061B20" w:rsidP="00061B20">
            <w:pPr>
              <w:spacing w:before="0" w:after="0" w:line="240" w:lineRule="auto"/>
              <w:jc w:val="right"/>
              <w:rPr>
                <w:rFonts w:ascii="Arial" w:hAnsi="Arial" w:cs="Arial"/>
                <w:b/>
                <w:bCs/>
                <w:color w:val="000000"/>
                <w:sz w:val="16"/>
                <w:szCs w:val="16"/>
              </w:rPr>
            </w:pPr>
            <w:r w:rsidRPr="00061B20">
              <w:rPr>
                <w:rFonts w:ascii="Arial" w:hAnsi="Arial" w:cs="Arial"/>
                <w:b/>
                <w:bCs/>
                <w:color w:val="000000"/>
                <w:sz w:val="16"/>
                <w:szCs w:val="16"/>
              </w:rPr>
              <w:t>26,561.1</w:t>
            </w:r>
          </w:p>
        </w:tc>
        <w:tc>
          <w:tcPr>
            <w:tcW w:w="389" w:type="pct"/>
            <w:tcBorders>
              <w:top w:val="nil"/>
              <w:left w:val="nil"/>
              <w:bottom w:val="single" w:sz="4" w:space="0" w:color="293F5B"/>
              <w:right w:val="nil"/>
            </w:tcBorders>
            <w:noWrap/>
            <w:vAlign w:val="center"/>
            <w:hideMark/>
          </w:tcPr>
          <w:p w14:paraId="5CADEBB8" w14:textId="77777777" w:rsidR="00061B20" w:rsidRPr="00061B20" w:rsidRDefault="00061B20" w:rsidP="00061B20">
            <w:pPr>
              <w:spacing w:before="0" w:after="0" w:line="240" w:lineRule="auto"/>
              <w:jc w:val="right"/>
              <w:rPr>
                <w:rFonts w:ascii="Arial" w:hAnsi="Arial" w:cs="Arial"/>
                <w:b/>
                <w:bCs/>
                <w:color w:val="000000"/>
                <w:sz w:val="16"/>
                <w:szCs w:val="16"/>
              </w:rPr>
            </w:pPr>
            <w:r w:rsidRPr="00061B20">
              <w:rPr>
                <w:rFonts w:ascii="Arial" w:hAnsi="Arial" w:cs="Arial"/>
                <w:b/>
                <w:bCs/>
                <w:color w:val="000000"/>
                <w:sz w:val="16"/>
                <w:szCs w:val="16"/>
              </w:rPr>
              <w:t>24,075.3</w:t>
            </w:r>
          </w:p>
        </w:tc>
        <w:tc>
          <w:tcPr>
            <w:tcW w:w="389" w:type="pct"/>
            <w:tcBorders>
              <w:top w:val="nil"/>
              <w:left w:val="nil"/>
              <w:bottom w:val="single" w:sz="4" w:space="0" w:color="293F5B"/>
              <w:right w:val="nil"/>
            </w:tcBorders>
            <w:noWrap/>
            <w:vAlign w:val="center"/>
            <w:hideMark/>
          </w:tcPr>
          <w:p w14:paraId="1738EA2E" w14:textId="77777777" w:rsidR="00061B20" w:rsidRPr="00061B20" w:rsidRDefault="00061B20" w:rsidP="00061B20">
            <w:pPr>
              <w:spacing w:before="0" w:after="0" w:line="240" w:lineRule="auto"/>
              <w:jc w:val="right"/>
              <w:rPr>
                <w:rFonts w:ascii="Arial" w:hAnsi="Arial" w:cs="Arial"/>
                <w:b/>
                <w:bCs/>
                <w:color w:val="000000"/>
                <w:sz w:val="16"/>
                <w:szCs w:val="16"/>
              </w:rPr>
            </w:pPr>
            <w:r w:rsidRPr="00061B20">
              <w:rPr>
                <w:rFonts w:ascii="Arial" w:hAnsi="Arial" w:cs="Arial"/>
                <w:b/>
                <w:bCs/>
                <w:color w:val="000000"/>
                <w:sz w:val="16"/>
                <w:szCs w:val="16"/>
              </w:rPr>
              <w:t>19,044.0</w:t>
            </w:r>
          </w:p>
        </w:tc>
        <w:tc>
          <w:tcPr>
            <w:tcW w:w="389" w:type="pct"/>
            <w:tcBorders>
              <w:top w:val="nil"/>
              <w:left w:val="nil"/>
              <w:bottom w:val="single" w:sz="4" w:space="0" w:color="293F5B"/>
              <w:right w:val="nil"/>
            </w:tcBorders>
            <w:noWrap/>
            <w:vAlign w:val="center"/>
            <w:hideMark/>
          </w:tcPr>
          <w:p w14:paraId="7D7CB59B" w14:textId="77777777" w:rsidR="00061B20" w:rsidRPr="00061B20" w:rsidRDefault="00061B20" w:rsidP="00061B20">
            <w:pPr>
              <w:spacing w:before="0" w:after="0" w:line="240" w:lineRule="auto"/>
              <w:jc w:val="right"/>
              <w:rPr>
                <w:rFonts w:ascii="Arial" w:hAnsi="Arial" w:cs="Arial"/>
                <w:b/>
                <w:bCs/>
                <w:color w:val="000000"/>
                <w:sz w:val="16"/>
                <w:szCs w:val="16"/>
              </w:rPr>
            </w:pPr>
            <w:r w:rsidRPr="00061B20">
              <w:rPr>
                <w:rFonts w:ascii="Arial" w:hAnsi="Arial" w:cs="Arial"/>
                <w:b/>
                <w:bCs/>
                <w:color w:val="000000"/>
                <w:sz w:val="16"/>
                <w:szCs w:val="16"/>
              </w:rPr>
              <w:t>8,192.6</w:t>
            </w:r>
          </w:p>
        </w:tc>
        <w:tc>
          <w:tcPr>
            <w:tcW w:w="389" w:type="pct"/>
            <w:tcBorders>
              <w:top w:val="nil"/>
              <w:left w:val="nil"/>
              <w:bottom w:val="single" w:sz="4" w:space="0" w:color="293F5B"/>
              <w:right w:val="nil"/>
            </w:tcBorders>
            <w:noWrap/>
            <w:vAlign w:val="center"/>
            <w:hideMark/>
          </w:tcPr>
          <w:p w14:paraId="345005C7" w14:textId="77777777" w:rsidR="00061B20" w:rsidRPr="00061B20" w:rsidRDefault="00061B20" w:rsidP="00061B20">
            <w:pPr>
              <w:spacing w:before="0" w:after="0" w:line="240" w:lineRule="auto"/>
              <w:jc w:val="right"/>
              <w:rPr>
                <w:rFonts w:ascii="Arial" w:hAnsi="Arial" w:cs="Arial"/>
                <w:b/>
                <w:bCs/>
                <w:color w:val="000000"/>
                <w:sz w:val="16"/>
                <w:szCs w:val="16"/>
              </w:rPr>
            </w:pPr>
            <w:r w:rsidRPr="00061B20">
              <w:rPr>
                <w:rFonts w:ascii="Arial" w:hAnsi="Arial" w:cs="Arial"/>
                <w:b/>
                <w:bCs/>
                <w:color w:val="000000"/>
                <w:sz w:val="16"/>
                <w:szCs w:val="16"/>
              </w:rPr>
              <w:t>9,243.3</w:t>
            </w:r>
          </w:p>
        </w:tc>
        <w:tc>
          <w:tcPr>
            <w:tcW w:w="389" w:type="pct"/>
            <w:tcBorders>
              <w:top w:val="nil"/>
              <w:left w:val="nil"/>
              <w:bottom w:val="single" w:sz="4" w:space="0" w:color="293F5B"/>
              <w:right w:val="nil"/>
            </w:tcBorders>
            <w:noWrap/>
            <w:vAlign w:val="center"/>
            <w:hideMark/>
          </w:tcPr>
          <w:p w14:paraId="7CFA708A" w14:textId="77777777" w:rsidR="00061B20" w:rsidRPr="00061B20" w:rsidRDefault="00061B20" w:rsidP="00061B20">
            <w:pPr>
              <w:spacing w:before="0" w:after="0" w:line="240" w:lineRule="auto"/>
              <w:jc w:val="right"/>
              <w:rPr>
                <w:rFonts w:ascii="Arial" w:hAnsi="Arial" w:cs="Arial"/>
                <w:b/>
                <w:bCs/>
                <w:color w:val="000000"/>
                <w:sz w:val="16"/>
                <w:szCs w:val="16"/>
              </w:rPr>
            </w:pPr>
            <w:r w:rsidRPr="00061B20">
              <w:rPr>
                <w:rFonts w:ascii="Arial" w:hAnsi="Arial" w:cs="Arial"/>
                <w:b/>
                <w:bCs/>
                <w:color w:val="000000"/>
                <w:sz w:val="16"/>
                <w:szCs w:val="16"/>
              </w:rPr>
              <w:t>3,624.8</w:t>
            </w:r>
          </w:p>
        </w:tc>
        <w:tc>
          <w:tcPr>
            <w:tcW w:w="389" w:type="pct"/>
            <w:tcBorders>
              <w:top w:val="nil"/>
              <w:left w:val="nil"/>
              <w:bottom w:val="single" w:sz="4" w:space="0" w:color="293F5B"/>
              <w:right w:val="nil"/>
            </w:tcBorders>
            <w:noWrap/>
            <w:vAlign w:val="center"/>
            <w:hideMark/>
          </w:tcPr>
          <w:p w14:paraId="2EBC68C0" w14:textId="77777777" w:rsidR="00061B20" w:rsidRPr="00061B20" w:rsidRDefault="00061B20" w:rsidP="00061B20">
            <w:pPr>
              <w:spacing w:before="0" w:after="0" w:line="240" w:lineRule="auto"/>
              <w:jc w:val="right"/>
              <w:rPr>
                <w:rFonts w:ascii="Arial" w:hAnsi="Arial" w:cs="Arial"/>
                <w:b/>
                <w:bCs/>
                <w:color w:val="000000"/>
                <w:sz w:val="16"/>
                <w:szCs w:val="16"/>
              </w:rPr>
            </w:pPr>
            <w:r w:rsidRPr="00061B20">
              <w:rPr>
                <w:rFonts w:ascii="Arial" w:hAnsi="Arial" w:cs="Arial"/>
                <w:b/>
                <w:bCs/>
                <w:color w:val="000000"/>
                <w:sz w:val="16"/>
                <w:szCs w:val="16"/>
              </w:rPr>
              <w:t>2,080.9</w:t>
            </w:r>
          </w:p>
        </w:tc>
        <w:tc>
          <w:tcPr>
            <w:tcW w:w="389" w:type="pct"/>
            <w:tcBorders>
              <w:top w:val="nil"/>
              <w:left w:val="nil"/>
              <w:bottom w:val="single" w:sz="4" w:space="0" w:color="293F5B"/>
              <w:right w:val="nil"/>
            </w:tcBorders>
            <w:noWrap/>
            <w:vAlign w:val="center"/>
            <w:hideMark/>
          </w:tcPr>
          <w:p w14:paraId="0D0B6917" w14:textId="77777777" w:rsidR="00061B20" w:rsidRPr="00061B20" w:rsidRDefault="00061B20" w:rsidP="00061B20">
            <w:pPr>
              <w:spacing w:before="0" w:after="0" w:line="240" w:lineRule="auto"/>
              <w:jc w:val="right"/>
              <w:rPr>
                <w:rFonts w:ascii="Arial" w:hAnsi="Arial" w:cs="Arial"/>
                <w:b/>
                <w:bCs/>
                <w:color w:val="000000"/>
                <w:sz w:val="16"/>
                <w:szCs w:val="16"/>
              </w:rPr>
            </w:pPr>
            <w:r w:rsidRPr="00061B20">
              <w:rPr>
                <w:rFonts w:ascii="Arial" w:hAnsi="Arial" w:cs="Arial"/>
                <w:b/>
                <w:bCs/>
                <w:color w:val="000000"/>
                <w:sz w:val="16"/>
                <w:szCs w:val="16"/>
              </w:rPr>
              <w:t>4,466.4</w:t>
            </w:r>
          </w:p>
        </w:tc>
        <w:tc>
          <w:tcPr>
            <w:tcW w:w="389" w:type="pct"/>
            <w:tcBorders>
              <w:top w:val="nil"/>
              <w:left w:val="nil"/>
              <w:bottom w:val="single" w:sz="4" w:space="0" w:color="293F5B"/>
              <w:right w:val="nil"/>
            </w:tcBorders>
            <w:noWrap/>
            <w:vAlign w:val="center"/>
            <w:hideMark/>
          </w:tcPr>
          <w:p w14:paraId="09CB5AF2" w14:textId="77777777" w:rsidR="00061B20" w:rsidRPr="00061B20" w:rsidRDefault="00061B20" w:rsidP="00061B20">
            <w:pPr>
              <w:spacing w:before="0" w:after="0" w:line="240" w:lineRule="auto"/>
              <w:jc w:val="right"/>
              <w:rPr>
                <w:rFonts w:ascii="Arial" w:hAnsi="Arial" w:cs="Arial"/>
                <w:b/>
                <w:bCs/>
                <w:color w:val="000000"/>
                <w:sz w:val="16"/>
                <w:szCs w:val="16"/>
              </w:rPr>
            </w:pPr>
            <w:r w:rsidRPr="00061B20">
              <w:rPr>
                <w:rFonts w:ascii="Arial" w:hAnsi="Arial" w:cs="Arial"/>
                <w:b/>
                <w:bCs/>
                <w:color w:val="000000"/>
                <w:sz w:val="16"/>
                <w:szCs w:val="16"/>
              </w:rPr>
              <w:t>97,288.3</w:t>
            </w:r>
          </w:p>
        </w:tc>
      </w:tr>
    </w:tbl>
    <w:p w14:paraId="01DF48D3" w14:textId="216ABD0E" w:rsidR="00D82DBF" w:rsidRPr="00E93475" w:rsidRDefault="00D82DBF" w:rsidP="005108D6">
      <w:pPr>
        <w:pStyle w:val="ChartandTableFootnoteAlpha"/>
        <w:numPr>
          <w:ilvl w:val="0"/>
          <w:numId w:val="7"/>
        </w:numPr>
      </w:pPr>
      <w:r w:rsidRPr="00E93475">
        <w:t>The 202</w:t>
      </w:r>
      <w:r w:rsidR="00F13EA8">
        <w:t>4</w:t>
      </w:r>
      <w:r w:rsidRPr="00E93475">
        <w:t>–2</w:t>
      </w:r>
      <w:r w:rsidR="00F13EA8">
        <w:t>5</w:t>
      </w:r>
      <w:r w:rsidRPr="00E93475">
        <w:t xml:space="preserve"> GST outcome will be finalised following a Determination by a Treasury portfolio minister.</w:t>
      </w:r>
    </w:p>
    <w:p w14:paraId="6DF97A80" w14:textId="77777777" w:rsidR="00D82DBF" w:rsidRPr="00AC6A87" w:rsidRDefault="00D82DBF" w:rsidP="00464FC0">
      <w:pPr>
        <w:pStyle w:val="TableLine"/>
      </w:pPr>
    </w:p>
    <w:p w14:paraId="16DD7505" w14:textId="22B9A9F9" w:rsidR="00D82DBF" w:rsidRPr="00FE3836" w:rsidRDefault="00D82DBF" w:rsidP="0088134D">
      <w:pPr>
        <w:pStyle w:val="SingleParagraph"/>
      </w:pPr>
      <w:r w:rsidRPr="00FE3836">
        <w:br w:type="page"/>
      </w:r>
    </w:p>
    <w:p w14:paraId="6012D199" w14:textId="0D2A0E14" w:rsidR="00014D0A" w:rsidRDefault="00D82DBF" w:rsidP="00014D0A">
      <w:pPr>
        <w:pStyle w:val="TableHeading"/>
        <w:rPr>
          <w:rFonts w:asciiTheme="minorHAnsi" w:eastAsiaTheme="minorHAnsi" w:hAnsiTheme="minorHAnsi" w:cstheme="minorBidi"/>
          <w:sz w:val="22"/>
          <w:szCs w:val="22"/>
          <w:lang w:eastAsia="en-US"/>
        </w:rPr>
      </w:pPr>
      <w:r>
        <w:lastRenderedPageBreak/>
        <w:t>Table </w:t>
      </w:r>
      <w:r w:rsidRPr="00AC6A87">
        <w:t xml:space="preserve">3.23: Total payments to the states by function, </w:t>
      </w:r>
      <w:r>
        <w:t>202</w:t>
      </w:r>
      <w:r w:rsidR="007F5243">
        <w:t>4</w:t>
      </w:r>
      <w:r w:rsidR="007F5243" w:rsidRPr="00AC6A87">
        <w:t>–2</w:t>
      </w:r>
      <w:r w:rsidR="007F5243">
        <w:t>5</w:t>
      </w:r>
      <w:r w:rsidR="007931C7" w:rsidRPr="00E85BE0">
        <w:rPr>
          <w:vertAlign w:val="superscript"/>
        </w:rPr>
        <w:t>(a)</w:t>
      </w:r>
      <w:r w:rsidR="00014D0A">
        <w:rPr>
          <w:rFonts w:eastAsiaTheme="minorHAnsi"/>
        </w:rPr>
        <w:t xml:space="preserve"> </w:t>
      </w:r>
      <w:bookmarkStart w:id="91" w:name="_1820063562"/>
      <w:bookmarkEnd w:id="91"/>
    </w:p>
    <w:tbl>
      <w:tblPr>
        <w:tblW w:w="5000" w:type="pct"/>
        <w:tblCellMar>
          <w:left w:w="0" w:type="dxa"/>
          <w:right w:w="28" w:type="dxa"/>
        </w:tblCellMar>
        <w:tblLook w:val="04A0" w:firstRow="1" w:lastRow="0" w:firstColumn="1" w:lastColumn="0" w:noHBand="0" w:noVBand="1"/>
      </w:tblPr>
      <w:tblGrid>
        <w:gridCol w:w="3026"/>
        <w:gridCol w:w="939"/>
        <w:gridCol w:w="939"/>
        <w:gridCol w:w="939"/>
        <w:gridCol w:w="939"/>
        <w:gridCol w:w="939"/>
        <w:gridCol w:w="939"/>
        <w:gridCol w:w="939"/>
        <w:gridCol w:w="939"/>
        <w:gridCol w:w="999"/>
      </w:tblGrid>
      <w:tr w:rsidR="00014D0A" w:rsidRPr="00014D0A" w14:paraId="28F8713B" w14:textId="77777777" w:rsidTr="00014D0A">
        <w:trPr>
          <w:trHeight w:hRule="exact" w:val="225"/>
        </w:trPr>
        <w:tc>
          <w:tcPr>
            <w:tcW w:w="1311" w:type="pct"/>
            <w:tcBorders>
              <w:top w:val="single" w:sz="4" w:space="0" w:color="293F5B"/>
              <w:left w:val="nil"/>
              <w:bottom w:val="nil"/>
              <w:right w:val="nil"/>
            </w:tcBorders>
            <w:shd w:val="clear" w:color="000000" w:fill="FFFFFF"/>
            <w:noWrap/>
            <w:vAlign w:val="center"/>
            <w:hideMark/>
          </w:tcPr>
          <w:p w14:paraId="46D562A1" w14:textId="5B622ADA" w:rsidR="00014D0A" w:rsidRPr="00014D0A" w:rsidRDefault="00014D0A" w:rsidP="00014D0A">
            <w:pPr>
              <w:spacing w:before="0" w:after="0" w:line="240" w:lineRule="auto"/>
              <w:rPr>
                <w:rFonts w:ascii="Arial" w:hAnsi="Arial" w:cs="Arial"/>
                <w:color w:val="000000"/>
                <w:sz w:val="16"/>
                <w:szCs w:val="16"/>
              </w:rPr>
            </w:pPr>
            <w:r w:rsidRPr="00014D0A">
              <w:rPr>
                <w:rFonts w:ascii="Arial" w:hAnsi="Arial" w:cs="Arial"/>
                <w:color w:val="000000"/>
                <w:sz w:val="16"/>
                <w:szCs w:val="16"/>
              </w:rPr>
              <w:t>$million</w:t>
            </w:r>
          </w:p>
        </w:tc>
        <w:tc>
          <w:tcPr>
            <w:tcW w:w="407" w:type="pct"/>
            <w:tcBorders>
              <w:top w:val="single" w:sz="4" w:space="0" w:color="293F5B"/>
              <w:left w:val="nil"/>
              <w:bottom w:val="single" w:sz="4" w:space="0" w:color="293F5B"/>
              <w:right w:val="nil"/>
            </w:tcBorders>
            <w:shd w:val="clear" w:color="000000" w:fill="FFFFFF"/>
            <w:noWrap/>
            <w:vAlign w:val="center"/>
            <w:hideMark/>
          </w:tcPr>
          <w:p w14:paraId="03358D96"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NSW</w:t>
            </w:r>
          </w:p>
        </w:tc>
        <w:tc>
          <w:tcPr>
            <w:tcW w:w="407" w:type="pct"/>
            <w:tcBorders>
              <w:top w:val="single" w:sz="4" w:space="0" w:color="293F5B"/>
              <w:left w:val="nil"/>
              <w:bottom w:val="single" w:sz="4" w:space="0" w:color="293F5B"/>
              <w:right w:val="nil"/>
            </w:tcBorders>
            <w:shd w:val="clear" w:color="000000" w:fill="FFFFFF"/>
            <w:noWrap/>
            <w:vAlign w:val="center"/>
            <w:hideMark/>
          </w:tcPr>
          <w:p w14:paraId="388577D4"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VIC</w:t>
            </w:r>
          </w:p>
        </w:tc>
        <w:tc>
          <w:tcPr>
            <w:tcW w:w="407" w:type="pct"/>
            <w:tcBorders>
              <w:top w:val="single" w:sz="4" w:space="0" w:color="293F5B"/>
              <w:left w:val="nil"/>
              <w:bottom w:val="single" w:sz="4" w:space="0" w:color="293F5B"/>
              <w:right w:val="nil"/>
            </w:tcBorders>
            <w:shd w:val="clear" w:color="000000" w:fill="FFFFFF"/>
            <w:noWrap/>
            <w:vAlign w:val="center"/>
            <w:hideMark/>
          </w:tcPr>
          <w:p w14:paraId="7352CCAB"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QLD</w:t>
            </w:r>
          </w:p>
        </w:tc>
        <w:tc>
          <w:tcPr>
            <w:tcW w:w="407" w:type="pct"/>
            <w:tcBorders>
              <w:top w:val="single" w:sz="4" w:space="0" w:color="293F5B"/>
              <w:left w:val="nil"/>
              <w:bottom w:val="single" w:sz="4" w:space="0" w:color="293F5B"/>
              <w:right w:val="nil"/>
            </w:tcBorders>
            <w:shd w:val="clear" w:color="000000" w:fill="FFFFFF"/>
            <w:noWrap/>
            <w:vAlign w:val="center"/>
            <w:hideMark/>
          </w:tcPr>
          <w:p w14:paraId="4A82A5FF"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WA</w:t>
            </w:r>
          </w:p>
        </w:tc>
        <w:tc>
          <w:tcPr>
            <w:tcW w:w="407" w:type="pct"/>
            <w:tcBorders>
              <w:top w:val="single" w:sz="4" w:space="0" w:color="293F5B"/>
              <w:left w:val="nil"/>
              <w:bottom w:val="single" w:sz="4" w:space="0" w:color="293F5B"/>
              <w:right w:val="nil"/>
            </w:tcBorders>
            <w:shd w:val="clear" w:color="000000" w:fill="FFFFFF"/>
            <w:noWrap/>
            <w:vAlign w:val="center"/>
            <w:hideMark/>
          </w:tcPr>
          <w:p w14:paraId="1126F471"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SA</w:t>
            </w:r>
          </w:p>
        </w:tc>
        <w:tc>
          <w:tcPr>
            <w:tcW w:w="407" w:type="pct"/>
            <w:tcBorders>
              <w:top w:val="single" w:sz="4" w:space="0" w:color="293F5B"/>
              <w:left w:val="nil"/>
              <w:bottom w:val="single" w:sz="4" w:space="0" w:color="293F5B"/>
              <w:right w:val="nil"/>
            </w:tcBorders>
            <w:shd w:val="clear" w:color="000000" w:fill="FFFFFF"/>
            <w:noWrap/>
            <w:vAlign w:val="center"/>
            <w:hideMark/>
          </w:tcPr>
          <w:p w14:paraId="1E7C4D7F"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TAS</w:t>
            </w:r>
          </w:p>
        </w:tc>
        <w:tc>
          <w:tcPr>
            <w:tcW w:w="407" w:type="pct"/>
            <w:tcBorders>
              <w:top w:val="single" w:sz="4" w:space="0" w:color="293F5B"/>
              <w:left w:val="nil"/>
              <w:bottom w:val="single" w:sz="4" w:space="0" w:color="293F5B"/>
              <w:right w:val="nil"/>
            </w:tcBorders>
            <w:shd w:val="clear" w:color="000000" w:fill="FFFFFF"/>
            <w:noWrap/>
            <w:vAlign w:val="center"/>
            <w:hideMark/>
          </w:tcPr>
          <w:p w14:paraId="21B5CEB1"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ACT</w:t>
            </w:r>
          </w:p>
        </w:tc>
        <w:tc>
          <w:tcPr>
            <w:tcW w:w="407" w:type="pct"/>
            <w:tcBorders>
              <w:top w:val="single" w:sz="4" w:space="0" w:color="293F5B"/>
              <w:left w:val="nil"/>
              <w:bottom w:val="single" w:sz="4" w:space="0" w:color="293F5B"/>
              <w:right w:val="nil"/>
            </w:tcBorders>
            <w:shd w:val="clear" w:color="000000" w:fill="FFFFFF"/>
            <w:noWrap/>
            <w:vAlign w:val="center"/>
            <w:hideMark/>
          </w:tcPr>
          <w:p w14:paraId="56C70FB3"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NT</w:t>
            </w:r>
          </w:p>
        </w:tc>
        <w:tc>
          <w:tcPr>
            <w:tcW w:w="433" w:type="pct"/>
            <w:tcBorders>
              <w:top w:val="single" w:sz="4" w:space="0" w:color="293F5B"/>
              <w:left w:val="nil"/>
              <w:bottom w:val="single" w:sz="4" w:space="0" w:color="293F5B"/>
              <w:right w:val="nil"/>
            </w:tcBorders>
            <w:shd w:val="clear" w:color="000000" w:fill="E6F2FF"/>
            <w:noWrap/>
            <w:vAlign w:val="center"/>
            <w:hideMark/>
          </w:tcPr>
          <w:p w14:paraId="2DB23718"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Total</w:t>
            </w:r>
          </w:p>
        </w:tc>
      </w:tr>
      <w:tr w:rsidR="00014D0A" w:rsidRPr="00014D0A" w14:paraId="3414E0A9" w14:textId="77777777" w:rsidTr="00014D0A">
        <w:trPr>
          <w:trHeight w:hRule="exact" w:val="225"/>
        </w:trPr>
        <w:tc>
          <w:tcPr>
            <w:tcW w:w="1311" w:type="pct"/>
            <w:tcBorders>
              <w:top w:val="nil"/>
              <w:left w:val="nil"/>
              <w:bottom w:val="nil"/>
              <w:right w:val="nil"/>
            </w:tcBorders>
            <w:shd w:val="clear" w:color="000000" w:fill="FFFFFF"/>
            <w:noWrap/>
            <w:vAlign w:val="center"/>
            <w:hideMark/>
          </w:tcPr>
          <w:p w14:paraId="5E1CB248" w14:textId="77777777" w:rsidR="00014D0A" w:rsidRPr="00014D0A" w:rsidRDefault="00014D0A" w:rsidP="00014D0A">
            <w:pPr>
              <w:spacing w:before="0" w:after="0" w:line="240" w:lineRule="auto"/>
              <w:rPr>
                <w:rFonts w:ascii="Arial" w:hAnsi="Arial" w:cs="Arial"/>
                <w:color w:val="000000"/>
                <w:sz w:val="16"/>
                <w:szCs w:val="16"/>
              </w:rPr>
            </w:pPr>
            <w:r w:rsidRPr="00014D0A">
              <w:rPr>
                <w:rFonts w:ascii="Arial" w:hAnsi="Arial" w:cs="Arial"/>
                <w:color w:val="000000"/>
                <w:sz w:val="16"/>
                <w:szCs w:val="16"/>
              </w:rPr>
              <w:t>General public services</w:t>
            </w:r>
          </w:p>
        </w:tc>
        <w:tc>
          <w:tcPr>
            <w:tcW w:w="407" w:type="pct"/>
            <w:tcBorders>
              <w:top w:val="nil"/>
              <w:left w:val="nil"/>
              <w:bottom w:val="nil"/>
              <w:right w:val="nil"/>
            </w:tcBorders>
            <w:shd w:val="clear" w:color="000000" w:fill="FFFFFF"/>
            <w:noWrap/>
            <w:vAlign w:val="center"/>
            <w:hideMark/>
          </w:tcPr>
          <w:p w14:paraId="0DF069CC" w14:textId="4D3C0835" w:rsidR="00014D0A" w:rsidRPr="00014D0A" w:rsidRDefault="00D14C61" w:rsidP="00014D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7" w:type="pct"/>
            <w:tcBorders>
              <w:top w:val="nil"/>
              <w:left w:val="nil"/>
              <w:bottom w:val="nil"/>
              <w:right w:val="nil"/>
            </w:tcBorders>
            <w:shd w:val="clear" w:color="000000" w:fill="FFFFFF"/>
            <w:noWrap/>
            <w:vAlign w:val="center"/>
            <w:hideMark/>
          </w:tcPr>
          <w:p w14:paraId="5B177154" w14:textId="75BEF1E8" w:rsidR="00014D0A" w:rsidRPr="00014D0A" w:rsidRDefault="00D14C61" w:rsidP="00014D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7" w:type="pct"/>
            <w:tcBorders>
              <w:top w:val="nil"/>
              <w:left w:val="nil"/>
              <w:bottom w:val="nil"/>
              <w:right w:val="nil"/>
            </w:tcBorders>
            <w:shd w:val="clear" w:color="000000" w:fill="FFFFFF"/>
            <w:noWrap/>
            <w:vAlign w:val="center"/>
            <w:hideMark/>
          </w:tcPr>
          <w:p w14:paraId="2D638287" w14:textId="49113A55" w:rsidR="00014D0A" w:rsidRPr="00014D0A" w:rsidRDefault="00D14C61" w:rsidP="00014D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7" w:type="pct"/>
            <w:tcBorders>
              <w:top w:val="nil"/>
              <w:left w:val="nil"/>
              <w:bottom w:val="nil"/>
              <w:right w:val="nil"/>
            </w:tcBorders>
            <w:shd w:val="clear" w:color="000000" w:fill="FFFFFF"/>
            <w:noWrap/>
            <w:vAlign w:val="center"/>
            <w:hideMark/>
          </w:tcPr>
          <w:p w14:paraId="5D9334CE" w14:textId="1D1BC07E" w:rsidR="00014D0A" w:rsidRPr="00014D0A" w:rsidRDefault="00D14C61" w:rsidP="00014D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7" w:type="pct"/>
            <w:tcBorders>
              <w:top w:val="nil"/>
              <w:left w:val="nil"/>
              <w:bottom w:val="nil"/>
              <w:right w:val="nil"/>
            </w:tcBorders>
            <w:shd w:val="clear" w:color="000000" w:fill="FFFFFF"/>
            <w:noWrap/>
            <w:vAlign w:val="center"/>
            <w:hideMark/>
          </w:tcPr>
          <w:p w14:paraId="735DB2C7" w14:textId="3D346A0D" w:rsidR="00014D0A" w:rsidRPr="00014D0A" w:rsidRDefault="00D14C61" w:rsidP="00014D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7" w:type="pct"/>
            <w:tcBorders>
              <w:top w:val="nil"/>
              <w:left w:val="nil"/>
              <w:bottom w:val="nil"/>
              <w:right w:val="nil"/>
            </w:tcBorders>
            <w:shd w:val="clear" w:color="000000" w:fill="FFFFFF"/>
            <w:noWrap/>
            <w:vAlign w:val="center"/>
            <w:hideMark/>
          </w:tcPr>
          <w:p w14:paraId="6CA0645E" w14:textId="78C095A5" w:rsidR="00014D0A" w:rsidRPr="00014D0A" w:rsidRDefault="00D14C61" w:rsidP="00014D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7" w:type="pct"/>
            <w:tcBorders>
              <w:top w:val="nil"/>
              <w:left w:val="nil"/>
              <w:bottom w:val="nil"/>
              <w:right w:val="nil"/>
            </w:tcBorders>
            <w:shd w:val="clear" w:color="000000" w:fill="FFFFFF"/>
            <w:noWrap/>
            <w:vAlign w:val="center"/>
            <w:hideMark/>
          </w:tcPr>
          <w:p w14:paraId="60374F86" w14:textId="38039E80" w:rsidR="00014D0A" w:rsidRPr="00014D0A" w:rsidRDefault="00D14C61" w:rsidP="00014D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7" w:type="pct"/>
            <w:tcBorders>
              <w:top w:val="nil"/>
              <w:left w:val="nil"/>
              <w:bottom w:val="nil"/>
              <w:right w:val="nil"/>
            </w:tcBorders>
            <w:shd w:val="clear" w:color="000000" w:fill="FFFFFF"/>
            <w:noWrap/>
            <w:vAlign w:val="center"/>
            <w:hideMark/>
          </w:tcPr>
          <w:p w14:paraId="44F2BEBE" w14:textId="3C871284" w:rsidR="00014D0A" w:rsidRPr="00014D0A" w:rsidRDefault="00D14C61" w:rsidP="00014D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33" w:type="pct"/>
            <w:tcBorders>
              <w:top w:val="nil"/>
              <w:left w:val="nil"/>
              <w:bottom w:val="nil"/>
              <w:right w:val="nil"/>
            </w:tcBorders>
            <w:shd w:val="clear" w:color="000000" w:fill="E6F2FF"/>
            <w:noWrap/>
            <w:vAlign w:val="center"/>
            <w:hideMark/>
          </w:tcPr>
          <w:p w14:paraId="2F8C4A8D" w14:textId="77F2B70E" w:rsidR="00014D0A" w:rsidRPr="00014D0A" w:rsidRDefault="00D14C61" w:rsidP="00014D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014D0A" w:rsidRPr="00014D0A" w14:paraId="548DD2B5" w14:textId="77777777" w:rsidTr="00014D0A">
        <w:trPr>
          <w:trHeight w:hRule="exact" w:val="225"/>
        </w:trPr>
        <w:tc>
          <w:tcPr>
            <w:tcW w:w="1311" w:type="pct"/>
            <w:tcBorders>
              <w:top w:val="nil"/>
              <w:left w:val="nil"/>
              <w:bottom w:val="nil"/>
              <w:right w:val="nil"/>
            </w:tcBorders>
            <w:shd w:val="clear" w:color="000000" w:fill="FFFFFF"/>
            <w:noWrap/>
            <w:vAlign w:val="center"/>
            <w:hideMark/>
          </w:tcPr>
          <w:p w14:paraId="1FFB7A47" w14:textId="77777777" w:rsidR="00014D0A" w:rsidRPr="00014D0A" w:rsidRDefault="00014D0A" w:rsidP="00014D0A">
            <w:pPr>
              <w:spacing w:before="0" w:after="0" w:line="240" w:lineRule="auto"/>
              <w:rPr>
                <w:rFonts w:ascii="Arial" w:hAnsi="Arial" w:cs="Arial"/>
                <w:color w:val="000000"/>
                <w:sz w:val="16"/>
                <w:szCs w:val="16"/>
              </w:rPr>
            </w:pPr>
            <w:r w:rsidRPr="00014D0A">
              <w:rPr>
                <w:rFonts w:ascii="Arial" w:hAnsi="Arial" w:cs="Arial"/>
                <w:color w:val="000000"/>
                <w:sz w:val="16"/>
                <w:szCs w:val="16"/>
              </w:rPr>
              <w:t>Public order and safety</w:t>
            </w:r>
          </w:p>
        </w:tc>
        <w:tc>
          <w:tcPr>
            <w:tcW w:w="407" w:type="pct"/>
            <w:tcBorders>
              <w:top w:val="nil"/>
              <w:left w:val="nil"/>
              <w:bottom w:val="nil"/>
              <w:right w:val="nil"/>
            </w:tcBorders>
            <w:shd w:val="clear" w:color="000000" w:fill="FFFFFF"/>
            <w:noWrap/>
            <w:vAlign w:val="center"/>
            <w:hideMark/>
          </w:tcPr>
          <w:p w14:paraId="0D8EC931"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219.3</w:t>
            </w:r>
          </w:p>
        </w:tc>
        <w:tc>
          <w:tcPr>
            <w:tcW w:w="407" w:type="pct"/>
            <w:tcBorders>
              <w:top w:val="nil"/>
              <w:left w:val="nil"/>
              <w:bottom w:val="nil"/>
              <w:right w:val="nil"/>
            </w:tcBorders>
            <w:shd w:val="clear" w:color="000000" w:fill="FFFFFF"/>
            <w:noWrap/>
            <w:vAlign w:val="center"/>
            <w:hideMark/>
          </w:tcPr>
          <w:p w14:paraId="39C916A5"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139.4</w:t>
            </w:r>
          </w:p>
        </w:tc>
        <w:tc>
          <w:tcPr>
            <w:tcW w:w="407" w:type="pct"/>
            <w:tcBorders>
              <w:top w:val="nil"/>
              <w:left w:val="nil"/>
              <w:bottom w:val="nil"/>
              <w:right w:val="nil"/>
            </w:tcBorders>
            <w:shd w:val="clear" w:color="000000" w:fill="FFFFFF"/>
            <w:noWrap/>
            <w:vAlign w:val="center"/>
            <w:hideMark/>
          </w:tcPr>
          <w:p w14:paraId="72769A78"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149.2</w:t>
            </w:r>
          </w:p>
        </w:tc>
        <w:tc>
          <w:tcPr>
            <w:tcW w:w="407" w:type="pct"/>
            <w:tcBorders>
              <w:top w:val="nil"/>
              <w:left w:val="nil"/>
              <w:bottom w:val="nil"/>
              <w:right w:val="nil"/>
            </w:tcBorders>
            <w:shd w:val="clear" w:color="000000" w:fill="FFFFFF"/>
            <w:noWrap/>
            <w:vAlign w:val="center"/>
            <w:hideMark/>
          </w:tcPr>
          <w:p w14:paraId="4B10E853"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82.9</w:t>
            </w:r>
          </w:p>
        </w:tc>
        <w:tc>
          <w:tcPr>
            <w:tcW w:w="407" w:type="pct"/>
            <w:tcBorders>
              <w:top w:val="nil"/>
              <w:left w:val="nil"/>
              <w:bottom w:val="nil"/>
              <w:right w:val="nil"/>
            </w:tcBorders>
            <w:shd w:val="clear" w:color="000000" w:fill="FFFFFF"/>
            <w:noWrap/>
            <w:vAlign w:val="center"/>
            <w:hideMark/>
          </w:tcPr>
          <w:p w14:paraId="62ADA65F"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58.6</w:t>
            </w:r>
          </w:p>
        </w:tc>
        <w:tc>
          <w:tcPr>
            <w:tcW w:w="407" w:type="pct"/>
            <w:tcBorders>
              <w:top w:val="nil"/>
              <w:left w:val="nil"/>
              <w:bottom w:val="nil"/>
              <w:right w:val="nil"/>
            </w:tcBorders>
            <w:shd w:val="clear" w:color="000000" w:fill="FFFFFF"/>
            <w:noWrap/>
            <w:vAlign w:val="center"/>
            <w:hideMark/>
          </w:tcPr>
          <w:p w14:paraId="3AD46BC5"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29.2</w:t>
            </w:r>
          </w:p>
        </w:tc>
        <w:tc>
          <w:tcPr>
            <w:tcW w:w="407" w:type="pct"/>
            <w:tcBorders>
              <w:top w:val="nil"/>
              <w:left w:val="nil"/>
              <w:bottom w:val="nil"/>
              <w:right w:val="nil"/>
            </w:tcBorders>
            <w:shd w:val="clear" w:color="000000" w:fill="FFFFFF"/>
            <w:noWrap/>
            <w:vAlign w:val="center"/>
            <w:hideMark/>
          </w:tcPr>
          <w:p w14:paraId="02373591"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26.0</w:t>
            </w:r>
          </w:p>
        </w:tc>
        <w:tc>
          <w:tcPr>
            <w:tcW w:w="407" w:type="pct"/>
            <w:tcBorders>
              <w:top w:val="nil"/>
              <w:left w:val="nil"/>
              <w:bottom w:val="nil"/>
              <w:right w:val="nil"/>
            </w:tcBorders>
            <w:shd w:val="clear" w:color="000000" w:fill="FFFFFF"/>
            <w:noWrap/>
            <w:vAlign w:val="center"/>
            <w:hideMark/>
          </w:tcPr>
          <w:p w14:paraId="1B0EBCB7"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109.4</w:t>
            </w:r>
          </w:p>
        </w:tc>
        <w:tc>
          <w:tcPr>
            <w:tcW w:w="433" w:type="pct"/>
            <w:tcBorders>
              <w:top w:val="nil"/>
              <w:left w:val="nil"/>
              <w:bottom w:val="nil"/>
              <w:right w:val="nil"/>
            </w:tcBorders>
            <w:shd w:val="clear" w:color="000000" w:fill="E6F2FF"/>
            <w:noWrap/>
            <w:vAlign w:val="center"/>
            <w:hideMark/>
          </w:tcPr>
          <w:p w14:paraId="1F6A8570"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813.9</w:t>
            </w:r>
          </w:p>
        </w:tc>
      </w:tr>
      <w:tr w:rsidR="00014D0A" w:rsidRPr="00014D0A" w14:paraId="1CA0F9E7" w14:textId="77777777" w:rsidTr="00014D0A">
        <w:trPr>
          <w:trHeight w:hRule="exact" w:val="225"/>
        </w:trPr>
        <w:tc>
          <w:tcPr>
            <w:tcW w:w="1311" w:type="pct"/>
            <w:tcBorders>
              <w:top w:val="nil"/>
              <w:left w:val="nil"/>
              <w:bottom w:val="nil"/>
              <w:right w:val="nil"/>
            </w:tcBorders>
            <w:shd w:val="clear" w:color="000000" w:fill="FFFFFF"/>
            <w:noWrap/>
            <w:vAlign w:val="center"/>
            <w:hideMark/>
          </w:tcPr>
          <w:p w14:paraId="5FD94C5C" w14:textId="77777777" w:rsidR="00014D0A" w:rsidRPr="00014D0A" w:rsidRDefault="00014D0A" w:rsidP="00014D0A">
            <w:pPr>
              <w:spacing w:before="0" w:after="0" w:line="240" w:lineRule="auto"/>
              <w:rPr>
                <w:rFonts w:ascii="Arial" w:hAnsi="Arial" w:cs="Arial"/>
                <w:color w:val="000000"/>
                <w:sz w:val="16"/>
                <w:szCs w:val="16"/>
              </w:rPr>
            </w:pPr>
            <w:r w:rsidRPr="00014D0A">
              <w:rPr>
                <w:rFonts w:ascii="Arial" w:hAnsi="Arial" w:cs="Arial"/>
                <w:color w:val="000000"/>
                <w:sz w:val="16"/>
                <w:szCs w:val="16"/>
              </w:rPr>
              <w:t>Education</w:t>
            </w:r>
          </w:p>
        </w:tc>
        <w:tc>
          <w:tcPr>
            <w:tcW w:w="407" w:type="pct"/>
            <w:tcBorders>
              <w:top w:val="nil"/>
              <w:left w:val="nil"/>
              <w:bottom w:val="nil"/>
              <w:right w:val="nil"/>
            </w:tcBorders>
            <w:shd w:val="clear" w:color="000000" w:fill="FFFFFF"/>
            <w:noWrap/>
            <w:vAlign w:val="center"/>
            <w:hideMark/>
          </w:tcPr>
          <w:p w14:paraId="2E5340C3"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10,143.7</w:t>
            </w:r>
          </w:p>
        </w:tc>
        <w:tc>
          <w:tcPr>
            <w:tcW w:w="407" w:type="pct"/>
            <w:tcBorders>
              <w:top w:val="nil"/>
              <w:left w:val="nil"/>
              <w:bottom w:val="nil"/>
              <w:right w:val="nil"/>
            </w:tcBorders>
            <w:shd w:val="clear" w:color="000000" w:fill="FFFFFF"/>
            <w:noWrap/>
            <w:vAlign w:val="center"/>
            <w:hideMark/>
          </w:tcPr>
          <w:p w14:paraId="4AE83C6D"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8,548.2</w:t>
            </w:r>
          </w:p>
        </w:tc>
        <w:tc>
          <w:tcPr>
            <w:tcW w:w="407" w:type="pct"/>
            <w:tcBorders>
              <w:top w:val="nil"/>
              <w:left w:val="nil"/>
              <w:bottom w:val="nil"/>
              <w:right w:val="nil"/>
            </w:tcBorders>
            <w:shd w:val="clear" w:color="000000" w:fill="FFFFFF"/>
            <w:noWrap/>
            <w:vAlign w:val="center"/>
            <w:hideMark/>
          </w:tcPr>
          <w:p w14:paraId="4A62F54B"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7,376.7</w:t>
            </w:r>
          </w:p>
        </w:tc>
        <w:tc>
          <w:tcPr>
            <w:tcW w:w="407" w:type="pct"/>
            <w:tcBorders>
              <w:top w:val="nil"/>
              <w:left w:val="nil"/>
              <w:bottom w:val="nil"/>
              <w:right w:val="nil"/>
            </w:tcBorders>
            <w:shd w:val="clear" w:color="000000" w:fill="FFFFFF"/>
            <w:noWrap/>
            <w:vAlign w:val="center"/>
            <w:hideMark/>
          </w:tcPr>
          <w:p w14:paraId="516913F7"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3,607.1</w:t>
            </w:r>
          </w:p>
        </w:tc>
        <w:tc>
          <w:tcPr>
            <w:tcW w:w="407" w:type="pct"/>
            <w:tcBorders>
              <w:top w:val="nil"/>
              <w:left w:val="nil"/>
              <w:bottom w:val="nil"/>
              <w:right w:val="nil"/>
            </w:tcBorders>
            <w:shd w:val="clear" w:color="000000" w:fill="FFFFFF"/>
            <w:noWrap/>
            <w:vAlign w:val="center"/>
            <w:hideMark/>
          </w:tcPr>
          <w:p w14:paraId="472FBCC7"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2,470.1</w:t>
            </w:r>
          </w:p>
        </w:tc>
        <w:tc>
          <w:tcPr>
            <w:tcW w:w="407" w:type="pct"/>
            <w:tcBorders>
              <w:top w:val="nil"/>
              <w:left w:val="nil"/>
              <w:bottom w:val="nil"/>
              <w:right w:val="nil"/>
            </w:tcBorders>
            <w:shd w:val="clear" w:color="000000" w:fill="FFFFFF"/>
            <w:noWrap/>
            <w:vAlign w:val="center"/>
            <w:hideMark/>
          </w:tcPr>
          <w:p w14:paraId="0D69F42A"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762.7</w:t>
            </w:r>
          </w:p>
        </w:tc>
        <w:tc>
          <w:tcPr>
            <w:tcW w:w="407" w:type="pct"/>
            <w:tcBorders>
              <w:top w:val="nil"/>
              <w:left w:val="nil"/>
              <w:bottom w:val="nil"/>
              <w:right w:val="nil"/>
            </w:tcBorders>
            <w:shd w:val="clear" w:color="000000" w:fill="FFFFFF"/>
            <w:noWrap/>
            <w:vAlign w:val="center"/>
            <w:hideMark/>
          </w:tcPr>
          <w:p w14:paraId="34C8A8E1"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523.3</w:t>
            </w:r>
          </w:p>
        </w:tc>
        <w:tc>
          <w:tcPr>
            <w:tcW w:w="407" w:type="pct"/>
            <w:tcBorders>
              <w:top w:val="nil"/>
              <w:left w:val="nil"/>
              <w:bottom w:val="nil"/>
              <w:right w:val="nil"/>
            </w:tcBorders>
            <w:shd w:val="clear" w:color="000000" w:fill="FFFFFF"/>
            <w:noWrap/>
            <w:vAlign w:val="center"/>
            <w:hideMark/>
          </w:tcPr>
          <w:p w14:paraId="11038D5E"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565.3</w:t>
            </w:r>
          </w:p>
        </w:tc>
        <w:tc>
          <w:tcPr>
            <w:tcW w:w="433" w:type="pct"/>
            <w:tcBorders>
              <w:top w:val="nil"/>
              <w:left w:val="nil"/>
              <w:bottom w:val="nil"/>
              <w:right w:val="nil"/>
            </w:tcBorders>
            <w:shd w:val="clear" w:color="000000" w:fill="E6F2FF"/>
            <w:noWrap/>
            <w:vAlign w:val="center"/>
            <w:hideMark/>
          </w:tcPr>
          <w:p w14:paraId="50530984"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33,997.1</w:t>
            </w:r>
          </w:p>
        </w:tc>
      </w:tr>
      <w:tr w:rsidR="00014D0A" w:rsidRPr="00014D0A" w14:paraId="64969FCB" w14:textId="77777777" w:rsidTr="00014D0A">
        <w:trPr>
          <w:trHeight w:hRule="exact" w:val="225"/>
        </w:trPr>
        <w:tc>
          <w:tcPr>
            <w:tcW w:w="1311" w:type="pct"/>
            <w:tcBorders>
              <w:top w:val="nil"/>
              <w:left w:val="nil"/>
              <w:bottom w:val="nil"/>
              <w:right w:val="nil"/>
            </w:tcBorders>
            <w:shd w:val="clear" w:color="000000" w:fill="FFFFFF"/>
            <w:noWrap/>
            <w:vAlign w:val="center"/>
            <w:hideMark/>
          </w:tcPr>
          <w:p w14:paraId="669FCA70" w14:textId="77777777" w:rsidR="00014D0A" w:rsidRPr="00014D0A" w:rsidRDefault="00014D0A" w:rsidP="00014D0A">
            <w:pPr>
              <w:spacing w:before="0" w:after="0" w:line="240" w:lineRule="auto"/>
              <w:rPr>
                <w:rFonts w:ascii="Arial" w:hAnsi="Arial" w:cs="Arial"/>
                <w:color w:val="000000"/>
                <w:sz w:val="16"/>
                <w:szCs w:val="16"/>
              </w:rPr>
            </w:pPr>
            <w:r w:rsidRPr="00014D0A">
              <w:rPr>
                <w:rFonts w:ascii="Arial" w:hAnsi="Arial" w:cs="Arial"/>
                <w:color w:val="000000"/>
                <w:sz w:val="16"/>
                <w:szCs w:val="16"/>
              </w:rPr>
              <w:t>Health</w:t>
            </w:r>
          </w:p>
        </w:tc>
        <w:tc>
          <w:tcPr>
            <w:tcW w:w="407" w:type="pct"/>
            <w:tcBorders>
              <w:top w:val="nil"/>
              <w:left w:val="nil"/>
              <w:bottom w:val="nil"/>
              <w:right w:val="nil"/>
            </w:tcBorders>
            <w:shd w:val="clear" w:color="000000" w:fill="FFFFFF"/>
            <w:noWrap/>
            <w:vAlign w:val="center"/>
            <w:hideMark/>
          </w:tcPr>
          <w:p w14:paraId="1B261B62"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9,027.8</w:t>
            </w:r>
          </w:p>
        </w:tc>
        <w:tc>
          <w:tcPr>
            <w:tcW w:w="407" w:type="pct"/>
            <w:tcBorders>
              <w:top w:val="nil"/>
              <w:left w:val="nil"/>
              <w:bottom w:val="nil"/>
              <w:right w:val="nil"/>
            </w:tcBorders>
            <w:shd w:val="clear" w:color="000000" w:fill="FFFFFF"/>
            <w:noWrap/>
            <w:vAlign w:val="center"/>
            <w:hideMark/>
          </w:tcPr>
          <w:p w14:paraId="1FF53946"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7,443.3</w:t>
            </w:r>
          </w:p>
        </w:tc>
        <w:tc>
          <w:tcPr>
            <w:tcW w:w="407" w:type="pct"/>
            <w:tcBorders>
              <w:top w:val="nil"/>
              <w:left w:val="nil"/>
              <w:bottom w:val="nil"/>
              <w:right w:val="nil"/>
            </w:tcBorders>
            <w:shd w:val="clear" w:color="000000" w:fill="FFFFFF"/>
            <w:noWrap/>
            <w:vAlign w:val="center"/>
            <w:hideMark/>
          </w:tcPr>
          <w:p w14:paraId="1DA2EE86"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7,145.2</w:t>
            </w:r>
          </w:p>
        </w:tc>
        <w:tc>
          <w:tcPr>
            <w:tcW w:w="407" w:type="pct"/>
            <w:tcBorders>
              <w:top w:val="nil"/>
              <w:left w:val="nil"/>
              <w:bottom w:val="nil"/>
              <w:right w:val="nil"/>
            </w:tcBorders>
            <w:shd w:val="clear" w:color="000000" w:fill="FFFFFF"/>
            <w:noWrap/>
            <w:vAlign w:val="center"/>
            <w:hideMark/>
          </w:tcPr>
          <w:p w14:paraId="0EA55815"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3,313.6</w:t>
            </w:r>
          </w:p>
        </w:tc>
        <w:tc>
          <w:tcPr>
            <w:tcW w:w="407" w:type="pct"/>
            <w:tcBorders>
              <w:top w:val="nil"/>
              <w:left w:val="nil"/>
              <w:bottom w:val="nil"/>
              <w:right w:val="nil"/>
            </w:tcBorders>
            <w:shd w:val="clear" w:color="000000" w:fill="FFFFFF"/>
            <w:noWrap/>
            <w:vAlign w:val="center"/>
            <w:hideMark/>
          </w:tcPr>
          <w:p w14:paraId="7830E974"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2,167.6</w:t>
            </w:r>
          </w:p>
        </w:tc>
        <w:tc>
          <w:tcPr>
            <w:tcW w:w="407" w:type="pct"/>
            <w:tcBorders>
              <w:top w:val="nil"/>
              <w:left w:val="nil"/>
              <w:bottom w:val="nil"/>
              <w:right w:val="nil"/>
            </w:tcBorders>
            <w:shd w:val="clear" w:color="000000" w:fill="FFFFFF"/>
            <w:noWrap/>
            <w:vAlign w:val="center"/>
            <w:hideMark/>
          </w:tcPr>
          <w:p w14:paraId="07790074"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708.6</w:t>
            </w:r>
          </w:p>
        </w:tc>
        <w:tc>
          <w:tcPr>
            <w:tcW w:w="407" w:type="pct"/>
            <w:tcBorders>
              <w:top w:val="nil"/>
              <w:left w:val="nil"/>
              <w:bottom w:val="nil"/>
              <w:right w:val="nil"/>
            </w:tcBorders>
            <w:shd w:val="clear" w:color="000000" w:fill="FFFFFF"/>
            <w:noWrap/>
            <w:vAlign w:val="center"/>
            <w:hideMark/>
          </w:tcPr>
          <w:p w14:paraId="4813189D"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560.6</w:t>
            </w:r>
          </w:p>
        </w:tc>
        <w:tc>
          <w:tcPr>
            <w:tcW w:w="407" w:type="pct"/>
            <w:tcBorders>
              <w:top w:val="nil"/>
              <w:left w:val="nil"/>
              <w:bottom w:val="nil"/>
              <w:right w:val="nil"/>
            </w:tcBorders>
            <w:shd w:val="clear" w:color="000000" w:fill="FFFFFF"/>
            <w:noWrap/>
            <w:vAlign w:val="center"/>
            <w:hideMark/>
          </w:tcPr>
          <w:p w14:paraId="1FA41AE6"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522.0</w:t>
            </w:r>
          </w:p>
        </w:tc>
        <w:tc>
          <w:tcPr>
            <w:tcW w:w="433" w:type="pct"/>
            <w:tcBorders>
              <w:top w:val="nil"/>
              <w:left w:val="nil"/>
              <w:bottom w:val="nil"/>
              <w:right w:val="nil"/>
            </w:tcBorders>
            <w:shd w:val="clear" w:color="000000" w:fill="E6F2FF"/>
            <w:noWrap/>
            <w:vAlign w:val="center"/>
            <w:hideMark/>
          </w:tcPr>
          <w:p w14:paraId="75A8B78D"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30,888.6</w:t>
            </w:r>
          </w:p>
        </w:tc>
      </w:tr>
      <w:tr w:rsidR="00014D0A" w:rsidRPr="00014D0A" w14:paraId="2E2F9A9E" w14:textId="77777777" w:rsidTr="00014D0A">
        <w:trPr>
          <w:trHeight w:hRule="exact" w:val="225"/>
        </w:trPr>
        <w:tc>
          <w:tcPr>
            <w:tcW w:w="1311" w:type="pct"/>
            <w:tcBorders>
              <w:top w:val="nil"/>
              <w:left w:val="nil"/>
              <w:bottom w:val="nil"/>
              <w:right w:val="nil"/>
            </w:tcBorders>
            <w:shd w:val="clear" w:color="000000" w:fill="FFFFFF"/>
            <w:noWrap/>
            <w:vAlign w:val="center"/>
            <w:hideMark/>
          </w:tcPr>
          <w:p w14:paraId="017D2D74" w14:textId="77777777" w:rsidR="00014D0A" w:rsidRPr="00014D0A" w:rsidRDefault="00014D0A" w:rsidP="00014D0A">
            <w:pPr>
              <w:spacing w:before="0" w:after="0" w:line="240" w:lineRule="auto"/>
              <w:rPr>
                <w:rFonts w:ascii="Arial" w:hAnsi="Arial" w:cs="Arial"/>
                <w:color w:val="000000"/>
                <w:sz w:val="16"/>
                <w:szCs w:val="16"/>
              </w:rPr>
            </w:pPr>
            <w:r w:rsidRPr="00014D0A">
              <w:rPr>
                <w:rFonts w:ascii="Arial" w:hAnsi="Arial" w:cs="Arial"/>
                <w:color w:val="000000"/>
                <w:sz w:val="16"/>
                <w:szCs w:val="16"/>
              </w:rPr>
              <w:t>Social security and welfare</w:t>
            </w:r>
          </w:p>
        </w:tc>
        <w:tc>
          <w:tcPr>
            <w:tcW w:w="407" w:type="pct"/>
            <w:tcBorders>
              <w:top w:val="nil"/>
              <w:left w:val="nil"/>
              <w:bottom w:val="nil"/>
              <w:right w:val="nil"/>
            </w:tcBorders>
            <w:shd w:val="clear" w:color="000000" w:fill="FFFFFF"/>
            <w:noWrap/>
            <w:vAlign w:val="center"/>
            <w:hideMark/>
          </w:tcPr>
          <w:p w14:paraId="3A457489"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79.6</w:t>
            </w:r>
          </w:p>
        </w:tc>
        <w:tc>
          <w:tcPr>
            <w:tcW w:w="407" w:type="pct"/>
            <w:tcBorders>
              <w:top w:val="nil"/>
              <w:left w:val="nil"/>
              <w:bottom w:val="nil"/>
              <w:right w:val="nil"/>
            </w:tcBorders>
            <w:shd w:val="clear" w:color="000000" w:fill="FFFFFF"/>
            <w:noWrap/>
            <w:vAlign w:val="center"/>
            <w:hideMark/>
          </w:tcPr>
          <w:p w14:paraId="15948ADC"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64.0</w:t>
            </w:r>
          </w:p>
        </w:tc>
        <w:tc>
          <w:tcPr>
            <w:tcW w:w="407" w:type="pct"/>
            <w:tcBorders>
              <w:top w:val="nil"/>
              <w:left w:val="nil"/>
              <w:bottom w:val="nil"/>
              <w:right w:val="nil"/>
            </w:tcBorders>
            <w:shd w:val="clear" w:color="000000" w:fill="FFFFFF"/>
            <w:noWrap/>
            <w:vAlign w:val="center"/>
            <w:hideMark/>
          </w:tcPr>
          <w:p w14:paraId="7E9FC5C0"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67.3</w:t>
            </w:r>
          </w:p>
        </w:tc>
        <w:tc>
          <w:tcPr>
            <w:tcW w:w="407" w:type="pct"/>
            <w:tcBorders>
              <w:top w:val="nil"/>
              <w:left w:val="nil"/>
              <w:bottom w:val="nil"/>
              <w:right w:val="nil"/>
            </w:tcBorders>
            <w:shd w:val="clear" w:color="000000" w:fill="FFFFFF"/>
            <w:noWrap/>
            <w:vAlign w:val="center"/>
            <w:hideMark/>
          </w:tcPr>
          <w:p w14:paraId="527260EB"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866.6</w:t>
            </w:r>
          </w:p>
        </w:tc>
        <w:tc>
          <w:tcPr>
            <w:tcW w:w="407" w:type="pct"/>
            <w:tcBorders>
              <w:top w:val="nil"/>
              <w:left w:val="nil"/>
              <w:bottom w:val="nil"/>
              <w:right w:val="nil"/>
            </w:tcBorders>
            <w:shd w:val="clear" w:color="000000" w:fill="FFFFFF"/>
            <w:noWrap/>
            <w:vAlign w:val="center"/>
            <w:hideMark/>
          </w:tcPr>
          <w:p w14:paraId="08FCEF1E"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22.5</w:t>
            </w:r>
          </w:p>
        </w:tc>
        <w:tc>
          <w:tcPr>
            <w:tcW w:w="407" w:type="pct"/>
            <w:tcBorders>
              <w:top w:val="nil"/>
              <w:left w:val="nil"/>
              <w:bottom w:val="nil"/>
              <w:right w:val="nil"/>
            </w:tcBorders>
            <w:shd w:val="clear" w:color="000000" w:fill="FFFFFF"/>
            <w:noWrap/>
            <w:vAlign w:val="center"/>
            <w:hideMark/>
          </w:tcPr>
          <w:p w14:paraId="6A6DF9E8"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6.9</w:t>
            </w:r>
          </w:p>
        </w:tc>
        <w:tc>
          <w:tcPr>
            <w:tcW w:w="407" w:type="pct"/>
            <w:tcBorders>
              <w:top w:val="nil"/>
              <w:left w:val="nil"/>
              <w:bottom w:val="nil"/>
              <w:right w:val="nil"/>
            </w:tcBorders>
            <w:shd w:val="clear" w:color="000000" w:fill="FFFFFF"/>
            <w:noWrap/>
            <w:vAlign w:val="center"/>
            <w:hideMark/>
          </w:tcPr>
          <w:p w14:paraId="18193956"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5.0</w:t>
            </w:r>
          </w:p>
        </w:tc>
        <w:tc>
          <w:tcPr>
            <w:tcW w:w="407" w:type="pct"/>
            <w:tcBorders>
              <w:top w:val="nil"/>
              <w:left w:val="nil"/>
              <w:bottom w:val="nil"/>
              <w:right w:val="nil"/>
            </w:tcBorders>
            <w:shd w:val="clear" w:color="000000" w:fill="FFFFFF"/>
            <w:noWrap/>
            <w:vAlign w:val="center"/>
            <w:hideMark/>
          </w:tcPr>
          <w:p w14:paraId="1AB95BFB"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20.1</w:t>
            </w:r>
          </w:p>
        </w:tc>
        <w:tc>
          <w:tcPr>
            <w:tcW w:w="433" w:type="pct"/>
            <w:tcBorders>
              <w:top w:val="nil"/>
              <w:left w:val="nil"/>
              <w:bottom w:val="nil"/>
              <w:right w:val="nil"/>
            </w:tcBorders>
            <w:shd w:val="clear" w:color="000000" w:fill="E6F2FF"/>
            <w:noWrap/>
            <w:vAlign w:val="center"/>
            <w:hideMark/>
          </w:tcPr>
          <w:p w14:paraId="540A6773"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1,131.9</w:t>
            </w:r>
          </w:p>
        </w:tc>
      </w:tr>
      <w:tr w:rsidR="00014D0A" w:rsidRPr="00014D0A" w14:paraId="7D0D1D25" w14:textId="77777777" w:rsidTr="00014D0A">
        <w:trPr>
          <w:trHeight w:hRule="exact" w:val="225"/>
        </w:trPr>
        <w:tc>
          <w:tcPr>
            <w:tcW w:w="1311" w:type="pct"/>
            <w:tcBorders>
              <w:top w:val="nil"/>
              <w:left w:val="nil"/>
              <w:bottom w:val="nil"/>
              <w:right w:val="nil"/>
            </w:tcBorders>
            <w:shd w:val="clear" w:color="000000" w:fill="FFFFFF"/>
            <w:noWrap/>
            <w:vAlign w:val="center"/>
            <w:hideMark/>
          </w:tcPr>
          <w:p w14:paraId="734B7231" w14:textId="77777777" w:rsidR="00014D0A" w:rsidRPr="00014D0A" w:rsidRDefault="00014D0A" w:rsidP="00014D0A">
            <w:pPr>
              <w:spacing w:before="0" w:after="0" w:line="240" w:lineRule="auto"/>
              <w:rPr>
                <w:rFonts w:ascii="Arial" w:hAnsi="Arial" w:cs="Arial"/>
                <w:color w:val="000000"/>
                <w:sz w:val="16"/>
                <w:szCs w:val="16"/>
              </w:rPr>
            </w:pPr>
            <w:r w:rsidRPr="00014D0A">
              <w:rPr>
                <w:rFonts w:ascii="Arial" w:hAnsi="Arial" w:cs="Arial"/>
                <w:color w:val="000000"/>
                <w:sz w:val="16"/>
                <w:szCs w:val="16"/>
              </w:rPr>
              <w:t>Housing and community amenities</w:t>
            </w:r>
          </w:p>
        </w:tc>
        <w:tc>
          <w:tcPr>
            <w:tcW w:w="407" w:type="pct"/>
            <w:tcBorders>
              <w:top w:val="nil"/>
              <w:left w:val="nil"/>
              <w:bottom w:val="nil"/>
              <w:right w:val="nil"/>
            </w:tcBorders>
            <w:shd w:val="clear" w:color="000000" w:fill="FFFFFF"/>
            <w:noWrap/>
            <w:vAlign w:val="center"/>
            <w:hideMark/>
          </w:tcPr>
          <w:p w14:paraId="3068B6FD"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1,080.4</w:t>
            </w:r>
          </w:p>
        </w:tc>
        <w:tc>
          <w:tcPr>
            <w:tcW w:w="407" w:type="pct"/>
            <w:tcBorders>
              <w:top w:val="nil"/>
              <w:left w:val="nil"/>
              <w:bottom w:val="nil"/>
              <w:right w:val="nil"/>
            </w:tcBorders>
            <w:shd w:val="clear" w:color="000000" w:fill="FFFFFF"/>
            <w:noWrap/>
            <w:vAlign w:val="center"/>
            <w:hideMark/>
          </w:tcPr>
          <w:p w14:paraId="3C40E50C"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917.1</w:t>
            </w:r>
          </w:p>
        </w:tc>
        <w:tc>
          <w:tcPr>
            <w:tcW w:w="407" w:type="pct"/>
            <w:tcBorders>
              <w:top w:val="nil"/>
              <w:left w:val="nil"/>
              <w:bottom w:val="nil"/>
              <w:right w:val="nil"/>
            </w:tcBorders>
            <w:shd w:val="clear" w:color="000000" w:fill="FFFFFF"/>
            <w:noWrap/>
            <w:vAlign w:val="center"/>
            <w:hideMark/>
          </w:tcPr>
          <w:p w14:paraId="209FCEBC"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980.7</w:t>
            </w:r>
          </w:p>
        </w:tc>
        <w:tc>
          <w:tcPr>
            <w:tcW w:w="407" w:type="pct"/>
            <w:tcBorders>
              <w:top w:val="nil"/>
              <w:left w:val="nil"/>
              <w:bottom w:val="nil"/>
              <w:right w:val="nil"/>
            </w:tcBorders>
            <w:shd w:val="clear" w:color="000000" w:fill="FFFFFF"/>
            <w:noWrap/>
            <w:vAlign w:val="center"/>
            <w:hideMark/>
          </w:tcPr>
          <w:p w14:paraId="2DCABFD0"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717.5</w:t>
            </w:r>
          </w:p>
        </w:tc>
        <w:tc>
          <w:tcPr>
            <w:tcW w:w="407" w:type="pct"/>
            <w:tcBorders>
              <w:top w:val="nil"/>
              <w:left w:val="nil"/>
              <w:bottom w:val="nil"/>
              <w:right w:val="nil"/>
            </w:tcBorders>
            <w:shd w:val="clear" w:color="000000" w:fill="FFFFFF"/>
            <w:noWrap/>
            <w:vAlign w:val="center"/>
            <w:hideMark/>
          </w:tcPr>
          <w:p w14:paraId="562D6D45"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331.8</w:t>
            </w:r>
          </w:p>
        </w:tc>
        <w:tc>
          <w:tcPr>
            <w:tcW w:w="407" w:type="pct"/>
            <w:tcBorders>
              <w:top w:val="nil"/>
              <w:left w:val="nil"/>
              <w:bottom w:val="nil"/>
              <w:right w:val="nil"/>
            </w:tcBorders>
            <w:shd w:val="clear" w:color="000000" w:fill="FFFFFF"/>
            <w:noWrap/>
            <w:vAlign w:val="center"/>
            <w:hideMark/>
          </w:tcPr>
          <w:p w14:paraId="27C5E0AF"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145.6</w:t>
            </w:r>
          </w:p>
        </w:tc>
        <w:tc>
          <w:tcPr>
            <w:tcW w:w="407" w:type="pct"/>
            <w:tcBorders>
              <w:top w:val="nil"/>
              <w:left w:val="nil"/>
              <w:bottom w:val="nil"/>
              <w:right w:val="nil"/>
            </w:tcBorders>
            <w:shd w:val="clear" w:color="000000" w:fill="FFFFFF"/>
            <w:noWrap/>
            <w:vAlign w:val="center"/>
            <w:hideMark/>
          </w:tcPr>
          <w:p w14:paraId="6D4973A3"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43.4</w:t>
            </w:r>
          </w:p>
        </w:tc>
        <w:tc>
          <w:tcPr>
            <w:tcW w:w="407" w:type="pct"/>
            <w:tcBorders>
              <w:top w:val="nil"/>
              <w:left w:val="nil"/>
              <w:bottom w:val="nil"/>
              <w:right w:val="nil"/>
            </w:tcBorders>
            <w:shd w:val="clear" w:color="000000" w:fill="FFFFFF"/>
            <w:noWrap/>
            <w:vAlign w:val="center"/>
            <w:hideMark/>
          </w:tcPr>
          <w:p w14:paraId="35E61ACB"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343.1</w:t>
            </w:r>
          </w:p>
        </w:tc>
        <w:tc>
          <w:tcPr>
            <w:tcW w:w="433" w:type="pct"/>
            <w:tcBorders>
              <w:top w:val="nil"/>
              <w:left w:val="nil"/>
              <w:bottom w:val="nil"/>
              <w:right w:val="nil"/>
            </w:tcBorders>
            <w:shd w:val="clear" w:color="000000" w:fill="E6F2FF"/>
            <w:noWrap/>
            <w:vAlign w:val="center"/>
            <w:hideMark/>
          </w:tcPr>
          <w:p w14:paraId="579EAAD9"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4,559.6</w:t>
            </w:r>
          </w:p>
        </w:tc>
      </w:tr>
      <w:tr w:rsidR="00014D0A" w:rsidRPr="00014D0A" w14:paraId="1F0F1508" w14:textId="77777777" w:rsidTr="00014D0A">
        <w:trPr>
          <w:trHeight w:hRule="exact" w:val="225"/>
        </w:trPr>
        <w:tc>
          <w:tcPr>
            <w:tcW w:w="1311" w:type="pct"/>
            <w:tcBorders>
              <w:top w:val="nil"/>
              <w:left w:val="nil"/>
              <w:bottom w:val="nil"/>
              <w:right w:val="nil"/>
            </w:tcBorders>
            <w:shd w:val="clear" w:color="000000" w:fill="FFFFFF"/>
            <w:noWrap/>
            <w:vAlign w:val="center"/>
            <w:hideMark/>
          </w:tcPr>
          <w:p w14:paraId="7B241E3B" w14:textId="77777777" w:rsidR="00014D0A" w:rsidRPr="00014D0A" w:rsidRDefault="00014D0A" w:rsidP="00014D0A">
            <w:pPr>
              <w:spacing w:before="0" w:after="0" w:line="240" w:lineRule="auto"/>
              <w:rPr>
                <w:rFonts w:ascii="Arial" w:hAnsi="Arial" w:cs="Arial"/>
                <w:color w:val="000000"/>
                <w:sz w:val="16"/>
                <w:szCs w:val="16"/>
              </w:rPr>
            </w:pPr>
            <w:r w:rsidRPr="00014D0A">
              <w:rPr>
                <w:rFonts w:ascii="Arial" w:hAnsi="Arial" w:cs="Arial"/>
                <w:color w:val="000000"/>
                <w:sz w:val="16"/>
                <w:szCs w:val="16"/>
              </w:rPr>
              <w:t>Recreation and culture</w:t>
            </w:r>
          </w:p>
        </w:tc>
        <w:tc>
          <w:tcPr>
            <w:tcW w:w="407" w:type="pct"/>
            <w:tcBorders>
              <w:top w:val="nil"/>
              <w:left w:val="nil"/>
              <w:bottom w:val="nil"/>
              <w:right w:val="nil"/>
            </w:tcBorders>
            <w:shd w:val="clear" w:color="000000" w:fill="FFFFFF"/>
            <w:noWrap/>
            <w:vAlign w:val="center"/>
            <w:hideMark/>
          </w:tcPr>
          <w:p w14:paraId="33A8BF23"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2.3</w:t>
            </w:r>
          </w:p>
        </w:tc>
        <w:tc>
          <w:tcPr>
            <w:tcW w:w="407" w:type="pct"/>
            <w:tcBorders>
              <w:top w:val="nil"/>
              <w:left w:val="nil"/>
              <w:bottom w:val="nil"/>
              <w:right w:val="nil"/>
            </w:tcBorders>
            <w:shd w:val="clear" w:color="000000" w:fill="FFFFFF"/>
            <w:noWrap/>
            <w:vAlign w:val="center"/>
            <w:hideMark/>
          </w:tcPr>
          <w:p w14:paraId="6BB9655F"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8.5</w:t>
            </w:r>
          </w:p>
        </w:tc>
        <w:tc>
          <w:tcPr>
            <w:tcW w:w="407" w:type="pct"/>
            <w:tcBorders>
              <w:top w:val="nil"/>
              <w:left w:val="nil"/>
              <w:bottom w:val="nil"/>
              <w:right w:val="nil"/>
            </w:tcBorders>
            <w:shd w:val="clear" w:color="000000" w:fill="FFFFFF"/>
            <w:noWrap/>
            <w:vAlign w:val="center"/>
            <w:hideMark/>
          </w:tcPr>
          <w:p w14:paraId="4272EE8A"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27.8</w:t>
            </w:r>
          </w:p>
        </w:tc>
        <w:tc>
          <w:tcPr>
            <w:tcW w:w="407" w:type="pct"/>
            <w:tcBorders>
              <w:top w:val="nil"/>
              <w:left w:val="nil"/>
              <w:bottom w:val="nil"/>
              <w:right w:val="nil"/>
            </w:tcBorders>
            <w:shd w:val="clear" w:color="000000" w:fill="FFFFFF"/>
            <w:noWrap/>
            <w:vAlign w:val="center"/>
            <w:hideMark/>
          </w:tcPr>
          <w:p w14:paraId="4E35F5E1" w14:textId="15A324DF" w:rsidR="00014D0A" w:rsidRPr="00014D0A" w:rsidRDefault="00D14C61" w:rsidP="00014D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7" w:type="pct"/>
            <w:tcBorders>
              <w:top w:val="nil"/>
              <w:left w:val="nil"/>
              <w:bottom w:val="nil"/>
              <w:right w:val="nil"/>
            </w:tcBorders>
            <w:shd w:val="clear" w:color="000000" w:fill="FFFFFF"/>
            <w:noWrap/>
            <w:vAlign w:val="center"/>
            <w:hideMark/>
          </w:tcPr>
          <w:p w14:paraId="0726991A"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0.9</w:t>
            </w:r>
          </w:p>
        </w:tc>
        <w:tc>
          <w:tcPr>
            <w:tcW w:w="407" w:type="pct"/>
            <w:tcBorders>
              <w:top w:val="nil"/>
              <w:left w:val="nil"/>
              <w:bottom w:val="nil"/>
              <w:right w:val="nil"/>
            </w:tcBorders>
            <w:shd w:val="clear" w:color="000000" w:fill="FFFFFF"/>
            <w:noWrap/>
            <w:vAlign w:val="center"/>
            <w:hideMark/>
          </w:tcPr>
          <w:p w14:paraId="6ECC1E2F"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4.0</w:t>
            </w:r>
          </w:p>
        </w:tc>
        <w:tc>
          <w:tcPr>
            <w:tcW w:w="407" w:type="pct"/>
            <w:tcBorders>
              <w:top w:val="nil"/>
              <w:left w:val="nil"/>
              <w:bottom w:val="nil"/>
              <w:right w:val="nil"/>
            </w:tcBorders>
            <w:shd w:val="clear" w:color="000000" w:fill="FFFFFF"/>
            <w:noWrap/>
            <w:vAlign w:val="center"/>
            <w:hideMark/>
          </w:tcPr>
          <w:p w14:paraId="27AEE391" w14:textId="222A271B" w:rsidR="00014D0A" w:rsidRPr="00014D0A" w:rsidRDefault="00D14C61" w:rsidP="00014D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7" w:type="pct"/>
            <w:tcBorders>
              <w:top w:val="nil"/>
              <w:left w:val="nil"/>
              <w:bottom w:val="nil"/>
              <w:right w:val="nil"/>
            </w:tcBorders>
            <w:shd w:val="clear" w:color="000000" w:fill="FFFFFF"/>
            <w:noWrap/>
            <w:vAlign w:val="center"/>
            <w:hideMark/>
          </w:tcPr>
          <w:p w14:paraId="7B5CFA21"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0.6</w:t>
            </w:r>
          </w:p>
        </w:tc>
        <w:tc>
          <w:tcPr>
            <w:tcW w:w="433" w:type="pct"/>
            <w:tcBorders>
              <w:top w:val="nil"/>
              <w:left w:val="nil"/>
              <w:bottom w:val="nil"/>
              <w:right w:val="nil"/>
            </w:tcBorders>
            <w:shd w:val="clear" w:color="000000" w:fill="E6F2FF"/>
            <w:noWrap/>
            <w:vAlign w:val="center"/>
            <w:hideMark/>
          </w:tcPr>
          <w:p w14:paraId="38F4B6A1"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44.1</w:t>
            </w:r>
          </w:p>
        </w:tc>
      </w:tr>
      <w:tr w:rsidR="00014D0A" w:rsidRPr="00014D0A" w14:paraId="2711EAD9" w14:textId="77777777" w:rsidTr="00014D0A">
        <w:trPr>
          <w:trHeight w:hRule="exact" w:val="225"/>
        </w:trPr>
        <w:tc>
          <w:tcPr>
            <w:tcW w:w="1311" w:type="pct"/>
            <w:tcBorders>
              <w:top w:val="nil"/>
              <w:left w:val="nil"/>
              <w:bottom w:val="nil"/>
              <w:right w:val="nil"/>
            </w:tcBorders>
            <w:shd w:val="clear" w:color="000000" w:fill="FFFFFF"/>
            <w:noWrap/>
            <w:vAlign w:val="center"/>
            <w:hideMark/>
          </w:tcPr>
          <w:p w14:paraId="20A6A5E1" w14:textId="77777777" w:rsidR="00014D0A" w:rsidRPr="00014D0A" w:rsidRDefault="00014D0A" w:rsidP="00014D0A">
            <w:pPr>
              <w:spacing w:before="0" w:after="0" w:line="240" w:lineRule="auto"/>
              <w:rPr>
                <w:rFonts w:ascii="Arial" w:hAnsi="Arial" w:cs="Arial"/>
                <w:color w:val="000000"/>
                <w:sz w:val="16"/>
                <w:szCs w:val="16"/>
              </w:rPr>
            </w:pPr>
            <w:r w:rsidRPr="00014D0A">
              <w:rPr>
                <w:rFonts w:ascii="Arial" w:hAnsi="Arial" w:cs="Arial"/>
                <w:color w:val="000000"/>
                <w:sz w:val="16"/>
                <w:szCs w:val="16"/>
              </w:rPr>
              <w:t>Fuel and energy</w:t>
            </w:r>
          </w:p>
        </w:tc>
        <w:tc>
          <w:tcPr>
            <w:tcW w:w="407" w:type="pct"/>
            <w:tcBorders>
              <w:top w:val="nil"/>
              <w:left w:val="nil"/>
              <w:bottom w:val="nil"/>
              <w:right w:val="nil"/>
            </w:tcBorders>
            <w:shd w:val="clear" w:color="000000" w:fill="FFFFFF"/>
            <w:noWrap/>
            <w:vAlign w:val="center"/>
            <w:hideMark/>
          </w:tcPr>
          <w:p w14:paraId="343677A4"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1,260.0</w:t>
            </w:r>
          </w:p>
        </w:tc>
        <w:tc>
          <w:tcPr>
            <w:tcW w:w="407" w:type="pct"/>
            <w:tcBorders>
              <w:top w:val="nil"/>
              <w:left w:val="nil"/>
              <w:bottom w:val="nil"/>
              <w:right w:val="nil"/>
            </w:tcBorders>
            <w:shd w:val="clear" w:color="000000" w:fill="FFFFFF"/>
            <w:noWrap/>
            <w:vAlign w:val="center"/>
            <w:hideMark/>
          </w:tcPr>
          <w:p w14:paraId="28988C52"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921.8</w:t>
            </w:r>
          </w:p>
        </w:tc>
        <w:tc>
          <w:tcPr>
            <w:tcW w:w="407" w:type="pct"/>
            <w:tcBorders>
              <w:top w:val="nil"/>
              <w:left w:val="nil"/>
              <w:bottom w:val="nil"/>
              <w:right w:val="nil"/>
            </w:tcBorders>
            <w:shd w:val="clear" w:color="000000" w:fill="FFFFFF"/>
            <w:noWrap/>
            <w:vAlign w:val="center"/>
            <w:hideMark/>
          </w:tcPr>
          <w:p w14:paraId="7F4BF309"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976.0</w:t>
            </w:r>
          </w:p>
        </w:tc>
        <w:tc>
          <w:tcPr>
            <w:tcW w:w="407" w:type="pct"/>
            <w:tcBorders>
              <w:top w:val="nil"/>
              <w:left w:val="nil"/>
              <w:bottom w:val="nil"/>
              <w:right w:val="nil"/>
            </w:tcBorders>
            <w:shd w:val="clear" w:color="000000" w:fill="FFFFFF"/>
            <w:noWrap/>
            <w:vAlign w:val="center"/>
            <w:hideMark/>
          </w:tcPr>
          <w:p w14:paraId="1FB7AAE4"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370.3</w:t>
            </w:r>
          </w:p>
        </w:tc>
        <w:tc>
          <w:tcPr>
            <w:tcW w:w="407" w:type="pct"/>
            <w:tcBorders>
              <w:top w:val="nil"/>
              <w:left w:val="nil"/>
              <w:bottom w:val="nil"/>
              <w:right w:val="nil"/>
            </w:tcBorders>
            <w:shd w:val="clear" w:color="000000" w:fill="FFFFFF"/>
            <w:noWrap/>
            <w:vAlign w:val="center"/>
            <w:hideMark/>
          </w:tcPr>
          <w:p w14:paraId="6423A1CD"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254.1</w:t>
            </w:r>
          </w:p>
        </w:tc>
        <w:tc>
          <w:tcPr>
            <w:tcW w:w="407" w:type="pct"/>
            <w:tcBorders>
              <w:top w:val="nil"/>
              <w:left w:val="nil"/>
              <w:bottom w:val="nil"/>
              <w:right w:val="nil"/>
            </w:tcBorders>
            <w:shd w:val="clear" w:color="000000" w:fill="FFFFFF"/>
            <w:noWrap/>
            <w:vAlign w:val="center"/>
            <w:hideMark/>
          </w:tcPr>
          <w:p w14:paraId="46031F6C"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113.3</w:t>
            </w:r>
          </w:p>
        </w:tc>
        <w:tc>
          <w:tcPr>
            <w:tcW w:w="407" w:type="pct"/>
            <w:tcBorders>
              <w:top w:val="nil"/>
              <w:left w:val="nil"/>
              <w:bottom w:val="nil"/>
              <w:right w:val="nil"/>
            </w:tcBorders>
            <w:shd w:val="clear" w:color="000000" w:fill="FFFFFF"/>
            <w:noWrap/>
            <w:vAlign w:val="center"/>
            <w:hideMark/>
          </w:tcPr>
          <w:p w14:paraId="00D945EF"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63.5</w:t>
            </w:r>
          </w:p>
        </w:tc>
        <w:tc>
          <w:tcPr>
            <w:tcW w:w="407" w:type="pct"/>
            <w:tcBorders>
              <w:top w:val="nil"/>
              <w:left w:val="nil"/>
              <w:bottom w:val="nil"/>
              <w:right w:val="nil"/>
            </w:tcBorders>
            <w:shd w:val="clear" w:color="000000" w:fill="FFFFFF"/>
            <w:noWrap/>
            <w:vAlign w:val="center"/>
            <w:hideMark/>
          </w:tcPr>
          <w:p w14:paraId="2A5C912E"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30.4</w:t>
            </w:r>
          </w:p>
        </w:tc>
        <w:tc>
          <w:tcPr>
            <w:tcW w:w="433" w:type="pct"/>
            <w:tcBorders>
              <w:top w:val="nil"/>
              <w:left w:val="nil"/>
              <w:bottom w:val="nil"/>
              <w:right w:val="nil"/>
            </w:tcBorders>
            <w:shd w:val="clear" w:color="000000" w:fill="E6F2FF"/>
            <w:noWrap/>
            <w:vAlign w:val="center"/>
            <w:hideMark/>
          </w:tcPr>
          <w:p w14:paraId="3C3A63C2"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3,989.4</w:t>
            </w:r>
          </w:p>
        </w:tc>
      </w:tr>
      <w:tr w:rsidR="00014D0A" w:rsidRPr="00014D0A" w14:paraId="68CB66BC" w14:textId="77777777" w:rsidTr="00014D0A">
        <w:trPr>
          <w:trHeight w:hRule="exact" w:val="225"/>
        </w:trPr>
        <w:tc>
          <w:tcPr>
            <w:tcW w:w="1311" w:type="pct"/>
            <w:tcBorders>
              <w:top w:val="nil"/>
              <w:left w:val="nil"/>
              <w:bottom w:val="nil"/>
              <w:right w:val="nil"/>
            </w:tcBorders>
            <w:shd w:val="clear" w:color="000000" w:fill="FFFFFF"/>
            <w:noWrap/>
            <w:vAlign w:val="center"/>
            <w:hideMark/>
          </w:tcPr>
          <w:p w14:paraId="756B4F0F" w14:textId="77777777" w:rsidR="00014D0A" w:rsidRPr="00014D0A" w:rsidRDefault="00014D0A" w:rsidP="00014D0A">
            <w:pPr>
              <w:spacing w:before="0" w:after="0" w:line="240" w:lineRule="auto"/>
              <w:rPr>
                <w:rFonts w:ascii="Arial" w:hAnsi="Arial" w:cs="Arial"/>
                <w:color w:val="000000"/>
                <w:sz w:val="16"/>
                <w:szCs w:val="16"/>
              </w:rPr>
            </w:pPr>
            <w:r w:rsidRPr="00014D0A">
              <w:rPr>
                <w:rFonts w:ascii="Arial" w:hAnsi="Arial" w:cs="Arial"/>
                <w:color w:val="000000"/>
                <w:sz w:val="16"/>
                <w:szCs w:val="16"/>
              </w:rPr>
              <w:t>Agriculture, forestry and fishing</w:t>
            </w:r>
          </w:p>
        </w:tc>
        <w:tc>
          <w:tcPr>
            <w:tcW w:w="407" w:type="pct"/>
            <w:tcBorders>
              <w:top w:val="nil"/>
              <w:left w:val="nil"/>
              <w:bottom w:val="nil"/>
              <w:right w:val="nil"/>
            </w:tcBorders>
            <w:shd w:val="clear" w:color="000000" w:fill="FFFFFF"/>
            <w:noWrap/>
            <w:vAlign w:val="center"/>
            <w:hideMark/>
          </w:tcPr>
          <w:p w14:paraId="30C4F68D"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265.3</w:t>
            </w:r>
          </w:p>
        </w:tc>
        <w:tc>
          <w:tcPr>
            <w:tcW w:w="407" w:type="pct"/>
            <w:tcBorders>
              <w:top w:val="nil"/>
              <w:left w:val="nil"/>
              <w:bottom w:val="nil"/>
              <w:right w:val="nil"/>
            </w:tcBorders>
            <w:shd w:val="clear" w:color="000000" w:fill="FFFFFF"/>
            <w:noWrap/>
            <w:vAlign w:val="center"/>
            <w:hideMark/>
          </w:tcPr>
          <w:p w14:paraId="0F333BB1"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107.6</w:t>
            </w:r>
          </w:p>
        </w:tc>
        <w:tc>
          <w:tcPr>
            <w:tcW w:w="407" w:type="pct"/>
            <w:tcBorders>
              <w:top w:val="nil"/>
              <w:left w:val="nil"/>
              <w:bottom w:val="nil"/>
              <w:right w:val="nil"/>
            </w:tcBorders>
            <w:shd w:val="clear" w:color="000000" w:fill="FFFFFF"/>
            <w:noWrap/>
            <w:vAlign w:val="center"/>
            <w:hideMark/>
          </w:tcPr>
          <w:p w14:paraId="3B85BF2E"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90.8</w:t>
            </w:r>
          </w:p>
        </w:tc>
        <w:tc>
          <w:tcPr>
            <w:tcW w:w="407" w:type="pct"/>
            <w:tcBorders>
              <w:top w:val="nil"/>
              <w:left w:val="nil"/>
              <w:bottom w:val="nil"/>
              <w:right w:val="nil"/>
            </w:tcBorders>
            <w:shd w:val="clear" w:color="000000" w:fill="FFFFFF"/>
            <w:noWrap/>
            <w:vAlign w:val="center"/>
            <w:hideMark/>
          </w:tcPr>
          <w:p w14:paraId="1504254D"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22.4</w:t>
            </w:r>
          </w:p>
        </w:tc>
        <w:tc>
          <w:tcPr>
            <w:tcW w:w="407" w:type="pct"/>
            <w:tcBorders>
              <w:top w:val="nil"/>
              <w:left w:val="nil"/>
              <w:bottom w:val="nil"/>
              <w:right w:val="nil"/>
            </w:tcBorders>
            <w:shd w:val="clear" w:color="000000" w:fill="FFFFFF"/>
            <w:noWrap/>
            <w:vAlign w:val="center"/>
            <w:hideMark/>
          </w:tcPr>
          <w:p w14:paraId="5B17A96D"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48.9</w:t>
            </w:r>
          </w:p>
        </w:tc>
        <w:tc>
          <w:tcPr>
            <w:tcW w:w="407" w:type="pct"/>
            <w:tcBorders>
              <w:top w:val="nil"/>
              <w:left w:val="nil"/>
              <w:bottom w:val="nil"/>
              <w:right w:val="nil"/>
            </w:tcBorders>
            <w:shd w:val="clear" w:color="000000" w:fill="FFFFFF"/>
            <w:noWrap/>
            <w:vAlign w:val="center"/>
            <w:hideMark/>
          </w:tcPr>
          <w:p w14:paraId="35CBAC1D"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1.9</w:t>
            </w:r>
          </w:p>
        </w:tc>
        <w:tc>
          <w:tcPr>
            <w:tcW w:w="407" w:type="pct"/>
            <w:tcBorders>
              <w:top w:val="nil"/>
              <w:left w:val="nil"/>
              <w:bottom w:val="nil"/>
              <w:right w:val="nil"/>
            </w:tcBorders>
            <w:shd w:val="clear" w:color="000000" w:fill="FFFFFF"/>
            <w:noWrap/>
            <w:vAlign w:val="center"/>
            <w:hideMark/>
          </w:tcPr>
          <w:p w14:paraId="6196B57E"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4.5</w:t>
            </w:r>
          </w:p>
        </w:tc>
        <w:tc>
          <w:tcPr>
            <w:tcW w:w="407" w:type="pct"/>
            <w:tcBorders>
              <w:top w:val="nil"/>
              <w:left w:val="nil"/>
              <w:bottom w:val="nil"/>
              <w:right w:val="nil"/>
            </w:tcBorders>
            <w:shd w:val="clear" w:color="000000" w:fill="FFFFFF"/>
            <w:noWrap/>
            <w:vAlign w:val="center"/>
            <w:hideMark/>
          </w:tcPr>
          <w:p w14:paraId="6DBD7E42"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4.2</w:t>
            </w:r>
          </w:p>
        </w:tc>
        <w:tc>
          <w:tcPr>
            <w:tcW w:w="433" w:type="pct"/>
            <w:tcBorders>
              <w:top w:val="nil"/>
              <w:left w:val="nil"/>
              <w:bottom w:val="nil"/>
              <w:right w:val="nil"/>
            </w:tcBorders>
            <w:shd w:val="clear" w:color="000000" w:fill="E6F2FF"/>
            <w:noWrap/>
            <w:vAlign w:val="center"/>
            <w:hideMark/>
          </w:tcPr>
          <w:p w14:paraId="19A1A1DD"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545.7</w:t>
            </w:r>
          </w:p>
        </w:tc>
      </w:tr>
      <w:tr w:rsidR="00014D0A" w:rsidRPr="00014D0A" w14:paraId="11552410" w14:textId="77777777" w:rsidTr="00014D0A">
        <w:trPr>
          <w:trHeight w:hRule="exact" w:val="225"/>
        </w:trPr>
        <w:tc>
          <w:tcPr>
            <w:tcW w:w="1311" w:type="pct"/>
            <w:tcBorders>
              <w:top w:val="nil"/>
              <w:left w:val="nil"/>
              <w:bottom w:val="nil"/>
              <w:right w:val="nil"/>
            </w:tcBorders>
            <w:shd w:val="clear" w:color="000000" w:fill="FFFFFF"/>
            <w:noWrap/>
            <w:vAlign w:val="center"/>
            <w:hideMark/>
          </w:tcPr>
          <w:p w14:paraId="5E313720" w14:textId="77777777" w:rsidR="00014D0A" w:rsidRPr="00014D0A" w:rsidRDefault="00014D0A" w:rsidP="00014D0A">
            <w:pPr>
              <w:spacing w:before="0" w:after="0" w:line="240" w:lineRule="auto"/>
              <w:rPr>
                <w:rFonts w:ascii="Arial" w:hAnsi="Arial" w:cs="Arial"/>
                <w:color w:val="000000"/>
                <w:sz w:val="16"/>
                <w:szCs w:val="16"/>
              </w:rPr>
            </w:pPr>
            <w:r w:rsidRPr="00014D0A">
              <w:rPr>
                <w:rFonts w:ascii="Arial" w:hAnsi="Arial" w:cs="Arial"/>
                <w:color w:val="000000"/>
                <w:sz w:val="16"/>
                <w:szCs w:val="16"/>
              </w:rPr>
              <w:t>Mining, manufacturing and construction</w:t>
            </w:r>
          </w:p>
        </w:tc>
        <w:tc>
          <w:tcPr>
            <w:tcW w:w="407" w:type="pct"/>
            <w:tcBorders>
              <w:top w:val="nil"/>
              <w:left w:val="nil"/>
              <w:bottom w:val="nil"/>
              <w:right w:val="nil"/>
            </w:tcBorders>
            <w:shd w:val="clear" w:color="000000" w:fill="FFFFFF"/>
            <w:noWrap/>
            <w:vAlign w:val="center"/>
            <w:hideMark/>
          </w:tcPr>
          <w:p w14:paraId="211CB7FE" w14:textId="78311B44" w:rsidR="00014D0A" w:rsidRPr="00014D0A" w:rsidRDefault="00D14C61" w:rsidP="00014D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7" w:type="pct"/>
            <w:tcBorders>
              <w:top w:val="nil"/>
              <w:left w:val="nil"/>
              <w:bottom w:val="nil"/>
              <w:right w:val="nil"/>
            </w:tcBorders>
            <w:shd w:val="clear" w:color="000000" w:fill="FFFFFF"/>
            <w:noWrap/>
            <w:vAlign w:val="center"/>
            <w:hideMark/>
          </w:tcPr>
          <w:p w14:paraId="65CB5E4B" w14:textId="25C9752B" w:rsidR="00014D0A" w:rsidRPr="00014D0A" w:rsidRDefault="00D14C61" w:rsidP="00014D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7" w:type="pct"/>
            <w:tcBorders>
              <w:top w:val="nil"/>
              <w:left w:val="nil"/>
              <w:bottom w:val="nil"/>
              <w:right w:val="nil"/>
            </w:tcBorders>
            <w:shd w:val="clear" w:color="000000" w:fill="FFFFFF"/>
            <w:noWrap/>
            <w:vAlign w:val="center"/>
            <w:hideMark/>
          </w:tcPr>
          <w:p w14:paraId="45ED46FA" w14:textId="7DDF52E9" w:rsidR="00014D0A" w:rsidRPr="00014D0A" w:rsidRDefault="00D14C61" w:rsidP="00014D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7" w:type="pct"/>
            <w:tcBorders>
              <w:top w:val="nil"/>
              <w:left w:val="nil"/>
              <w:bottom w:val="nil"/>
              <w:right w:val="nil"/>
            </w:tcBorders>
            <w:shd w:val="clear" w:color="000000" w:fill="FFFFFF"/>
            <w:noWrap/>
            <w:vAlign w:val="center"/>
            <w:hideMark/>
          </w:tcPr>
          <w:p w14:paraId="3AC8B598" w14:textId="77BD36D3" w:rsidR="00014D0A" w:rsidRPr="00014D0A" w:rsidRDefault="00D14C61" w:rsidP="00014D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7" w:type="pct"/>
            <w:tcBorders>
              <w:top w:val="nil"/>
              <w:left w:val="nil"/>
              <w:bottom w:val="nil"/>
              <w:right w:val="nil"/>
            </w:tcBorders>
            <w:shd w:val="clear" w:color="000000" w:fill="FFFFFF"/>
            <w:noWrap/>
            <w:vAlign w:val="center"/>
            <w:hideMark/>
          </w:tcPr>
          <w:p w14:paraId="40EB5AB7"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162.3</w:t>
            </w:r>
          </w:p>
        </w:tc>
        <w:tc>
          <w:tcPr>
            <w:tcW w:w="407" w:type="pct"/>
            <w:tcBorders>
              <w:top w:val="nil"/>
              <w:left w:val="nil"/>
              <w:bottom w:val="nil"/>
              <w:right w:val="nil"/>
            </w:tcBorders>
            <w:shd w:val="clear" w:color="000000" w:fill="FFFFFF"/>
            <w:noWrap/>
            <w:vAlign w:val="center"/>
            <w:hideMark/>
          </w:tcPr>
          <w:p w14:paraId="2003F7CC" w14:textId="157B8F62" w:rsidR="00014D0A" w:rsidRPr="00014D0A" w:rsidRDefault="00D14C61" w:rsidP="00014D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7" w:type="pct"/>
            <w:tcBorders>
              <w:top w:val="nil"/>
              <w:left w:val="nil"/>
              <w:bottom w:val="nil"/>
              <w:right w:val="nil"/>
            </w:tcBorders>
            <w:shd w:val="clear" w:color="000000" w:fill="FFFFFF"/>
            <w:noWrap/>
            <w:vAlign w:val="center"/>
            <w:hideMark/>
          </w:tcPr>
          <w:p w14:paraId="5346145E" w14:textId="4B343B7B" w:rsidR="00014D0A" w:rsidRPr="00014D0A" w:rsidRDefault="00D14C61" w:rsidP="00014D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7" w:type="pct"/>
            <w:tcBorders>
              <w:top w:val="nil"/>
              <w:left w:val="nil"/>
              <w:bottom w:val="nil"/>
              <w:right w:val="nil"/>
            </w:tcBorders>
            <w:shd w:val="clear" w:color="000000" w:fill="FFFFFF"/>
            <w:noWrap/>
            <w:vAlign w:val="center"/>
            <w:hideMark/>
          </w:tcPr>
          <w:p w14:paraId="42882A06" w14:textId="3D182653" w:rsidR="00014D0A" w:rsidRPr="00014D0A" w:rsidRDefault="00D14C61" w:rsidP="00014D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33" w:type="pct"/>
            <w:tcBorders>
              <w:top w:val="nil"/>
              <w:left w:val="nil"/>
              <w:bottom w:val="nil"/>
              <w:right w:val="nil"/>
            </w:tcBorders>
            <w:shd w:val="clear" w:color="000000" w:fill="E6F2FF"/>
            <w:noWrap/>
            <w:vAlign w:val="center"/>
            <w:hideMark/>
          </w:tcPr>
          <w:p w14:paraId="7CC0F3C7"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162.3</w:t>
            </w:r>
          </w:p>
        </w:tc>
      </w:tr>
      <w:tr w:rsidR="00014D0A" w:rsidRPr="00014D0A" w14:paraId="02447F4D" w14:textId="77777777" w:rsidTr="00014D0A">
        <w:trPr>
          <w:trHeight w:hRule="exact" w:val="225"/>
        </w:trPr>
        <w:tc>
          <w:tcPr>
            <w:tcW w:w="1311" w:type="pct"/>
            <w:tcBorders>
              <w:top w:val="nil"/>
              <w:left w:val="nil"/>
              <w:bottom w:val="nil"/>
              <w:right w:val="nil"/>
            </w:tcBorders>
            <w:shd w:val="clear" w:color="000000" w:fill="FFFFFF"/>
            <w:noWrap/>
            <w:vAlign w:val="center"/>
            <w:hideMark/>
          </w:tcPr>
          <w:p w14:paraId="0A553C94" w14:textId="77777777" w:rsidR="00014D0A" w:rsidRPr="00014D0A" w:rsidRDefault="00014D0A" w:rsidP="00014D0A">
            <w:pPr>
              <w:spacing w:before="0" w:after="0" w:line="240" w:lineRule="auto"/>
              <w:rPr>
                <w:rFonts w:ascii="Arial" w:hAnsi="Arial" w:cs="Arial"/>
                <w:color w:val="000000"/>
                <w:sz w:val="16"/>
                <w:szCs w:val="16"/>
              </w:rPr>
            </w:pPr>
            <w:r w:rsidRPr="00014D0A">
              <w:rPr>
                <w:rFonts w:ascii="Arial" w:hAnsi="Arial" w:cs="Arial"/>
                <w:color w:val="000000"/>
                <w:sz w:val="16"/>
                <w:szCs w:val="16"/>
              </w:rPr>
              <w:t>Transport and communication</w:t>
            </w:r>
          </w:p>
        </w:tc>
        <w:tc>
          <w:tcPr>
            <w:tcW w:w="407" w:type="pct"/>
            <w:tcBorders>
              <w:top w:val="nil"/>
              <w:left w:val="nil"/>
              <w:bottom w:val="nil"/>
              <w:right w:val="nil"/>
            </w:tcBorders>
            <w:shd w:val="clear" w:color="000000" w:fill="FFFFFF"/>
            <w:noWrap/>
            <w:vAlign w:val="center"/>
            <w:hideMark/>
          </w:tcPr>
          <w:p w14:paraId="0301A72D"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3,521.0</w:t>
            </w:r>
          </w:p>
        </w:tc>
        <w:tc>
          <w:tcPr>
            <w:tcW w:w="407" w:type="pct"/>
            <w:tcBorders>
              <w:top w:val="nil"/>
              <w:left w:val="nil"/>
              <w:bottom w:val="nil"/>
              <w:right w:val="nil"/>
            </w:tcBorders>
            <w:shd w:val="clear" w:color="000000" w:fill="FFFFFF"/>
            <w:noWrap/>
            <w:vAlign w:val="center"/>
            <w:hideMark/>
          </w:tcPr>
          <w:p w14:paraId="71771FAB"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1,626.5</w:t>
            </w:r>
          </w:p>
        </w:tc>
        <w:tc>
          <w:tcPr>
            <w:tcW w:w="407" w:type="pct"/>
            <w:tcBorders>
              <w:top w:val="nil"/>
              <w:left w:val="nil"/>
              <w:bottom w:val="nil"/>
              <w:right w:val="nil"/>
            </w:tcBorders>
            <w:shd w:val="clear" w:color="000000" w:fill="FFFFFF"/>
            <w:noWrap/>
            <w:vAlign w:val="center"/>
            <w:hideMark/>
          </w:tcPr>
          <w:p w14:paraId="0206D76B"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2,611.2</w:t>
            </w:r>
          </w:p>
        </w:tc>
        <w:tc>
          <w:tcPr>
            <w:tcW w:w="407" w:type="pct"/>
            <w:tcBorders>
              <w:top w:val="nil"/>
              <w:left w:val="nil"/>
              <w:bottom w:val="nil"/>
              <w:right w:val="nil"/>
            </w:tcBorders>
            <w:shd w:val="clear" w:color="000000" w:fill="FFFFFF"/>
            <w:noWrap/>
            <w:vAlign w:val="center"/>
            <w:hideMark/>
          </w:tcPr>
          <w:p w14:paraId="5B82C477"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3,672.3</w:t>
            </w:r>
          </w:p>
        </w:tc>
        <w:tc>
          <w:tcPr>
            <w:tcW w:w="407" w:type="pct"/>
            <w:tcBorders>
              <w:top w:val="nil"/>
              <w:left w:val="nil"/>
              <w:bottom w:val="nil"/>
              <w:right w:val="nil"/>
            </w:tcBorders>
            <w:shd w:val="clear" w:color="000000" w:fill="FFFFFF"/>
            <w:noWrap/>
            <w:vAlign w:val="center"/>
            <w:hideMark/>
          </w:tcPr>
          <w:p w14:paraId="42B7E399"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1,201.7</w:t>
            </w:r>
          </w:p>
        </w:tc>
        <w:tc>
          <w:tcPr>
            <w:tcW w:w="407" w:type="pct"/>
            <w:tcBorders>
              <w:top w:val="nil"/>
              <w:left w:val="nil"/>
              <w:bottom w:val="nil"/>
              <w:right w:val="nil"/>
            </w:tcBorders>
            <w:shd w:val="clear" w:color="000000" w:fill="FFFFFF"/>
            <w:noWrap/>
            <w:vAlign w:val="center"/>
            <w:hideMark/>
          </w:tcPr>
          <w:p w14:paraId="23A33150"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250.0</w:t>
            </w:r>
          </w:p>
        </w:tc>
        <w:tc>
          <w:tcPr>
            <w:tcW w:w="407" w:type="pct"/>
            <w:tcBorders>
              <w:top w:val="nil"/>
              <w:left w:val="nil"/>
              <w:bottom w:val="nil"/>
              <w:right w:val="nil"/>
            </w:tcBorders>
            <w:shd w:val="clear" w:color="000000" w:fill="FFFFFF"/>
            <w:noWrap/>
            <w:vAlign w:val="center"/>
            <w:hideMark/>
          </w:tcPr>
          <w:p w14:paraId="46A77D8A"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87.9</w:t>
            </w:r>
          </w:p>
        </w:tc>
        <w:tc>
          <w:tcPr>
            <w:tcW w:w="407" w:type="pct"/>
            <w:tcBorders>
              <w:top w:val="nil"/>
              <w:left w:val="nil"/>
              <w:bottom w:val="nil"/>
              <w:right w:val="nil"/>
            </w:tcBorders>
            <w:shd w:val="clear" w:color="000000" w:fill="FFFFFF"/>
            <w:noWrap/>
            <w:vAlign w:val="center"/>
            <w:hideMark/>
          </w:tcPr>
          <w:p w14:paraId="2287E8CF"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123.1</w:t>
            </w:r>
          </w:p>
        </w:tc>
        <w:tc>
          <w:tcPr>
            <w:tcW w:w="433" w:type="pct"/>
            <w:tcBorders>
              <w:top w:val="nil"/>
              <w:left w:val="nil"/>
              <w:bottom w:val="nil"/>
              <w:right w:val="nil"/>
            </w:tcBorders>
            <w:shd w:val="clear" w:color="000000" w:fill="E6F2FF"/>
            <w:noWrap/>
            <w:vAlign w:val="center"/>
            <w:hideMark/>
          </w:tcPr>
          <w:p w14:paraId="52FB0039"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13,093.5</w:t>
            </w:r>
          </w:p>
        </w:tc>
      </w:tr>
      <w:tr w:rsidR="00014D0A" w:rsidRPr="00014D0A" w14:paraId="788CA3AC" w14:textId="77777777" w:rsidTr="00014D0A">
        <w:trPr>
          <w:trHeight w:hRule="exact" w:val="225"/>
        </w:trPr>
        <w:tc>
          <w:tcPr>
            <w:tcW w:w="1311" w:type="pct"/>
            <w:tcBorders>
              <w:top w:val="nil"/>
              <w:left w:val="nil"/>
              <w:bottom w:val="nil"/>
              <w:right w:val="nil"/>
            </w:tcBorders>
            <w:shd w:val="clear" w:color="000000" w:fill="FFFFFF"/>
            <w:noWrap/>
            <w:vAlign w:val="center"/>
            <w:hideMark/>
          </w:tcPr>
          <w:p w14:paraId="18D4525D" w14:textId="77777777" w:rsidR="00014D0A" w:rsidRPr="00014D0A" w:rsidRDefault="00014D0A" w:rsidP="00014D0A">
            <w:pPr>
              <w:spacing w:before="0" w:after="0" w:line="240" w:lineRule="auto"/>
              <w:rPr>
                <w:rFonts w:ascii="Arial" w:hAnsi="Arial" w:cs="Arial"/>
                <w:color w:val="000000"/>
                <w:sz w:val="16"/>
                <w:szCs w:val="16"/>
              </w:rPr>
            </w:pPr>
            <w:r w:rsidRPr="00014D0A">
              <w:rPr>
                <w:rFonts w:ascii="Arial" w:hAnsi="Arial" w:cs="Arial"/>
                <w:color w:val="000000"/>
                <w:sz w:val="16"/>
                <w:szCs w:val="16"/>
              </w:rPr>
              <w:t>Other economic affairs</w:t>
            </w:r>
          </w:p>
        </w:tc>
        <w:tc>
          <w:tcPr>
            <w:tcW w:w="407" w:type="pct"/>
            <w:tcBorders>
              <w:top w:val="nil"/>
              <w:left w:val="nil"/>
              <w:bottom w:val="nil"/>
              <w:right w:val="nil"/>
            </w:tcBorders>
            <w:shd w:val="clear" w:color="000000" w:fill="FFFFFF"/>
            <w:noWrap/>
            <w:vAlign w:val="center"/>
            <w:hideMark/>
          </w:tcPr>
          <w:p w14:paraId="246885C4" w14:textId="5792FB98" w:rsidR="00014D0A" w:rsidRPr="00014D0A" w:rsidRDefault="00D14C61" w:rsidP="00014D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7" w:type="pct"/>
            <w:tcBorders>
              <w:top w:val="nil"/>
              <w:left w:val="nil"/>
              <w:bottom w:val="nil"/>
              <w:right w:val="nil"/>
            </w:tcBorders>
            <w:shd w:val="clear" w:color="000000" w:fill="FFFFFF"/>
            <w:noWrap/>
            <w:vAlign w:val="center"/>
            <w:hideMark/>
          </w:tcPr>
          <w:p w14:paraId="58E081B9"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2.6</w:t>
            </w:r>
          </w:p>
        </w:tc>
        <w:tc>
          <w:tcPr>
            <w:tcW w:w="407" w:type="pct"/>
            <w:tcBorders>
              <w:top w:val="nil"/>
              <w:left w:val="nil"/>
              <w:bottom w:val="nil"/>
              <w:right w:val="nil"/>
            </w:tcBorders>
            <w:shd w:val="clear" w:color="000000" w:fill="FFFFFF"/>
            <w:noWrap/>
            <w:vAlign w:val="center"/>
            <w:hideMark/>
          </w:tcPr>
          <w:p w14:paraId="37DD8806"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3.0</w:t>
            </w:r>
          </w:p>
        </w:tc>
        <w:tc>
          <w:tcPr>
            <w:tcW w:w="407" w:type="pct"/>
            <w:tcBorders>
              <w:top w:val="nil"/>
              <w:left w:val="nil"/>
              <w:bottom w:val="nil"/>
              <w:right w:val="nil"/>
            </w:tcBorders>
            <w:shd w:val="clear" w:color="000000" w:fill="FFFFFF"/>
            <w:noWrap/>
            <w:vAlign w:val="center"/>
            <w:hideMark/>
          </w:tcPr>
          <w:p w14:paraId="48B824A6"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0.9</w:t>
            </w:r>
          </w:p>
        </w:tc>
        <w:tc>
          <w:tcPr>
            <w:tcW w:w="407" w:type="pct"/>
            <w:tcBorders>
              <w:top w:val="nil"/>
              <w:left w:val="nil"/>
              <w:bottom w:val="nil"/>
              <w:right w:val="nil"/>
            </w:tcBorders>
            <w:shd w:val="clear" w:color="000000" w:fill="FFFFFF"/>
            <w:noWrap/>
            <w:vAlign w:val="center"/>
            <w:hideMark/>
          </w:tcPr>
          <w:p w14:paraId="5B62BF4E" w14:textId="4E2EE381" w:rsidR="00014D0A" w:rsidRPr="00014D0A" w:rsidRDefault="00D14C61" w:rsidP="00014D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7" w:type="pct"/>
            <w:tcBorders>
              <w:top w:val="nil"/>
              <w:left w:val="nil"/>
              <w:bottom w:val="nil"/>
              <w:right w:val="nil"/>
            </w:tcBorders>
            <w:shd w:val="clear" w:color="000000" w:fill="FFFFFF"/>
            <w:noWrap/>
            <w:vAlign w:val="center"/>
            <w:hideMark/>
          </w:tcPr>
          <w:p w14:paraId="76520CB7" w14:textId="1C4FC254" w:rsidR="00014D0A" w:rsidRPr="00014D0A" w:rsidRDefault="00D14C61" w:rsidP="00014D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7" w:type="pct"/>
            <w:tcBorders>
              <w:top w:val="nil"/>
              <w:left w:val="nil"/>
              <w:bottom w:val="nil"/>
              <w:right w:val="nil"/>
            </w:tcBorders>
            <w:shd w:val="clear" w:color="000000" w:fill="FFFFFF"/>
            <w:noWrap/>
            <w:vAlign w:val="center"/>
            <w:hideMark/>
          </w:tcPr>
          <w:p w14:paraId="44BED293" w14:textId="12985057" w:rsidR="00014D0A" w:rsidRPr="00014D0A" w:rsidRDefault="00D14C61" w:rsidP="00014D0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7" w:type="pct"/>
            <w:tcBorders>
              <w:top w:val="nil"/>
              <w:left w:val="nil"/>
              <w:bottom w:val="nil"/>
              <w:right w:val="nil"/>
            </w:tcBorders>
            <w:shd w:val="clear" w:color="000000" w:fill="FFFFFF"/>
            <w:noWrap/>
            <w:vAlign w:val="center"/>
            <w:hideMark/>
          </w:tcPr>
          <w:p w14:paraId="67A1223F"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1.9</w:t>
            </w:r>
          </w:p>
        </w:tc>
        <w:tc>
          <w:tcPr>
            <w:tcW w:w="433" w:type="pct"/>
            <w:tcBorders>
              <w:top w:val="nil"/>
              <w:left w:val="nil"/>
              <w:bottom w:val="nil"/>
              <w:right w:val="nil"/>
            </w:tcBorders>
            <w:shd w:val="clear" w:color="000000" w:fill="E6F2FF"/>
            <w:noWrap/>
            <w:vAlign w:val="center"/>
            <w:hideMark/>
          </w:tcPr>
          <w:p w14:paraId="2BABCAB7"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8.4</w:t>
            </w:r>
          </w:p>
        </w:tc>
      </w:tr>
      <w:tr w:rsidR="00014D0A" w:rsidRPr="00014D0A" w14:paraId="4FC6A2C5" w14:textId="77777777" w:rsidTr="00014D0A">
        <w:trPr>
          <w:trHeight w:hRule="exact" w:val="225"/>
        </w:trPr>
        <w:tc>
          <w:tcPr>
            <w:tcW w:w="1311" w:type="pct"/>
            <w:tcBorders>
              <w:top w:val="nil"/>
              <w:left w:val="nil"/>
              <w:bottom w:val="nil"/>
              <w:right w:val="nil"/>
            </w:tcBorders>
            <w:shd w:val="clear" w:color="000000" w:fill="FFFFFF"/>
            <w:noWrap/>
            <w:vAlign w:val="center"/>
            <w:hideMark/>
          </w:tcPr>
          <w:p w14:paraId="466FEB7B" w14:textId="77777777" w:rsidR="00014D0A" w:rsidRPr="00014D0A" w:rsidRDefault="00014D0A" w:rsidP="00014D0A">
            <w:pPr>
              <w:spacing w:before="0" w:after="0" w:line="240" w:lineRule="auto"/>
              <w:rPr>
                <w:rFonts w:ascii="Arial" w:hAnsi="Arial" w:cs="Arial"/>
                <w:color w:val="000000"/>
                <w:sz w:val="16"/>
                <w:szCs w:val="16"/>
              </w:rPr>
            </w:pPr>
            <w:r w:rsidRPr="00014D0A">
              <w:rPr>
                <w:rFonts w:ascii="Arial" w:hAnsi="Arial" w:cs="Arial"/>
                <w:color w:val="000000"/>
                <w:sz w:val="16"/>
                <w:szCs w:val="16"/>
              </w:rPr>
              <w:t>Other purposes(b)</w:t>
            </w:r>
          </w:p>
        </w:tc>
        <w:tc>
          <w:tcPr>
            <w:tcW w:w="407" w:type="pct"/>
            <w:tcBorders>
              <w:top w:val="nil"/>
              <w:left w:val="nil"/>
              <w:bottom w:val="nil"/>
              <w:right w:val="nil"/>
            </w:tcBorders>
            <w:shd w:val="clear" w:color="000000" w:fill="FFFFFF"/>
            <w:noWrap/>
            <w:vAlign w:val="center"/>
            <w:hideMark/>
          </w:tcPr>
          <w:p w14:paraId="4EA99A09"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29,424.5</w:t>
            </w:r>
          </w:p>
        </w:tc>
        <w:tc>
          <w:tcPr>
            <w:tcW w:w="407" w:type="pct"/>
            <w:tcBorders>
              <w:top w:val="nil"/>
              <w:left w:val="nil"/>
              <w:bottom w:val="nil"/>
              <w:right w:val="nil"/>
            </w:tcBorders>
            <w:shd w:val="clear" w:color="000000" w:fill="FFFFFF"/>
            <w:noWrap/>
            <w:vAlign w:val="center"/>
            <w:hideMark/>
          </w:tcPr>
          <w:p w14:paraId="5B8728A1"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24,708.9</w:t>
            </w:r>
          </w:p>
        </w:tc>
        <w:tc>
          <w:tcPr>
            <w:tcW w:w="407" w:type="pct"/>
            <w:tcBorders>
              <w:top w:val="nil"/>
              <w:left w:val="nil"/>
              <w:bottom w:val="nil"/>
              <w:right w:val="nil"/>
            </w:tcBorders>
            <w:shd w:val="clear" w:color="000000" w:fill="FFFFFF"/>
            <w:noWrap/>
            <w:vAlign w:val="center"/>
            <w:hideMark/>
          </w:tcPr>
          <w:p w14:paraId="6B2E8EC3"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22,964.3</w:t>
            </w:r>
          </w:p>
        </w:tc>
        <w:tc>
          <w:tcPr>
            <w:tcW w:w="407" w:type="pct"/>
            <w:tcBorders>
              <w:top w:val="nil"/>
              <w:left w:val="nil"/>
              <w:bottom w:val="nil"/>
              <w:right w:val="nil"/>
            </w:tcBorders>
            <w:shd w:val="clear" w:color="000000" w:fill="FFFFFF"/>
            <w:noWrap/>
            <w:vAlign w:val="center"/>
            <w:hideMark/>
          </w:tcPr>
          <w:p w14:paraId="7427CCB7"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8,558.9</w:t>
            </w:r>
          </w:p>
        </w:tc>
        <w:tc>
          <w:tcPr>
            <w:tcW w:w="407" w:type="pct"/>
            <w:tcBorders>
              <w:top w:val="nil"/>
              <w:left w:val="nil"/>
              <w:bottom w:val="nil"/>
              <w:right w:val="nil"/>
            </w:tcBorders>
            <w:shd w:val="clear" w:color="000000" w:fill="FFFFFF"/>
            <w:noWrap/>
            <w:vAlign w:val="center"/>
            <w:hideMark/>
          </w:tcPr>
          <w:p w14:paraId="35E58EAE"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9,441.6</w:t>
            </w:r>
          </w:p>
        </w:tc>
        <w:tc>
          <w:tcPr>
            <w:tcW w:w="407" w:type="pct"/>
            <w:tcBorders>
              <w:top w:val="nil"/>
              <w:left w:val="nil"/>
              <w:bottom w:val="nil"/>
              <w:right w:val="nil"/>
            </w:tcBorders>
            <w:shd w:val="clear" w:color="000000" w:fill="FFFFFF"/>
            <w:noWrap/>
            <w:vAlign w:val="center"/>
            <w:hideMark/>
          </w:tcPr>
          <w:p w14:paraId="429F68FA"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3,722.1</w:t>
            </w:r>
          </w:p>
        </w:tc>
        <w:tc>
          <w:tcPr>
            <w:tcW w:w="407" w:type="pct"/>
            <w:tcBorders>
              <w:top w:val="nil"/>
              <w:left w:val="nil"/>
              <w:bottom w:val="nil"/>
              <w:right w:val="nil"/>
            </w:tcBorders>
            <w:shd w:val="clear" w:color="000000" w:fill="FFFFFF"/>
            <w:noWrap/>
            <w:vAlign w:val="center"/>
            <w:hideMark/>
          </w:tcPr>
          <w:p w14:paraId="788B0866"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2,138.2</w:t>
            </w:r>
          </w:p>
        </w:tc>
        <w:tc>
          <w:tcPr>
            <w:tcW w:w="407" w:type="pct"/>
            <w:tcBorders>
              <w:top w:val="nil"/>
              <w:left w:val="nil"/>
              <w:bottom w:val="nil"/>
              <w:right w:val="nil"/>
            </w:tcBorders>
            <w:shd w:val="clear" w:color="000000" w:fill="FFFFFF"/>
            <w:noWrap/>
            <w:vAlign w:val="center"/>
            <w:hideMark/>
          </w:tcPr>
          <w:p w14:paraId="08CE1922"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4,506.5</w:t>
            </w:r>
          </w:p>
        </w:tc>
        <w:tc>
          <w:tcPr>
            <w:tcW w:w="433" w:type="pct"/>
            <w:tcBorders>
              <w:top w:val="nil"/>
              <w:left w:val="nil"/>
              <w:bottom w:val="nil"/>
              <w:right w:val="nil"/>
            </w:tcBorders>
            <w:shd w:val="clear" w:color="000000" w:fill="E6F2FF"/>
            <w:noWrap/>
            <w:vAlign w:val="center"/>
            <w:hideMark/>
          </w:tcPr>
          <w:p w14:paraId="65A6EC5D"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105,465.1</w:t>
            </w:r>
          </w:p>
        </w:tc>
      </w:tr>
      <w:tr w:rsidR="00014D0A" w:rsidRPr="00014D0A" w14:paraId="725E380E" w14:textId="77777777" w:rsidTr="00014D0A">
        <w:trPr>
          <w:trHeight w:hRule="exact" w:val="225"/>
        </w:trPr>
        <w:tc>
          <w:tcPr>
            <w:tcW w:w="1311" w:type="pct"/>
            <w:tcBorders>
              <w:top w:val="nil"/>
              <w:left w:val="nil"/>
              <w:bottom w:val="nil"/>
              <w:right w:val="nil"/>
            </w:tcBorders>
            <w:shd w:val="clear" w:color="000000" w:fill="FFFFFF"/>
            <w:noWrap/>
            <w:vAlign w:val="center"/>
            <w:hideMark/>
          </w:tcPr>
          <w:p w14:paraId="125F4A7E" w14:textId="77777777" w:rsidR="00014D0A" w:rsidRPr="00014D0A" w:rsidRDefault="00014D0A" w:rsidP="00014D0A">
            <w:pPr>
              <w:spacing w:before="0" w:after="0" w:line="240" w:lineRule="auto"/>
              <w:rPr>
                <w:rFonts w:ascii="Arial" w:hAnsi="Arial" w:cs="Arial"/>
                <w:b/>
                <w:bCs/>
                <w:color w:val="000000"/>
                <w:sz w:val="16"/>
                <w:szCs w:val="16"/>
              </w:rPr>
            </w:pPr>
            <w:r w:rsidRPr="00014D0A">
              <w:rPr>
                <w:rFonts w:ascii="Arial" w:hAnsi="Arial" w:cs="Arial"/>
                <w:b/>
                <w:bCs/>
                <w:color w:val="000000"/>
                <w:sz w:val="16"/>
                <w:szCs w:val="16"/>
              </w:rPr>
              <w:t>Total payments to the states</w:t>
            </w:r>
          </w:p>
        </w:tc>
        <w:tc>
          <w:tcPr>
            <w:tcW w:w="407" w:type="pct"/>
            <w:tcBorders>
              <w:top w:val="single" w:sz="4" w:space="0" w:color="293F5B"/>
              <w:left w:val="nil"/>
              <w:bottom w:val="single" w:sz="4" w:space="0" w:color="293F5B"/>
              <w:right w:val="nil"/>
            </w:tcBorders>
            <w:shd w:val="clear" w:color="000000" w:fill="FFFFFF"/>
            <w:noWrap/>
            <w:vAlign w:val="center"/>
            <w:hideMark/>
          </w:tcPr>
          <w:p w14:paraId="6CB97EF7"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55,023.9</w:t>
            </w:r>
          </w:p>
        </w:tc>
        <w:tc>
          <w:tcPr>
            <w:tcW w:w="407" w:type="pct"/>
            <w:tcBorders>
              <w:top w:val="single" w:sz="4" w:space="0" w:color="293F5B"/>
              <w:left w:val="nil"/>
              <w:bottom w:val="single" w:sz="4" w:space="0" w:color="293F5B"/>
              <w:right w:val="nil"/>
            </w:tcBorders>
            <w:shd w:val="clear" w:color="000000" w:fill="FFFFFF"/>
            <w:noWrap/>
            <w:vAlign w:val="center"/>
            <w:hideMark/>
          </w:tcPr>
          <w:p w14:paraId="2348B69A"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44,487.8</w:t>
            </w:r>
          </w:p>
        </w:tc>
        <w:tc>
          <w:tcPr>
            <w:tcW w:w="407" w:type="pct"/>
            <w:tcBorders>
              <w:top w:val="single" w:sz="4" w:space="0" w:color="293F5B"/>
              <w:left w:val="nil"/>
              <w:bottom w:val="single" w:sz="4" w:space="0" w:color="293F5B"/>
              <w:right w:val="nil"/>
            </w:tcBorders>
            <w:shd w:val="clear" w:color="000000" w:fill="FFFFFF"/>
            <w:noWrap/>
            <w:vAlign w:val="center"/>
            <w:hideMark/>
          </w:tcPr>
          <w:p w14:paraId="379208F0"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42,392.0</w:t>
            </w:r>
          </w:p>
        </w:tc>
        <w:tc>
          <w:tcPr>
            <w:tcW w:w="407" w:type="pct"/>
            <w:tcBorders>
              <w:top w:val="single" w:sz="4" w:space="0" w:color="293F5B"/>
              <w:left w:val="nil"/>
              <w:bottom w:val="single" w:sz="4" w:space="0" w:color="293F5B"/>
              <w:right w:val="nil"/>
            </w:tcBorders>
            <w:shd w:val="clear" w:color="000000" w:fill="FFFFFF"/>
            <w:noWrap/>
            <w:vAlign w:val="center"/>
            <w:hideMark/>
          </w:tcPr>
          <w:p w14:paraId="786DB49A"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21,212.4</w:t>
            </w:r>
          </w:p>
        </w:tc>
        <w:tc>
          <w:tcPr>
            <w:tcW w:w="407" w:type="pct"/>
            <w:tcBorders>
              <w:top w:val="single" w:sz="4" w:space="0" w:color="293F5B"/>
              <w:left w:val="nil"/>
              <w:bottom w:val="single" w:sz="4" w:space="0" w:color="293F5B"/>
              <w:right w:val="nil"/>
            </w:tcBorders>
            <w:shd w:val="clear" w:color="000000" w:fill="FFFFFF"/>
            <w:noWrap/>
            <w:vAlign w:val="center"/>
            <w:hideMark/>
          </w:tcPr>
          <w:p w14:paraId="23B67AD9"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16,160.2</w:t>
            </w:r>
          </w:p>
        </w:tc>
        <w:tc>
          <w:tcPr>
            <w:tcW w:w="407" w:type="pct"/>
            <w:tcBorders>
              <w:top w:val="single" w:sz="4" w:space="0" w:color="293F5B"/>
              <w:left w:val="nil"/>
              <w:bottom w:val="single" w:sz="4" w:space="0" w:color="293F5B"/>
              <w:right w:val="nil"/>
            </w:tcBorders>
            <w:shd w:val="clear" w:color="000000" w:fill="FFFFFF"/>
            <w:noWrap/>
            <w:vAlign w:val="center"/>
            <w:hideMark/>
          </w:tcPr>
          <w:p w14:paraId="2A9396E6"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5,744.2</w:t>
            </w:r>
          </w:p>
        </w:tc>
        <w:tc>
          <w:tcPr>
            <w:tcW w:w="407" w:type="pct"/>
            <w:tcBorders>
              <w:top w:val="single" w:sz="4" w:space="0" w:color="293F5B"/>
              <w:left w:val="nil"/>
              <w:bottom w:val="single" w:sz="4" w:space="0" w:color="293F5B"/>
              <w:right w:val="nil"/>
            </w:tcBorders>
            <w:shd w:val="clear" w:color="000000" w:fill="FFFFFF"/>
            <w:noWrap/>
            <w:vAlign w:val="center"/>
            <w:hideMark/>
          </w:tcPr>
          <w:p w14:paraId="7B10B4A4"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3,452.5</w:t>
            </w:r>
          </w:p>
        </w:tc>
        <w:tc>
          <w:tcPr>
            <w:tcW w:w="407" w:type="pct"/>
            <w:tcBorders>
              <w:top w:val="single" w:sz="4" w:space="0" w:color="293F5B"/>
              <w:left w:val="nil"/>
              <w:bottom w:val="single" w:sz="4" w:space="0" w:color="293F5B"/>
              <w:right w:val="nil"/>
            </w:tcBorders>
            <w:shd w:val="clear" w:color="000000" w:fill="FFFFFF"/>
            <w:noWrap/>
            <w:vAlign w:val="center"/>
            <w:hideMark/>
          </w:tcPr>
          <w:p w14:paraId="4AEEF588"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6,226.6</w:t>
            </w:r>
          </w:p>
        </w:tc>
        <w:tc>
          <w:tcPr>
            <w:tcW w:w="433" w:type="pct"/>
            <w:tcBorders>
              <w:top w:val="single" w:sz="4" w:space="0" w:color="293F5B"/>
              <w:left w:val="nil"/>
              <w:bottom w:val="single" w:sz="4" w:space="0" w:color="293F5B"/>
              <w:right w:val="nil"/>
            </w:tcBorders>
            <w:shd w:val="clear" w:color="000000" w:fill="E6F2FF"/>
            <w:noWrap/>
            <w:vAlign w:val="center"/>
            <w:hideMark/>
          </w:tcPr>
          <w:p w14:paraId="4C4E4948"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194,699.7</w:t>
            </w:r>
          </w:p>
        </w:tc>
      </w:tr>
      <w:tr w:rsidR="00014D0A" w:rsidRPr="00014D0A" w14:paraId="04385F0B" w14:textId="77777777" w:rsidTr="00014D0A">
        <w:trPr>
          <w:trHeight w:hRule="exact" w:val="225"/>
        </w:trPr>
        <w:tc>
          <w:tcPr>
            <w:tcW w:w="1311" w:type="pct"/>
            <w:tcBorders>
              <w:top w:val="nil"/>
              <w:left w:val="nil"/>
              <w:bottom w:val="nil"/>
              <w:right w:val="nil"/>
            </w:tcBorders>
            <w:shd w:val="clear" w:color="000000" w:fill="FFFFFF"/>
            <w:noWrap/>
            <w:vAlign w:val="center"/>
            <w:hideMark/>
          </w:tcPr>
          <w:p w14:paraId="23995651" w14:textId="454CACDD" w:rsidR="00014D0A" w:rsidRPr="00014D0A" w:rsidRDefault="00014D0A" w:rsidP="00014D0A">
            <w:pPr>
              <w:spacing w:before="0" w:after="0" w:line="240" w:lineRule="auto"/>
              <w:rPr>
                <w:rFonts w:ascii="Arial" w:hAnsi="Arial" w:cs="Arial"/>
                <w:color w:val="000000"/>
                <w:sz w:val="16"/>
                <w:szCs w:val="16"/>
              </w:rPr>
            </w:pPr>
            <w:r w:rsidRPr="00014D0A">
              <w:rPr>
                <w:rFonts w:ascii="Arial" w:hAnsi="Arial" w:cs="Arial"/>
                <w:i/>
                <w:iCs/>
                <w:color w:val="000000"/>
                <w:sz w:val="16"/>
                <w:szCs w:val="16"/>
              </w:rPr>
              <w:t>less</w:t>
            </w:r>
            <w:r w:rsidRPr="00014D0A">
              <w:rPr>
                <w:rFonts w:ascii="Arial" w:hAnsi="Arial" w:cs="Arial"/>
                <w:color w:val="000000"/>
                <w:sz w:val="16"/>
                <w:szCs w:val="16"/>
              </w:rPr>
              <w:t xml:space="preserve"> payments </w:t>
            </w:r>
            <w:r w:rsidR="00D14C61">
              <w:rPr>
                <w:rFonts w:ascii="Arial" w:hAnsi="Arial" w:cs="Arial"/>
                <w:color w:val="000000"/>
                <w:sz w:val="16"/>
                <w:szCs w:val="16"/>
              </w:rPr>
              <w:t>‘</w:t>
            </w:r>
            <w:r w:rsidRPr="00014D0A">
              <w:rPr>
                <w:rFonts w:ascii="Arial" w:hAnsi="Arial" w:cs="Arial"/>
                <w:color w:val="000000"/>
                <w:sz w:val="16"/>
                <w:szCs w:val="16"/>
              </w:rPr>
              <w:t>through</w:t>
            </w:r>
            <w:r w:rsidR="00D14C61">
              <w:rPr>
                <w:rFonts w:ascii="Arial" w:hAnsi="Arial" w:cs="Arial"/>
                <w:color w:val="000000"/>
                <w:sz w:val="16"/>
                <w:szCs w:val="16"/>
              </w:rPr>
              <w:t>’</w:t>
            </w:r>
            <w:r w:rsidRPr="00014D0A">
              <w:rPr>
                <w:rFonts w:ascii="Arial" w:hAnsi="Arial" w:cs="Arial"/>
                <w:color w:val="000000"/>
                <w:sz w:val="16"/>
                <w:szCs w:val="16"/>
              </w:rPr>
              <w:t xml:space="preserve"> the states</w:t>
            </w:r>
          </w:p>
        </w:tc>
        <w:tc>
          <w:tcPr>
            <w:tcW w:w="407" w:type="pct"/>
            <w:tcBorders>
              <w:top w:val="nil"/>
              <w:left w:val="nil"/>
              <w:bottom w:val="nil"/>
              <w:right w:val="nil"/>
            </w:tcBorders>
            <w:shd w:val="clear" w:color="000000" w:fill="FFFFFF"/>
            <w:noWrap/>
            <w:vAlign w:val="center"/>
            <w:hideMark/>
          </w:tcPr>
          <w:p w14:paraId="4C912430"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6,296.9</w:t>
            </w:r>
          </w:p>
        </w:tc>
        <w:tc>
          <w:tcPr>
            <w:tcW w:w="407" w:type="pct"/>
            <w:tcBorders>
              <w:top w:val="nil"/>
              <w:left w:val="nil"/>
              <w:bottom w:val="nil"/>
              <w:right w:val="nil"/>
            </w:tcBorders>
            <w:shd w:val="clear" w:color="000000" w:fill="FFFFFF"/>
            <w:noWrap/>
            <w:vAlign w:val="center"/>
            <w:hideMark/>
          </w:tcPr>
          <w:p w14:paraId="77261934"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5,345.3</w:t>
            </w:r>
          </w:p>
        </w:tc>
        <w:tc>
          <w:tcPr>
            <w:tcW w:w="407" w:type="pct"/>
            <w:tcBorders>
              <w:top w:val="nil"/>
              <w:left w:val="nil"/>
              <w:bottom w:val="nil"/>
              <w:right w:val="nil"/>
            </w:tcBorders>
            <w:shd w:val="clear" w:color="000000" w:fill="FFFFFF"/>
            <w:noWrap/>
            <w:vAlign w:val="center"/>
            <w:hideMark/>
          </w:tcPr>
          <w:p w14:paraId="0BA1E2F2"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4,587.9</w:t>
            </w:r>
          </w:p>
        </w:tc>
        <w:tc>
          <w:tcPr>
            <w:tcW w:w="407" w:type="pct"/>
            <w:tcBorders>
              <w:top w:val="nil"/>
              <w:left w:val="nil"/>
              <w:bottom w:val="nil"/>
              <w:right w:val="nil"/>
            </w:tcBorders>
            <w:shd w:val="clear" w:color="000000" w:fill="FFFFFF"/>
            <w:noWrap/>
            <w:vAlign w:val="center"/>
            <w:hideMark/>
          </w:tcPr>
          <w:p w14:paraId="5C8C058D"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2,315.4</w:t>
            </w:r>
          </w:p>
        </w:tc>
        <w:tc>
          <w:tcPr>
            <w:tcW w:w="407" w:type="pct"/>
            <w:tcBorders>
              <w:top w:val="nil"/>
              <w:left w:val="nil"/>
              <w:bottom w:val="nil"/>
              <w:right w:val="nil"/>
            </w:tcBorders>
            <w:shd w:val="clear" w:color="000000" w:fill="FFFFFF"/>
            <w:noWrap/>
            <w:vAlign w:val="center"/>
            <w:hideMark/>
          </w:tcPr>
          <w:p w14:paraId="02BDCF70"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1,622.1</w:t>
            </w:r>
          </w:p>
        </w:tc>
        <w:tc>
          <w:tcPr>
            <w:tcW w:w="407" w:type="pct"/>
            <w:tcBorders>
              <w:top w:val="nil"/>
              <w:left w:val="nil"/>
              <w:bottom w:val="nil"/>
              <w:right w:val="nil"/>
            </w:tcBorders>
            <w:shd w:val="clear" w:color="000000" w:fill="FFFFFF"/>
            <w:noWrap/>
            <w:vAlign w:val="center"/>
            <w:hideMark/>
          </w:tcPr>
          <w:p w14:paraId="46CBADAA"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483.8</w:t>
            </w:r>
          </w:p>
        </w:tc>
        <w:tc>
          <w:tcPr>
            <w:tcW w:w="407" w:type="pct"/>
            <w:tcBorders>
              <w:top w:val="nil"/>
              <w:left w:val="nil"/>
              <w:bottom w:val="nil"/>
              <w:right w:val="nil"/>
            </w:tcBorders>
            <w:shd w:val="clear" w:color="000000" w:fill="FFFFFF"/>
            <w:noWrap/>
            <w:vAlign w:val="center"/>
            <w:hideMark/>
          </w:tcPr>
          <w:p w14:paraId="0ED23286"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295.0</w:t>
            </w:r>
          </w:p>
        </w:tc>
        <w:tc>
          <w:tcPr>
            <w:tcW w:w="407" w:type="pct"/>
            <w:tcBorders>
              <w:top w:val="nil"/>
              <w:left w:val="nil"/>
              <w:bottom w:val="nil"/>
              <w:right w:val="nil"/>
            </w:tcBorders>
            <w:shd w:val="clear" w:color="000000" w:fill="FFFFFF"/>
            <w:noWrap/>
            <w:vAlign w:val="center"/>
            <w:hideMark/>
          </w:tcPr>
          <w:p w14:paraId="30E8E80B"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269.5</w:t>
            </w:r>
          </w:p>
        </w:tc>
        <w:tc>
          <w:tcPr>
            <w:tcW w:w="433" w:type="pct"/>
            <w:tcBorders>
              <w:top w:val="nil"/>
              <w:left w:val="nil"/>
              <w:bottom w:val="nil"/>
              <w:right w:val="nil"/>
            </w:tcBorders>
            <w:shd w:val="clear" w:color="000000" w:fill="E6F2FF"/>
            <w:noWrap/>
            <w:vAlign w:val="center"/>
            <w:hideMark/>
          </w:tcPr>
          <w:p w14:paraId="721AABA9"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21,216.0</w:t>
            </w:r>
          </w:p>
        </w:tc>
      </w:tr>
      <w:tr w:rsidR="00014D0A" w:rsidRPr="00014D0A" w14:paraId="663D11E7" w14:textId="77777777" w:rsidTr="00014D0A">
        <w:trPr>
          <w:trHeight w:hRule="exact" w:val="225"/>
        </w:trPr>
        <w:tc>
          <w:tcPr>
            <w:tcW w:w="1311" w:type="pct"/>
            <w:tcBorders>
              <w:top w:val="nil"/>
              <w:left w:val="nil"/>
              <w:bottom w:val="nil"/>
              <w:right w:val="nil"/>
            </w:tcBorders>
            <w:shd w:val="clear" w:color="000000" w:fill="FFFFFF"/>
            <w:noWrap/>
            <w:vAlign w:val="center"/>
            <w:hideMark/>
          </w:tcPr>
          <w:p w14:paraId="01A2EB29" w14:textId="77777777" w:rsidR="00014D0A" w:rsidRPr="00014D0A" w:rsidRDefault="00014D0A" w:rsidP="00014D0A">
            <w:pPr>
              <w:spacing w:before="0" w:after="0" w:line="240" w:lineRule="auto"/>
              <w:rPr>
                <w:rFonts w:ascii="Arial" w:hAnsi="Arial" w:cs="Arial"/>
                <w:color w:val="000000"/>
                <w:sz w:val="16"/>
                <w:szCs w:val="16"/>
              </w:rPr>
            </w:pPr>
            <w:r w:rsidRPr="00014D0A">
              <w:rPr>
                <w:rFonts w:ascii="Arial" w:hAnsi="Arial" w:cs="Arial"/>
                <w:i/>
                <w:iCs/>
                <w:color w:val="000000"/>
                <w:sz w:val="16"/>
                <w:szCs w:val="16"/>
              </w:rPr>
              <w:t>less</w:t>
            </w:r>
            <w:r w:rsidRPr="00014D0A">
              <w:rPr>
                <w:rFonts w:ascii="Arial" w:hAnsi="Arial" w:cs="Arial"/>
                <w:color w:val="000000"/>
                <w:sz w:val="16"/>
                <w:szCs w:val="16"/>
              </w:rPr>
              <w:t xml:space="preserve"> financial assistance for local</w:t>
            </w:r>
          </w:p>
        </w:tc>
        <w:tc>
          <w:tcPr>
            <w:tcW w:w="407" w:type="pct"/>
            <w:tcBorders>
              <w:top w:val="nil"/>
              <w:left w:val="nil"/>
              <w:bottom w:val="nil"/>
              <w:right w:val="nil"/>
            </w:tcBorders>
            <w:shd w:val="clear" w:color="000000" w:fill="FFFFFF"/>
            <w:noWrap/>
            <w:vAlign w:val="center"/>
            <w:hideMark/>
          </w:tcPr>
          <w:p w14:paraId="62244647"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 </w:t>
            </w:r>
          </w:p>
        </w:tc>
        <w:tc>
          <w:tcPr>
            <w:tcW w:w="407" w:type="pct"/>
            <w:tcBorders>
              <w:top w:val="nil"/>
              <w:left w:val="nil"/>
              <w:bottom w:val="nil"/>
              <w:right w:val="nil"/>
            </w:tcBorders>
            <w:shd w:val="clear" w:color="000000" w:fill="FFFFFF"/>
            <w:noWrap/>
            <w:vAlign w:val="center"/>
            <w:hideMark/>
          </w:tcPr>
          <w:p w14:paraId="24A90F73"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 </w:t>
            </w:r>
          </w:p>
        </w:tc>
        <w:tc>
          <w:tcPr>
            <w:tcW w:w="407" w:type="pct"/>
            <w:tcBorders>
              <w:top w:val="nil"/>
              <w:left w:val="nil"/>
              <w:bottom w:val="nil"/>
              <w:right w:val="nil"/>
            </w:tcBorders>
            <w:shd w:val="clear" w:color="000000" w:fill="FFFFFF"/>
            <w:noWrap/>
            <w:vAlign w:val="center"/>
            <w:hideMark/>
          </w:tcPr>
          <w:p w14:paraId="04C2852C"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 </w:t>
            </w:r>
          </w:p>
        </w:tc>
        <w:tc>
          <w:tcPr>
            <w:tcW w:w="407" w:type="pct"/>
            <w:tcBorders>
              <w:top w:val="nil"/>
              <w:left w:val="nil"/>
              <w:bottom w:val="nil"/>
              <w:right w:val="nil"/>
            </w:tcBorders>
            <w:shd w:val="clear" w:color="000000" w:fill="FFFFFF"/>
            <w:noWrap/>
            <w:vAlign w:val="center"/>
            <w:hideMark/>
          </w:tcPr>
          <w:p w14:paraId="357BAD05"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 </w:t>
            </w:r>
          </w:p>
        </w:tc>
        <w:tc>
          <w:tcPr>
            <w:tcW w:w="407" w:type="pct"/>
            <w:tcBorders>
              <w:top w:val="nil"/>
              <w:left w:val="nil"/>
              <w:bottom w:val="nil"/>
              <w:right w:val="nil"/>
            </w:tcBorders>
            <w:shd w:val="clear" w:color="000000" w:fill="FFFFFF"/>
            <w:noWrap/>
            <w:vAlign w:val="center"/>
            <w:hideMark/>
          </w:tcPr>
          <w:p w14:paraId="64A96FF5"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 </w:t>
            </w:r>
          </w:p>
        </w:tc>
        <w:tc>
          <w:tcPr>
            <w:tcW w:w="407" w:type="pct"/>
            <w:tcBorders>
              <w:top w:val="nil"/>
              <w:left w:val="nil"/>
              <w:bottom w:val="nil"/>
              <w:right w:val="nil"/>
            </w:tcBorders>
            <w:shd w:val="clear" w:color="000000" w:fill="FFFFFF"/>
            <w:noWrap/>
            <w:vAlign w:val="center"/>
            <w:hideMark/>
          </w:tcPr>
          <w:p w14:paraId="5338ED5C"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 </w:t>
            </w:r>
          </w:p>
        </w:tc>
        <w:tc>
          <w:tcPr>
            <w:tcW w:w="407" w:type="pct"/>
            <w:tcBorders>
              <w:top w:val="nil"/>
              <w:left w:val="nil"/>
              <w:bottom w:val="nil"/>
              <w:right w:val="nil"/>
            </w:tcBorders>
            <w:shd w:val="clear" w:color="000000" w:fill="FFFFFF"/>
            <w:noWrap/>
            <w:vAlign w:val="center"/>
            <w:hideMark/>
          </w:tcPr>
          <w:p w14:paraId="49F6B6B7"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 </w:t>
            </w:r>
          </w:p>
        </w:tc>
        <w:tc>
          <w:tcPr>
            <w:tcW w:w="407" w:type="pct"/>
            <w:tcBorders>
              <w:top w:val="nil"/>
              <w:left w:val="nil"/>
              <w:bottom w:val="nil"/>
              <w:right w:val="nil"/>
            </w:tcBorders>
            <w:shd w:val="clear" w:color="000000" w:fill="FFFFFF"/>
            <w:noWrap/>
            <w:vAlign w:val="center"/>
            <w:hideMark/>
          </w:tcPr>
          <w:p w14:paraId="18CC7196"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 </w:t>
            </w:r>
          </w:p>
        </w:tc>
        <w:tc>
          <w:tcPr>
            <w:tcW w:w="433" w:type="pct"/>
            <w:tcBorders>
              <w:top w:val="nil"/>
              <w:left w:val="nil"/>
              <w:bottom w:val="nil"/>
              <w:right w:val="nil"/>
            </w:tcBorders>
            <w:shd w:val="clear" w:color="000000" w:fill="E6F2FF"/>
            <w:noWrap/>
            <w:vAlign w:val="center"/>
            <w:hideMark/>
          </w:tcPr>
          <w:p w14:paraId="762E3891"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 </w:t>
            </w:r>
          </w:p>
        </w:tc>
      </w:tr>
      <w:tr w:rsidR="00014D0A" w:rsidRPr="00014D0A" w14:paraId="5B2261A1" w14:textId="77777777" w:rsidTr="00014D0A">
        <w:trPr>
          <w:trHeight w:hRule="exact" w:val="225"/>
        </w:trPr>
        <w:tc>
          <w:tcPr>
            <w:tcW w:w="1311" w:type="pct"/>
            <w:tcBorders>
              <w:top w:val="nil"/>
              <w:left w:val="nil"/>
              <w:bottom w:val="nil"/>
              <w:right w:val="nil"/>
            </w:tcBorders>
            <w:shd w:val="clear" w:color="000000" w:fill="FFFFFF"/>
            <w:noWrap/>
            <w:vAlign w:val="center"/>
            <w:hideMark/>
          </w:tcPr>
          <w:p w14:paraId="4FE4B53E" w14:textId="77777777" w:rsidR="00014D0A" w:rsidRPr="00014D0A" w:rsidRDefault="00014D0A" w:rsidP="00014D0A">
            <w:pPr>
              <w:spacing w:before="0" w:after="0" w:line="240" w:lineRule="auto"/>
              <w:ind w:left="170"/>
              <w:rPr>
                <w:rFonts w:ascii="Arial" w:hAnsi="Arial" w:cs="Arial"/>
                <w:color w:val="000000"/>
                <w:sz w:val="16"/>
                <w:szCs w:val="16"/>
              </w:rPr>
            </w:pPr>
            <w:r w:rsidRPr="00014D0A">
              <w:rPr>
                <w:rFonts w:ascii="Arial" w:hAnsi="Arial" w:cs="Arial"/>
                <w:color w:val="000000"/>
                <w:sz w:val="16"/>
                <w:szCs w:val="16"/>
              </w:rPr>
              <w:t>governments</w:t>
            </w:r>
          </w:p>
        </w:tc>
        <w:tc>
          <w:tcPr>
            <w:tcW w:w="407" w:type="pct"/>
            <w:tcBorders>
              <w:top w:val="nil"/>
              <w:left w:val="nil"/>
              <w:bottom w:val="nil"/>
              <w:right w:val="nil"/>
            </w:tcBorders>
            <w:shd w:val="clear" w:color="000000" w:fill="FFFFFF"/>
            <w:noWrap/>
            <w:vAlign w:val="center"/>
            <w:hideMark/>
          </w:tcPr>
          <w:p w14:paraId="1409DBB3"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679.8</w:t>
            </w:r>
          </w:p>
        </w:tc>
        <w:tc>
          <w:tcPr>
            <w:tcW w:w="407" w:type="pct"/>
            <w:tcBorders>
              <w:top w:val="nil"/>
              <w:left w:val="nil"/>
              <w:bottom w:val="nil"/>
              <w:right w:val="nil"/>
            </w:tcBorders>
            <w:shd w:val="clear" w:color="000000" w:fill="FFFFFF"/>
            <w:noWrap/>
            <w:vAlign w:val="center"/>
            <w:hideMark/>
          </w:tcPr>
          <w:p w14:paraId="593E2324"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533.5</w:t>
            </w:r>
          </w:p>
        </w:tc>
        <w:tc>
          <w:tcPr>
            <w:tcW w:w="407" w:type="pct"/>
            <w:tcBorders>
              <w:top w:val="nil"/>
              <w:left w:val="nil"/>
              <w:bottom w:val="nil"/>
              <w:right w:val="nil"/>
            </w:tcBorders>
            <w:shd w:val="clear" w:color="000000" w:fill="FFFFFF"/>
            <w:noWrap/>
            <w:vAlign w:val="center"/>
            <w:hideMark/>
          </w:tcPr>
          <w:p w14:paraId="3FD6F000"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442.9</w:t>
            </w:r>
          </w:p>
        </w:tc>
        <w:tc>
          <w:tcPr>
            <w:tcW w:w="407" w:type="pct"/>
            <w:tcBorders>
              <w:top w:val="nil"/>
              <w:left w:val="nil"/>
              <w:bottom w:val="nil"/>
              <w:right w:val="nil"/>
            </w:tcBorders>
            <w:shd w:val="clear" w:color="000000" w:fill="FFFFFF"/>
            <w:noWrap/>
            <w:vAlign w:val="center"/>
            <w:hideMark/>
          </w:tcPr>
          <w:p w14:paraId="33C1F443"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272.2</w:t>
            </w:r>
          </w:p>
        </w:tc>
        <w:tc>
          <w:tcPr>
            <w:tcW w:w="407" w:type="pct"/>
            <w:tcBorders>
              <w:top w:val="nil"/>
              <w:left w:val="nil"/>
              <w:bottom w:val="nil"/>
              <w:right w:val="nil"/>
            </w:tcBorders>
            <w:shd w:val="clear" w:color="000000" w:fill="FFFFFF"/>
            <w:noWrap/>
            <w:vAlign w:val="center"/>
            <w:hideMark/>
          </w:tcPr>
          <w:p w14:paraId="32C47406"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164.4</w:t>
            </w:r>
          </w:p>
        </w:tc>
        <w:tc>
          <w:tcPr>
            <w:tcW w:w="407" w:type="pct"/>
            <w:tcBorders>
              <w:top w:val="nil"/>
              <w:left w:val="nil"/>
              <w:bottom w:val="nil"/>
              <w:right w:val="nil"/>
            </w:tcBorders>
            <w:shd w:val="clear" w:color="000000" w:fill="FFFFFF"/>
            <w:noWrap/>
            <w:vAlign w:val="center"/>
            <w:hideMark/>
          </w:tcPr>
          <w:p w14:paraId="35A3E12C"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69.0</w:t>
            </w:r>
          </w:p>
        </w:tc>
        <w:tc>
          <w:tcPr>
            <w:tcW w:w="407" w:type="pct"/>
            <w:tcBorders>
              <w:top w:val="nil"/>
              <w:left w:val="nil"/>
              <w:bottom w:val="nil"/>
              <w:right w:val="nil"/>
            </w:tcBorders>
            <w:shd w:val="clear" w:color="000000" w:fill="FFFFFF"/>
            <w:noWrap/>
            <w:vAlign w:val="center"/>
            <w:hideMark/>
          </w:tcPr>
          <w:p w14:paraId="6B022A66"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49.0</w:t>
            </w:r>
          </w:p>
        </w:tc>
        <w:tc>
          <w:tcPr>
            <w:tcW w:w="407" w:type="pct"/>
            <w:tcBorders>
              <w:top w:val="nil"/>
              <w:left w:val="nil"/>
              <w:bottom w:val="nil"/>
              <w:right w:val="nil"/>
            </w:tcBorders>
            <w:shd w:val="clear" w:color="000000" w:fill="FFFFFF"/>
            <w:noWrap/>
            <w:vAlign w:val="center"/>
            <w:hideMark/>
          </w:tcPr>
          <w:p w14:paraId="4D218DF4"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30.8</w:t>
            </w:r>
          </w:p>
        </w:tc>
        <w:tc>
          <w:tcPr>
            <w:tcW w:w="433" w:type="pct"/>
            <w:tcBorders>
              <w:top w:val="nil"/>
              <w:left w:val="nil"/>
              <w:bottom w:val="nil"/>
              <w:right w:val="nil"/>
            </w:tcBorders>
            <w:shd w:val="clear" w:color="000000" w:fill="E6F2FF"/>
            <w:noWrap/>
            <w:vAlign w:val="center"/>
            <w:hideMark/>
          </w:tcPr>
          <w:p w14:paraId="1B4FB012"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2,241.6</w:t>
            </w:r>
          </w:p>
        </w:tc>
      </w:tr>
      <w:tr w:rsidR="00014D0A" w:rsidRPr="00014D0A" w14:paraId="7BC88D02" w14:textId="77777777" w:rsidTr="00014D0A">
        <w:trPr>
          <w:trHeight w:hRule="exact" w:val="225"/>
        </w:trPr>
        <w:tc>
          <w:tcPr>
            <w:tcW w:w="1311" w:type="pct"/>
            <w:tcBorders>
              <w:top w:val="nil"/>
              <w:left w:val="nil"/>
              <w:bottom w:val="nil"/>
              <w:right w:val="nil"/>
            </w:tcBorders>
            <w:shd w:val="clear" w:color="000000" w:fill="FFFFFF"/>
            <w:noWrap/>
            <w:vAlign w:val="center"/>
            <w:hideMark/>
          </w:tcPr>
          <w:p w14:paraId="51083514" w14:textId="77777777" w:rsidR="00014D0A" w:rsidRPr="00014D0A" w:rsidRDefault="00014D0A" w:rsidP="00014D0A">
            <w:pPr>
              <w:spacing w:before="0" w:after="0" w:line="240" w:lineRule="auto"/>
              <w:rPr>
                <w:rFonts w:ascii="Arial" w:hAnsi="Arial" w:cs="Arial"/>
                <w:i/>
                <w:iCs/>
                <w:color w:val="000000"/>
                <w:sz w:val="16"/>
                <w:szCs w:val="16"/>
              </w:rPr>
            </w:pPr>
            <w:r w:rsidRPr="00014D0A">
              <w:rPr>
                <w:rFonts w:ascii="Arial" w:hAnsi="Arial" w:cs="Arial"/>
                <w:i/>
                <w:iCs/>
                <w:color w:val="000000"/>
                <w:sz w:val="16"/>
                <w:szCs w:val="16"/>
              </w:rPr>
              <w:t>less</w:t>
            </w:r>
            <w:r w:rsidRPr="00014D0A">
              <w:rPr>
                <w:rFonts w:ascii="Arial" w:hAnsi="Arial" w:cs="Arial"/>
                <w:color w:val="000000"/>
                <w:sz w:val="16"/>
                <w:szCs w:val="16"/>
              </w:rPr>
              <w:t xml:space="preserve"> payments direct to local</w:t>
            </w:r>
          </w:p>
        </w:tc>
        <w:tc>
          <w:tcPr>
            <w:tcW w:w="407" w:type="pct"/>
            <w:tcBorders>
              <w:top w:val="nil"/>
              <w:left w:val="nil"/>
              <w:bottom w:val="nil"/>
              <w:right w:val="nil"/>
            </w:tcBorders>
            <w:shd w:val="clear" w:color="000000" w:fill="FFFFFF"/>
            <w:noWrap/>
            <w:vAlign w:val="center"/>
            <w:hideMark/>
          </w:tcPr>
          <w:p w14:paraId="42E92711"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 </w:t>
            </w:r>
          </w:p>
        </w:tc>
        <w:tc>
          <w:tcPr>
            <w:tcW w:w="407" w:type="pct"/>
            <w:tcBorders>
              <w:top w:val="nil"/>
              <w:left w:val="nil"/>
              <w:bottom w:val="nil"/>
              <w:right w:val="nil"/>
            </w:tcBorders>
            <w:shd w:val="clear" w:color="000000" w:fill="FFFFFF"/>
            <w:noWrap/>
            <w:vAlign w:val="center"/>
            <w:hideMark/>
          </w:tcPr>
          <w:p w14:paraId="058C991C"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 </w:t>
            </w:r>
          </w:p>
        </w:tc>
        <w:tc>
          <w:tcPr>
            <w:tcW w:w="407" w:type="pct"/>
            <w:tcBorders>
              <w:top w:val="nil"/>
              <w:left w:val="nil"/>
              <w:bottom w:val="nil"/>
              <w:right w:val="nil"/>
            </w:tcBorders>
            <w:shd w:val="clear" w:color="000000" w:fill="FFFFFF"/>
            <w:noWrap/>
            <w:vAlign w:val="center"/>
            <w:hideMark/>
          </w:tcPr>
          <w:p w14:paraId="7DDA8A28"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 </w:t>
            </w:r>
          </w:p>
        </w:tc>
        <w:tc>
          <w:tcPr>
            <w:tcW w:w="407" w:type="pct"/>
            <w:tcBorders>
              <w:top w:val="nil"/>
              <w:left w:val="nil"/>
              <w:bottom w:val="nil"/>
              <w:right w:val="nil"/>
            </w:tcBorders>
            <w:shd w:val="clear" w:color="000000" w:fill="FFFFFF"/>
            <w:noWrap/>
            <w:vAlign w:val="center"/>
            <w:hideMark/>
          </w:tcPr>
          <w:p w14:paraId="43F30935"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 </w:t>
            </w:r>
          </w:p>
        </w:tc>
        <w:tc>
          <w:tcPr>
            <w:tcW w:w="407" w:type="pct"/>
            <w:tcBorders>
              <w:top w:val="nil"/>
              <w:left w:val="nil"/>
              <w:bottom w:val="nil"/>
              <w:right w:val="nil"/>
            </w:tcBorders>
            <w:shd w:val="clear" w:color="000000" w:fill="FFFFFF"/>
            <w:noWrap/>
            <w:vAlign w:val="center"/>
            <w:hideMark/>
          </w:tcPr>
          <w:p w14:paraId="5DB506A7"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 </w:t>
            </w:r>
          </w:p>
        </w:tc>
        <w:tc>
          <w:tcPr>
            <w:tcW w:w="407" w:type="pct"/>
            <w:tcBorders>
              <w:top w:val="nil"/>
              <w:left w:val="nil"/>
              <w:bottom w:val="nil"/>
              <w:right w:val="nil"/>
            </w:tcBorders>
            <w:shd w:val="clear" w:color="000000" w:fill="FFFFFF"/>
            <w:noWrap/>
            <w:vAlign w:val="center"/>
            <w:hideMark/>
          </w:tcPr>
          <w:p w14:paraId="04CD0AB1"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 </w:t>
            </w:r>
          </w:p>
        </w:tc>
        <w:tc>
          <w:tcPr>
            <w:tcW w:w="407" w:type="pct"/>
            <w:tcBorders>
              <w:top w:val="nil"/>
              <w:left w:val="nil"/>
              <w:bottom w:val="nil"/>
              <w:right w:val="nil"/>
            </w:tcBorders>
            <w:shd w:val="clear" w:color="000000" w:fill="FFFFFF"/>
            <w:noWrap/>
            <w:vAlign w:val="center"/>
            <w:hideMark/>
          </w:tcPr>
          <w:p w14:paraId="491FC97E"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 </w:t>
            </w:r>
          </w:p>
        </w:tc>
        <w:tc>
          <w:tcPr>
            <w:tcW w:w="407" w:type="pct"/>
            <w:tcBorders>
              <w:top w:val="nil"/>
              <w:left w:val="nil"/>
              <w:bottom w:val="nil"/>
              <w:right w:val="nil"/>
            </w:tcBorders>
            <w:shd w:val="clear" w:color="000000" w:fill="FFFFFF"/>
            <w:noWrap/>
            <w:vAlign w:val="center"/>
            <w:hideMark/>
          </w:tcPr>
          <w:p w14:paraId="6381D285"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 </w:t>
            </w:r>
          </w:p>
        </w:tc>
        <w:tc>
          <w:tcPr>
            <w:tcW w:w="433" w:type="pct"/>
            <w:tcBorders>
              <w:top w:val="nil"/>
              <w:left w:val="nil"/>
              <w:bottom w:val="nil"/>
              <w:right w:val="nil"/>
            </w:tcBorders>
            <w:shd w:val="clear" w:color="000000" w:fill="E6F2FF"/>
            <w:noWrap/>
            <w:vAlign w:val="center"/>
            <w:hideMark/>
          </w:tcPr>
          <w:p w14:paraId="067619CD"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 </w:t>
            </w:r>
          </w:p>
        </w:tc>
      </w:tr>
      <w:tr w:rsidR="00014D0A" w:rsidRPr="00014D0A" w14:paraId="43229708" w14:textId="77777777" w:rsidTr="00014D0A">
        <w:trPr>
          <w:trHeight w:hRule="exact" w:val="225"/>
        </w:trPr>
        <w:tc>
          <w:tcPr>
            <w:tcW w:w="1311" w:type="pct"/>
            <w:tcBorders>
              <w:top w:val="nil"/>
              <w:left w:val="nil"/>
              <w:bottom w:val="nil"/>
              <w:right w:val="nil"/>
            </w:tcBorders>
            <w:shd w:val="clear" w:color="000000" w:fill="FFFFFF"/>
            <w:noWrap/>
            <w:vAlign w:val="center"/>
            <w:hideMark/>
          </w:tcPr>
          <w:p w14:paraId="57D68720" w14:textId="77777777" w:rsidR="00014D0A" w:rsidRPr="00014D0A" w:rsidRDefault="00014D0A" w:rsidP="00014D0A">
            <w:pPr>
              <w:spacing w:before="0" w:after="0" w:line="240" w:lineRule="auto"/>
              <w:ind w:left="170"/>
              <w:rPr>
                <w:rFonts w:ascii="Arial" w:hAnsi="Arial" w:cs="Arial"/>
                <w:color w:val="000000"/>
                <w:sz w:val="16"/>
                <w:szCs w:val="16"/>
              </w:rPr>
            </w:pPr>
            <w:r w:rsidRPr="00014D0A">
              <w:rPr>
                <w:rFonts w:ascii="Arial" w:hAnsi="Arial" w:cs="Arial"/>
                <w:color w:val="000000"/>
                <w:sz w:val="16"/>
                <w:szCs w:val="16"/>
              </w:rPr>
              <w:t>governments</w:t>
            </w:r>
          </w:p>
        </w:tc>
        <w:tc>
          <w:tcPr>
            <w:tcW w:w="407" w:type="pct"/>
            <w:tcBorders>
              <w:top w:val="nil"/>
              <w:left w:val="nil"/>
              <w:bottom w:val="nil"/>
              <w:right w:val="nil"/>
            </w:tcBorders>
            <w:shd w:val="clear" w:color="000000" w:fill="FFFFFF"/>
            <w:noWrap/>
            <w:vAlign w:val="center"/>
            <w:hideMark/>
          </w:tcPr>
          <w:p w14:paraId="5C0ACB23"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262.2</w:t>
            </w:r>
          </w:p>
        </w:tc>
        <w:tc>
          <w:tcPr>
            <w:tcW w:w="407" w:type="pct"/>
            <w:tcBorders>
              <w:top w:val="nil"/>
              <w:left w:val="nil"/>
              <w:bottom w:val="nil"/>
              <w:right w:val="nil"/>
            </w:tcBorders>
            <w:shd w:val="clear" w:color="000000" w:fill="FFFFFF"/>
            <w:noWrap/>
            <w:vAlign w:val="center"/>
            <w:hideMark/>
          </w:tcPr>
          <w:p w14:paraId="251FE8DD"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201.2</w:t>
            </w:r>
          </w:p>
        </w:tc>
        <w:tc>
          <w:tcPr>
            <w:tcW w:w="407" w:type="pct"/>
            <w:tcBorders>
              <w:top w:val="nil"/>
              <w:left w:val="nil"/>
              <w:bottom w:val="nil"/>
              <w:right w:val="nil"/>
            </w:tcBorders>
            <w:shd w:val="clear" w:color="000000" w:fill="FFFFFF"/>
            <w:noWrap/>
            <w:vAlign w:val="center"/>
            <w:hideMark/>
          </w:tcPr>
          <w:p w14:paraId="54353662"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154.7</w:t>
            </w:r>
          </w:p>
        </w:tc>
        <w:tc>
          <w:tcPr>
            <w:tcW w:w="407" w:type="pct"/>
            <w:tcBorders>
              <w:top w:val="nil"/>
              <w:left w:val="nil"/>
              <w:bottom w:val="nil"/>
              <w:right w:val="nil"/>
            </w:tcBorders>
            <w:shd w:val="clear" w:color="000000" w:fill="FFFFFF"/>
            <w:noWrap/>
            <w:vAlign w:val="center"/>
            <w:hideMark/>
          </w:tcPr>
          <w:p w14:paraId="18742E1D"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121.1</w:t>
            </w:r>
          </w:p>
        </w:tc>
        <w:tc>
          <w:tcPr>
            <w:tcW w:w="407" w:type="pct"/>
            <w:tcBorders>
              <w:top w:val="nil"/>
              <w:left w:val="nil"/>
              <w:bottom w:val="nil"/>
              <w:right w:val="nil"/>
            </w:tcBorders>
            <w:shd w:val="clear" w:color="000000" w:fill="FFFFFF"/>
            <w:noWrap/>
            <w:vAlign w:val="center"/>
            <w:hideMark/>
          </w:tcPr>
          <w:p w14:paraId="3C19C037"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79.2</w:t>
            </w:r>
          </w:p>
        </w:tc>
        <w:tc>
          <w:tcPr>
            <w:tcW w:w="407" w:type="pct"/>
            <w:tcBorders>
              <w:top w:val="nil"/>
              <w:left w:val="nil"/>
              <w:bottom w:val="nil"/>
              <w:right w:val="nil"/>
            </w:tcBorders>
            <w:shd w:val="clear" w:color="000000" w:fill="FFFFFF"/>
            <w:noWrap/>
            <w:vAlign w:val="center"/>
            <w:hideMark/>
          </w:tcPr>
          <w:p w14:paraId="42EFC1DE"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31.4</w:t>
            </w:r>
          </w:p>
        </w:tc>
        <w:tc>
          <w:tcPr>
            <w:tcW w:w="407" w:type="pct"/>
            <w:tcBorders>
              <w:top w:val="nil"/>
              <w:left w:val="nil"/>
              <w:bottom w:val="nil"/>
              <w:right w:val="nil"/>
            </w:tcBorders>
            <w:shd w:val="clear" w:color="000000" w:fill="FFFFFF"/>
            <w:noWrap/>
            <w:vAlign w:val="center"/>
            <w:hideMark/>
          </w:tcPr>
          <w:p w14:paraId="02ED2ADC"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18.7</w:t>
            </w:r>
          </w:p>
        </w:tc>
        <w:tc>
          <w:tcPr>
            <w:tcW w:w="407" w:type="pct"/>
            <w:tcBorders>
              <w:top w:val="nil"/>
              <w:left w:val="nil"/>
              <w:bottom w:val="nil"/>
              <w:right w:val="nil"/>
            </w:tcBorders>
            <w:shd w:val="clear" w:color="000000" w:fill="FFFFFF"/>
            <w:noWrap/>
            <w:vAlign w:val="center"/>
            <w:hideMark/>
          </w:tcPr>
          <w:p w14:paraId="5F91D8CA"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13.7</w:t>
            </w:r>
          </w:p>
        </w:tc>
        <w:tc>
          <w:tcPr>
            <w:tcW w:w="433" w:type="pct"/>
            <w:tcBorders>
              <w:top w:val="nil"/>
              <w:left w:val="nil"/>
              <w:bottom w:val="nil"/>
              <w:right w:val="nil"/>
            </w:tcBorders>
            <w:shd w:val="clear" w:color="000000" w:fill="E6F2FF"/>
            <w:noWrap/>
            <w:vAlign w:val="center"/>
            <w:hideMark/>
          </w:tcPr>
          <w:p w14:paraId="7936B74A" w14:textId="77777777" w:rsidR="00014D0A" w:rsidRPr="00014D0A" w:rsidRDefault="00014D0A" w:rsidP="00014D0A">
            <w:pPr>
              <w:spacing w:before="0" w:after="0" w:line="240" w:lineRule="auto"/>
              <w:jc w:val="right"/>
              <w:rPr>
                <w:rFonts w:ascii="Arial" w:hAnsi="Arial" w:cs="Arial"/>
                <w:color w:val="000000"/>
                <w:sz w:val="16"/>
                <w:szCs w:val="16"/>
              </w:rPr>
            </w:pPr>
            <w:r w:rsidRPr="00014D0A">
              <w:rPr>
                <w:rFonts w:ascii="Arial" w:hAnsi="Arial" w:cs="Arial"/>
                <w:color w:val="000000"/>
                <w:sz w:val="16"/>
                <w:szCs w:val="16"/>
              </w:rPr>
              <w:t>882.3</w:t>
            </w:r>
          </w:p>
        </w:tc>
      </w:tr>
      <w:tr w:rsidR="00014D0A" w:rsidRPr="00014D0A" w14:paraId="49D8E05D" w14:textId="77777777" w:rsidTr="00014D0A">
        <w:trPr>
          <w:trHeight w:hRule="exact" w:val="225"/>
        </w:trPr>
        <w:tc>
          <w:tcPr>
            <w:tcW w:w="1311" w:type="pct"/>
            <w:tcBorders>
              <w:top w:val="nil"/>
              <w:left w:val="nil"/>
              <w:bottom w:val="nil"/>
              <w:right w:val="nil"/>
            </w:tcBorders>
            <w:shd w:val="clear" w:color="000000" w:fill="FFFFFF"/>
            <w:noWrap/>
            <w:vAlign w:val="center"/>
            <w:hideMark/>
          </w:tcPr>
          <w:p w14:paraId="2108DF35" w14:textId="77777777" w:rsidR="00014D0A" w:rsidRPr="00014D0A" w:rsidRDefault="00014D0A" w:rsidP="00014D0A">
            <w:pPr>
              <w:spacing w:before="0" w:after="0" w:line="240" w:lineRule="auto"/>
              <w:rPr>
                <w:rFonts w:ascii="Arial" w:hAnsi="Arial" w:cs="Arial"/>
                <w:b/>
                <w:bCs/>
                <w:i/>
                <w:iCs/>
                <w:color w:val="000000"/>
                <w:sz w:val="16"/>
                <w:szCs w:val="16"/>
              </w:rPr>
            </w:pPr>
            <w:r w:rsidRPr="00014D0A">
              <w:rPr>
                <w:rFonts w:ascii="Arial" w:hAnsi="Arial" w:cs="Arial"/>
                <w:b/>
                <w:bCs/>
                <w:i/>
                <w:iCs/>
                <w:color w:val="000000"/>
                <w:sz w:val="16"/>
                <w:szCs w:val="16"/>
              </w:rPr>
              <w:t>equals</w:t>
            </w:r>
            <w:r w:rsidRPr="00014D0A">
              <w:rPr>
                <w:rFonts w:ascii="Arial" w:hAnsi="Arial" w:cs="Arial"/>
                <w:b/>
                <w:bCs/>
                <w:color w:val="000000"/>
                <w:sz w:val="16"/>
                <w:szCs w:val="16"/>
              </w:rPr>
              <w:t xml:space="preserve"> total payments to the states</w:t>
            </w:r>
          </w:p>
        </w:tc>
        <w:tc>
          <w:tcPr>
            <w:tcW w:w="407" w:type="pct"/>
            <w:tcBorders>
              <w:top w:val="single" w:sz="4" w:space="0" w:color="293F5B"/>
              <w:left w:val="nil"/>
              <w:bottom w:val="nil"/>
              <w:right w:val="nil"/>
            </w:tcBorders>
            <w:shd w:val="clear" w:color="000000" w:fill="FFFFFF"/>
            <w:noWrap/>
            <w:vAlign w:val="center"/>
            <w:hideMark/>
          </w:tcPr>
          <w:p w14:paraId="6C67AACD"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 </w:t>
            </w:r>
          </w:p>
        </w:tc>
        <w:tc>
          <w:tcPr>
            <w:tcW w:w="407" w:type="pct"/>
            <w:tcBorders>
              <w:top w:val="single" w:sz="4" w:space="0" w:color="293F5B"/>
              <w:left w:val="nil"/>
              <w:bottom w:val="nil"/>
              <w:right w:val="nil"/>
            </w:tcBorders>
            <w:shd w:val="clear" w:color="000000" w:fill="FFFFFF"/>
            <w:noWrap/>
            <w:vAlign w:val="center"/>
            <w:hideMark/>
          </w:tcPr>
          <w:p w14:paraId="60105D4D"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 </w:t>
            </w:r>
          </w:p>
        </w:tc>
        <w:tc>
          <w:tcPr>
            <w:tcW w:w="407" w:type="pct"/>
            <w:tcBorders>
              <w:top w:val="single" w:sz="4" w:space="0" w:color="293F5B"/>
              <w:left w:val="nil"/>
              <w:bottom w:val="nil"/>
              <w:right w:val="nil"/>
            </w:tcBorders>
            <w:shd w:val="clear" w:color="000000" w:fill="FFFFFF"/>
            <w:noWrap/>
            <w:vAlign w:val="center"/>
            <w:hideMark/>
          </w:tcPr>
          <w:p w14:paraId="6ED8434A"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 </w:t>
            </w:r>
          </w:p>
        </w:tc>
        <w:tc>
          <w:tcPr>
            <w:tcW w:w="407" w:type="pct"/>
            <w:tcBorders>
              <w:top w:val="single" w:sz="4" w:space="0" w:color="293F5B"/>
              <w:left w:val="nil"/>
              <w:bottom w:val="nil"/>
              <w:right w:val="nil"/>
            </w:tcBorders>
            <w:shd w:val="clear" w:color="000000" w:fill="FFFFFF"/>
            <w:noWrap/>
            <w:vAlign w:val="center"/>
            <w:hideMark/>
          </w:tcPr>
          <w:p w14:paraId="799A526F"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 </w:t>
            </w:r>
          </w:p>
        </w:tc>
        <w:tc>
          <w:tcPr>
            <w:tcW w:w="407" w:type="pct"/>
            <w:tcBorders>
              <w:top w:val="single" w:sz="4" w:space="0" w:color="293F5B"/>
              <w:left w:val="nil"/>
              <w:bottom w:val="nil"/>
              <w:right w:val="nil"/>
            </w:tcBorders>
            <w:shd w:val="clear" w:color="000000" w:fill="FFFFFF"/>
            <w:noWrap/>
            <w:vAlign w:val="center"/>
            <w:hideMark/>
          </w:tcPr>
          <w:p w14:paraId="30596389"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 </w:t>
            </w:r>
          </w:p>
        </w:tc>
        <w:tc>
          <w:tcPr>
            <w:tcW w:w="407" w:type="pct"/>
            <w:tcBorders>
              <w:top w:val="single" w:sz="4" w:space="0" w:color="293F5B"/>
              <w:left w:val="nil"/>
              <w:bottom w:val="nil"/>
              <w:right w:val="nil"/>
            </w:tcBorders>
            <w:shd w:val="clear" w:color="000000" w:fill="FFFFFF"/>
            <w:noWrap/>
            <w:vAlign w:val="center"/>
            <w:hideMark/>
          </w:tcPr>
          <w:p w14:paraId="704C584E"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 </w:t>
            </w:r>
          </w:p>
        </w:tc>
        <w:tc>
          <w:tcPr>
            <w:tcW w:w="407" w:type="pct"/>
            <w:tcBorders>
              <w:top w:val="single" w:sz="4" w:space="0" w:color="293F5B"/>
              <w:left w:val="nil"/>
              <w:bottom w:val="nil"/>
              <w:right w:val="nil"/>
            </w:tcBorders>
            <w:shd w:val="clear" w:color="000000" w:fill="FFFFFF"/>
            <w:noWrap/>
            <w:vAlign w:val="center"/>
            <w:hideMark/>
          </w:tcPr>
          <w:p w14:paraId="3BE4AADD"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 </w:t>
            </w:r>
          </w:p>
        </w:tc>
        <w:tc>
          <w:tcPr>
            <w:tcW w:w="407" w:type="pct"/>
            <w:tcBorders>
              <w:top w:val="single" w:sz="4" w:space="0" w:color="293F5B"/>
              <w:left w:val="nil"/>
              <w:bottom w:val="nil"/>
              <w:right w:val="nil"/>
            </w:tcBorders>
            <w:shd w:val="clear" w:color="000000" w:fill="FFFFFF"/>
            <w:noWrap/>
            <w:vAlign w:val="center"/>
            <w:hideMark/>
          </w:tcPr>
          <w:p w14:paraId="4E7BA3F2"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 </w:t>
            </w:r>
          </w:p>
        </w:tc>
        <w:tc>
          <w:tcPr>
            <w:tcW w:w="433" w:type="pct"/>
            <w:tcBorders>
              <w:top w:val="single" w:sz="4" w:space="0" w:color="293F5B"/>
              <w:left w:val="nil"/>
              <w:bottom w:val="nil"/>
              <w:right w:val="nil"/>
            </w:tcBorders>
            <w:shd w:val="clear" w:color="000000" w:fill="E6F2FF"/>
            <w:noWrap/>
            <w:vAlign w:val="center"/>
            <w:hideMark/>
          </w:tcPr>
          <w:p w14:paraId="784D5593"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 </w:t>
            </w:r>
          </w:p>
        </w:tc>
      </w:tr>
      <w:tr w:rsidR="00014D0A" w:rsidRPr="00014D0A" w14:paraId="74532ADB" w14:textId="77777777" w:rsidTr="00014D0A">
        <w:trPr>
          <w:trHeight w:hRule="exact" w:val="225"/>
        </w:trPr>
        <w:tc>
          <w:tcPr>
            <w:tcW w:w="1311" w:type="pct"/>
            <w:tcBorders>
              <w:top w:val="nil"/>
              <w:left w:val="nil"/>
              <w:bottom w:val="single" w:sz="4" w:space="0" w:color="293F5B"/>
              <w:right w:val="nil"/>
            </w:tcBorders>
            <w:shd w:val="clear" w:color="000000" w:fill="FFFFFF"/>
            <w:noWrap/>
            <w:vAlign w:val="center"/>
            <w:hideMark/>
          </w:tcPr>
          <w:p w14:paraId="20242249" w14:textId="0399DF3C" w:rsidR="00014D0A" w:rsidRPr="00014D0A" w:rsidRDefault="00014D0A" w:rsidP="00014D0A">
            <w:pPr>
              <w:spacing w:before="0" w:after="0" w:line="240" w:lineRule="auto"/>
              <w:ind w:left="170"/>
              <w:rPr>
                <w:rFonts w:ascii="Arial" w:hAnsi="Arial" w:cs="Arial"/>
                <w:b/>
                <w:bCs/>
                <w:color w:val="000000"/>
                <w:sz w:val="16"/>
                <w:szCs w:val="16"/>
              </w:rPr>
            </w:pPr>
            <w:r w:rsidRPr="00014D0A">
              <w:rPr>
                <w:rFonts w:ascii="Arial" w:hAnsi="Arial" w:cs="Arial"/>
                <w:b/>
                <w:bCs/>
                <w:color w:val="000000"/>
                <w:sz w:val="16"/>
                <w:szCs w:val="16"/>
              </w:rPr>
              <w:t>for own</w:t>
            </w:r>
            <w:r w:rsidR="00D14C61">
              <w:rPr>
                <w:rFonts w:ascii="Arial" w:hAnsi="Arial" w:cs="Arial"/>
                <w:b/>
                <w:bCs/>
                <w:color w:val="000000"/>
                <w:sz w:val="16"/>
                <w:szCs w:val="16"/>
              </w:rPr>
              <w:noBreakHyphen/>
            </w:r>
            <w:r w:rsidRPr="00014D0A">
              <w:rPr>
                <w:rFonts w:ascii="Arial" w:hAnsi="Arial" w:cs="Arial"/>
                <w:b/>
                <w:bCs/>
                <w:color w:val="000000"/>
                <w:sz w:val="16"/>
                <w:szCs w:val="16"/>
              </w:rPr>
              <w:t>purpose expenses</w:t>
            </w:r>
          </w:p>
        </w:tc>
        <w:tc>
          <w:tcPr>
            <w:tcW w:w="407" w:type="pct"/>
            <w:tcBorders>
              <w:top w:val="nil"/>
              <w:left w:val="nil"/>
              <w:bottom w:val="single" w:sz="4" w:space="0" w:color="293F5B"/>
              <w:right w:val="nil"/>
            </w:tcBorders>
            <w:shd w:val="clear" w:color="000000" w:fill="FFFFFF"/>
            <w:noWrap/>
            <w:vAlign w:val="center"/>
            <w:hideMark/>
          </w:tcPr>
          <w:p w14:paraId="2543FD79"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47,785.0</w:t>
            </w:r>
          </w:p>
        </w:tc>
        <w:tc>
          <w:tcPr>
            <w:tcW w:w="407" w:type="pct"/>
            <w:tcBorders>
              <w:top w:val="nil"/>
              <w:left w:val="nil"/>
              <w:bottom w:val="single" w:sz="4" w:space="0" w:color="293F5B"/>
              <w:right w:val="nil"/>
            </w:tcBorders>
            <w:shd w:val="clear" w:color="000000" w:fill="FFFFFF"/>
            <w:noWrap/>
            <w:vAlign w:val="center"/>
            <w:hideMark/>
          </w:tcPr>
          <w:p w14:paraId="3C5FD237"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38,407.8</w:t>
            </w:r>
          </w:p>
        </w:tc>
        <w:tc>
          <w:tcPr>
            <w:tcW w:w="407" w:type="pct"/>
            <w:tcBorders>
              <w:top w:val="nil"/>
              <w:left w:val="nil"/>
              <w:bottom w:val="single" w:sz="4" w:space="0" w:color="293F5B"/>
              <w:right w:val="nil"/>
            </w:tcBorders>
            <w:shd w:val="clear" w:color="000000" w:fill="FFFFFF"/>
            <w:noWrap/>
            <w:vAlign w:val="center"/>
            <w:hideMark/>
          </w:tcPr>
          <w:p w14:paraId="431057DB"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37,206.4</w:t>
            </w:r>
          </w:p>
        </w:tc>
        <w:tc>
          <w:tcPr>
            <w:tcW w:w="407" w:type="pct"/>
            <w:tcBorders>
              <w:top w:val="nil"/>
              <w:left w:val="nil"/>
              <w:bottom w:val="single" w:sz="4" w:space="0" w:color="293F5B"/>
              <w:right w:val="nil"/>
            </w:tcBorders>
            <w:shd w:val="clear" w:color="000000" w:fill="FFFFFF"/>
            <w:noWrap/>
            <w:vAlign w:val="center"/>
            <w:hideMark/>
          </w:tcPr>
          <w:p w14:paraId="65073829"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18,503.8</w:t>
            </w:r>
          </w:p>
        </w:tc>
        <w:tc>
          <w:tcPr>
            <w:tcW w:w="407" w:type="pct"/>
            <w:tcBorders>
              <w:top w:val="nil"/>
              <w:left w:val="nil"/>
              <w:bottom w:val="single" w:sz="4" w:space="0" w:color="293F5B"/>
              <w:right w:val="nil"/>
            </w:tcBorders>
            <w:shd w:val="clear" w:color="000000" w:fill="FFFFFF"/>
            <w:noWrap/>
            <w:vAlign w:val="center"/>
            <w:hideMark/>
          </w:tcPr>
          <w:p w14:paraId="6102614C"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14,294.5</w:t>
            </w:r>
          </w:p>
        </w:tc>
        <w:tc>
          <w:tcPr>
            <w:tcW w:w="407" w:type="pct"/>
            <w:tcBorders>
              <w:top w:val="nil"/>
              <w:left w:val="nil"/>
              <w:bottom w:val="single" w:sz="4" w:space="0" w:color="293F5B"/>
              <w:right w:val="nil"/>
            </w:tcBorders>
            <w:shd w:val="clear" w:color="000000" w:fill="FFFFFF"/>
            <w:noWrap/>
            <w:vAlign w:val="center"/>
            <w:hideMark/>
          </w:tcPr>
          <w:p w14:paraId="335B89BC"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5,160.0</w:t>
            </w:r>
          </w:p>
        </w:tc>
        <w:tc>
          <w:tcPr>
            <w:tcW w:w="407" w:type="pct"/>
            <w:tcBorders>
              <w:top w:val="nil"/>
              <w:left w:val="nil"/>
              <w:bottom w:val="single" w:sz="4" w:space="0" w:color="293F5B"/>
              <w:right w:val="nil"/>
            </w:tcBorders>
            <w:shd w:val="clear" w:color="000000" w:fill="FFFFFF"/>
            <w:noWrap/>
            <w:vAlign w:val="center"/>
            <w:hideMark/>
          </w:tcPr>
          <w:p w14:paraId="59BFC511"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3,089.8</w:t>
            </w:r>
          </w:p>
        </w:tc>
        <w:tc>
          <w:tcPr>
            <w:tcW w:w="407" w:type="pct"/>
            <w:tcBorders>
              <w:top w:val="nil"/>
              <w:left w:val="nil"/>
              <w:bottom w:val="single" w:sz="4" w:space="0" w:color="293F5B"/>
              <w:right w:val="nil"/>
            </w:tcBorders>
            <w:shd w:val="clear" w:color="000000" w:fill="FFFFFF"/>
            <w:noWrap/>
            <w:vAlign w:val="center"/>
            <w:hideMark/>
          </w:tcPr>
          <w:p w14:paraId="2CF7F9DD"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5,912.5</w:t>
            </w:r>
          </w:p>
        </w:tc>
        <w:tc>
          <w:tcPr>
            <w:tcW w:w="433" w:type="pct"/>
            <w:tcBorders>
              <w:top w:val="nil"/>
              <w:left w:val="nil"/>
              <w:bottom w:val="single" w:sz="4" w:space="0" w:color="293F5B"/>
              <w:right w:val="nil"/>
            </w:tcBorders>
            <w:shd w:val="clear" w:color="000000" w:fill="E6F2FF"/>
            <w:noWrap/>
            <w:vAlign w:val="center"/>
            <w:hideMark/>
          </w:tcPr>
          <w:p w14:paraId="40396136" w14:textId="77777777" w:rsidR="00014D0A" w:rsidRPr="00014D0A" w:rsidRDefault="00014D0A" w:rsidP="00014D0A">
            <w:pPr>
              <w:spacing w:before="0" w:after="0" w:line="240" w:lineRule="auto"/>
              <w:jc w:val="right"/>
              <w:rPr>
                <w:rFonts w:ascii="Arial" w:hAnsi="Arial" w:cs="Arial"/>
                <w:b/>
                <w:bCs/>
                <w:color w:val="000000"/>
                <w:sz w:val="16"/>
                <w:szCs w:val="16"/>
              </w:rPr>
            </w:pPr>
            <w:r w:rsidRPr="00014D0A">
              <w:rPr>
                <w:rFonts w:ascii="Arial" w:hAnsi="Arial" w:cs="Arial"/>
                <w:b/>
                <w:bCs/>
                <w:color w:val="000000"/>
                <w:sz w:val="16"/>
                <w:szCs w:val="16"/>
              </w:rPr>
              <w:t>170,359.7</w:t>
            </w:r>
          </w:p>
        </w:tc>
      </w:tr>
    </w:tbl>
    <w:p w14:paraId="18D30810" w14:textId="54138D8C" w:rsidR="007931C7" w:rsidRPr="00E85BE0" w:rsidRDefault="00895F56" w:rsidP="005108D6">
      <w:pPr>
        <w:pStyle w:val="ChartandTableFootnoteAlpha"/>
        <w:numPr>
          <w:ilvl w:val="0"/>
          <w:numId w:val="9"/>
        </w:numPr>
      </w:pPr>
      <w:r>
        <w:rPr>
          <w:rFonts w:eastAsiaTheme="minorHAnsi"/>
        </w:rPr>
        <w:t>T</w:t>
      </w:r>
      <w:r w:rsidRPr="00895F56">
        <w:rPr>
          <w:rFonts w:eastAsiaTheme="minorHAnsi"/>
        </w:rPr>
        <w:t>he functions are based on an international standard classification of functions of government that is incorporated into the Government Finance Statistics (GFS) reporting framework.</w:t>
      </w:r>
    </w:p>
    <w:p w14:paraId="6B92739F" w14:textId="6223CB86" w:rsidR="00D82DBF" w:rsidRDefault="00D82DBF" w:rsidP="005108D6">
      <w:pPr>
        <w:pStyle w:val="ChartandTableFootnoteAlpha"/>
        <w:numPr>
          <w:ilvl w:val="0"/>
          <w:numId w:val="9"/>
        </w:numPr>
      </w:pPr>
      <w:r w:rsidRPr="00081126">
        <w:t>Payments</w:t>
      </w:r>
      <w:r w:rsidRPr="00AC6A87">
        <w:t xml:space="preserve"> for </w:t>
      </w:r>
      <w:r w:rsidR="00D14C61">
        <w:t>‘</w:t>
      </w:r>
      <w:r w:rsidRPr="00AC6A87">
        <w:t>Other purposes</w:t>
      </w:r>
      <w:r w:rsidR="00D14C61">
        <w:t>’</w:t>
      </w:r>
      <w:r w:rsidRPr="00AC6A87">
        <w:t xml:space="preserve"> includes general revenue assistance to the states.</w:t>
      </w:r>
    </w:p>
    <w:p w14:paraId="4E9CF586" w14:textId="77777777" w:rsidR="00232807" w:rsidRPr="00232807" w:rsidRDefault="00232807" w:rsidP="003D615E">
      <w:pPr>
        <w:pStyle w:val="TableLine"/>
      </w:pPr>
    </w:p>
    <w:p w14:paraId="69EA1D04" w14:textId="55681C5C" w:rsidR="00232807" w:rsidRDefault="00232807">
      <w:pPr>
        <w:spacing w:before="0" w:after="160" w:line="259" w:lineRule="auto"/>
        <w:rPr>
          <w:rFonts w:ascii="Arial" w:hAnsi="Arial"/>
          <w:b/>
          <w:sz w:val="20"/>
        </w:rPr>
      </w:pPr>
      <w:r>
        <w:br w:type="page"/>
      </w:r>
    </w:p>
    <w:p w14:paraId="7C85B90A" w14:textId="264F87A5" w:rsidR="00DA6A00" w:rsidRDefault="00D82DBF" w:rsidP="00DA6A00">
      <w:pPr>
        <w:pStyle w:val="TableHeading"/>
        <w:rPr>
          <w:rFonts w:asciiTheme="minorHAnsi" w:eastAsiaTheme="minorHAnsi" w:hAnsiTheme="minorHAnsi" w:cstheme="minorBidi"/>
          <w:sz w:val="22"/>
          <w:szCs w:val="22"/>
          <w:lang w:eastAsia="en-US"/>
        </w:rPr>
      </w:pPr>
      <w:r>
        <w:lastRenderedPageBreak/>
        <w:t>Table </w:t>
      </w:r>
      <w:r w:rsidRPr="00AC6A87">
        <w:t>3.24: Other financial flows – estimated advances, repayment of advances and interest payments, 202</w:t>
      </w:r>
      <w:r w:rsidR="007F5243">
        <w:t>4</w:t>
      </w:r>
      <w:r w:rsidR="007F5243" w:rsidRPr="00AC6A87">
        <w:t>–2</w:t>
      </w:r>
      <w:r w:rsidR="007F5243">
        <w:t>5</w:t>
      </w:r>
      <w:bookmarkStart w:id="92" w:name="_1820063567"/>
      <w:bookmarkEnd w:id="92"/>
    </w:p>
    <w:tbl>
      <w:tblPr>
        <w:tblW w:w="5000" w:type="pct"/>
        <w:tblCellMar>
          <w:left w:w="0" w:type="dxa"/>
          <w:right w:w="28" w:type="dxa"/>
        </w:tblCellMar>
        <w:tblLook w:val="04A0" w:firstRow="1" w:lastRow="0" w:firstColumn="1" w:lastColumn="0" w:noHBand="0" w:noVBand="1"/>
      </w:tblPr>
      <w:tblGrid>
        <w:gridCol w:w="3317"/>
        <w:gridCol w:w="907"/>
        <w:gridCol w:w="907"/>
        <w:gridCol w:w="907"/>
        <w:gridCol w:w="907"/>
        <w:gridCol w:w="907"/>
        <w:gridCol w:w="907"/>
        <w:gridCol w:w="907"/>
        <w:gridCol w:w="907"/>
        <w:gridCol w:w="964"/>
      </w:tblGrid>
      <w:tr w:rsidR="00DA6A00" w:rsidRPr="00DA6A00" w14:paraId="002A9EB0" w14:textId="77777777" w:rsidTr="00DA6A00">
        <w:trPr>
          <w:trHeight w:hRule="exact" w:val="225"/>
        </w:trPr>
        <w:tc>
          <w:tcPr>
            <w:tcW w:w="1438" w:type="pct"/>
            <w:tcBorders>
              <w:top w:val="single" w:sz="4" w:space="0" w:color="293F5B"/>
              <w:left w:val="nil"/>
              <w:bottom w:val="nil"/>
              <w:right w:val="nil"/>
            </w:tcBorders>
            <w:noWrap/>
            <w:vAlign w:val="center"/>
            <w:hideMark/>
          </w:tcPr>
          <w:p w14:paraId="791964AE" w14:textId="52D6263C" w:rsidR="00DA6A00" w:rsidRPr="00DA6A00" w:rsidRDefault="00DA6A00" w:rsidP="00DA6A00">
            <w:pPr>
              <w:spacing w:before="0" w:after="0" w:line="240" w:lineRule="auto"/>
              <w:rPr>
                <w:rFonts w:ascii="Arial" w:hAnsi="Arial" w:cs="Arial"/>
                <w:color w:val="000000"/>
                <w:sz w:val="16"/>
                <w:szCs w:val="16"/>
              </w:rPr>
            </w:pPr>
            <w:r w:rsidRPr="00DA6A00">
              <w:rPr>
                <w:rFonts w:ascii="Arial" w:hAnsi="Arial" w:cs="Arial"/>
                <w:color w:val="000000"/>
                <w:sz w:val="16"/>
                <w:szCs w:val="16"/>
              </w:rPr>
              <w:t>$million</w:t>
            </w:r>
          </w:p>
        </w:tc>
        <w:tc>
          <w:tcPr>
            <w:tcW w:w="393" w:type="pct"/>
            <w:tcBorders>
              <w:top w:val="single" w:sz="4" w:space="0" w:color="293F5B"/>
              <w:left w:val="nil"/>
              <w:bottom w:val="single" w:sz="4" w:space="0" w:color="293F5B"/>
              <w:right w:val="nil"/>
            </w:tcBorders>
            <w:noWrap/>
            <w:vAlign w:val="center"/>
            <w:hideMark/>
          </w:tcPr>
          <w:p w14:paraId="5E3856A1" w14:textId="77777777" w:rsidR="00DA6A00" w:rsidRPr="00DA6A00" w:rsidRDefault="00DA6A00" w:rsidP="00DA6A00">
            <w:pPr>
              <w:spacing w:before="0" w:after="0" w:line="240" w:lineRule="auto"/>
              <w:jc w:val="right"/>
              <w:rPr>
                <w:rFonts w:ascii="Arial" w:hAnsi="Arial" w:cs="Arial"/>
                <w:b/>
                <w:bCs/>
                <w:color w:val="000000"/>
                <w:sz w:val="16"/>
                <w:szCs w:val="16"/>
              </w:rPr>
            </w:pPr>
            <w:r w:rsidRPr="00DA6A00">
              <w:rPr>
                <w:rFonts w:ascii="Arial" w:hAnsi="Arial" w:cs="Arial"/>
                <w:b/>
                <w:bCs/>
                <w:color w:val="000000"/>
                <w:sz w:val="16"/>
                <w:szCs w:val="16"/>
              </w:rPr>
              <w:t>NSW</w:t>
            </w:r>
          </w:p>
        </w:tc>
        <w:tc>
          <w:tcPr>
            <w:tcW w:w="393" w:type="pct"/>
            <w:tcBorders>
              <w:top w:val="single" w:sz="4" w:space="0" w:color="293F5B"/>
              <w:left w:val="nil"/>
              <w:bottom w:val="single" w:sz="4" w:space="0" w:color="293F5B"/>
              <w:right w:val="nil"/>
            </w:tcBorders>
            <w:noWrap/>
            <w:vAlign w:val="center"/>
            <w:hideMark/>
          </w:tcPr>
          <w:p w14:paraId="32603C3A" w14:textId="77777777" w:rsidR="00DA6A00" w:rsidRPr="00DA6A00" w:rsidRDefault="00DA6A00" w:rsidP="00DA6A00">
            <w:pPr>
              <w:spacing w:before="0" w:after="0" w:line="240" w:lineRule="auto"/>
              <w:jc w:val="right"/>
              <w:rPr>
                <w:rFonts w:ascii="Arial" w:hAnsi="Arial" w:cs="Arial"/>
                <w:b/>
                <w:bCs/>
                <w:color w:val="000000"/>
                <w:sz w:val="16"/>
                <w:szCs w:val="16"/>
              </w:rPr>
            </w:pPr>
            <w:r w:rsidRPr="00DA6A00">
              <w:rPr>
                <w:rFonts w:ascii="Arial" w:hAnsi="Arial" w:cs="Arial"/>
                <w:b/>
                <w:bCs/>
                <w:color w:val="000000"/>
                <w:sz w:val="16"/>
                <w:szCs w:val="16"/>
              </w:rPr>
              <w:t>VIC</w:t>
            </w:r>
          </w:p>
        </w:tc>
        <w:tc>
          <w:tcPr>
            <w:tcW w:w="393" w:type="pct"/>
            <w:tcBorders>
              <w:top w:val="single" w:sz="4" w:space="0" w:color="293F5B"/>
              <w:left w:val="nil"/>
              <w:bottom w:val="single" w:sz="4" w:space="0" w:color="293F5B"/>
              <w:right w:val="nil"/>
            </w:tcBorders>
            <w:noWrap/>
            <w:vAlign w:val="center"/>
            <w:hideMark/>
          </w:tcPr>
          <w:p w14:paraId="30F33977" w14:textId="77777777" w:rsidR="00DA6A00" w:rsidRPr="00DA6A00" w:rsidRDefault="00DA6A00" w:rsidP="00DA6A00">
            <w:pPr>
              <w:spacing w:before="0" w:after="0" w:line="240" w:lineRule="auto"/>
              <w:jc w:val="right"/>
              <w:rPr>
                <w:rFonts w:ascii="Arial" w:hAnsi="Arial" w:cs="Arial"/>
                <w:b/>
                <w:bCs/>
                <w:color w:val="000000"/>
                <w:sz w:val="16"/>
                <w:szCs w:val="16"/>
              </w:rPr>
            </w:pPr>
            <w:r w:rsidRPr="00DA6A00">
              <w:rPr>
                <w:rFonts w:ascii="Arial" w:hAnsi="Arial" w:cs="Arial"/>
                <w:b/>
                <w:bCs/>
                <w:color w:val="000000"/>
                <w:sz w:val="16"/>
                <w:szCs w:val="16"/>
              </w:rPr>
              <w:t>QLD</w:t>
            </w:r>
          </w:p>
        </w:tc>
        <w:tc>
          <w:tcPr>
            <w:tcW w:w="393" w:type="pct"/>
            <w:tcBorders>
              <w:top w:val="single" w:sz="4" w:space="0" w:color="293F5B"/>
              <w:left w:val="nil"/>
              <w:bottom w:val="single" w:sz="4" w:space="0" w:color="293F5B"/>
              <w:right w:val="nil"/>
            </w:tcBorders>
            <w:noWrap/>
            <w:vAlign w:val="center"/>
            <w:hideMark/>
          </w:tcPr>
          <w:p w14:paraId="7DF04D23" w14:textId="77777777" w:rsidR="00DA6A00" w:rsidRPr="00DA6A00" w:rsidRDefault="00DA6A00" w:rsidP="00DA6A00">
            <w:pPr>
              <w:spacing w:before="0" w:after="0" w:line="240" w:lineRule="auto"/>
              <w:jc w:val="right"/>
              <w:rPr>
                <w:rFonts w:ascii="Arial" w:hAnsi="Arial" w:cs="Arial"/>
                <w:b/>
                <w:bCs/>
                <w:color w:val="000000"/>
                <w:sz w:val="16"/>
                <w:szCs w:val="16"/>
              </w:rPr>
            </w:pPr>
            <w:r w:rsidRPr="00DA6A00">
              <w:rPr>
                <w:rFonts w:ascii="Arial" w:hAnsi="Arial" w:cs="Arial"/>
                <w:b/>
                <w:bCs/>
                <w:color w:val="000000"/>
                <w:sz w:val="16"/>
                <w:szCs w:val="16"/>
              </w:rPr>
              <w:t>WA</w:t>
            </w:r>
          </w:p>
        </w:tc>
        <w:tc>
          <w:tcPr>
            <w:tcW w:w="393" w:type="pct"/>
            <w:tcBorders>
              <w:top w:val="single" w:sz="4" w:space="0" w:color="293F5B"/>
              <w:left w:val="nil"/>
              <w:bottom w:val="single" w:sz="4" w:space="0" w:color="293F5B"/>
              <w:right w:val="nil"/>
            </w:tcBorders>
            <w:noWrap/>
            <w:vAlign w:val="center"/>
            <w:hideMark/>
          </w:tcPr>
          <w:p w14:paraId="06CC3FCA" w14:textId="77777777" w:rsidR="00DA6A00" w:rsidRPr="00DA6A00" w:rsidRDefault="00DA6A00" w:rsidP="00DA6A00">
            <w:pPr>
              <w:spacing w:before="0" w:after="0" w:line="240" w:lineRule="auto"/>
              <w:jc w:val="right"/>
              <w:rPr>
                <w:rFonts w:ascii="Arial" w:hAnsi="Arial" w:cs="Arial"/>
                <w:b/>
                <w:bCs/>
                <w:color w:val="000000"/>
                <w:sz w:val="16"/>
                <w:szCs w:val="16"/>
              </w:rPr>
            </w:pPr>
            <w:r w:rsidRPr="00DA6A00">
              <w:rPr>
                <w:rFonts w:ascii="Arial" w:hAnsi="Arial" w:cs="Arial"/>
                <w:b/>
                <w:bCs/>
                <w:color w:val="000000"/>
                <w:sz w:val="16"/>
                <w:szCs w:val="16"/>
              </w:rPr>
              <w:t>SA</w:t>
            </w:r>
          </w:p>
        </w:tc>
        <w:tc>
          <w:tcPr>
            <w:tcW w:w="393" w:type="pct"/>
            <w:tcBorders>
              <w:top w:val="single" w:sz="4" w:space="0" w:color="293F5B"/>
              <w:left w:val="nil"/>
              <w:bottom w:val="single" w:sz="4" w:space="0" w:color="293F5B"/>
              <w:right w:val="nil"/>
            </w:tcBorders>
            <w:noWrap/>
            <w:vAlign w:val="center"/>
            <w:hideMark/>
          </w:tcPr>
          <w:p w14:paraId="64B7D676" w14:textId="77777777" w:rsidR="00DA6A00" w:rsidRPr="00DA6A00" w:rsidRDefault="00DA6A00" w:rsidP="00DA6A00">
            <w:pPr>
              <w:spacing w:before="0" w:after="0" w:line="240" w:lineRule="auto"/>
              <w:jc w:val="right"/>
              <w:rPr>
                <w:rFonts w:ascii="Arial" w:hAnsi="Arial" w:cs="Arial"/>
                <w:b/>
                <w:bCs/>
                <w:color w:val="000000"/>
                <w:sz w:val="16"/>
                <w:szCs w:val="16"/>
              </w:rPr>
            </w:pPr>
            <w:r w:rsidRPr="00DA6A00">
              <w:rPr>
                <w:rFonts w:ascii="Arial" w:hAnsi="Arial" w:cs="Arial"/>
                <w:b/>
                <w:bCs/>
                <w:color w:val="000000"/>
                <w:sz w:val="16"/>
                <w:szCs w:val="16"/>
              </w:rPr>
              <w:t>TAS</w:t>
            </w:r>
          </w:p>
        </w:tc>
        <w:tc>
          <w:tcPr>
            <w:tcW w:w="393" w:type="pct"/>
            <w:tcBorders>
              <w:top w:val="single" w:sz="4" w:space="0" w:color="293F5B"/>
              <w:left w:val="nil"/>
              <w:bottom w:val="single" w:sz="4" w:space="0" w:color="293F5B"/>
              <w:right w:val="nil"/>
            </w:tcBorders>
            <w:noWrap/>
            <w:vAlign w:val="center"/>
            <w:hideMark/>
          </w:tcPr>
          <w:p w14:paraId="7BAB61E7" w14:textId="77777777" w:rsidR="00DA6A00" w:rsidRPr="00DA6A00" w:rsidRDefault="00DA6A00" w:rsidP="00DA6A00">
            <w:pPr>
              <w:spacing w:before="0" w:after="0" w:line="240" w:lineRule="auto"/>
              <w:jc w:val="right"/>
              <w:rPr>
                <w:rFonts w:ascii="Arial" w:hAnsi="Arial" w:cs="Arial"/>
                <w:b/>
                <w:bCs/>
                <w:color w:val="000000"/>
                <w:sz w:val="16"/>
                <w:szCs w:val="16"/>
              </w:rPr>
            </w:pPr>
            <w:r w:rsidRPr="00DA6A00">
              <w:rPr>
                <w:rFonts w:ascii="Arial" w:hAnsi="Arial" w:cs="Arial"/>
                <w:b/>
                <w:bCs/>
                <w:color w:val="000000"/>
                <w:sz w:val="16"/>
                <w:szCs w:val="16"/>
              </w:rPr>
              <w:t>ACT</w:t>
            </w:r>
          </w:p>
        </w:tc>
        <w:tc>
          <w:tcPr>
            <w:tcW w:w="393" w:type="pct"/>
            <w:tcBorders>
              <w:top w:val="single" w:sz="4" w:space="0" w:color="293F5B"/>
              <w:left w:val="nil"/>
              <w:bottom w:val="single" w:sz="4" w:space="0" w:color="293F5B"/>
              <w:right w:val="nil"/>
            </w:tcBorders>
            <w:noWrap/>
            <w:vAlign w:val="center"/>
            <w:hideMark/>
          </w:tcPr>
          <w:p w14:paraId="78D7D07A" w14:textId="77777777" w:rsidR="00DA6A00" w:rsidRPr="00DA6A00" w:rsidRDefault="00DA6A00" w:rsidP="00DA6A00">
            <w:pPr>
              <w:spacing w:before="0" w:after="0" w:line="240" w:lineRule="auto"/>
              <w:jc w:val="right"/>
              <w:rPr>
                <w:rFonts w:ascii="Arial" w:hAnsi="Arial" w:cs="Arial"/>
                <w:b/>
                <w:bCs/>
                <w:color w:val="000000"/>
                <w:sz w:val="16"/>
                <w:szCs w:val="16"/>
              </w:rPr>
            </w:pPr>
            <w:r w:rsidRPr="00DA6A00">
              <w:rPr>
                <w:rFonts w:ascii="Arial" w:hAnsi="Arial" w:cs="Arial"/>
                <w:b/>
                <w:bCs/>
                <w:color w:val="000000"/>
                <w:sz w:val="16"/>
                <w:szCs w:val="16"/>
              </w:rPr>
              <w:t>NT</w:t>
            </w:r>
          </w:p>
        </w:tc>
        <w:tc>
          <w:tcPr>
            <w:tcW w:w="418" w:type="pct"/>
            <w:tcBorders>
              <w:top w:val="single" w:sz="4" w:space="0" w:color="293F5B"/>
              <w:left w:val="nil"/>
              <w:bottom w:val="single" w:sz="4" w:space="0" w:color="293F5B"/>
              <w:right w:val="nil"/>
            </w:tcBorders>
            <w:shd w:val="clear" w:color="000000" w:fill="E6F2FF"/>
            <w:noWrap/>
            <w:vAlign w:val="center"/>
            <w:hideMark/>
          </w:tcPr>
          <w:p w14:paraId="0A65D860" w14:textId="77777777" w:rsidR="00DA6A00" w:rsidRPr="00DA6A00" w:rsidRDefault="00DA6A00" w:rsidP="00DA6A00">
            <w:pPr>
              <w:spacing w:before="0" w:after="0" w:line="240" w:lineRule="auto"/>
              <w:jc w:val="right"/>
              <w:rPr>
                <w:rFonts w:ascii="Arial" w:hAnsi="Arial" w:cs="Arial"/>
                <w:b/>
                <w:bCs/>
                <w:color w:val="000000"/>
                <w:sz w:val="16"/>
                <w:szCs w:val="16"/>
              </w:rPr>
            </w:pPr>
            <w:r w:rsidRPr="00DA6A00">
              <w:rPr>
                <w:rFonts w:ascii="Arial" w:hAnsi="Arial" w:cs="Arial"/>
                <w:b/>
                <w:bCs/>
                <w:color w:val="000000"/>
                <w:sz w:val="16"/>
                <w:szCs w:val="16"/>
              </w:rPr>
              <w:t>Total</w:t>
            </w:r>
          </w:p>
        </w:tc>
      </w:tr>
      <w:tr w:rsidR="00DA6A00" w:rsidRPr="00DA6A00" w14:paraId="0D2735B9" w14:textId="77777777" w:rsidTr="00DA6A00">
        <w:trPr>
          <w:trHeight w:hRule="exact" w:val="225"/>
        </w:trPr>
        <w:tc>
          <w:tcPr>
            <w:tcW w:w="1438" w:type="pct"/>
            <w:tcBorders>
              <w:top w:val="nil"/>
              <w:left w:val="nil"/>
              <w:bottom w:val="nil"/>
              <w:right w:val="nil"/>
            </w:tcBorders>
            <w:shd w:val="clear" w:color="000000" w:fill="FFFFFF"/>
            <w:noWrap/>
            <w:vAlign w:val="center"/>
            <w:hideMark/>
          </w:tcPr>
          <w:p w14:paraId="7E16882C" w14:textId="77777777" w:rsidR="00DA6A00" w:rsidRPr="00DA6A00" w:rsidRDefault="00DA6A00" w:rsidP="00DA6A00">
            <w:pPr>
              <w:spacing w:before="0" w:after="0" w:line="240" w:lineRule="auto"/>
              <w:rPr>
                <w:rFonts w:ascii="Arial" w:hAnsi="Arial" w:cs="Arial"/>
                <w:b/>
                <w:bCs/>
                <w:color w:val="000000"/>
                <w:sz w:val="16"/>
                <w:szCs w:val="16"/>
              </w:rPr>
            </w:pPr>
            <w:r w:rsidRPr="00DA6A00">
              <w:rPr>
                <w:rFonts w:ascii="Arial" w:hAnsi="Arial" w:cs="Arial"/>
                <w:b/>
                <w:bCs/>
                <w:color w:val="000000"/>
                <w:sz w:val="16"/>
                <w:szCs w:val="16"/>
              </w:rPr>
              <w:t>Advances</w:t>
            </w:r>
          </w:p>
        </w:tc>
        <w:tc>
          <w:tcPr>
            <w:tcW w:w="393" w:type="pct"/>
            <w:tcBorders>
              <w:top w:val="nil"/>
              <w:left w:val="nil"/>
              <w:bottom w:val="nil"/>
              <w:right w:val="nil"/>
            </w:tcBorders>
            <w:noWrap/>
            <w:vAlign w:val="center"/>
            <w:hideMark/>
          </w:tcPr>
          <w:p w14:paraId="4172EFB4" w14:textId="77777777" w:rsidR="00DA6A00" w:rsidRPr="00DA6A00" w:rsidRDefault="00DA6A00" w:rsidP="00DA6A00">
            <w:pPr>
              <w:spacing w:before="0" w:after="0" w:line="240" w:lineRule="auto"/>
              <w:rPr>
                <w:rFonts w:ascii="Arial" w:hAnsi="Arial" w:cs="Arial"/>
                <w:b/>
                <w:bCs/>
                <w:color w:val="000000"/>
                <w:sz w:val="16"/>
                <w:szCs w:val="16"/>
              </w:rPr>
            </w:pPr>
          </w:p>
        </w:tc>
        <w:tc>
          <w:tcPr>
            <w:tcW w:w="393" w:type="pct"/>
            <w:tcBorders>
              <w:top w:val="nil"/>
              <w:left w:val="nil"/>
              <w:bottom w:val="nil"/>
              <w:right w:val="nil"/>
            </w:tcBorders>
            <w:noWrap/>
            <w:vAlign w:val="center"/>
            <w:hideMark/>
          </w:tcPr>
          <w:p w14:paraId="7162AE05"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71BAE9A7"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2AA2A4FA"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3C9FE7A8"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5D86F3E4"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1D476632"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57284303" w14:textId="77777777" w:rsidR="00DA6A00" w:rsidRPr="00DA6A00" w:rsidRDefault="00DA6A00" w:rsidP="00DA6A00">
            <w:pPr>
              <w:spacing w:before="0" w:after="0" w:line="240" w:lineRule="auto"/>
              <w:jc w:val="right"/>
              <w:rPr>
                <w:rFonts w:ascii="Times New Roman" w:hAnsi="Times New Roman"/>
                <w:sz w:val="20"/>
              </w:rPr>
            </w:pPr>
          </w:p>
        </w:tc>
        <w:tc>
          <w:tcPr>
            <w:tcW w:w="418" w:type="pct"/>
            <w:tcBorders>
              <w:top w:val="nil"/>
              <w:left w:val="nil"/>
              <w:bottom w:val="nil"/>
              <w:right w:val="nil"/>
            </w:tcBorders>
            <w:shd w:val="clear" w:color="000000" w:fill="E6F2FF"/>
            <w:noWrap/>
            <w:vAlign w:val="center"/>
            <w:hideMark/>
          </w:tcPr>
          <w:p w14:paraId="3E9FA26E" w14:textId="77777777"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w:t>
            </w:r>
          </w:p>
        </w:tc>
      </w:tr>
      <w:tr w:rsidR="00DA6A00" w:rsidRPr="00DA6A00" w14:paraId="6030B549" w14:textId="77777777" w:rsidTr="00DA6A00">
        <w:trPr>
          <w:trHeight w:hRule="exact" w:val="225"/>
        </w:trPr>
        <w:tc>
          <w:tcPr>
            <w:tcW w:w="1438" w:type="pct"/>
            <w:tcBorders>
              <w:top w:val="nil"/>
              <w:left w:val="nil"/>
              <w:bottom w:val="nil"/>
              <w:right w:val="nil"/>
            </w:tcBorders>
            <w:noWrap/>
            <w:vAlign w:val="center"/>
            <w:hideMark/>
          </w:tcPr>
          <w:p w14:paraId="3444B2EE" w14:textId="77777777" w:rsidR="00DA6A00" w:rsidRPr="00DA6A00" w:rsidRDefault="00DA6A00" w:rsidP="00DA6A00">
            <w:pPr>
              <w:spacing w:before="0" w:after="0" w:line="240" w:lineRule="auto"/>
              <w:rPr>
                <w:rFonts w:ascii="Arial" w:hAnsi="Arial" w:cs="Arial"/>
                <w:color w:val="000000"/>
                <w:sz w:val="16"/>
                <w:szCs w:val="16"/>
              </w:rPr>
            </w:pPr>
            <w:r w:rsidRPr="00DA6A00">
              <w:rPr>
                <w:rFonts w:ascii="Arial" w:hAnsi="Arial" w:cs="Arial"/>
                <w:color w:val="000000"/>
                <w:sz w:val="16"/>
                <w:szCs w:val="16"/>
              </w:rPr>
              <w:t>Natural disaster relief</w:t>
            </w:r>
          </w:p>
        </w:tc>
        <w:tc>
          <w:tcPr>
            <w:tcW w:w="393" w:type="pct"/>
            <w:tcBorders>
              <w:top w:val="nil"/>
              <w:left w:val="nil"/>
              <w:bottom w:val="nil"/>
              <w:right w:val="nil"/>
            </w:tcBorders>
            <w:noWrap/>
            <w:vAlign w:val="center"/>
            <w:hideMark/>
          </w:tcPr>
          <w:p w14:paraId="4A911B31" w14:textId="77777777"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16.8</w:t>
            </w:r>
          </w:p>
        </w:tc>
        <w:tc>
          <w:tcPr>
            <w:tcW w:w="393" w:type="pct"/>
            <w:tcBorders>
              <w:top w:val="nil"/>
              <w:left w:val="nil"/>
              <w:bottom w:val="nil"/>
              <w:right w:val="nil"/>
            </w:tcBorders>
            <w:noWrap/>
            <w:vAlign w:val="center"/>
            <w:hideMark/>
          </w:tcPr>
          <w:p w14:paraId="3BCD12A0" w14:textId="779DBF84"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45504636" w14:textId="77777777"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6.3</w:t>
            </w:r>
          </w:p>
        </w:tc>
        <w:tc>
          <w:tcPr>
            <w:tcW w:w="393" w:type="pct"/>
            <w:tcBorders>
              <w:top w:val="nil"/>
              <w:left w:val="nil"/>
              <w:bottom w:val="nil"/>
              <w:right w:val="nil"/>
            </w:tcBorders>
            <w:noWrap/>
            <w:vAlign w:val="center"/>
            <w:hideMark/>
          </w:tcPr>
          <w:p w14:paraId="33A26766" w14:textId="31845D94"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78658F77" w14:textId="245B748E"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6B3DB925" w14:textId="2065E01B"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39F4B674" w14:textId="33514047"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7C085D46" w14:textId="75BCC7BA"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418" w:type="pct"/>
            <w:tcBorders>
              <w:top w:val="nil"/>
              <w:left w:val="nil"/>
              <w:bottom w:val="nil"/>
              <w:right w:val="nil"/>
            </w:tcBorders>
            <w:shd w:val="clear" w:color="000000" w:fill="E6F2FF"/>
            <w:noWrap/>
            <w:vAlign w:val="center"/>
            <w:hideMark/>
          </w:tcPr>
          <w:p w14:paraId="67EF3E2A" w14:textId="77777777"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23.1</w:t>
            </w:r>
          </w:p>
        </w:tc>
      </w:tr>
      <w:tr w:rsidR="00DA6A00" w:rsidRPr="00DA6A00" w14:paraId="3BA1CBDB" w14:textId="77777777" w:rsidTr="00DA6A00">
        <w:trPr>
          <w:trHeight w:hRule="exact" w:val="225"/>
        </w:trPr>
        <w:tc>
          <w:tcPr>
            <w:tcW w:w="1438" w:type="pct"/>
            <w:tcBorders>
              <w:top w:val="nil"/>
              <w:left w:val="nil"/>
              <w:bottom w:val="nil"/>
              <w:right w:val="nil"/>
            </w:tcBorders>
            <w:noWrap/>
            <w:vAlign w:val="center"/>
            <w:hideMark/>
          </w:tcPr>
          <w:p w14:paraId="47A79E2A" w14:textId="77777777" w:rsidR="00DA6A00" w:rsidRPr="00DA6A00" w:rsidRDefault="00DA6A00" w:rsidP="00DA6A00">
            <w:pPr>
              <w:spacing w:before="0" w:after="0" w:line="240" w:lineRule="auto"/>
              <w:rPr>
                <w:rFonts w:ascii="Arial" w:hAnsi="Arial" w:cs="Arial"/>
                <w:color w:val="000000"/>
                <w:sz w:val="16"/>
                <w:szCs w:val="16"/>
              </w:rPr>
            </w:pPr>
            <w:r w:rsidRPr="00DA6A00">
              <w:rPr>
                <w:rFonts w:ascii="Arial" w:hAnsi="Arial" w:cs="Arial"/>
                <w:color w:val="000000"/>
                <w:sz w:val="16"/>
                <w:szCs w:val="16"/>
              </w:rPr>
              <w:t>Total Advances</w:t>
            </w:r>
          </w:p>
        </w:tc>
        <w:tc>
          <w:tcPr>
            <w:tcW w:w="393" w:type="pct"/>
            <w:tcBorders>
              <w:top w:val="single" w:sz="4" w:space="0" w:color="293F5B"/>
              <w:left w:val="nil"/>
              <w:bottom w:val="single" w:sz="4" w:space="0" w:color="293F5B"/>
              <w:right w:val="nil"/>
            </w:tcBorders>
            <w:noWrap/>
            <w:vAlign w:val="center"/>
            <w:hideMark/>
          </w:tcPr>
          <w:p w14:paraId="046B99A3" w14:textId="77777777"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16.8</w:t>
            </w:r>
          </w:p>
        </w:tc>
        <w:tc>
          <w:tcPr>
            <w:tcW w:w="393" w:type="pct"/>
            <w:tcBorders>
              <w:top w:val="single" w:sz="4" w:space="0" w:color="293F5B"/>
              <w:left w:val="nil"/>
              <w:bottom w:val="single" w:sz="4" w:space="0" w:color="293F5B"/>
              <w:right w:val="nil"/>
            </w:tcBorders>
            <w:noWrap/>
            <w:vAlign w:val="center"/>
            <w:hideMark/>
          </w:tcPr>
          <w:p w14:paraId="2EF1B6AB" w14:textId="5415761B"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93" w:type="pct"/>
            <w:tcBorders>
              <w:top w:val="single" w:sz="4" w:space="0" w:color="293F5B"/>
              <w:left w:val="nil"/>
              <w:bottom w:val="single" w:sz="4" w:space="0" w:color="293F5B"/>
              <w:right w:val="nil"/>
            </w:tcBorders>
            <w:noWrap/>
            <w:vAlign w:val="center"/>
            <w:hideMark/>
          </w:tcPr>
          <w:p w14:paraId="09F9774C" w14:textId="77777777"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6.3</w:t>
            </w:r>
          </w:p>
        </w:tc>
        <w:tc>
          <w:tcPr>
            <w:tcW w:w="393" w:type="pct"/>
            <w:tcBorders>
              <w:top w:val="single" w:sz="4" w:space="0" w:color="293F5B"/>
              <w:left w:val="nil"/>
              <w:bottom w:val="single" w:sz="4" w:space="0" w:color="293F5B"/>
              <w:right w:val="nil"/>
            </w:tcBorders>
            <w:noWrap/>
            <w:vAlign w:val="center"/>
            <w:hideMark/>
          </w:tcPr>
          <w:p w14:paraId="4262426D" w14:textId="5A835A5D"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93" w:type="pct"/>
            <w:tcBorders>
              <w:top w:val="single" w:sz="4" w:space="0" w:color="293F5B"/>
              <w:left w:val="nil"/>
              <w:bottom w:val="single" w:sz="4" w:space="0" w:color="293F5B"/>
              <w:right w:val="nil"/>
            </w:tcBorders>
            <w:noWrap/>
            <w:vAlign w:val="center"/>
            <w:hideMark/>
          </w:tcPr>
          <w:p w14:paraId="4E9B22B1" w14:textId="1D6C24C2"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93" w:type="pct"/>
            <w:tcBorders>
              <w:top w:val="single" w:sz="4" w:space="0" w:color="293F5B"/>
              <w:left w:val="nil"/>
              <w:bottom w:val="single" w:sz="4" w:space="0" w:color="293F5B"/>
              <w:right w:val="nil"/>
            </w:tcBorders>
            <w:noWrap/>
            <w:vAlign w:val="center"/>
            <w:hideMark/>
          </w:tcPr>
          <w:p w14:paraId="308ECB00" w14:textId="7A9965FB"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93" w:type="pct"/>
            <w:tcBorders>
              <w:top w:val="single" w:sz="4" w:space="0" w:color="293F5B"/>
              <w:left w:val="nil"/>
              <w:bottom w:val="single" w:sz="4" w:space="0" w:color="293F5B"/>
              <w:right w:val="nil"/>
            </w:tcBorders>
            <w:noWrap/>
            <w:vAlign w:val="center"/>
            <w:hideMark/>
          </w:tcPr>
          <w:p w14:paraId="710E8BA6" w14:textId="5A78189C"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393" w:type="pct"/>
            <w:tcBorders>
              <w:top w:val="single" w:sz="4" w:space="0" w:color="293F5B"/>
              <w:left w:val="nil"/>
              <w:bottom w:val="single" w:sz="4" w:space="0" w:color="293F5B"/>
              <w:right w:val="nil"/>
            </w:tcBorders>
            <w:noWrap/>
            <w:vAlign w:val="center"/>
            <w:hideMark/>
          </w:tcPr>
          <w:p w14:paraId="5610588A" w14:textId="74DC5B3F"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18" w:type="pct"/>
            <w:tcBorders>
              <w:top w:val="single" w:sz="4" w:space="0" w:color="293F5B"/>
              <w:left w:val="nil"/>
              <w:bottom w:val="single" w:sz="4" w:space="0" w:color="293F5B"/>
              <w:right w:val="nil"/>
            </w:tcBorders>
            <w:shd w:val="clear" w:color="000000" w:fill="E6F2FF"/>
            <w:noWrap/>
            <w:vAlign w:val="center"/>
            <w:hideMark/>
          </w:tcPr>
          <w:p w14:paraId="4C217C13" w14:textId="77777777"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23.1</w:t>
            </w:r>
          </w:p>
        </w:tc>
      </w:tr>
      <w:tr w:rsidR="00DA6A00" w:rsidRPr="00DA6A00" w14:paraId="351EC87A" w14:textId="77777777" w:rsidTr="00DA6A00">
        <w:trPr>
          <w:trHeight w:hRule="exact" w:val="225"/>
        </w:trPr>
        <w:tc>
          <w:tcPr>
            <w:tcW w:w="1438" w:type="pct"/>
            <w:tcBorders>
              <w:top w:val="nil"/>
              <w:left w:val="nil"/>
              <w:bottom w:val="nil"/>
              <w:right w:val="nil"/>
            </w:tcBorders>
            <w:shd w:val="clear" w:color="000000" w:fill="FFFFFF"/>
            <w:noWrap/>
            <w:vAlign w:val="center"/>
            <w:hideMark/>
          </w:tcPr>
          <w:p w14:paraId="49165A10" w14:textId="77777777" w:rsidR="00DA6A00" w:rsidRPr="00DA6A00" w:rsidRDefault="00DA6A00" w:rsidP="00DA6A00">
            <w:pPr>
              <w:spacing w:before="0" w:after="0" w:line="240" w:lineRule="auto"/>
              <w:rPr>
                <w:rFonts w:ascii="Arial" w:hAnsi="Arial" w:cs="Arial"/>
                <w:b/>
                <w:bCs/>
                <w:color w:val="000000"/>
                <w:sz w:val="16"/>
                <w:szCs w:val="16"/>
              </w:rPr>
            </w:pPr>
            <w:r w:rsidRPr="00DA6A00">
              <w:rPr>
                <w:rFonts w:ascii="Arial" w:hAnsi="Arial" w:cs="Arial"/>
                <w:b/>
                <w:bCs/>
                <w:color w:val="000000"/>
                <w:sz w:val="16"/>
                <w:szCs w:val="16"/>
              </w:rPr>
              <w:t>Repayments</w:t>
            </w:r>
          </w:p>
        </w:tc>
        <w:tc>
          <w:tcPr>
            <w:tcW w:w="393" w:type="pct"/>
            <w:tcBorders>
              <w:top w:val="nil"/>
              <w:left w:val="nil"/>
              <w:bottom w:val="nil"/>
              <w:right w:val="nil"/>
            </w:tcBorders>
            <w:noWrap/>
            <w:vAlign w:val="center"/>
            <w:hideMark/>
          </w:tcPr>
          <w:p w14:paraId="7989F8EB" w14:textId="77777777" w:rsidR="00DA6A00" w:rsidRPr="00DA6A00" w:rsidRDefault="00DA6A00" w:rsidP="00DA6A00">
            <w:pPr>
              <w:spacing w:before="0" w:after="0" w:line="240" w:lineRule="auto"/>
              <w:rPr>
                <w:rFonts w:ascii="Arial" w:hAnsi="Arial" w:cs="Arial"/>
                <w:b/>
                <w:bCs/>
                <w:color w:val="000000"/>
                <w:sz w:val="16"/>
                <w:szCs w:val="16"/>
              </w:rPr>
            </w:pPr>
          </w:p>
        </w:tc>
        <w:tc>
          <w:tcPr>
            <w:tcW w:w="393" w:type="pct"/>
            <w:tcBorders>
              <w:top w:val="nil"/>
              <w:left w:val="nil"/>
              <w:bottom w:val="nil"/>
              <w:right w:val="nil"/>
            </w:tcBorders>
            <w:noWrap/>
            <w:vAlign w:val="center"/>
            <w:hideMark/>
          </w:tcPr>
          <w:p w14:paraId="3D1F38CC"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71D2B376"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3B3BAF67"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7BC4CDDE"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481ABA7B"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4470CBD6"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3648B1B3" w14:textId="77777777" w:rsidR="00DA6A00" w:rsidRPr="00DA6A00" w:rsidRDefault="00DA6A00" w:rsidP="00DA6A00">
            <w:pPr>
              <w:spacing w:before="0" w:after="0" w:line="240" w:lineRule="auto"/>
              <w:jc w:val="right"/>
              <w:rPr>
                <w:rFonts w:ascii="Times New Roman" w:hAnsi="Times New Roman"/>
                <w:sz w:val="20"/>
              </w:rPr>
            </w:pPr>
          </w:p>
        </w:tc>
        <w:tc>
          <w:tcPr>
            <w:tcW w:w="418" w:type="pct"/>
            <w:tcBorders>
              <w:top w:val="nil"/>
              <w:left w:val="nil"/>
              <w:bottom w:val="nil"/>
              <w:right w:val="nil"/>
            </w:tcBorders>
            <w:shd w:val="clear" w:color="000000" w:fill="E6F2FF"/>
            <w:noWrap/>
            <w:vAlign w:val="center"/>
            <w:hideMark/>
          </w:tcPr>
          <w:p w14:paraId="1DD5FB84" w14:textId="77777777"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w:t>
            </w:r>
          </w:p>
        </w:tc>
      </w:tr>
      <w:tr w:rsidR="00DA6A00" w:rsidRPr="00DA6A00" w14:paraId="052F4214" w14:textId="77777777" w:rsidTr="00DA6A00">
        <w:trPr>
          <w:trHeight w:hRule="exact" w:val="225"/>
        </w:trPr>
        <w:tc>
          <w:tcPr>
            <w:tcW w:w="1438" w:type="pct"/>
            <w:tcBorders>
              <w:top w:val="nil"/>
              <w:left w:val="nil"/>
              <w:bottom w:val="nil"/>
              <w:right w:val="nil"/>
            </w:tcBorders>
            <w:shd w:val="clear" w:color="000000" w:fill="FFFFFF"/>
            <w:noWrap/>
            <w:vAlign w:val="center"/>
            <w:hideMark/>
          </w:tcPr>
          <w:p w14:paraId="78FDBBC5" w14:textId="77777777" w:rsidR="00DA6A00" w:rsidRPr="00DA6A00" w:rsidRDefault="00DA6A00" w:rsidP="00DA6A00">
            <w:pPr>
              <w:spacing w:before="0" w:after="0" w:line="240" w:lineRule="auto"/>
              <w:rPr>
                <w:rFonts w:ascii="Arial" w:hAnsi="Arial" w:cs="Arial"/>
                <w:color w:val="000000"/>
                <w:sz w:val="16"/>
                <w:szCs w:val="16"/>
              </w:rPr>
            </w:pPr>
            <w:r w:rsidRPr="00DA6A00">
              <w:rPr>
                <w:rFonts w:ascii="Arial" w:hAnsi="Arial" w:cs="Arial"/>
                <w:color w:val="000000"/>
                <w:sz w:val="16"/>
                <w:szCs w:val="16"/>
              </w:rPr>
              <w:t>Agriculture</w:t>
            </w:r>
          </w:p>
        </w:tc>
        <w:tc>
          <w:tcPr>
            <w:tcW w:w="393" w:type="pct"/>
            <w:tcBorders>
              <w:top w:val="nil"/>
              <w:left w:val="nil"/>
              <w:bottom w:val="nil"/>
              <w:right w:val="nil"/>
            </w:tcBorders>
            <w:noWrap/>
            <w:vAlign w:val="center"/>
            <w:hideMark/>
          </w:tcPr>
          <w:p w14:paraId="39197166" w14:textId="77777777" w:rsidR="00DA6A00" w:rsidRPr="00DA6A00" w:rsidRDefault="00DA6A00" w:rsidP="00DA6A00">
            <w:pPr>
              <w:spacing w:before="0" w:after="0" w:line="240" w:lineRule="auto"/>
              <w:rPr>
                <w:rFonts w:ascii="Arial" w:hAnsi="Arial" w:cs="Arial"/>
                <w:color w:val="000000"/>
                <w:sz w:val="16"/>
                <w:szCs w:val="16"/>
              </w:rPr>
            </w:pPr>
          </w:p>
        </w:tc>
        <w:tc>
          <w:tcPr>
            <w:tcW w:w="393" w:type="pct"/>
            <w:tcBorders>
              <w:top w:val="nil"/>
              <w:left w:val="nil"/>
              <w:bottom w:val="nil"/>
              <w:right w:val="nil"/>
            </w:tcBorders>
            <w:noWrap/>
            <w:vAlign w:val="center"/>
            <w:hideMark/>
          </w:tcPr>
          <w:p w14:paraId="20202136"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0BA6CF37"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1968261B"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4B8AAB55"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21DBA755"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02AF3E5A"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17F7A757" w14:textId="77777777" w:rsidR="00DA6A00" w:rsidRPr="00DA6A00" w:rsidRDefault="00DA6A00" w:rsidP="00DA6A00">
            <w:pPr>
              <w:spacing w:before="0" w:after="0" w:line="240" w:lineRule="auto"/>
              <w:jc w:val="right"/>
              <w:rPr>
                <w:rFonts w:ascii="Times New Roman" w:hAnsi="Times New Roman"/>
                <w:sz w:val="20"/>
              </w:rPr>
            </w:pPr>
          </w:p>
        </w:tc>
        <w:tc>
          <w:tcPr>
            <w:tcW w:w="418" w:type="pct"/>
            <w:tcBorders>
              <w:top w:val="nil"/>
              <w:left w:val="nil"/>
              <w:bottom w:val="nil"/>
              <w:right w:val="nil"/>
            </w:tcBorders>
            <w:shd w:val="clear" w:color="000000" w:fill="E6F2FF"/>
            <w:noWrap/>
            <w:vAlign w:val="center"/>
            <w:hideMark/>
          </w:tcPr>
          <w:p w14:paraId="12DB6145" w14:textId="77777777"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w:t>
            </w:r>
          </w:p>
        </w:tc>
      </w:tr>
      <w:tr w:rsidR="00DA6A00" w:rsidRPr="00DA6A00" w14:paraId="3CBDA24C" w14:textId="77777777" w:rsidTr="00DA6A00">
        <w:trPr>
          <w:trHeight w:hRule="exact" w:val="225"/>
        </w:trPr>
        <w:tc>
          <w:tcPr>
            <w:tcW w:w="1438" w:type="pct"/>
            <w:tcBorders>
              <w:top w:val="nil"/>
              <w:left w:val="nil"/>
              <w:bottom w:val="nil"/>
              <w:right w:val="nil"/>
            </w:tcBorders>
            <w:shd w:val="clear" w:color="000000" w:fill="FFFFFF"/>
            <w:noWrap/>
            <w:vAlign w:val="center"/>
            <w:hideMark/>
          </w:tcPr>
          <w:p w14:paraId="01069A9D" w14:textId="77777777" w:rsidR="00DA6A00" w:rsidRPr="00DA6A00" w:rsidRDefault="00DA6A00" w:rsidP="00DA6A00">
            <w:pPr>
              <w:spacing w:before="0" w:after="0" w:line="240" w:lineRule="auto"/>
              <w:ind w:left="170"/>
              <w:rPr>
                <w:rFonts w:ascii="Arial" w:hAnsi="Arial" w:cs="Arial"/>
                <w:color w:val="000000"/>
                <w:sz w:val="16"/>
                <w:szCs w:val="16"/>
              </w:rPr>
            </w:pPr>
            <w:r w:rsidRPr="00DA6A00">
              <w:rPr>
                <w:rFonts w:ascii="Arial" w:hAnsi="Arial" w:cs="Arial"/>
                <w:color w:val="000000"/>
                <w:sz w:val="16"/>
                <w:szCs w:val="16"/>
              </w:rPr>
              <w:t>Drought Concessional Loans Scheme</w:t>
            </w:r>
          </w:p>
        </w:tc>
        <w:tc>
          <w:tcPr>
            <w:tcW w:w="393" w:type="pct"/>
            <w:tcBorders>
              <w:top w:val="nil"/>
              <w:left w:val="nil"/>
              <w:bottom w:val="nil"/>
              <w:right w:val="nil"/>
            </w:tcBorders>
            <w:noWrap/>
            <w:vAlign w:val="center"/>
            <w:hideMark/>
          </w:tcPr>
          <w:p w14:paraId="756625FD" w14:textId="1AABB57D"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2.5</w:t>
            </w:r>
          </w:p>
        </w:tc>
        <w:tc>
          <w:tcPr>
            <w:tcW w:w="393" w:type="pct"/>
            <w:tcBorders>
              <w:top w:val="nil"/>
              <w:left w:val="nil"/>
              <w:bottom w:val="nil"/>
              <w:right w:val="nil"/>
            </w:tcBorders>
            <w:noWrap/>
            <w:vAlign w:val="center"/>
            <w:hideMark/>
          </w:tcPr>
          <w:p w14:paraId="6ACC5A83" w14:textId="633168AD"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17.9</w:t>
            </w:r>
          </w:p>
        </w:tc>
        <w:tc>
          <w:tcPr>
            <w:tcW w:w="393" w:type="pct"/>
            <w:tcBorders>
              <w:top w:val="nil"/>
              <w:left w:val="nil"/>
              <w:bottom w:val="nil"/>
              <w:right w:val="nil"/>
            </w:tcBorders>
            <w:noWrap/>
            <w:vAlign w:val="center"/>
            <w:hideMark/>
          </w:tcPr>
          <w:p w14:paraId="3CB945DB" w14:textId="2D5925EE"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6.2</w:t>
            </w:r>
          </w:p>
        </w:tc>
        <w:tc>
          <w:tcPr>
            <w:tcW w:w="393" w:type="pct"/>
            <w:tcBorders>
              <w:top w:val="nil"/>
              <w:left w:val="nil"/>
              <w:bottom w:val="nil"/>
              <w:right w:val="nil"/>
            </w:tcBorders>
            <w:noWrap/>
            <w:vAlign w:val="center"/>
            <w:hideMark/>
          </w:tcPr>
          <w:p w14:paraId="2AB9BC8D" w14:textId="3349778C"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32832678" w14:textId="429C03EE"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0.6</w:t>
            </w:r>
          </w:p>
        </w:tc>
        <w:tc>
          <w:tcPr>
            <w:tcW w:w="393" w:type="pct"/>
            <w:tcBorders>
              <w:top w:val="nil"/>
              <w:left w:val="nil"/>
              <w:bottom w:val="nil"/>
              <w:right w:val="nil"/>
            </w:tcBorders>
            <w:noWrap/>
            <w:vAlign w:val="center"/>
            <w:hideMark/>
          </w:tcPr>
          <w:p w14:paraId="6C679ABD" w14:textId="65733CC0"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1.6</w:t>
            </w:r>
          </w:p>
        </w:tc>
        <w:tc>
          <w:tcPr>
            <w:tcW w:w="393" w:type="pct"/>
            <w:tcBorders>
              <w:top w:val="nil"/>
              <w:left w:val="nil"/>
              <w:bottom w:val="nil"/>
              <w:right w:val="nil"/>
            </w:tcBorders>
            <w:noWrap/>
            <w:vAlign w:val="center"/>
            <w:hideMark/>
          </w:tcPr>
          <w:p w14:paraId="5DA839FF" w14:textId="25D04F76"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19C5D6DD" w14:textId="651D50CB"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418" w:type="pct"/>
            <w:tcBorders>
              <w:top w:val="nil"/>
              <w:left w:val="nil"/>
              <w:bottom w:val="nil"/>
              <w:right w:val="nil"/>
            </w:tcBorders>
            <w:shd w:val="clear" w:color="000000" w:fill="E6F2FF"/>
            <w:noWrap/>
            <w:vAlign w:val="center"/>
            <w:hideMark/>
          </w:tcPr>
          <w:p w14:paraId="55D08CFD" w14:textId="1F1EA24E"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28.8</w:t>
            </w:r>
          </w:p>
        </w:tc>
      </w:tr>
      <w:tr w:rsidR="00DA6A00" w:rsidRPr="00DA6A00" w14:paraId="56F5E0C7" w14:textId="77777777" w:rsidTr="00DA6A00">
        <w:trPr>
          <w:trHeight w:hRule="exact" w:val="225"/>
        </w:trPr>
        <w:tc>
          <w:tcPr>
            <w:tcW w:w="1438" w:type="pct"/>
            <w:tcBorders>
              <w:top w:val="nil"/>
              <w:left w:val="nil"/>
              <w:bottom w:val="nil"/>
              <w:right w:val="nil"/>
            </w:tcBorders>
            <w:shd w:val="clear" w:color="000000" w:fill="FFFFFF"/>
            <w:noWrap/>
            <w:vAlign w:val="center"/>
            <w:hideMark/>
          </w:tcPr>
          <w:p w14:paraId="52081606" w14:textId="77777777" w:rsidR="00DA6A00" w:rsidRPr="00DA6A00" w:rsidRDefault="00DA6A00" w:rsidP="00DA6A00">
            <w:pPr>
              <w:spacing w:before="0" w:after="0" w:line="240" w:lineRule="auto"/>
              <w:ind w:left="170"/>
              <w:rPr>
                <w:rFonts w:ascii="Arial" w:hAnsi="Arial" w:cs="Arial"/>
                <w:color w:val="000000"/>
                <w:sz w:val="16"/>
                <w:szCs w:val="16"/>
              </w:rPr>
            </w:pPr>
            <w:r w:rsidRPr="00DA6A00">
              <w:rPr>
                <w:rFonts w:ascii="Arial" w:hAnsi="Arial" w:cs="Arial"/>
                <w:color w:val="000000"/>
                <w:sz w:val="16"/>
                <w:szCs w:val="16"/>
              </w:rPr>
              <w:t>Drought Recovery Loans Scheme</w:t>
            </w:r>
          </w:p>
        </w:tc>
        <w:tc>
          <w:tcPr>
            <w:tcW w:w="393" w:type="pct"/>
            <w:tcBorders>
              <w:top w:val="nil"/>
              <w:left w:val="nil"/>
              <w:bottom w:val="nil"/>
              <w:right w:val="nil"/>
            </w:tcBorders>
            <w:noWrap/>
            <w:vAlign w:val="center"/>
            <w:hideMark/>
          </w:tcPr>
          <w:p w14:paraId="1B41CAE9" w14:textId="7C2D688F"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2.7</w:t>
            </w:r>
          </w:p>
        </w:tc>
        <w:tc>
          <w:tcPr>
            <w:tcW w:w="393" w:type="pct"/>
            <w:tcBorders>
              <w:top w:val="nil"/>
              <w:left w:val="nil"/>
              <w:bottom w:val="nil"/>
              <w:right w:val="nil"/>
            </w:tcBorders>
            <w:noWrap/>
            <w:vAlign w:val="center"/>
            <w:hideMark/>
          </w:tcPr>
          <w:p w14:paraId="4612013F" w14:textId="2FE44D17"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2.6</w:t>
            </w:r>
          </w:p>
        </w:tc>
        <w:tc>
          <w:tcPr>
            <w:tcW w:w="393" w:type="pct"/>
            <w:tcBorders>
              <w:top w:val="nil"/>
              <w:left w:val="nil"/>
              <w:bottom w:val="nil"/>
              <w:right w:val="nil"/>
            </w:tcBorders>
            <w:noWrap/>
            <w:vAlign w:val="center"/>
            <w:hideMark/>
          </w:tcPr>
          <w:p w14:paraId="3BC694FF" w14:textId="72538403"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1.3</w:t>
            </w:r>
          </w:p>
        </w:tc>
        <w:tc>
          <w:tcPr>
            <w:tcW w:w="393" w:type="pct"/>
            <w:tcBorders>
              <w:top w:val="nil"/>
              <w:left w:val="nil"/>
              <w:bottom w:val="nil"/>
              <w:right w:val="nil"/>
            </w:tcBorders>
            <w:noWrap/>
            <w:vAlign w:val="center"/>
            <w:hideMark/>
          </w:tcPr>
          <w:p w14:paraId="4C4EBC93" w14:textId="51846E80"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03A52740" w14:textId="0DDE0FA3"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0.3</w:t>
            </w:r>
          </w:p>
        </w:tc>
        <w:tc>
          <w:tcPr>
            <w:tcW w:w="393" w:type="pct"/>
            <w:tcBorders>
              <w:top w:val="nil"/>
              <w:left w:val="nil"/>
              <w:bottom w:val="nil"/>
              <w:right w:val="nil"/>
            </w:tcBorders>
            <w:noWrap/>
            <w:vAlign w:val="center"/>
            <w:hideMark/>
          </w:tcPr>
          <w:p w14:paraId="71DF7F8A" w14:textId="7F4F64CA"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0.2</w:t>
            </w:r>
          </w:p>
        </w:tc>
        <w:tc>
          <w:tcPr>
            <w:tcW w:w="393" w:type="pct"/>
            <w:tcBorders>
              <w:top w:val="nil"/>
              <w:left w:val="nil"/>
              <w:bottom w:val="nil"/>
              <w:right w:val="nil"/>
            </w:tcBorders>
            <w:noWrap/>
            <w:vAlign w:val="center"/>
            <w:hideMark/>
          </w:tcPr>
          <w:p w14:paraId="262CC14D" w14:textId="133D4CF0"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1E007DAB" w14:textId="43F0E914"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418" w:type="pct"/>
            <w:tcBorders>
              <w:top w:val="nil"/>
              <w:left w:val="nil"/>
              <w:bottom w:val="nil"/>
              <w:right w:val="nil"/>
            </w:tcBorders>
            <w:shd w:val="clear" w:color="000000" w:fill="E6F2FF"/>
            <w:noWrap/>
            <w:vAlign w:val="center"/>
            <w:hideMark/>
          </w:tcPr>
          <w:p w14:paraId="13E1C2AB" w14:textId="55208462"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7.1</w:t>
            </w:r>
          </w:p>
        </w:tc>
      </w:tr>
      <w:tr w:rsidR="00DA6A00" w:rsidRPr="00DA6A00" w14:paraId="7DD8A9BE" w14:textId="77777777" w:rsidTr="00DA6A00">
        <w:trPr>
          <w:trHeight w:hRule="exact" w:val="225"/>
        </w:trPr>
        <w:tc>
          <w:tcPr>
            <w:tcW w:w="1438" w:type="pct"/>
            <w:tcBorders>
              <w:top w:val="nil"/>
              <w:left w:val="nil"/>
              <w:bottom w:val="nil"/>
              <w:right w:val="nil"/>
            </w:tcBorders>
            <w:shd w:val="clear" w:color="000000" w:fill="FFFFFF"/>
            <w:noWrap/>
            <w:vAlign w:val="center"/>
            <w:hideMark/>
          </w:tcPr>
          <w:p w14:paraId="31BD1726" w14:textId="77777777" w:rsidR="00DA6A00" w:rsidRPr="00DA6A00" w:rsidRDefault="00DA6A00" w:rsidP="00DA6A00">
            <w:pPr>
              <w:spacing w:before="0" w:after="0" w:line="240" w:lineRule="auto"/>
              <w:ind w:left="170"/>
              <w:rPr>
                <w:rFonts w:ascii="Arial" w:hAnsi="Arial" w:cs="Arial"/>
                <w:color w:val="000000"/>
                <w:sz w:val="16"/>
                <w:szCs w:val="16"/>
              </w:rPr>
            </w:pPr>
            <w:r w:rsidRPr="00DA6A00">
              <w:rPr>
                <w:rFonts w:ascii="Arial" w:hAnsi="Arial" w:cs="Arial"/>
                <w:color w:val="000000"/>
                <w:sz w:val="16"/>
                <w:szCs w:val="16"/>
              </w:rPr>
              <w:t>Farm Finance Concessional</w:t>
            </w:r>
          </w:p>
        </w:tc>
        <w:tc>
          <w:tcPr>
            <w:tcW w:w="393" w:type="pct"/>
            <w:tcBorders>
              <w:top w:val="nil"/>
              <w:left w:val="nil"/>
              <w:bottom w:val="nil"/>
              <w:right w:val="nil"/>
            </w:tcBorders>
            <w:noWrap/>
            <w:vAlign w:val="center"/>
            <w:hideMark/>
          </w:tcPr>
          <w:p w14:paraId="3E2DD303" w14:textId="77777777" w:rsidR="00DA6A00" w:rsidRPr="00DA6A00" w:rsidRDefault="00DA6A00" w:rsidP="00DA6A00">
            <w:pPr>
              <w:spacing w:before="0" w:after="0" w:line="240" w:lineRule="auto"/>
              <w:ind w:firstLineChars="100" w:firstLine="160"/>
              <w:rPr>
                <w:rFonts w:ascii="Arial" w:hAnsi="Arial" w:cs="Arial"/>
                <w:color w:val="000000"/>
                <w:sz w:val="16"/>
                <w:szCs w:val="16"/>
              </w:rPr>
            </w:pPr>
          </w:p>
        </w:tc>
        <w:tc>
          <w:tcPr>
            <w:tcW w:w="393" w:type="pct"/>
            <w:tcBorders>
              <w:top w:val="nil"/>
              <w:left w:val="nil"/>
              <w:bottom w:val="nil"/>
              <w:right w:val="nil"/>
            </w:tcBorders>
            <w:noWrap/>
            <w:vAlign w:val="center"/>
            <w:hideMark/>
          </w:tcPr>
          <w:p w14:paraId="7F04FB7E"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7D311611"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5F288FC5"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322073AD"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22027809"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53C3AFFC"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154331AA" w14:textId="77777777" w:rsidR="00DA6A00" w:rsidRPr="00DA6A00" w:rsidRDefault="00DA6A00" w:rsidP="00DA6A00">
            <w:pPr>
              <w:spacing w:before="0" w:after="0" w:line="240" w:lineRule="auto"/>
              <w:jc w:val="right"/>
              <w:rPr>
                <w:rFonts w:ascii="Times New Roman" w:hAnsi="Times New Roman"/>
                <w:sz w:val="20"/>
              </w:rPr>
            </w:pPr>
          </w:p>
        </w:tc>
        <w:tc>
          <w:tcPr>
            <w:tcW w:w="418" w:type="pct"/>
            <w:tcBorders>
              <w:top w:val="nil"/>
              <w:left w:val="nil"/>
              <w:bottom w:val="nil"/>
              <w:right w:val="nil"/>
            </w:tcBorders>
            <w:shd w:val="clear" w:color="000000" w:fill="E6F2FF"/>
            <w:noWrap/>
            <w:vAlign w:val="center"/>
            <w:hideMark/>
          </w:tcPr>
          <w:p w14:paraId="4DD4F570" w14:textId="77777777"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w:t>
            </w:r>
          </w:p>
        </w:tc>
      </w:tr>
      <w:tr w:rsidR="00DA6A00" w:rsidRPr="00DA6A00" w14:paraId="5AB18764" w14:textId="77777777" w:rsidTr="00DA6A00">
        <w:trPr>
          <w:trHeight w:hRule="exact" w:val="225"/>
        </w:trPr>
        <w:tc>
          <w:tcPr>
            <w:tcW w:w="1438" w:type="pct"/>
            <w:tcBorders>
              <w:top w:val="nil"/>
              <w:left w:val="nil"/>
              <w:bottom w:val="nil"/>
              <w:right w:val="nil"/>
            </w:tcBorders>
            <w:shd w:val="clear" w:color="000000" w:fill="FFFFFF"/>
            <w:noWrap/>
            <w:vAlign w:val="center"/>
            <w:hideMark/>
          </w:tcPr>
          <w:p w14:paraId="7BF4D8FA" w14:textId="77777777" w:rsidR="00DA6A00" w:rsidRPr="00DA6A00" w:rsidRDefault="00DA6A00" w:rsidP="00DA6A00">
            <w:pPr>
              <w:spacing w:before="0" w:after="0" w:line="240" w:lineRule="auto"/>
              <w:ind w:left="340"/>
              <w:rPr>
                <w:rFonts w:ascii="Arial" w:hAnsi="Arial" w:cs="Arial"/>
                <w:color w:val="000000"/>
                <w:sz w:val="16"/>
                <w:szCs w:val="16"/>
              </w:rPr>
            </w:pPr>
            <w:r w:rsidRPr="00DA6A00">
              <w:rPr>
                <w:rFonts w:ascii="Arial" w:hAnsi="Arial" w:cs="Arial"/>
                <w:color w:val="000000"/>
                <w:sz w:val="16"/>
                <w:szCs w:val="16"/>
              </w:rPr>
              <w:t>Loans Scheme</w:t>
            </w:r>
          </w:p>
        </w:tc>
        <w:tc>
          <w:tcPr>
            <w:tcW w:w="393" w:type="pct"/>
            <w:tcBorders>
              <w:top w:val="nil"/>
              <w:left w:val="nil"/>
              <w:bottom w:val="nil"/>
              <w:right w:val="nil"/>
            </w:tcBorders>
            <w:noWrap/>
            <w:vAlign w:val="center"/>
            <w:hideMark/>
          </w:tcPr>
          <w:p w14:paraId="7B34F1DE" w14:textId="62B198B5"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392FC603" w14:textId="6BDCB3A7"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78CC3E5F" w14:textId="4969204F"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4E81C82F" w14:textId="3DB12C50"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0.5</w:t>
            </w:r>
          </w:p>
        </w:tc>
        <w:tc>
          <w:tcPr>
            <w:tcW w:w="393" w:type="pct"/>
            <w:tcBorders>
              <w:top w:val="nil"/>
              <w:left w:val="nil"/>
              <w:bottom w:val="nil"/>
              <w:right w:val="nil"/>
            </w:tcBorders>
            <w:noWrap/>
            <w:vAlign w:val="center"/>
            <w:hideMark/>
          </w:tcPr>
          <w:p w14:paraId="63E98EB6" w14:textId="351213C5"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1214BB94" w14:textId="74B5EB3C"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406CDFFA" w14:textId="79359BA6"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2BD9510A" w14:textId="77193FF8"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418" w:type="pct"/>
            <w:tcBorders>
              <w:top w:val="nil"/>
              <w:left w:val="nil"/>
              <w:bottom w:val="nil"/>
              <w:right w:val="nil"/>
            </w:tcBorders>
            <w:shd w:val="clear" w:color="000000" w:fill="E6F2FF"/>
            <w:noWrap/>
            <w:vAlign w:val="center"/>
            <w:hideMark/>
          </w:tcPr>
          <w:p w14:paraId="4B06B098" w14:textId="15CECF30"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0.5</w:t>
            </w:r>
          </w:p>
        </w:tc>
      </w:tr>
      <w:tr w:rsidR="00DA6A00" w:rsidRPr="00DA6A00" w14:paraId="30C93DE7" w14:textId="77777777" w:rsidTr="00DA6A00">
        <w:trPr>
          <w:trHeight w:hRule="exact" w:val="225"/>
        </w:trPr>
        <w:tc>
          <w:tcPr>
            <w:tcW w:w="1438" w:type="pct"/>
            <w:tcBorders>
              <w:top w:val="nil"/>
              <w:left w:val="nil"/>
              <w:bottom w:val="nil"/>
              <w:right w:val="nil"/>
            </w:tcBorders>
            <w:shd w:val="clear" w:color="000000" w:fill="FFFFFF"/>
            <w:noWrap/>
            <w:vAlign w:val="center"/>
            <w:hideMark/>
          </w:tcPr>
          <w:p w14:paraId="67A3EECD" w14:textId="77777777" w:rsidR="00DA6A00" w:rsidRPr="00DA6A00" w:rsidRDefault="00DA6A00" w:rsidP="00DA6A00">
            <w:pPr>
              <w:spacing w:before="0" w:after="0" w:line="240" w:lineRule="auto"/>
              <w:rPr>
                <w:rFonts w:ascii="Arial" w:hAnsi="Arial" w:cs="Arial"/>
                <w:color w:val="000000"/>
                <w:sz w:val="16"/>
                <w:szCs w:val="16"/>
              </w:rPr>
            </w:pPr>
            <w:r w:rsidRPr="00DA6A00">
              <w:rPr>
                <w:rFonts w:ascii="Arial" w:hAnsi="Arial" w:cs="Arial"/>
                <w:color w:val="000000"/>
                <w:sz w:val="16"/>
                <w:szCs w:val="16"/>
              </w:rPr>
              <w:t>Environment</w:t>
            </w:r>
          </w:p>
        </w:tc>
        <w:tc>
          <w:tcPr>
            <w:tcW w:w="393" w:type="pct"/>
            <w:tcBorders>
              <w:top w:val="nil"/>
              <w:left w:val="nil"/>
              <w:bottom w:val="nil"/>
              <w:right w:val="nil"/>
            </w:tcBorders>
            <w:noWrap/>
            <w:vAlign w:val="center"/>
            <w:hideMark/>
          </w:tcPr>
          <w:p w14:paraId="170D28C2" w14:textId="77777777" w:rsidR="00DA6A00" w:rsidRPr="00DA6A00" w:rsidRDefault="00DA6A00" w:rsidP="00DA6A00">
            <w:pPr>
              <w:spacing w:before="0" w:after="0" w:line="240" w:lineRule="auto"/>
              <w:rPr>
                <w:rFonts w:ascii="Arial" w:hAnsi="Arial" w:cs="Arial"/>
                <w:color w:val="000000"/>
                <w:sz w:val="16"/>
                <w:szCs w:val="16"/>
              </w:rPr>
            </w:pPr>
          </w:p>
        </w:tc>
        <w:tc>
          <w:tcPr>
            <w:tcW w:w="393" w:type="pct"/>
            <w:tcBorders>
              <w:top w:val="nil"/>
              <w:left w:val="nil"/>
              <w:bottom w:val="nil"/>
              <w:right w:val="nil"/>
            </w:tcBorders>
            <w:noWrap/>
            <w:vAlign w:val="center"/>
            <w:hideMark/>
          </w:tcPr>
          <w:p w14:paraId="6EE15EBC"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56FC3E58"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25F08D1D"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18624E88"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0E6B6557"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491B7B58"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3E57B669" w14:textId="77777777" w:rsidR="00DA6A00" w:rsidRPr="00DA6A00" w:rsidRDefault="00DA6A00" w:rsidP="00DA6A00">
            <w:pPr>
              <w:spacing w:before="0" w:after="0" w:line="240" w:lineRule="auto"/>
              <w:jc w:val="right"/>
              <w:rPr>
                <w:rFonts w:ascii="Times New Roman" w:hAnsi="Times New Roman"/>
                <w:sz w:val="20"/>
              </w:rPr>
            </w:pPr>
          </w:p>
        </w:tc>
        <w:tc>
          <w:tcPr>
            <w:tcW w:w="418" w:type="pct"/>
            <w:tcBorders>
              <w:top w:val="nil"/>
              <w:left w:val="nil"/>
              <w:bottom w:val="nil"/>
              <w:right w:val="nil"/>
            </w:tcBorders>
            <w:shd w:val="clear" w:color="000000" w:fill="E6F2FF"/>
            <w:noWrap/>
            <w:vAlign w:val="center"/>
            <w:hideMark/>
          </w:tcPr>
          <w:p w14:paraId="45FDB302" w14:textId="77777777"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w:t>
            </w:r>
          </w:p>
        </w:tc>
      </w:tr>
      <w:tr w:rsidR="00DA6A00" w:rsidRPr="00DA6A00" w14:paraId="782F8757" w14:textId="77777777" w:rsidTr="00DA6A00">
        <w:trPr>
          <w:trHeight w:hRule="exact" w:val="225"/>
        </w:trPr>
        <w:tc>
          <w:tcPr>
            <w:tcW w:w="1438" w:type="pct"/>
            <w:tcBorders>
              <w:top w:val="nil"/>
              <w:left w:val="nil"/>
              <w:bottom w:val="nil"/>
              <w:right w:val="nil"/>
            </w:tcBorders>
            <w:noWrap/>
            <w:vAlign w:val="center"/>
            <w:hideMark/>
          </w:tcPr>
          <w:p w14:paraId="33588928" w14:textId="77777777" w:rsidR="00DA6A00" w:rsidRPr="00DA6A00" w:rsidRDefault="00DA6A00" w:rsidP="00DA6A00">
            <w:pPr>
              <w:spacing w:before="0" w:after="0" w:line="240" w:lineRule="auto"/>
              <w:ind w:left="170"/>
              <w:rPr>
                <w:rFonts w:ascii="Arial" w:hAnsi="Arial" w:cs="Arial"/>
                <w:color w:val="000000"/>
                <w:sz w:val="16"/>
                <w:szCs w:val="16"/>
              </w:rPr>
            </w:pPr>
            <w:r w:rsidRPr="00DA6A00">
              <w:rPr>
                <w:rFonts w:ascii="Arial" w:hAnsi="Arial" w:cs="Arial"/>
                <w:color w:val="000000"/>
                <w:sz w:val="16"/>
                <w:szCs w:val="16"/>
              </w:rPr>
              <w:t>Northern Territory – water and</w:t>
            </w:r>
          </w:p>
        </w:tc>
        <w:tc>
          <w:tcPr>
            <w:tcW w:w="393" w:type="pct"/>
            <w:tcBorders>
              <w:top w:val="nil"/>
              <w:left w:val="nil"/>
              <w:bottom w:val="nil"/>
              <w:right w:val="nil"/>
            </w:tcBorders>
            <w:noWrap/>
            <w:vAlign w:val="center"/>
            <w:hideMark/>
          </w:tcPr>
          <w:p w14:paraId="66928CE2" w14:textId="77777777" w:rsidR="00DA6A00" w:rsidRPr="00DA6A00" w:rsidRDefault="00DA6A00" w:rsidP="00DA6A00">
            <w:pPr>
              <w:spacing w:before="0" w:after="0" w:line="240" w:lineRule="auto"/>
              <w:ind w:firstLineChars="100" w:firstLine="160"/>
              <w:rPr>
                <w:rFonts w:ascii="Arial" w:hAnsi="Arial" w:cs="Arial"/>
                <w:color w:val="000000"/>
                <w:sz w:val="16"/>
                <w:szCs w:val="16"/>
              </w:rPr>
            </w:pPr>
          </w:p>
        </w:tc>
        <w:tc>
          <w:tcPr>
            <w:tcW w:w="393" w:type="pct"/>
            <w:tcBorders>
              <w:top w:val="nil"/>
              <w:left w:val="nil"/>
              <w:bottom w:val="nil"/>
              <w:right w:val="nil"/>
            </w:tcBorders>
            <w:noWrap/>
            <w:vAlign w:val="center"/>
            <w:hideMark/>
          </w:tcPr>
          <w:p w14:paraId="1F33B3A3"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1D7F3F85"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35B499D9"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6C7EED13"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5C59EA89"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008774B2"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67948BDB" w14:textId="77777777" w:rsidR="00DA6A00" w:rsidRPr="00DA6A00" w:rsidRDefault="00DA6A00" w:rsidP="00DA6A00">
            <w:pPr>
              <w:spacing w:before="0" w:after="0" w:line="240" w:lineRule="auto"/>
              <w:jc w:val="right"/>
              <w:rPr>
                <w:rFonts w:ascii="Times New Roman" w:hAnsi="Times New Roman"/>
                <w:sz w:val="20"/>
              </w:rPr>
            </w:pPr>
          </w:p>
        </w:tc>
        <w:tc>
          <w:tcPr>
            <w:tcW w:w="418" w:type="pct"/>
            <w:tcBorders>
              <w:top w:val="nil"/>
              <w:left w:val="nil"/>
              <w:bottom w:val="nil"/>
              <w:right w:val="nil"/>
            </w:tcBorders>
            <w:shd w:val="clear" w:color="000000" w:fill="E6F2FF"/>
            <w:noWrap/>
            <w:vAlign w:val="center"/>
            <w:hideMark/>
          </w:tcPr>
          <w:p w14:paraId="48C63D6E" w14:textId="77777777"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w:t>
            </w:r>
          </w:p>
        </w:tc>
      </w:tr>
      <w:tr w:rsidR="00DA6A00" w:rsidRPr="00DA6A00" w14:paraId="3CC9755D" w14:textId="77777777" w:rsidTr="00DA6A00">
        <w:trPr>
          <w:trHeight w:hRule="exact" w:val="225"/>
        </w:trPr>
        <w:tc>
          <w:tcPr>
            <w:tcW w:w="1438" w:type="pct"/>
            <w:tcBorders>
              <w:top w:val="nil"/>
              <w:left w:val="nil"/>
              <w:bottom w:val="nil"/>
              <w:right w:val="nil"/>
            </w:tcBorders>
            <w:noWrap/>
            <w:vAlign w:val="center"/>
            <w:hideMark/>
          </w:tcPr>
          <w:p w14:paraId="52680167" w14:textId="77777777" w:rsidR="00DA6A00" w:rsidRPr="00DA6A00" w:rsidRDefault="00DA6A00" w:rsidP="00DA6A00">
            <w:pPr>
              <w:spacing w:before="0" w:after="0" w:line="240" w:lineRule="auto"/>
              <w:ind w:left="340"/>
              <w:rPr>
                <w:rFonts w:ascii="Arial" w:hAnsi="Arial" w:cs="Arial"/>
                <w:color w:val="000000"/>
                <w:sz w:val="16"/>
                <w:szCs w:val="16"/>
              </w:rPr>
            </w:pPr>
            <w:r w:rsidRPr="00DA6A00">
              <w:rPr>
                <w:rFonts w:ascii="Arial" w:hAnsi="Arial" w:cs="Arial"/>
                <w:color w:val="000000"/>
                <w:sz w:val="16"/>
                <w:szCs w:val="16"/>
              </w:rPr>
              <w:t>sewerage assistance</w:t>
            </w:r>
          </w:p>
        </w:tc>
        <w:tc>
          <w:tcPr>
            <w:tcW w:w="393" w:type="pct"/>
            <w:tcBorders>
              <w:top w:val="nil"/>
              <w:left w:val="nil"/>
              <w:bottom w:val="nil"/>
              <w:right w:val="nil"/>
            </w:tcBorders>
            <w:noWrap/>
            <w:vAlign w:val="center"/>
            <w:hideMark/>
          </w:tcPr>
          <w:p w14:paraId="7B0A9C5D" w14:textId="28B6ACAB"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611D94B8" w14:textId="52604005"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46DF3747" w14:textId="6FB6152E"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7C586FDD" w14:textId="309457F8"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67C85FA7" w14:textId="762E5A49"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0D0A78F1" w14:textId="258E7034"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65CE5EE9" w14:textId="3763DD28"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391BF4AD" w14:textId="592D38D1"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0.1</w:t>
            </w:r>
          </w:p>
        </w:tc>
        <w:tc>
          <w:tcPr>
            <w:tcW w:w="418" w:type="pct"/>
            <w:tcBorders>
              <w:top w:val="nil"/>
              <w:left w:val="nil"/>
              <w:bottom w:val="nil"/>
              <w:right w:val="nil"/>
            </w:tcBorders>
            <w:shd w:val="clear" w:color="000000" w:fill="E6F2FF"/>
            <w:noWrap/>
            <w:vAlign w:val="center"/>
            <w:hideMark/>
          </w:tcPr>
          <w:p w14:paraId="00865722" w14:textId="3BA99740"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0.1</w:t>
            </w:r>
          </w:p>
        </w:tc>
      </w:tr>
      <w:tr w:rsidR="00DA6A00" w:rsidRPr="00DA6A00" w14:paraId="6DEA9C90" w14:textId="77777777" w:rsidTr="00DA6A00">
        <w:trPr>
          <w:trHeight w:hRule="exact" w:val="225"/>
        </w:trPr>
        <w:tc>
          <w:tcPr>
            <w:tcW w:w="1438" w:type="pct"/>
            <w:tcBorders>
              <w:top w:val="nil"/>
              <w:left w:val="nil"/>
              <w:bottom w:val="nil"/>
              <w:right w:val="nil"/>
            </w:tcBorders>
            <w:shd w:val="clear" w:color="000000" w:fill="FFFFFF"/>
            <w:noWrap/>
            <w:vAlign w:val="center"/>
            <w:hideMark/>
          </w:tcPr>
          <w:p w14:paraId="17A84B9A" w14:textId="77777777" w:rsidR="00DA6A00" w:rsidRPr="00DA6A00" w:rsidRDefault="00DA6A00" w:rsidP="00DA6A00">
            <w:pPr>
              <w:spacing w:before="0" w:after="0" w:line="240" w:lineRule="auto"/>
              <w:rPr>
                <w:rFonts w:ascii="Arial" w:hAnsi="Arial" w:cs="Arial"/>
                <w:color w:val="000000"/>
                <w:sz w:val="16"/>
                <w:szCs w:val="16"/>
              </w:rPr>
            </w:pPr>
            <w:r w:rsidRPr="00DA6A00">
              <w:rPr>
                <w:rFonts w:ascii="Arial" w:hAnsi="Arial" w:cs="Arial"/>
                <w:color w:val="000000"/>
                <w:sz w:val="16"/>
                <w:szCs w:val="16"/>
              </w:rPr>
              <w:t>Housing</w:t>
            </w:r>
          </w:p>
        </w:tc>
        <w:tc>
          <w:tcPr>
            <w:tcW w:w="393" w:type="pct"/>
            <w:tcBorders>
              <w:top w:val="nil"/>
              <w:left w:val="nil"/>
              <w:bottom w:val="nil"/>
              <w:right w:val="nil"/>
            </w:tcBorders>
            <w:noWrap/>
            <w:vAlign w:val="center"/>
            <w:hideMark/>
          </w:tcPr>
          <w:p w14:paraId="2E691795" w14:textId="77777777" w:rsidR="00DA6A00" w:rsidRPr="00DA6A00" w:rsidRDefault="00DA6A00" w:rsidP="00DA6A00">
            <w:pPr>
              <w:spacing w:before="0" w:after="0" w:line="240" w:lineRule="auto"/>
              <w:rPr>
                <w:rFonts w:ascii="Arial" w:hAnsi="Arial" w:cs="Arial"/>
                <w:color w:val="000000"/>
                <w:sz w:val="16"/>
                <w:szCs w:val="16"/>
              </w:rPr>
            </w:pPr>
          </w:p>
        </w:tc>
        <w:tc>
          <w:tcPr>
            <w:tcW w:w="393" w:type="pct"/>
            <w:tcBorders>
              <w:top w:val="nil"/>
              <w:left w:val="nil"/>
              <w:bottom w:val="nil"/>
              <w:right w:val="nil"/>
            </w:tcBorders>
            <w:noWrap/>
            <w:vAlign w:val="center"/>
            <w:hideMark/>
          </w:tcPr>
          <w:p w14:paraId="10BA714B"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5B990CA2"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19867A25"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5708A85E"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02301091"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08F84C2B"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388EB7A9" w14:textId="77777777" w:rsidR="00DA6A00" w:rsidRPr="00DA6A00" w:rsidRDefault="00DA6A00" w:rsidP="00DA6A00">
            <w:pPr>
              <w:spacing w:before="0" w:after="0" w:line="240" w:lineRule="auto"/>
              <w:jc w:val="right"/>
              <w:rPr>
                <w:rFonts w:ascii="Times New Roman" w:hAnsi="Times New Roman"/>
                <w:sz w:val="20"/>
              </w:rPr>
            </w:pPr>
          </w:p>
        </w:tc>
        <w:tc>
          <w:tcPr>
            <w:tcW w:w="418" w:type="pct"/>
            <w:tcBorders>
              <w:top w:val="nil"/>
              <w:left w:val="nil"/>
              <w:bottom w:val="nil"/>
              <w:right w:val="nil"/>
            </w:tcBorders>
            <w:shd w:val="clear" w:color="000000" w:fill="E6F2FF"/>
            <w:noWrap/>
            <w:vAlign w:val="center"/>
            <w:hideMark/>
          </w:tcPr>
          <w:p w14:paraId="5628950B" w14:textId="77777777"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w:t>
            </w:r>
          </w:p>
        </w:tc>
      </w:tr>
      <w:tr w:rsidR="00DA6A00" w:rsidRPr="00DA6A00" w14:paraId="3839DD0B" w14:textId="77777777" w:rsidTr="00DA6A00">
        <w:trPr>
          <w:trHeight w:hRule="exact" w:val="225"/>
        </w:trPr>
        <w:tc>
          <w:tcPr>
            <w:tcW w:w="1438" w:type="pct"/>
            <w:tcBorders>
              <w:top w:val="nil"/>
              <w:left w:val="nil"/>
              <w:bottom w:val="nil"/>
              <w:right w:val="nil"/>
            </w:tcBorders>
            <w:noWrap/>
            <w:vAlign w:val="center"/>
            <w:hideMark/>
          </w:tcPr>
          <w:p w14:paraId="5C852AC9" w14:textId="7A4FBAAA" w:rsidR="00DA6A00" w:rsidRPr="00DA6A00" w:rsidRDefault="00DA6A00" w:rsidP="00DA6A00">
            <w:pPr>
              <w:spacing w:before="0" w:after="0" w:line="240" w:lineRule="auto"/>
              <w:ind w:left="170"/>
              <w:rPr>
                <w:rFonts w:ascii="Arial" w:hAnsi="Arial" w:cs="Arial"/>
                <w:color w:val="000000"/>
                <w:sz w:val="16"/>
                <w:szCs w:val="16"/>
              </w:rPr>
            </w:pPr>
            <w:r w:rsidRPr="00DA6A00">
              <w:rPr>
                <w:rFonts w:ascii="Arial" w:hAnsi="Arial" w:cs="Arial"/>
                <w:color w:val="000000"/>
                <w:sz w:val="16"/>
                <w:szCs w:val="16"/>
              </w:rPr>
              <w:t>Commonwealth</w:t>
            </w:r>
            <w:r w:rsidR="00D14C61">
              <w:rPr>
                <w:rFonts w:ascii="Arial" w:hAnsi="Arial" w:cs="Arial"/>
                <w:color w:val="000000"/>
                <w:sz w:val="16"/>
                <w:szCs w:val="16"/>
              </w:rPr>
              <w:noBreakHyphen/>
            </w:r>
            <w:r w:rsidRPr="00DA6A00">
              <w:rPr>
                <w:rFonts w:ascii="Arial" w:hAnsi="Arial" w:cs="Arial"/>
                <w:color w:val="000000"/>
                <w:sz w:val="16"/>
                <w:szCs w:val="16"/>
              </w:rPr>
              <w:t>State Housing</w:t>
            </w:r>
          </w:p>
        </w:tc>
        <w:tc>
          <w:tcPr>
            <w:tcW w:w="393" w:type="pct"/>
            <w:tcBorders>
              <w:top w:val="nil"/>
              <w:left w:val="nil"/>
              <w:bottom w:val="nil"/>
              <w:right w:val="nil"/>
            </w:tcBorders>
            <w:noWrap/>
            <w:vAlign w:val="center"/>
            <w:hideMark/>
          </w:tcPr>
          <w:p w14:paraId="7BC73F33" w14:textId="77777777" w:rsidR="00DA6A00" w:rsidRPr="00DA6A00" w:rsidRDefault="00DA6A00" w:rsidP="00DA6A00">
            <w:pPr>
              <w:spacing w:before="0" w:after="0" w:line="240" w:lineRule="auto"/>
              <w:ind w:firstLineChars="100" w:firstLine="160"/>
              <w:rPr>
                <w:rFonts w:ascii="Arial" w:hAnsi="Arial" w:cs="Arial"/>
                <w:color w:val="000000"/>
                <w:sz w:val="16"/>
                <w:szCs w:val="16"/>
              </w:rPr>
            </w:pPr>
          </w:p>
        </w:tc>
        <w:tc>
          <w:tcPr>
            <w:tcW w:w="393" w:type="pct"/>
            <w:tcBorders>
              <w:top w:val="nil"/>
              <w:left w:val="nil"/>
              <w:bottom w:val="nil"/>
              <w:right w:val="nil"/>
            </w:tcBorders>
            <w:noWrap/>
            <w:vAlign w:val="center"/>
            <w:hideMark/>
          </w:tcPr>
          <w:p w14:paraId="25D09418"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4DCE2D44"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79AB6DA7"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409AABB6"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08BA2B54"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691CF08F"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16457CE3" w14:textId="77777777" w:rsidR="00DA6A00" w:rsidRPr="00DA6A00" w:rsidRDefault="00DA6A00" w:rsidP="00DA6A00">
            <w:pPr>
              <w:spacing w:before="0" w:after="0" w:line="240" w:lineRule="auto"/>
              <w:jc w:val="right"/>
              <w:rPr>
                <w:rFonts w:ascii="Times New Roman" w:hAnsi="Times New Roman"/>
                <w:sz w:val="20"/>
              </w:rPr>
            </w:pPr>
          </w:p>
        </w:tc>
        <w:tc>
          <w:tcPr>
            <w:tcW w:w="418" w:type="pct"/>
            <w:tcBorders>
              <w:top w:val="nil"/>
              <w:left w:val="nil"/>
              <w:bottom w:val="nil"/>
              <w:right w:val="nil"/>
            </w:tcBorders>
            <w:shd w:val="clear" w:color="000000" w:fill="E6F2FF"/>
            <w:noWrap/>
            <w:vAlign w:val="center"/>
            <w:hideMark/>
          </w:tcPr>
          <w:p w14:paraId="02D4C944" w14:textId="77777777"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w:t>
            </w:r>
          </w:p>
        </w:tc>
      </w:tr>
      <w:tr w:rsidR="00DA6A00" w:rsidRPr="00DA6A00" w14:paraId="48579476" w14:textId="77777777" w:rsidTr="00DA6A00">
        <w:trPr>
          <w:trHeight w:hRule="exact" w:val="225"/>
        </w:trPr>
        <w:tc>
          <w:tcPr>
            <w:tcW w:w="1438" w:type="pct"/>
            <w:tcBorders>
              <w:top w:val="nil"/>
              <w:left w:val="nil"/>
              <w:bottom w:val="nil"/>
              <w:right w:val="nil"/>
            </w:tcBorders>
            <w:noWrap/>
            <w:vAlign w:val="center"/>
            <w:hideMark/>
          </w:tcPr>
          <w:p w14:paraId="1EE1B057" w14:textId="77777777" w:rsidR="00DA6A00" w:rsidRPr="00DA6A00" w:rsidRDefault="00DA6A00" w:rsidP="00DA6A00">
            <w:pPr>
              <w:spacing w:before="0" w:after="0" w:line="240" w:lineRule="auto"/>
              <w:ind w:left="340"/>
              <w:rPr>
                <w:rFonts w:ascii="Arial" w:hAnsi="Arial" w:cs="Arial"/>
                <w:color w:val="000000"/>
                <w:sz w:val="16"/>
                <w:szCs w:val="16"/>
              </w:rPr>
            </w:pPr>
            <w:r w:rsidRPr="00DA6A00">
              <w:rPr>
                <w:rFonts w:ascii="Arial" w:hAnsi="Arial" w:cs="Arial"/>
                <w:color w:val="000000"/>
                <w:sz w:val="16"/>
                <w:szCs w:val="16"/>
              </w:rPr>
              <w:t>Agreement loans</w:t>
            </w:r>
          </w:p>
        </w:tc>
        <w:tc>
          <w:tcPr>
            <w:tcW w:w="393" w:type="pct"/>
            <w:tcBorders>
              <w:top w:val="nil"/>
              <w:left w:val="nil"/>
              <w:bottom w:val="nil"/>
              <w:right w:val="nil"/>
            </w:tcBorders>
            <w:noWrap/>
            <w:vAlign w:val="center"/>
            <w:hideMark/>
          </w:tcPr>
          <w:p w14:paraId="5336ACB5" w14:textId="59B9265A"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33.8</w:t>
            </w:r>
          </w:p>
        </w:tc>
        <w:tc>
          <w:tcPr>
            <w:tcW w:w="393" w:type="pct"/>
            <w:tcBorders>
              <w:top w:val="nil"/>
              <w:left w:val="nil"/>
              <w:bottom w:val="nil"/>
              <w:right w:val="nil"/>
            </w:tcBorders>
            <w:noWrap/>
            <w:vAlign w:val="center"/>
            <w:hideMark/>
          </w:tcPr>
          <w:p w14:paraId="738C70F2" w14:textId="5E0DDD76"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6DD5E1E8" w14:textId="76413580"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10.0</w:t>
            </w:r>
          </w:p>
        </w:tc>
        <w:tc>
          <w:tcPr>
            <w:tcW w:w="393" w:type="pct"/>
            <w:tcBorders>
              <w:top w:val="nil"/>
              <w:left w:val="nil"/>
              <w:bottom w:val="nil"/>
              <w:right w:val="nil"/>
            </w:tcBorders>
            <w:noWrap/>
            <w:vAlign w:val="center"/>
            <w:hideMark/>
          </w:tcPr>
          <w:p w14:paraId="414873FF" w14:textId="42905A47"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9.2</w:t>
            </w:r>
          </w:p>
        </w:tc>
        <w:tc>
          <w:tcPr>
            <w:tcW w:w="393" w:type="pct"/>
            <w:tcBorders>
              <w:top w:val="nil"/>
              <w:left w:val="nil"/>
              <w:bottom w:val="nil"/>
              <w:right w:val="nil"/>
            </w:tcBorders>
            <w:noWrap/>
            <w:vAlign w:val="center"/>
            <w:hideMark/>
          </w:tcPr>
          <w:p w14:paraId="1396DB13" w14:textId="6912E1E5"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1.5</w:t>
            </w:r>
          </w:p>
        </w:tc>
        <w:tc>
          <w:tcPr>
            <w:tcW w:w="393" w:type="pct"/>
            <w:tcBorders>
              <w:top w:val="nil"/>
              <w:left w:val="nil"/>
              <w:bottom w:val="nil"/>
              <w:right w:val="nil"/>
            </w:tcBorders>
            <w:noWrap/>
            <w:vAlign w:val="center"/>
            <w:hideMark/>
          </w:tcPr>
          <w:p w14:paraId="1D5F2EC9" w14:textId="4DCC86AF"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6792A86A" w14:textId="5697CF2A"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0053CAB8" w14:textId="4EC337FF"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1.2</w:t>
            </w:r>
          </w:p>
        </w:tc>
        <w:tc>
          <w:tcPr>
            <w:tcW w:w="418" w:type="pct"/>
            <w:tcBorders>
              <w:top w:val="nil"/>
              <w:left w:val="nil"/>
              <w:bottom w:val="nil"/>
              <w:right w:val="nil"/>
            </w:tcBorders>
            <w:shd w:val="clear" w:color="000000" w:fill="E6F2FF"/>
            <w:noWrap/>
            <w:vAlign w:val="center"/>
            <w:hideMark/>
          </w:tcPr>
          <w:p w14:paraId="2994B103" w14:textId="13BE9889"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55.7</w:t>
            </w:r>
          </w:p>
        </w:tc>
      </w:tr>
      <w:tr w:rsidR="00DA6A00" w:rsidRPr="00DA6A00" w14:paraId="37EBAE14" w14:textId="77777777" w:rsidTr="00DA6A00">
        <w:trPr>
          <w:trHeight w:hRule="exact" w:val="225"/>
        </w:trPr>
        <w:tc>
          <w:tcPr>
            <w:tcW w:w="1438" w:type="pct"/>
            <w:tcBorders>
              <w:top w:val="nil"/>
              <w:left w:val="nil"/>
              <w:bottom w:val="nil"/>
              <w:right w:val="nil"/>
            </w:tcBorders>
            <w:noWrap/>
            <w:vAlign w:val="center"/>
            <w:hideMark/>
          </w:tcPr>
          <w:p w14:paraId="62E748F5" w14:textId="77777777" w:rsidR="00DA6A00" w:rsidRPr="00DA6A00" w:rsidRDefault="00DA6A00" w:rsidP="00DA6A00">
            <w:pPr>
              <w:spacing w:before="0" w:after="0" w:line="240" w:lineRule="auto"/>
              <w:ind w:left="170"/>
              <w:rPr>
                <w:rFonts w:ascii="Arial" w:hAnsi="Arial" w:cs="Arial"/>
                <w:color w:val="000000"/>
                <w:sz w:val="16"/>
                <w:szCs w:val="16"/>
              </w:rPr>
            </w:pPr>
            <w:r w:rsidRPr="00DA6A00">
              <w:rPr>
                <w:rFonts w:ascii="Arial" w:hAnsi="Arial" w:cs="Arial"/>
                <w:color w:val="000000"/>
                <w:sz w:val="16"/>
                <w:szCs w:val="16"/>
              </w:rPr>
              <w:t>Housing for service personnel</w:t>
            </w:r>
          </w:p>
        </w:tc>
        <w:tc>
          <w:tcPr>
            <w:tcW w:w="393" w:type="pct"/>
            <w:tcBorders>
              <w:top w:val="nil"/>
              <w:left w:val="nil"/>
              <w:bottom w:val="nil"/>
              <w:right w:val="nil"/>
            </w:tcBorders>
            <w:noWrap/>
            <w:vAlign w:val="center"/>
            <w:hideMark/>
          </w:tcPr>
          <w:p w14:paraId="5DE6D3E4" w14:textId="03ED67E2"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2.7</w:t>
            </w:r>
          </w:p>
        </w:tc>
        <w:tc>
          <w:tcPr>
            <w:tcW w:w="393" w:type="pct"/>
            <w:tcBorders>
              <w:top w:val="nil"/>
              <w:left w:val="nil"/>
              <w:bottom w:val="nil"/>
              <w:right w:val="nil"/>
            </w:tcBorders>
            <w:noWrap/>
            <w:vAlign w:val="center"/>
            <w:hideMark/>
          </w:tcPr>
          <w:p w14:paraId="7B5BB973" w14:textId="15ABC678"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08E67900" w14:textId="14C2501E"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1.4</w:t>
            </w:r>
          </w:p>
        </w:tc>
        <w:tc>
          <w:tcPr>
            <w:tcW w:w="393" w:type="pct"/>
            <w:tcBorders>
              <w:top w:val="nil"/>
              <w:left w:val="nil"/>
              <w:bottom w:val="nil"/>
              <w:right w:val="nil"/>
            </w:tcBorders>
            <w:noWrap/>
            <w:vAlign w:val="center"/>
            <w:hideMark/>
          </w:tcPr>
          <w:p w14:paraId="0CBCB12C" w14:textId="6E5EBA71"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0.2</w:t>
            </w:r>
          </w:p>
        </w:tc>
        <w:tc>
          <w:tcPr>
            <w:tcW w:w="393" w:type="pct"/>
            <w:tcBorders>
              <w:top w:val="nil"/>
              <w:left w:val="nil"/>
              <w:bottom w:val="nil"/>
              <w:right w:val="nil"/>
            </w:tcBorders>
            <w:noWrap/>
            <w:vAlign w:val="center"/>
            <w:hideMark/>
          </w:tcPr>
          <w:p w14:paraId="3DE592FE" w14:textId="436A74A3"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0.1</w:t>
            </w:r>
          </w:p>
        </w:tc>
        <w:tc>
          <w:tcPr>
            <w:tcW w:w="393" w:type="pct"/>
            <w:tcBorders>
              <w:top w:val="nil"/>
              <w:left w:val="nil"/>
              <w:bottom w:val="nil"/>
              <w:right w:val="nil"/>
            </w:tcBorders>
            <w:noWrap/>
            <w:vAlign w:val="center"/>
            <w:hideMark/>
          </w:tcPr>
          <w:p w14:paraId="2B44E1FB" w14:textId="129EE6C9"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0C9E2D82" w14:textId="60647789"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2B44871B" w14:textId="11693BB0"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418" w:type="pct"/>
            <w:tcBorders>
              <w:top w:val="nil"/>
              <w:left w:val="nil"/>
              <w:bottom w:val="nil"/>
              <w:right w:val="nil"/>
            </w:tcBorders>
            <w:shd w:val="clear" w:color="000000" w:fill="E6F2FF"/>
            <w:noWrap/>
            <w:vAlign w:val="center"/>
            <w:hideMark/>
          </w:tcPr>
          <w:p w14:paraId="7EFFD718" w14:textId="277420FE"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4.4</w:t>
            </w:r>
          </w:p>
        </w:tc>
      </w:tr>
      <w:tr w:rsidR="00DA6A00" w:rsidRPr="00DA6A00" w14:paraId="5320CC1D" w14:textId="77777777" w:rsidTr="00DA6A00">
        <w:trPr>
          <w:trHeight w:hRule="exact" w:val="225"/>
        </w:trPr>
        <w:tc>
          <w:tcPr>
            <w:tcW w:w="1438" w:type="pct"/>
            <w:tcBorders>
              <w:top w:val="nil"/>
              <w:left w:val="nil"/>
              <w:bottom w:val="nil"/>
              <w:right w:val="nil"/>
            </w:tcBorders>
            <w:noWrap/>
            <w:vAlign w:val="center"/>
            <w:hideMark/>
          </w:tcPr>
          <w:p w14:paraId="67820091" w14:textId="77777777" w:rsidR="00DA6A00" w:rsidRPr="00DA6A00" w:rsidRDefault="00DA6A00" w:rsidP="00DA6A00">
            <w:pPr>
              <w:spacing w:before="0" w:after="0" w:line="240" w:lineRule="auto"/>
              <w:ind w:left="170"/>
              <w:rPr>
                <w:rFonts w:ascii="Arial" w:hAnsi="Arial" w:cs="Arial"/>
                <w:color w:val="000000"/>
                <w:sz w:val="16"/>
                <w:szCs w:val="16"/>
              </w:rPr>
            </w:pPr>
            <w:r w:rsidRPr="00DA6A00">
              <w:rPr>
                <w:rFonts w:ascii="Arial" w:hAnsi="Arial" w:cs="Arial"/>
                <w:color w:val="000000"/>
                <w:sz w:val="16"/>
                <w:szCs w:val="16"/>
              </w:rPr>
              <w:t>Other housing</w:t>
            </w:r>
          </w:p>
        </w:tc>
        <w:tc>
          <w:tcPr>
            <w:tcW w:w="393" w:type="pct"/>
            <w:tcBorders>
              <w:top w:val="nil"/>
              <w:left w:val="nil"/>
              <w:bottom w:val="nil"/>
              <w:right w:val="nil"/>
            </w:tcBorders>
            <w:noWrap/>
            <w:vAlign w:val="center"/>
            <w:hideMark/>
          </w:tcPr>
          <w:p w14:paraId="015CA993" w14:textId="1B878C5B"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5AE21948" w14:textId="01CC3199"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2EF0D7CB" w14:textId="7A577C42"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6893569E" w14:textId="7EF7E338"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776EDD5C" w14:textId="2EA3FF6F"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732F1D30" w14:textId="4526A33C"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717FA38F" w14:textId="207A2011"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8.3</w:t>
            </w:r>
          </w:p>
        </w:tc>
        <w:tc>
          <w:tcPr>
            <w:tcW w:w="393" w:type="pct"/>
            <w:tcBorders>
              <w:top w:val="nil"/>
              <w:left w:val="nil"/>
              <w:bottom w:val="nil"/>
              <w:right w:val="nil"/>
            </w:tcBorders>
            <w:noWrap/>
            <w:vAlign w:val="center"/>
            <w:hideMark/>
          </w:tcPr>
          <w:p w14:paraId="48B29F28" w14:textId="408C2D4D"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4.0</w:t>
            </w:r>
          </w:p>
        </w:tc>
        <w:tc>
          <w:tcPr>
            <w:tcW w:w="418" w:type="pct"/>
            <w:tcBorders>
              <w:top w:val="nil"/>
              <w:left w:val="nil"/>
              <w:bottom w:val="nil"/>
              <w:right w:val="nil"/>
            </w:tcBorders>
            <w:shd w:val="clear" w:color="000000" w:fill="E6F2FF"/>
            <w:noWrap/>
            <w:vAlign w:val="center"/>
            <w:hideMark/>
          </w:tcPr>
          <w:p w14:paraId="0790A544" w14:textId="4E8C9A0C"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12.3</w:t>
            </w:r>
          </w:p>
        </w:tc>
      </w:tr>
      <w:tr w:rsidR="00DA6A00" w:rsidRPr="00DA6A00" w14:paraId="0EFB7D9D" w14:textId="77777777" w:rsidTr="00DA6A00">
        <w:trPr>
          <w:trHeight w:hRule="exact" w:val="225"/>
        </w:trPr>
        <w:tc>
          <w:tcPr>
            <w:tcW w:w="1438" w:type="pct"/>
            <w:tcBorders>
              <w:top w:val="nil"/>
              <w:left w:val="nil"/>
              <w:bottom w:val="nil"/>
              <w:right w:val="nil"/>
            </w:tcBorders>
            <w:noWrap/>
            <w:vAlign w:val="center"/>
            <w:hideMark/>
          </w:tcPr>
          <w:p w14:paraId="2C434708" w14:textId="77777777" w:rsidR="00DA6A00" w:rsidRPr="00DA6A00" w:rsidRDefault="00DA6A00" w:rsidP="00DA6A00">
            <w:pPr>
              <w:spacing w:before="0" w:after="0" w:line="240" w:lineRule="auto"/>
              <w:rPr>
                <w:rFonts w:ascii="Arial" w:hAnsi="Arial" w:cs="Arial"/>
                <w:color w:val="000000"/>
                <w:sz w:val="16"/>
                <w:szCs w:val="16"/>
              </w:rPr>
            </w:pPr>
            <w:r w:rsidRPr="00DA6A00">
              <w:rPr>
                <w:rFonts w:ascii="Arial" w:hAnsi="Arial" w:cs="Arial"/>
                <w:color w:val="000000"/>
                <w:sz w:val="16"/>
                <w:szCs w:val="16"/>
              </w:rPr>
              <w:t>Loan Council – housing nominations</w:t>
            </w:r>
          </w:p>
        </w:tc>
        <w:tc>
          <w:tcPr>
            <w:tcW w:w="393" w:type="pct"/>
            <w:tcBorders>
              <w:top w:val="nil"/>
              <w:left w:val="nil"/>
              <w:bottom w:val="nil"/>
              <w:right w:val="nil"/>
            </w:tcBorders>
            <w:noWrap/>
            <w:vAlign w:val="center"/>
            <w:hideMark/>
          </w:tcPr>
          <w:p w14:paraId="2C08D739" w14:textId="7BDCB14D"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13.3</w:t>
            </w:r>
          </w:p>
        </w:tc>
        <w:tc>
          <w:tcPr>
            <w:tcW w:w="393" w:type="pct"/>
            <w:tcBorders>
              <w:top w:val="nil"/>
              <w:left w:val="nil"/>
              <w:bottom w:val="nil"/>
              <w:right w:val="nil"/>
            </w:tcBorders>
            <w:noWrap/>
            <w:vAlign w:val="center"/>
            <w:hideMark/>
          </w:tcPr>
          <w:p w14:paraId="6A356CF6" w14:textId="52EF9EBB"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1EA20F9B" w14:textId="755906E5"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4.9</w:t>
            </w:r>
          </w:p>
        </w:tc>
        <w:tc>
          <w:tcPr>
            <w:tcW w:w="393" w:type="pct"/>
            <w:tcBorders>
              <w:top w:val="nil"/>
              <w:left w:val="nil"/>
              <w:bottom w:val="nil"/>
              <w:right w:val="nil"/>
            </w:tcBorders>
            <w:noWrap/>
            <w:vAlign w:val="center"/>
            <w:hideMark/>
          </w:tcPr>
          <w:p w14:paraId="4A3D78E9" w14:textId="57B476B7"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8.5</w:t>
            </w:r>
          </w:p>
        </w:tc>
        <w:tc>
          <w:tcPr>
            <w:tcW w:w="393" w:type="pct"/>
            <w:tcBorders>
              <w:top w:val="nil"/>
              <w:left w:val="nil"/>
              <w:bottom w:val="nil"/>
              <w:right w:val="nil"/>
            </w:tcBorders>
            <w:noWrap/>
            <w:vAlign w:val="center"/>
            <w:hideMark/>
          </w:tcPr>
          <w:p w14:paraId="3354670D" w14:textId="17881176"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5.6</w:t>
            </w:r>
          </w:p>
        </w:tc>
        <w:tc>
          <w:tcPr>
            <w:tcW w:w="393" w:type="pct"/>
            <w:tcBorders>
              <w:top w:val="nil"/>
              <w:left w:val="nil"/>
              <w:bottom w:val="nil"/>
              <w:right w:val="nil"/>
            </w:tcBorders>
            <w:noWrap/>
            <w:vAlign w:val="center"/>
            <w:hideMark/>
          </w:tcPr>
          <w:p w14:paraId="4802207C" w14:textId="1573B03F"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14A508D2" w14:textId="4E316F36"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1A50169D" w14:textId="45342C4B"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4.4</w:t>
            </w:r>
          </w:p>
        </w:tc>
        <w:tc>
          <w:tcPr>
            <w:tcW w:w="418" w:type="pct"/>
            <w:tcBorders>
              <w:top w:val="nil"/>
              <w:left w:val="nil"/>
              <w:bottom w:val="nil"/>
              <w:right w:val="nil"/>
            </w:tcBorders>
            <w:shd w:val="clear" w:color="000000" w:fill="E6F2FF"/>
            <w:noWrap/>
            <w:vAlign w:val="center"/>
            <w:hideMark/>
          </w:tcPr>
          <w:p w14:paraId="0D8052F7" w14:textId="33C70F03"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36.7</w:t>
            </w:r>
          </w:p>
        </w:tc>
      </w:tr>
      <w:tr w:rsidR="00DA6A00" w:rsidRPr="00DA6A00" w14:paraId="22BB9FF0" w14:textId="77777777" w:rsidTr="00DA6A00">
        <w:trPr>
          <w:trHeight w:hRule="exact" w:val="225"/>
        </w:trPr>
        <w:tc>
          <w:tcPr>
            <w:tcW w:w="1438" w:type="pct"/>
            <w:tcBorders>
              <w:top w:val="nil"/>
              <w:left w:val="nil"/>
              <w:bottom w:val="nil"/>
              <w:right w:val="nil"/>
            </w:tcBorders>
            <w:shd w:val="clear" w:color="000000" w:fill="FFFFFF"/>
            <w:noWrap/>
            <w:vAlign w:val="center"/>
            <w:hideMark/>
          </w:tcPr>
          <w:p w14:paraId="610EA622" w14:textId="77777777" w:rsidR="00DA6A00" w:rsidRPr="00DA6A00" w:rsidRDefault="00DA6A00" w:rsidP="00DA6A00">
            <w:pPr>
              <w:spacing w:before="0" w:after="0" w:line="240" w:lineRule="auto"/>
              <w:rPr>
                <w:rFonts w:ascii="Arial" w:hAnsi="Arial" w:cs="Arial"/>
                <w:color w:val="000000"/>
                <w:sz w:val="16"/>
                <w:szCs w:val="16"/>
              </w:rPr>
            </w:pPr>
            <w:r w:rsidRPr="00DA6A00">
              <w:rPr>
                <w:rFonts w:ascii="Arial" w:hAnsi="Arial" w:cs="Arial"/>
                <w:color w:val="000000"/>
                <w:sz w:val="16"/>
                <w:szCs w:val="16"/>
              </w:rPr>
              <w:t>Loan to NSW to assist beneficiaries of the</w:t>
            </w:r>
          </w:p>
        </w:tc>
        <w:tc>
          <w:tcPr>
            <w:tcW w:w="393" w:type="pct"/>
            <w:tcBorders>
              <w:top w:val="nil"/>
              <w:left w:val="nil"/>
              <w:bottom w:val="nil"/>
              <w:right w:val="nil"/>
            </w:tcBorders>
            <w:noWrap/>
            <w:vAlign w:val="center"/>
            <w:hideMark/>
          </w:tcPr>
          <w:p w14:paraId="0A0845BD" w14:textId="77777777" w:rsidR="00DA6A00" w:rsidRPr="00DA6A00" w:rsidRDefault="00DA6A00" w:rsidP="00DA6A00">
            <w:pPr>
              <w:spacing w:before="0" w:after="0" w:line="240" w:lineRule="auto"/>
              <w:rPr>
                <w:rFonts w:ascii="Arial" w:hAnsi="Arial" w:cs="Arial"/>
                <w:color w:val="000000"/>
                <w:sz w:val="16"/>
                <w:szCs w:val="16"/>
              </w:rPr>
            </w:pPr>
          </w:p>
        </w:tc>
        <w:tc>
          <w:tcPr>
            <w:tcW w:w="393" w:type="pct"/>
            <w:tcBorders>
              <w:top w:val="nil"/>
              <w:left w:val="nil"/>
              <w:bottom w:val="nil"/>
              <w:right w:val="nil"/>
            </w:tcBorders>
            <w:noWrap/>
            <w:vAlign w:val="center"/>
            <w:hideMark/>
          </w:tcPr>
          <w:p w14:paraId="7A681FE6"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079CBC42"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22EEF3A4"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44058EE1"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24471F56"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5789F8AA" w14:textId="77777777" w:rsidR="00DA6A00" w:rsidRPr="00DA6A00" w:rsidRDefault="00DA6A00" w:rsidP="00DA6A00">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6315641A" w14:textId="77777777" w:rsidR="00DA6A00" w:rsidRPr="00DA6A00" w:rsidRDefault="00DA6A00" w:rsidP="00DA6A00">
            <w:pPr>
              <w:spacing w:before="0" w:after="0" w:line="240" w:lineRule="auto"/>
              <w:jc w:val="right"/>
              <w:rPr>
                <w:rFonts w:ascii="Times New Roman" w:hAnsi="Times New Roman"/>
                <w:sz w:val="20"/>
              </w:rPr>
            </w:pPr>
          </w:p>
        </w:tc>
        <w:tc>
          <w:tcPr>
            <w:tcW w:w="418" w:type="pct"/>
            <w:tcBorders>
              <w:top w:val="nil"/>
              <w:left w:val="nil"/>
              <w:bottom w:val="nil"/>
              <w:right w:val="nil"/>
            </w:tcBorders>
            <w:shd w:val="clear" w:color="000000" w:fill="E6F2FF"/>
            <w:noWrap/>
            <w:vAlign w:val="center"/>
            <w:hideMark/>
          </w:tcPr>
          <w:p w14:paraId="46AE2B30" w14:textId="77777777"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w:t>
            </w:r>
          </w:p>
        </w:tc>
      </w:tr>
      <w:tr w:rsidR="00DA6A00" w:rsidRPr="00DA6A00" w14:paraId="5786EED4" w14:textId="77777777" w:rsidTr="00DA6A00">
        <w:trPr>
          <w:trHeight w:hRule="exact" w:val="225"/>
        </w:trPr>
        <w:tc>
          <w:tcPr>
            <w:tcW w:w="1438" w:type="pct"/>
            <w:tcBorders>
              <w:top w:val="nil"/>
              <w:left w:val="nil"/>
              <w:bottom w:val="nil"/>
              <w:right w:val="nil"/>
            </w:tcBorders>
            <w:noWrap/>
            <w:vAlign w:val="center"/>
            <w:hideMark/>
          </w:tcPr>
          <w:p w14:paraId="12F38951" w14:textId="77777777" w:rsidR="00DA6A00" w:rsidRPr="00DA6A00" w:rsidRDefault="00DA6A00" w:rsidP="00DA6A00">
            <w:pPr>
              <w:spacing w:before="0" w:after="0" w:line="240" w:lineRule="auto"/>
              <w:ind w:left="170"/>
              <w:rPr>
                <w:rFonts w:ascii="Arial" w:hAnsi="Arial" w:cs="Arial"/>
                <w:color w:val="000000"/>
                <w:sz w:val="16"/>
                <w:szCs w:val="16"/>
              </w:rPr>
            </w:pPr>
            <w:r w:rsidRPr="00DA6A00">
              <w:rPr>
                <w:rFonts w:ascii="Arial" w:hAnsi="Arial" w:cs="Arial"/>
                <w:color w:val="000000"/>
                <w:sz w:val="16"/>
                <w:szCs w:val="16"/>
              </w:rPr>
              <w:t>Asbestos Injuries Compensation Fund</w:t>
            </w:r>
          </w:p>
        </w:tc>
        <w:tc>
          <w:tcPr>
            <w:tcW w:w="393" w:type="pct"/>
            <w:tcBorders>
              <w:top w:val="nil"/>
              <w:left w:val="nil"/>
              <w:bottom w:val="nil"/>
              <w:right w:val="nil"/>
            </w:tcBorders>
            <w:noWrap/>
            <w:vAlign w:val="center"/>
            <w:hideMark/>
          </w:tcPr>
          <w:p w14:paraId="23E794B6" w14:textId="34497A8D"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16.0</w:t>
            </w:r>
          </w:p>
        </w:tc>
        <w:tc>
          <w:tcPr>
            <w:tcW w:w="393" w:type="pct"/>
            <w:tcBorders>
              <w:top w:val="nil"/>
              <w:left w:val="nil"/>
              <w:bottom w:val="nil"/>
              <w:right w:val="nil"/>
            </w:tcBorders>
            <w:noWrap/>
            <w:vAlign w:val="center"/>
            <w:hideMark/>
          </w:tcPr>
          <w:p w14:paraId="0640CB02" w14:textId="53134001"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7EB8CABD" w14:textId="0C78BB96"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1246ABA6" w14:textId="23DFAC7B"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3C33C3DD" w14:textId="36E2A73A"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28EDD6D8" w14:textId="2C430BDC"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4757E2FA" w14:textId="39A39C86"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11AB67BE" w14:textId="4A6E4215"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418" w:type="pct"/>
            <w:tcBorders>
              <w:top w:val="nil"/>
              <w:left w:val="nil"/>
              <w:bottom w:val="nil"/>
              <w:right w:val="nil"/>
            </w:tcBorders>
            <w:shd w:val="clear" w:color="000000" w:fill="E6F2FF"/>
            <w:noWrap/>
            <w:vAlign w:val="center"/>
            <w:hideMark/>
          </w:tcPr>
          <w:p w14:paraId="77B78C1B" w14:textId="63C9B123"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16.0</w:t>
            </w:r>
          </w:p>
        </w:tc>
      </w:tr>
      <w:tr w:rsidR="00DA6A00" w:rsidRPr="00DA6A00" w14:paraId="40AB8A44" w14:textId="77777777" w:rsidTr="00DA6A00">
        <w:trPr>
          <w:trHeight w:hRule="exact" w:val="225"/>
        </w:trPr>
        <w:tc>
          <w:tcPr>
            <w:tcW w:w="1438" w:type="pct"/>
            <w:tcBorders>
              <w:top w:val="nil"/>
              <w:left w:val="nil"/>
              <w:bottom w:val="nil"/>
              <w:right w:val="nil"/>
            </w:tcBorders>
            <w:noWrap/>
            <w:vAlign w:val="center"/>
            <w:hideMark/>
          </w:tcPr>
          <w:p w14:paraId="6E852124" w14:textId="77777777" w:rsidR="00DA6A00" w:rsidRPr="00DA6A00" w:rsidRDefault="00DA6A00" w:rsidP="00DA6A00">
            <w:pPr>
              <w:spacing w:before="0" w:after="0" w:line="240" w:lineRule="auto"/>
              <w:rPr>
                <w:rFonts w:ascii="Arial" w:hAnsi="Arial" w:cs="Arial"/>
                <w:color w:val="000000"/>
                <w:sz w:val="16"/>
                <w:szCs w:val="16"/>
              </w:rPr>
            </w:pPr>
            <w:r w:rsidRPr="00DA6A00">
              <w:rPr>
                <w:rFonts w:ascii="Arial" w:hAnsi="Arial" w:cs="Arial"/>
                <w:color w:val="000000"/>
                <w:sz w:val="16"/>
                <w:szCs w:val="16"/>
              </w:rPr>
              <w:t>Natural disaster relief</w:t>
            </w:r>
          </w:p>
        </w:tc>
        <w:tc>
          <w:tcPr>
            <w:tcW w:w="393" w:type="pct"/>
            <w:tcBorders>
              <w:top w:val="nil"/>
              <w:left w:val="nil"/>
              <w:bottom w:val="nil"/>
              <w:right w:val="nil"/>
            </w:tcBorders>
            <w:noWrap/>
            <w:vAlign w:val="center"/>
            <w:hideMark/>
          </w:tcPr>
          <w:p w14:paraId="04555206" w14:textId="7244EAA0"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0.2</w:t>
            </w:r>
          </w:p>
        </w:tc>
        <w:tc>
          <w:tcPr>
            <w:tcW w:w="393" w:type="pct"/>
            <w:tcBorders>
              <w:top w:val="nil"/>
              <w:left w:val="nil"/>
              <w:bottom w:val="nil"/>
              <w:right w:val="nil"/>
            </w:tcBorders>
            <w:noWrap/>
            <w:vAlign w:val="center"/>
            <w:hideMark/>
          </w:tcPr>
          <w:p w14:paraId="5838720A" w14:textId="233CF75E"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087BDCE0" w14:textId="683BAE43"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4.0</w:t>
            </w:r>
          </w:p>
        </w:tc>
        <w:tc>
          <w:tcPr>
            <w:tcW w:w="393" w:type="pct"/>
            <w:tcBorders>
              <w:top w:val="nil"/>
              <w:left w:val="nil"/>
              <w:bottom w:val="nil"/>
              <w:right w:val="nil"/>
            </w:tcBorders>
            <w:noWrap/>
            <w:vAlign w:val="center"/>
            <w:hideMark/>
          </w:tcPr>
          <w:p w14:paraId="12D53ECA" w14:textId="156DB042"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19D694D1" w14:textId="6CE8A67F"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1.9</w:t>
            </w:r>
          </w:p>
        </w:tc>
        <w:tc>
          <w:tcPr>
            <w:tcW w:w="393" w:type="pct"/>
            <w:tcBorders>
              <w:top w:val="nil"/>
              <w:left w:val="nil"/>
              <w:bottom w:val="nil"/>
              <w:right w:val="nil"/>
            </w:tcBorders>
            <w:noWrap/>
            <w:vAlign w:val="center"/>
            <w:hideMark/>
          </w:tcPr>
          <w:p w14:paraId="5817C9B3" w14:textId="54F4670F"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23A1C593" w14:textId="2D6D17B3"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10256150" w14:textId="3626EAD6" w:rsidR="00DA6A00" w:rsidRPr="00DA6A00" w:rsidRDefault="00DA6A00" w:rsidP="00DA6A00">
            <w:pPr>
              <w:spacing w:before="0" w:after="0" w:line="240" w:lineRule="auto"/>
              <w:jc w:val="right"/>
              <w:rPr>
                <w:rFonts w:ascii="Arial" w:hAnsi="Arial" w:cs="Arial"/>
                <w:color w:val="000000"/>
                <w:sz w:val="16"/>
                <w:szCs w:val="16"/>
              </w:rPr>
            </w:pPr>
            <w:r w:rsidRPr="00DA6A00">
              <w:rPr>
                <w:rFonts w:ascii="Arial" w:hAnsi="Arial" w:cs="Arial"/>
                <w:color w:val="000000"/>
                <w:sz w:val="16"/>
                <w:szCs w:val="16"/>
              </w:rPr>
              <w:t xml:space="preserve"> </w:t>
            </w:r>
            <w:r w:rsidR="00D14C61">
              <w:rPr>
                <w:rFonts w:ascii="Arial" w:hAnsi="Arial" w:cs="Arial"/>
                <w:color w:val="000000"/>
                <w:sz w:val="16"/>
                <w:szCs w:val="16"/>
              </w:rPr>
              <w:noBreakHyphen/>
            </w:r>
          </w:p>
        </w:tc>
        <w:tc>
          <w:tcPr>
            <w:tcW w:w="418" w:type="pct"/>
            <w:tcBorders>
              <w:top w:val="nil"/>
              <w:left w:val="nil"/>
              <w:bottom w:val="nil"/>
              <w:right w:val="nil"/>
            </w:tcBorders>
            <w:shd w:val="clear" w:color="000000" w:fill="E6F2FF"/>
            <w:noWrap/>
            <w:vAlign w:val="center"/>
            <w:hideMark/>
          </w:tcPr>
          <w:p w14:paraId="0512E36D" w14:textId="779B41D8"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6.0</w:t>
            </w:r>
          </w:p>
        </w:tc>
      </w:tr>
      <w:tr w:rsidR="00DA6A00" w:rsidRPr="00DA6A00" w14:paraId="4FAFC252" w14:textId="77777777" w:rsidTr="00DA6A00">
        <w:trPr>
          <w:trHeight w:hRule="exact" w:val="225"/>
        </w:trPr>
        <w:tc>
          <w:tcPr>
            <w:tcW w:w="1438" w:type="pct"/>
            <w:tcBorders>
              <w:top w:val="nil"/>
              <w:left w:val="nil"/>
              <w:bottom w:val="single" w:sz="4" w:space="0" w:color="293F5B"/>
              <w:right w:val="nil"/>
            </w:tcBorders>
            <w:shd w:val="clear" w:color="000000" w:fill="FFFFFF"/>
            <w:noWrap/>
            <w:vAlign w:val="center"/>
            <w:hideMark/>
          </w:tcPr>
          <w:p w14:paraId="0FE418FD" w14:textId="77777777" w:rsidR="00DA6A00" w:rsidRPr="00DA6A00" w:rsidRDefault="00DA6A00" w:rsidP="00DA6A00">
            <w:pPr>
              <w:spacing w:before="0" w:after="0" w:line="240" w:lineRule="auto"/>
              <w:rPr>
                <w:rFonts w:ascii="Arial" w:hAnsi="Arial" w:cs="Arial"/>
                <w:color w:val="000000"/>
                <w:sz w:val="16"/>
                <w:szCs w:val="16"/>
              </w:rPr>
            </w:pPr>
            <w:r w:rsidRPr="00DA6A00">
              <w:rPr>
                <w:rFonts w:ascii="Arial" w:hAnsi="Arial" w:cs="Arial"/>
                <w:color w:val="000000"/>
                <w:sz w:val="16"/>
                <w:szCs w:val="16"/>
              </w:rPr>
              <w:t>Total Repayments</w:t>
            </w:r>
          </w:p>
        </w:tc>
        <w:tc>
          <w:tcPr>
            <w:tcW w:w="393" w:type="pct"/>
            <w:tcBorders>
              <w:top w:val="single" w:sz="4" w:space="0" w:color="293F5B"/>
              <w:left w:val="nil"/>
              <w:bottom w:val="single" w:sz="4" w:space="0" w:color="293F5B"/>
              <w:right w:val="nil"/>
            </w:tcBorders>
            <w:noWrap/>
            <w:vAlign w:val="center"/>
            <w:hideMark/>
          </w:tcPr>
          <w:p w14:paraId="3C9F63EC" w14:textId="3E0B60B6"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71.2</w:t>
            </w:r>
          </w:p>
        </w:tc>
        <w:tc>
          <w:tcPr>
            <w:tcW w:w="393" w:type="pct"/>
            <w:tcBorders>
              <w:top w:val="single" w:sz="4" w:space="0" w:color="293F5B"/>
              <w:left w:val="nil"/>
              <w:bottom w:val="single" w:sz="4" w:space="0" w:color="293F5B"/>
              <w:right w:val="nil"/>
            </w:tcBorders>
            <w:noWrap/>
            <w:vAlign w:val="center"/>
            <w:hideMark/>
          </w:tcPr>
          <w:p w14:paraId="49C92F8C" w14:textId="29725415"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20.5</w:t>
            </w:r>
          </w:p>
        </w:tc>
        <w:tc>
          <w:tcPr>
            <w:tcW w:w="393" w:type="pct"/>
            <w:tcBorders>
              <w:top w:val="single" w:sz="4" w:space="0" w:color="293F5B"/>
              <w:left w:val="nil"/>
              <w:bottom w:val="single" w:sz="4" w:space="0" w:color="293F5B"/>
              <w:right w:val="nil"/>
            </w:tcBorders>
            <w:noWrap/>
            <w:vAlign w:val="center"/>
            <w:hideMark/>
          </w:tcPr>
          <w:p w14:paraId="4631ED65" w14:textId="6E654634"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27.8</w:t>
            </w:r>
          </w:p>
        </w:tc>
        <w:tc>
          <w:tcPr>
            <w:tcW w:w="393" w:type="pct"/>
            <w:tcBorders>
              <w:top w:val="single" w:sz="4" w:space="0" w:color="293F5B"/>
              <w:left w:val="nil"/>
              <w:bottom w:val="single" w:sz="4" w:space="0" w:color="293F5B"/>
              <w:right w:val="nil"/>
            </w:tcBorders>
            <w:noWrap/>
            <w:vAlign w:val="center"/>
            <w:hideMark/>
          </w:tcPr>
          <w:p w14:paraId="046D05E0" w14:textId="31A4DA0E"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18.4</w:t>
            </w:r>
          </w:p>
        </w:tc>
        <w:tc>
          <w:tcPr>
            <w:tcW w:w="393" w:type="pct"/>
            <w:tcBorders>
              <w:top w:val="single" w:sz="4" w:space="0" w:color="293F5B"/>
              <w:left w:val="nil"/>
              <w:bottom w:val="single" w:sz="4" w:space="0" w:color="293F5B"/>
              <w:right w:val="nil"/>
            </w:tcBorders>
            <w:noWrap/>
            <w:vAlign w:val="center"/>
            <w:hideMark/>
          </w:tcPr>
          <w:p w14:paraId="65870F1B" w14:textId="7950B348"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9.9</w:t>
            </w:r>
          </w:p>
        </w:tc>
        <w:tc>
          <w:tcPr>
            <w:tcW w:w="393" w:type="pct"/>
            <w:tcBorders>
              <w:top w:val="single" w:sz="4" w:space="0" w:color="293F5B"/>
              <w:left w:val="nil"/>
              <w:bottom w:val="single" w:sz="4" w:space="0" w:color="293F5B"/>
              <w:right w:val="nil"/>
            </w:tcBorders>
            <w:noWrap/>
            <w:vAlign w:val="center"/>
            <w:hideMark/>
          </w:tcPr>
          <w:p w14:paraId="095B6983" w14:textId="59338B24"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1.7</w:t>
            </w:r>
          </w:p>
        </w:tc>
        <w:tc>
          <w:tcPr>
            <w:tcW w:w="393" w:type="pct"/>
            <w:tcBorders>
              <w:top w:val="single" w:sz="4" w:space="0" w:color="293F5B"/>
              <w:left w:val="nil"/>
              <w:bottom w:val="single" w:sz="4" w:space="0" w:color="293F5B"/>
              <w:right w:val="nil"/>
            </w:tcBorders>
            <w:noWrap/>
            <w:vAlign w:val="center"/>
            <w:hideMark/>
          </w:tcPr>
          <w:p w14:paraId="12EB6CE2" w14:textId="72AE4B72"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8.3</w:t>
            </w:r>
          </w:p>
        </w:tc>
        <w:tc>
          <w:tcPr>
            <w:tcW w:w="393" w:type="pct"/>
            <w:tcBorders>
              <w:top w:val="single" w:sz="4" w:space="0" w:color="293F5B"/>
              <w:left w:val="nil"/>
              <w:bottom w:val="single" w:sz="4" w:space="0" w:color="293F5B"/>
              <w:right w:val="nil"/>
            </w:tcBorders>
            <w:noWrap/>
            <w:vAlign w:val="center"/>
            <w:hideMark/>
          </w:tcPr>
          <w:p w14:paraId="6CBCC69B" w14:textId="16968389"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9.8</w:t>
            </w:r>
          </w:p>
        </w:tc>
        <w:tc>
          <w:tcPr>
            <w:tcW w:w="418" w:type="pct"/>
            <w:tcBorders>
              <w:top w:val="single" w:sz="4" w:space="0" w:color="293F5B"/>
              <w:left w:val="nil"/>
              <w:bottom w:val="single" w:sz="4" w:space="0" w:color="293F5B"/>
              <w:right w:val="nil"/>
            </w:tcBorders>
            <w:shd w:val="clear" w:color="000000" w:fill="E6F2FF"/>
            <w:noWrap/>
            <w:vAlign w:val="center"/>
            <w:hideMark/>
          </w:tcPr>
          <w:p w14:paraId="211C2478" w14:textId="7C86AFCA" w:rsidR="00DA6A00" w:rsidRPr="00DA6A00" w:rsidRDefault="00D14C61" w:rsidP="00DA6A0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A6A00" w:rsidRPr="00DA6A00">
              <w:rPr>
                <w:rFonts w:ascii="Arial" w:hAnsi="Arial" w:cs="Arial"/>
                <w:color w:val="000000"/>
                <w:sz w:val="16"/>
                <w:szCs w:val="16"/>
              </w:rPr>
              <w:t>167.6</w:t>
            </w:r>
          </w:p>
        </w:tc>
      </w:tr>
    </w:tbl>
    <w:p w14:paraId="7EB7747E" w14:textId="44164B32" w:rsidR="00D82DBF" w:rsidRDefault="00D82DBF" w:rsidP="0088134D">
      <w:pPr>
        <w:pStyle w:val="SingleParagraph"/>
      </w:pPr>
      <w:r>
        <w:br w:type="page"/>
      </w:r>
    </w:p>
    <w:p w14:paraId="7A79D6B7" w14:textId="5F25B179" w:rsidR="00283D77" w:rsidRDefault="00A06B1B" w:rsidP="00283D77">
      <w:pPr>
        <w:pStyle w:val="TableHeadingcontinued"/>
        <w:rPr>
          <w:rFonts w:asciiTheme="minorHAnsi" w:eastAsiaTheme="minorHAnsi" w:hAnsiTheme="minorHAnsi" w:cstheme="minorBidi"/>
          <w:sz w:val="22"/>
          <w:szCs w:val="22"/>
          <w:lang w:eastAsia="en-US"/>
        </w:rPr>
      </w:pPr>
      <w:r>
        <w:lastRenderedPageBreak/>
        <w:t>Table </w:t>
      </w:r>
      <w:r w:rsidRPr="00AC6A87">
        <w:t>3.24: Other financial flows – estimated advances, repayment of advances and interest payments, 202</w:t>
      </w:r>
      <w:r w:rsidR="007F5243">
        <w:t>4</w:t>
      </w:r>
      <w:r w:rsidR="007F5243" w:rsidRPr="00AC6A87">
        <w:t>–2</w:t>
      </w:r>
      <w:r w:rsidR="007F5243">
        <w:t>5</w:t>
      </w:r>
      <w:r w:rsidR="007F5243" w:rsidRPr="00AC6A87">
        <w:t xml:space="preserve"> </w:t>
      </w:r>
      <w:r w:rsidRPr="00AC6A87">
        <w:t>(continued)</w:t>
      </w:r>
      <w:r>
        <w:t xml:space="preserve"> </w:t>
      </w:r>
      <w:bookmarkStart w:id="93" w:name="_1820063571"/>
      <w:bookmarkEnd w:id="93"/>
    </w:p>
    <w:tbl>
      <w:tblPr>
        <w:tblW w:w="5000" w:type="pct"/>
        <w:tblCellMar>
          <w:left w:w="0" w:type="dxa"/>
          <w:right w:w="28" w:type="dxa"/>
        </w:tblCellMar>
        <w:tblLook w:val="04A0" w:firstRow="1" w:lastRow="0" w:firstColumn="1" w:lastColumn="0" w:noHBand="0" w:noVBand="1"/>
      </w:tblPr>
      <w:tblGrid>
        <w:gridCol w:w="3317"/>
        <w:gridCol w:w="907"/>
        <w:gridCol w:w="907"/>
        <w:gridCol w:w="907"/>
        <w:gridCol w:w="907"/>
        <w:gridCol w:w="907"/>
        <w:gridCol w:w="907"/>
        <w:gridCol w:w="907"/>
        <w:gridCol w:w="907"/>
        <w:gridCol w:w="964"/>
      </w:tblGrid>
      <w:tr w:rsidR="00283D77" w:rsidRPr="00283D77" w14:paraId="04CA0869" w14:textId="77777777" w:rsidTr="00283D77">
        <w:trPr>
          <w:trHeight w:hRule="exact" w:val="225"/>
        </w:trPr>
        <w:tc>
          <w:tcPr>
            <w:tcW w:w="1438" w:type="pct"/>
            <w:tcBorders>
              <w:top w:val="single" w:sz="4" w:space="0" w:color="293F5B"/>
              <w:left w:val="nil"/>
              <w:bottom w:val="nil"/>
              <w:right w:val="nil"/>
            </w:tcBorders>
            <w:noWrap/>
            <w:vAlign w:val="center"/>
            <w:hideMark/>
          </w:tcPr>
          <w:p w14:paraId="387CE5A4" w14:textId="6BA6D658" w:rsidR="00283D77" w:rsidRPr="00283D77" w:rsidRDefault="00283D77" w:rsidP="00283D77">
            <w:pPr>
              <w:spacing w:before="0" w:after="0" w:line="240" w:lineRule="auto"/>
              <w:rPr>
                <w:rFonts w:ascii="Arial" w:hAnsi="Arial" w:cs="Arial"/>
                <w:color w:val="000000"/>
                <w:sz w:val="16"/>
                <w:szCs w:val="16"/>
              </w:rPr>
            </w:pPr>
            <w:r w:rsidRPr="00283D77">
              <w:rPr>
                <w:rFonts w:ascii="Arial" w:hAnsi="Arial" w:cs="Arial"/>
                <w:color w:val="000000"/>
                <w:sz w:val="16"/>
                <w:szCs w:val="16"/>
              </w:rPr>
              <w:t>$million</w:t>
            </w:r>
          </w:p>
        </w:tc>
        <w:tc>
          <w:tcPr>
            <w:tcW w:w="393" w:type="pct"/>
            <w:tcBorders>
              <w:top w:val="single" w:sz="4" w:space="0" w:color="293F5B"/>
              <w:left w:val="nil"/>
              <w:bottom w:val="single" w:sz="4" w:space="0" w:color="293F5B"/>
              <w:right w:val="nil"/>
            </w:tcBorders>
            <w:noWrap/>
            <w:vAlign w:val="center"/>
            <w:hideMark/>
          </w:tcPr>
          <w:p w14:paraId="2A82937B" w14:textId="77777777" w:rsidR="00283D77" w:rsidRPr="00283D77" w:rsidRDefault="00283D77" w:rsidP="00283D77">
            <w:pPr>
              <w:spacing w:before="0" w:after="0" w:line="240" w:lineRule="auto"/>
              <w:jc w:val="right"/>
              <w:rPr>
                <w:rFonts w:ascii="Arial" w:hAnsi="Arial" w:cs="Arial"/>
                <w:b/>
                <w:bCs/>
                <w:color w:val="000000"/>
                <w:sz w:val="16"/>
                <w:szCs w:val="16"/>
              </w:rPr>
            </w:pPr>
            <w:r w:rsidRPr="00283D77">
              <w:rPr>
                <w:rFonts w:ascii="Arial" w:hAnsi="Arial" w:cs="Arial"/>
                <w:b/>
                <w:bCs/>
                <w:color w:val="000000"/>
                <w:sz w:val="16"/>
                <w:szCs w:val="16"/>
              </w:rPr>
              <w:t>NSW</w:t>
            </w:r>
          </w:p>
        </w:tc>
        <w:tc>
          <w:tcPr>
            <w:tcW w:w="393" w:type="pct"/>
            <w:tcBorders>
              <w:top w:val="single" w:sz="4" w:space="0" w:color="293F5B"/>
              <w:left w:val="nil"/>
              <w:bottom w:val="single" w:sz="4" w:space="0" w:color="293F5B"/>
              <w:right w:val="nil"/>
            </w:tcBorders>
            <w:noWrap/>
            <w:vAlign w:val="center"/>
            <w:hideMark/>
          </w:tcPr>
          <w:p w14:paraId="6E60936C" w14:textId="77777777" w:rsidR="00283D77" w:rsidRPr="00283D77" w:rsidRDefault="00283D77" w:rsidP="00283D77">
            <w:pPr>
              <w:spacing w:before="0" w:after="0" w:line="240" w:lineRule="auto"/>
              <w:jc w:val="right"/>
              <w:rPr>
                <w:rFonts w:ascii="Arial" w:hAnsi="Arial" w:cs="Arial"/>
                <w:b/>
                <w:bCs/>
                <w:color w:val="000000"/>
                <w:sz w:val="16"/>
                <w:szCs w:val="16"/>
              </w:rPr>
            </w:pPr>
            <w:r w:rsidRPr="00283D77">
              <w:rPr>
                <w:rFonts w:ascii="Arial" w:hAnsi="Arial" w:cs="Arial"/>
                <w:b/>
                <w:bCs/>
                <w:color w:val="000000"/>
                <w:sz w:val="16"/>
                <w:szCs w:val="16"/>
              </w:rPr>
              <w:t>VIC</w:t>
            </w:r>
          </w:p>
        </w:tc>
        <w:tc>
          <w:tcPr>
            <w:tcW w:w="393" w:type="pct"/>
            <w:tcBorders>
              <w:top w:val="single" w:sz="4" w:space="0" w:color="293F5B"/>
              <w:left w:val="nil"/>
              <w:bottom w:val="single" w:sz="4" w:space="0" w:color="293F5B"/>
              <w:right w:val="nil"/>
            </w:tcBorders>
            <w:noWrap/>
            <w:vAlign w:val="center"/>
            <w:hideMark/>
          </w:tcPr>
          <w:p w14:paraId="0A0489DA" w14:textId="77777777" w:rsidR="00283D77" w:rsidRPr="00283D77" w:rsidRDefault="00283D77" w:rsidP="00283D77">
            <w:pPr>
              <w:spacing w:before="0" w:after="0" w:line="240" w:lineRule="auto"/>
              <w:jc w:val="right"/>
              <w:rPr>
                <w:rFonts w:ascii="Arial" w:hAnsi="Arial" w:cs="Arial"/>
                <w:b/>
                <w:bCs/>
                <w:color w:val="000000"/>
                <w:sz w:val="16"/>
                <w:szCs w:val="16"/>
              </w:rPr>
            </w:pPr>
            <w:r w:rsidRPr="00283D77">
              <w:rPr>
                <w:rFonts w:ascii="Arial" w:hAnsi="Arial" w:cs="Arial"/>
                <w:b/>
                <w:bCs/>
                <w:color w:val="000000"/>
                <w:sz w:val="16"/>
                <w:szCs w:val="16"/>
              </w:rPr>
              <w:t>QLD</w:t>
            </w:r>
          </w:p>
        </w:tc>
        <w:tc>
          <w:tcPr>
            <w:tcW w:w="393" w:type="pct"/>
            <w:tcBorders>
              <w:top w:val="single" w:sz="4" w:space="0" w:color="293F5B"/>
              <w:left w:val="nil"/>
              <w:bottom w:val="single" w:sz="4" w:space="0" w:color="293F5B"/>
              <w:right w:val="nil"/>
            </w:tcBorders>
            <w:noWrap/>
            <w:vAlign w:val="center"/>
            <w:hideMark/>
          </w:tcPr>
          <w:p w14:paraId="6B292E29" w14:textId="77777777" w:rsidR="00283D77" w:rsidRPr="00283D77" w:rsidRDefault="00283D77" w:rsidP="00283D77">
            <w:pPr>
              <w:spacing w:before="0" w:after="0" w:line="240" w:lineRule="auto"/>
              <w:jc w:val="right"/>
              <w:rPr>
                <w:rFonts w:ascii="Arial" w:hAnsi="Arial" w:cs="Arial"/>
                <w:b/>
                <w:bCs/>
                <w:color w:val="000000"/>
                <w:sz w:val="16"/>
                <w:szCs w:val="16"/>
              </w:rPr>
            </w:pPr>
            <w:r w:rsidRPr="00283D77">
              <w:rPr>
                <w:rFonts w:ascii="Arial" w:hAnsi="Arial" w:cs="Arial"/>
                <w:b/>
                <w:bCs/>
                <w:color w:val="000000"/>
                <w:sz w:val="16"/>
                <w:szCs w:val="16"/>
              </w:rPr>
              <w:t>WA</w:t>
            </w:r>
          </w:p>
        </w:tc>
        <w:tc>
          <w:tcPr>
            <w:tcW w:w="393" w:type="pct"/>
            <w:tcBorders>
              <w:top w:val="single" w:sz="4" w:space="0" w:color="293F5B"/>
              <w:left w:val="nil"/>
              <w:bottom w:val="single" w:sz="4" w:space="0" w:color="293F5B"/>
              <w:right w:val="nil"/>
            </w:tcBorders>
            <w:noWrap/>
            <w:vAlign w:val="center"/>
            <w:hideMark/>
          </w:tcPr>
          <w:p w14:paraId="25DCBD0D" w14:textId="77777777" w:rsidR="00283D77" w:rsidRPr="00283D77" w:rsidRDefault="00283D77" w:rsidP="00283D77">
            <w:pPr>
              <w:spacing w:before="0" w:after="0" w:line="240" w:lineRule="auto"/>
              <w:jc w:val="right"/>
              <w:rPr>
                <w:rFonts w:ascii="Arial" w:hAnsi="Arial" w:cs="Arial"/>
                <w:b/>
                <w:bCs/>
                <w:color w:val="000000"/>
                <w:sz w:val="16"/>
                <w:szCs w:val="16"/>
              </w:rPr>
            </w:pPr>
            <w:r w:rsidRPr="00283D77">
              <w:rPr>
                <w:rFonts w:ascii="Arial" w:hAnsi="Arial" w:cs="Arial"/>
                <w:b/>
                <w:bCs/>
                <w:color w:val="000000"/>
                <w:sz w:val="16"/>
                <w:szCs w:val="16"/>
              </w:rPr>
              <w:t>SA</w:t>
            </w:r>
          </w:p>
        </w:tc>
        <w:tc>
          <w:tcPr>
            <w:tcW w:w="393" w:type="pct"/>
            <w:tcBorders>
              <w:top w:val="single" w:sz="4" w:space="0" w:color="293F5B"/>
              <w:left w:val="nil"/>
              <w:bottom w:val="single" w:sz="4" w:space="0" w:color="293F5B"/>
              <w:right w:val="nil"/>
            </w:tcBorders>
            <w:noWrap/>
            <w:vAlign w:val="center"/>
            <w:hideMark/>
          </w:tcPr>
          <w:p w14:paraId="204D73C4" w14:textId="77777777" w:rsidR="00283D77" w:rsidRPr="00283D77" w:rsidRDefault="00283D77" w:rsidP="00283D77">
            <w:pPr>
              <w:spacing w:before="0" w:after="0" w:line="240" w:lineRule="auto"/>
              <w:jc w:val="right"/>
              <w:rPr>
                <w:rFonts w:ascii="Arial" w:hAnsi="Arial" w:cs="Arial"/>
                <w:b/>
                <w:bCs/>
                <w:color w:val="000000"/>
                <w:sz w:val="16"/>
                <w:szCs w:val="16"/>
              </w:rPr>
            </w:pPr>
            <w:r w:rsidRPr="00283D77">
              <w:rPr>
                <w:rFonts w:ascii="Arial" w:hAnsi="Arial" w:cs="Arial"/>
                <w:b/>
                <w:bCs/>
                <w:color w:val="000000"/>
                <w:sz w:val="16"/>
                <w:szCs w:val="16"/>
              </w:rPr>
              <w:t>TAS</w:t>
            </w:r>
          </w:p>
        </w:tc>
        <w:tc>
          <w:tcPr>
            <w:tcW w:w="393" w:type="pct"/>
            <w:tcBorders>
              <w:top w:val="single" w:sz="4" w:space="0" w:color="293F5B"/>
              <w:left w:val="nil"/>
              <w:bottom w:val="single" w:sz="4" w:space="0" w:color="293F5B"/>
              <w:right w:val="nil"/>
            </w:tcBorders>
            <w:noWrap/>
            <w:vAlign w:val="center"/>
            <w:hideMark/>
          </w:tcPr>
          <w:p w14:paraId="565EEA16" w14:textId="77777777" w:rsidR="00283D77" w:rsidRPr="00283D77" w:rsidRDefault="00283D77" w:rsidP="00283D77">
            <w:pPr>
              <w:spacing w:before="0" w:after="0" w:line="240" w:lineRule="auto"/>
              <w:jc w:val="right"/>
              <w:rPr>
                <w:rFonts w:ascii="Arial" w:hAnsi="Arial" w:cs="Arial"/>
                <w:b/>
                <w:bCs/>
                <w:color w:val="000000"/>
                <w:sz w:val="16"/>
                <w:szCs w:val="16"/>
              </w:rPr>
            </w:pPr>
            <w:r w:rsidRPr="00283D77">
              <w:rPr>
                <w:rFonts w:ascii="Arial" w:hAnsi="Arial" w:cs="Arial"/>
                <w:b/>
                <w:bCs/>
                <w:color w:val="000000"/>
                <w:sz w:val="16"/>
                <w:szCs w:val="16"/>
              </w:rPr>
              <w:t>ACT</w:t>
            </w:r>
          </w:p>
        </w:tc>
        <w:tc>
          <w:tcPr>
            <w:tcW w:w="393" w:type="pct"/>
            <w:tcBorders>
              <w:top w:val="single" w:sz="4" w:space="0" w:color="293F5B"/>
              <w:left w:val="nil"/>
              <w:bottom w:val="single" w:sz="4" w:space="0" w:color="293F5B"/>
              <w:right w:val="nil"/>
            </w:tcBorders>
            <w:noWrap/>
            <w:vAlign w:val="center"/>
            <w:hideMark/>
          </w:tcPr>
          <w:p w14:paraId="12473D90" w14:textId="77777777" w:rsidR="00283D77" w:rsidRPr="00283D77" w:rsidRDefault="00283D77" w:rsidP="00283D77">
            <w:pPr>
              <w:spacing w:before="0" w:after="0" w:line="240" w:lineRule="auto"/>
              <w:jc w:val="right"/>
              <w:rPr>
                <w:rFonts w:ascii="Arial" w:hAnsi="Arial" w:cs="Arial"/>
                <w:b/>
                <w:bCs/>
                <w:color w:val="000000"/>
                <w:sz w:val="16"/>
                <w:szCs w:val="16"/>
              </w:rPr>
            </w:pPr>
            <w:r w:rsidRPr="00283D77">
              <w:rPr>
                <w:rFonts w:ascii="Arial" w:hAnsi="Arial" w:cs="Arial"/>
                <w:b/>
                <w:bCs/>
                <w:color w:val="000000"/>
                <w:sz w:val="16"/>
                <w:szCs w:val="16"/>
              </w:rPr>
              <w:t>NT</w:t>
            </w:r>
          </w:p>
        </w:tc>
        <w:tc>
          <w:tcPr>
            <w:tcW w:w="418" w:type="pct"/>
            <w:tcBorders>
              <w:top w:val="single" w:sz="4" w:space="0" w:color="293F5B"/>
              <w:left w:val="nil"/>
              <w:bottom w:val="single" w:sz="4" w:space="0" w:color="293F5B"/>
              <w:right w:val="nil"/>
            </w:tcBorders>
            <w:shd w:val="clear" w:color="000000" w:fill="E6F2FF"/>
            <w:noWrap/>
            <w:vAlign w:val="center"/>
            <w:hideMark/>
          </w:tcPr>
          <w:p w14:paraId="5211828C" w14:textId="77777777" w:rsidR="00283D77" w:rsidRPr="00283D77" w:rsidRDefault="00283D77" w:rsidP="00283D77">
            <w:pPr>
              <w:spacing w:before="0" w:after="0" w:line="240" w:lineRule="auto"/>
              <w:jc w:val="right"/>
              <w:rPr>
                <w:rFonts w:ascii="Arial" w:hAnsi="Arial" w:cs="Arial"/>
                <w:b/>
                <w:bCs/>
                <w:color w:val="000000"/>
                <w:sz w:val="16"/>
                <w:szCs w:val="16"/>
              </w:rPr>
            </w:pPr>
            <w:r w:rsidRPr="00283D77">
              <w:rPr>
                <w:rFonts w:ascii="Arial" w:hAnsi="Arial" w:cs="Arial"/>
                <w:b/>
                <w:bCs/>
                <w:color w:val="000000"/>
                <w:sz w:val="16"/>
                <w:szCs w:val="16"/>
              </w:rPr>
              <w:t>Total</w:t>
            </w:r>
          </w:p>
        </w:tc>
      </w:tr>
      <w:tr w:rsidR="00283D77" w:rsidRPr="00283D77" w14:paraId="0EE3C777" w14:textId="77777777" w:rsidTr="00283D77">
        <w:trPr>
          <w:trHeight w:hRule="exact" w:val="225"/>
        </w:trPr>
        <w:tc>
          <w:tcPr>
            <w:tcW w:w="1438" w:type="pct"/>
            <w:tcBorders>
              <w:top w:val="nil"/>
              <w:left w:val="nil"/>
              <w:bottom w:val="nil"/>
              <w:right w:val="nil"/>
            </w:tcBorders>
            <w:shd w:val="clear" w:color="000000" w:fill="FFFFFF"/>
            <w:noWrap/>
            <w:vAlign w:val="center"/>
            <w:hideMark/>
          </w:tcPr>
          <w:p w14:paraId="55B14590" w14:textId="77777777" w:rsidR="00283D77" w:rsidRPr="00283D77" w:rsidRDefault="00283D77" w:rsidP="00283D77">
            <w:pPr>
              <w:spacing w:before="0" w:after="0" w:line="240" w:lineRule="auto"/>
              <w:rPr>
                <w:rFonts w:ascii="Arial" w:hAnsi="Arial" w:cs="Arial"/>
                <w:b/>
                <w:bCs/>
                <w:color w:val="000000"/>
                <w:sz w:val="16"/>
                <w:szCs w:val="16"/>
              </w:rPr>
            </w:pPr>
            <w:r w:rsidRPr="00283D77">
              <w:rPr>
                <w:rFonts w:ascii="Arial" w:hAnsi="Arial" w:cs="Arial"/>
                <w:b/>
                <w:bCs/>
                <w:color w:val="000000"/>
                <w:sz w:val="16"/>
                <w:szCs w:val="16"/>
              </w:rPr>
              <w:t>Interest</w:t>
            </w:r>
          </w:p>
        </w:tc>
        <w:tc>
          <w:tcPr>
            <w:tcW w:w="393" w:type="pct"/>
            <w:tcBorders>
              <w:top w:val="nil"/>
              <w:left w:val="nil"/>
              <w:bottom w:val="nil"/>
              <w:right w:val="nil"/>
            </w:tcBorders>
            <w:noWrap/>
            <w:vAlign w:val="center"/>
            <w:hideMark/>
          </w:tcPr>
          <w:p w14:paraId="0CC67F9B" w14:textId="77777777" w:rsidR="00283D77" w:rsidRPr="00283D77" w:rsidRDefault="00283D77" w:rsidP="00283D77">
            <w:pPr>
              <w:spacing w:before="0" w:after="0" w:line="240" w:lineRule="auto"/>
              <w:rPr>
                <w:rFonts w:ascii="Arial" w:hAnsi="Arial" w:cs="Arial"/>
                <w:b/>
                <w:bCs/>
                <w:color w:val="000000"/>
                <w:sz w:val="16"/>
                <w:szCs w:val="16"/>
              </w:rPr>
            </w:pPr>
          </w:p>
        </w:tc>
        <w:tc>
          <w:tcPr>
            <w:tcW w:w="393" w:type="pct"/>
            <w:tcBorders>
              <w:top w:val="nil"/>
              <w:left w:val="nil"/>
              <w:bottom w:val="nil"/>
              <w:right w:val="nil"/>
            </w:tcBorders>
            <w:noWrap/>
            <w:vAlign w:val="center"/>
            <w:hideMark/>
          </w:tcPr>
          <w:p w14:paraId="361A0C11"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204DA8D7"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5E531094"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33AFDAC1"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7C67E18C"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3844A3FB"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3C53B238" w14:textId="77777777" w:rsidR="00283D77" w:rsidRPr="00283D77" w:rsidRDefault="00283D77" w:rsidP="00283D77">
            <w:pPr>
              <w:spacing w:before="0" w:after="0" w:line="240" w:lineRule="auto"/>
              <w:jc w:val="right"/>
              <w:rPr>
                <w:rFonts w:ascii="Times New Roman" w:hAnsi="Times New Roman"/>
                <w:sz w:val="20"/>
              </w:rPr>
            </w:pPr>
          </w:p>
        </w:tc>
        <w:tc>
          <w:tcPr>
            <w:tcW w:w="418" w:type="pct"/>
            <w:tcBorders>
              <w:top w:val="nil"/>
              <w:left w:val="nil"/>
              <w:bottom w:val="nil"/>
              <w:right w:val="nil"/>
            </w:tcBorders>
            <w:shd w:val="clear" w:color="000000" w:fill="E6F2FF"/>
            <w:noWrap/>
            <w:vAlign w:val="center"/>
            <w:hideMark/>
          </w:tcPr>
          <w:p w14:paraId="71E8E69B" w14:textId="77777777"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w:t>
            </w:r>
          </w:p>
        </w:tc>
      </w:tr>
      <w:tr w:rsidR="00283D77" w:rsidRPr="00283D77" w14:paraId="5E7891C7" w14:textId="77777777" w:rsidTr="00283D77">
        <w:trPr>
          <w:trHeight w:hRule="exact" w:val="225"/>
        </w:trPr>
        <w:tc>
          <w:tcPr>
            <w:tcW w:w="1438" w:type="pct"/>
            <w:tcBorders>
              <w:top w:val="nil"/>
              <w:left w:val="nil"/>
              <w:bottom w:val="nil"/>
              <w:right w:val="nil"/>
            </w:tcBorders>
            <w:shd w:val="clear" w:color="000000" w:fill="FFFFFF"/>
            <w:noWrap/>
            <w:vAlign w:val="center"/>
            <w:hideMark/>
          </w:tcPr>
          <w:p w14:paraId="5367DD25" w14:textId="77777777" w:rsidR="00283D77" w:rsidRPr="00283D77" w:rsidRDefault="00283D77" w:rsidP="00283D77">
            <w:pPr>
              <w:spacing w:before="0" w:after="0" w:line="240" w:lineRule="auto"/>
              <w:rPr>
                <w:rFonts w:ascii="Arial" w:hAnsi="Arial" w:cs="Arial"/>
                <w:color w:val="000000"/>
                <w:sz w:val="16"/>
                <w:szCs w:val="16"/>
              </w:rPr>
            </w:pPr>
            <w:r w:rsidRPr="00283D77">
              <w:rPr>
                <w:rFonts w:ascii="Arial" w:hAnsi="Arial" w:cs="Arial"/>
                <w:color w:val="000000"/>
                <w:sz w:val="16"/>
                <w:szCs w:val="16"/>
              </w:rPr>
              <w:t>Agriculture</w:t>
            </w:r>
          </w:p>
        </w:tc>
        <w:tc>
          <w:tcPr>
            <w:tcW w:w="393" w:type="pct"/>
            <w:tcBorders>
              <w:top w:val="nil"/>
              <w:left w:val="nil"/>
              <w:bottom w:val="nil"/>
              <w:right w:val="nil"/>
            </w:tcBorders>
            <w:noWrap/>
            <w:vAlign w:val="center"/>
            <w:hideMark/>
          </w:tcPr>
          <w:p w14:paraId="529BC821" w14:textId="77777777" w:rsidR="00283D77" w:rsidRPr="00283D77" w:rsidRDefault="00283D77" w:rsidP="00283D77">
            <w:pPr>
              <w:spacing w:before="0" w:after="0" w:line="240" w:lineRule="auto"/>
              <w:rPr>
                <w:rFonts w:ascii="Arial" w:hAnsi="Arial" w:cs="Arial"/>
                <w:color w:val="000000"/>
                <w:sz w:val="16"/>
                <w:szCs w:val="16"/>
              </w:rPr>
            </w:pPr>
          </w:p>
        </w:tc>
        <w:tc>
          <w:tcPr>
            <w:tcW w:w="393" w:type="pct"/>
            <w:tcBorders>
              <w:top w:val="nil"/>
              <w:left w:val="nil"/>
              <w:bottom w:val="nil"/>
              <w:right w:val="nil"/>
            </w:tcBorders>
            <w:noWrap/>
            <w:vAlign w:val="center"/>
            <w:hideMark/>
          </w:tcPr>
          <w:p w14:paraId="3D598536"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2E583FAF"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0A8FF8F7"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504ECDC8"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7A395861"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05008292"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7F9DBBEE" w14:textId="77777777" w:rsidR="00283D77" w:rsidRPr="00283D77" w:rsidRDefault="00283D77" w:rsidP="00283D77">
            <w:pPr>
              <w:spacing w:before="0" w:after="0" w:line="240" w:lineRule="auto"/>
              <w:jc w:val="right"/>
              <w:rPr>
                <w:rFonts w:ascii="Times New Roman" w:hAnsi="Times New Roman"/>
                <w:sz w:val="20"/>
              </w:rPr>
            </w:pPr>
          </w:p>
        </w:tc>
        <w:tc>
          <w:tcPr>
            <w:tcW w:w="418" w:type="pct"/>
            <w:tcBorders>
              <w:top w:val="nil"/>
              <w:left w:val="nil"/>
              <w:bottom w:val="nil"/>
              <w:right w:val="nil"/>
            </w:tcBorders>
            <w:shd w:val="clear" w:color="000000" w:fill="E6F2FF"/>
            <w:noWrap/>
            <w:vAlign w:val="center"/>
            <w:hideMark/>
          </w:tcPr>
          <w:p w14:paraId="613F8FB2" w14:textId="77777777"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w:t>
            </w:r>
          </w:p>
        </w:tc>
      </w:tr>
      <w:tr w:rsidR="00283D77" w:rsidRPr="00283D77" w14:paraId="7A6ED0C9" w14:textId="77777777" w:rsidTr="00283D77">
        <w:trPr>
          <w:trHeight w:hRule="exact" w:val="225"/>
        </w:trPr>
        <w:tc>
          <w:tcPr>
            <w:tcW w:w="1438" w:type="pct"/>
            <w:tcBorders>
              <w:top w:val="nil"/>
              <w:left w:val="nil"/>
              <w:bottom w:val="nil"/>
              <w:right w:val="nil"/>
            </w:tcBorders>
            <w:noWrap/>
            <w:vAlign w:val="center"/>
            <w:hideMark/>
          </w:tcPr>
          <w:p w14:paraId="527D71A2" w14:textId="77777777" w:rsidR="00283D77" w:rsidRPr="00283D77" w:rsidRDefault="00283D77" w:rsidP="00283D77">
            <w:pPr>
              <w:spacing w:before="0" w:after="0" w:line="240" w:lineRule="auto"/>
              <w:ind w:left="170"/>
              <w:rPr>
                <w:rFonts w:ascii="Arial" w:hAnsi="Arial" w:cs="Arial"/>
                <w:color w:val="000000"/>
                <w:sz w:val="16"/>
                <w:szCs w:val="16"/>
              </w:rPr>
            </w:pPr>
            <w:r w:rsidRPr="00283D77">
              <w:rPr>
                <w:rFonts w:ascii="Arial" w:hAnsi="Arial" w:cs="Arial"/>
                <w:color w:val="000000"/>
                <w:sz w:val="16"/>
                <w:szCs w:val="16"/>
              </w:rPr>
              <w:t>Drought Concessional Loans Scheme</w:t>
            </w:r>
          </w:p>
        </w:tc>
        <w:tc>
          <w:tcPr>
            <w:tcW w:w="393" w:type="pct"/>
            <w:tcBorders>
              <w:top w:val="nil"/>
              <w:left w:val="nil"/>
              <w:bottom w:val="nil"/>
              <w:right w:val="nil"/>
            </w:tcBorders>
            <w:noWrap/>
            <w:vAlign w:val="center"/>
            <w:hideMark/>
          </w:tcPr>
          <w:p w14:paraId="317D34BC" w14:textId="2A2BB9C3"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0.3</w:t>
            </w:r>
          </w:p>
        </w:tc>
        <w:tc>
          <w:tcPr>
            <w:tcW w:w="393" w:type="pct"/>
            <w:tcBorders>
              <w:top w:val="nil"/>
              <w:left w:val="nil"/>
              <w:bottom w:val="nil"/>
              <w:right w:val="nil"/>
            </w:tcBorders>
            <w:noWrap/>
            <w:vAlign w:val="center"/>
            <w:hideMark/>
          </w:tcPr>
          <w:p w14:paraId="2B5CE4D1" w14:textId="229A54AC"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0.9</w:t>
            </w:r>
          </w:p>
        </w:tc>
        <w:tc>
          <w:tcPr>
            <w:tcW w:w="393" w:type="pct"/>
            <w:tcBorders>
              <w:top w:val="nil"/>
              <w:left w:val="nil"/>
              <w:bottom w:val="nil"/>
              <w:right w:val="nil"/>
            </w:tcBorders>
            <w:noWrap/>
            <w:vAlign w:val="center"/>
            <w:hideMark/>
          </w:tcPr>
          <w:p w14:paraId="25C2FB92" w14:textId="751AFA7E"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0.3</w:t>
            </w:r>
          </w:p>
        </w:tc>
        <w:tc>
          <w:tcPr>
            <w:tcW w:w="393" w:type="pct"/>
            <w:tcBorders>
              <w:top w:val="nil"/>
              <w:left w:val="nil"/>
              <w:bottom w:val="nil"/>
              <w:right w:val="nil"/>
            </w:tcBorders>
            <w:noWrap/>
            <w:vAlign w:val="center"/>
            <w:hideMark/>
          </w:tcPr>
          <w:p w14:paraId="4439DB1E" w14:textId="14186DB5"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7A97E7E2" w14:textId="77777777"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w:t>
            </w:r>
          </w:p>
        </w:tc>
        <w:tc>
          <w:tcPr>
            <w:tcW w:w="393" w:type="pct"/>
            <w:tcBorders>
              <w:top w:val="nil"/>
              <w:left w:val="nil"/>
              <w:bottom w:val="nil"/>
              <w:right w:val="nil"/>
            </w:tcBorders>
            <w:noWrap/>
            <w:vAlign w:val="center"/>
            <w:hideMark/>
          </w:tcPr>
          <w:p w14:paraId="30A7CF13" w14:textId="0307964F"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0.3</w:t>
            </w:r>
          </w:p>
        </w:tc>
        <w:tc>
          <w:tcPr>
            <w:tcW w:w="393" w:type="pct"/>
            <w:tcBorders>
              <w:top w:val="nil"/>
              <w:left w:val="nil"/>
              <w:bottom w:val="nil"/>
              <w:right w:val="nil"/>
            </w:tcBorders>
            <w:noWrap/>
            <w:vAlign w:val="center"/>
            <w:hideMark/>
          </w:tcPr>
          <w:p w14:paraId="30BFDD0D" w14:textId="7DC1C5C9"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4B900AB2" w14:textId="23B83171"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418" w:type="pct"/>
            <w:tcBorders>
              <w:top w:val="nil"/>
              <w:left w:val="nil"/>
              <w:bottom w:val="nil"/>
              <w:right w:val="nil"/>
            </w:tcBorders>
            <w:shd w:val="clear" w:color="000000" w:fill="E6F2FF"/>
            <w:noWrap/>
            <w:vAlign w:val="center"/>
            <w:hideMark/>
          </w:tcPr>
          <w:p w14:paraId="6FF739BC" w14:textId="76DE049C"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1.8</w:t>
            </w:r>
          </w:p>
        </w:tc>
      </w:tr>
      <w:tr w:rsidR="00283D77" w:rsidRPr="00283D77" w14:paraId="239BCD25" w14:textId="77777777" w:rsidTr="00283D77">
        <w:trPr>
          <w:trHeight w:hRule="exact" w:val="225"/>
        </w:trPr>
        <w:tc>
          <w:tcPr>
            <w:tcW w:w="1438" w:type="pct"/>
            <w:tcBorders>
              <w:top w:val="nil"/>
              <w:left w:val="nil"/>
              <w:bottom w:val="nil"/>
              <w:right w:val="nil"/>
            </w:tcBorders>
            <w:noWrap/>
            <w:vAlign w:val="center"/>
            <w:hideMark/>
          </w:tcPr>
          <w:p w14:paraId="084CBA04" w14:textId="77777777" w:rsidR="00283D77" w:rsidRPr="00283D77" w:rsidRDefault="00283D77" w:rsidP="00283D77">
            <w:pPr>
              <w:spacing w:before="0" w:after="0" w:line="240" w:lineRule="auto"/>
              <w:ind w:left="170"/>
              <w:rPr>
                <w:rFonts w:ascii="Arial" w:hAnsi="Arial" w:cs="Arial"/>
                <w:color w:val="000000"/>
                <w:sz w:val="16"/>
                <w:szCs w:val="16"/>
              </w:rPr>
            </w:pPr>
            <w:r w:rsidRPr="00283D77">
              <w:rPr>
                <w:rFonts w:ascii="Arial" w:hAnsi="Arial" w:cs="Arial"/>
                <w:color w:val="000000"/>
                <w:sz w:val="16"/>
                <w:szCs w:val="16"/>
              </w:rPr>
              <w:t>Drought Recovery Loans Scheme</w:t>
            </w:r>
          </w:p>
        </w:tc>
        <w:tc>
          <w:tcPr>
            <w:tcW w:w="393" w:type="pct"/>
            <w:tcBorders>
              <w:top w:val="nil"/>
              <w:left w:val="nil"/>
              <w:bottom w:val="nil"/>
              <w:right w:val="nil"/>
            </w:tcBorders>
            <w:noWrap/>
            <w:vAlign w:val="center"/>
            <w:hideMark/>
          </w:tcPr>
          <w:p w14:paraId="0288DCD6" w14:textId="1654EDD9"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0.1</w:t>
            </w:r>
          </w:p>
        </w:tc>
        <w:tc>
          <w:tcPr>
            <w:tcW w:w="393" w:type="pct"/>
            <w:tcBorders>
              <w:top w:val="nil"/>
              <w:left w:val="nil"/>
              <w:bottom w:val="nil"/>
              <w:right w:val="nil"/>
            </w:tcBorders>
            <w:noWrap/>
            <w:vAlign w:val="center"/>
            <w:hideMark/>
          </w:tcPr>
          <w:p w14:paraId="578CA5C1" w14:textId="43D58352"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0.3</w:t>
            </w:r>
          </w:p>
        </w:tc>
        <w:tc>
          <w:tcPr>
            <w:tcW w:w="393" w:type="pct"/>
            <w:tcBorders>
              <w:top w:val="nil"/>
              <w:left w:val="nil"/>
              <w:bottom w:val="nil"/>
              <w:right w:val="nil"/>
            </w:tcBorders>
            <w:noWrap/>
            <w:vAlign w:val="center"/>
            <w:hideMark/>
          </w:tcPr>
          <w:p w14:paraId="49BFB6CE" w14:textId="5237C89D"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0.2</w:t>
            </w:r>
          </w:p>
        </w:tc>
        <w:tc>
          <w:tcPr>
            <w:tcW w:w="393" w:type="pct"/>
            <w:tcBorders>
              <w:top w:val="nil"/>
              <w:left w:val="nil"/>
              <w:bottom w:val="nil"/>
              <w:right w:val="nil"/>
            </w:tcBorders>
            <w:noWrap/>
            <w:vAlign w:val="center"/>
            <w:hideMark/>
          </w:tcPr>
          <w:p w14:paraId="5AD4D793" w14:textId="52BA43CE"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325EFAF8" w14:textId="77777777"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w:t>
            </w:r>
          </w:p>
        </w:tc>
        <w:tc>
          <w:tcPr>
            <w:tcW w:w="393" w:type="pct"/>
            <w:tcBorders>
              <w:top w:val="nil"/>
              <w:left w:val="nil"/>
              <w:bottom w:val="nil"/>
              <w:right w:val="nil"/>
            </w:tcBorders>
            <w:noWrap/>
            <w:vAlign w:val="center"/>
            <w:hideMark/>
          </w:tcPr>
          <w:p w14:paraId="00CECA66" w14:textId="77777777"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w:t>
            </w:r>
          </w:p>
        </w:tc>
        <w:tc>
          <w:tcPr>
            <w:tcW w:w="393" w:type="pct"/>
            <w:tcBorders>
              <w:top w:val="nil"/>
              <w:left w:val="nil"/>
              <w:bottom w:val="nil"/>
              <w:right w:val="nil"/>
            </w:tcBorders>
            <w:noWrap/>
            <w:vAlign w:val="center"/>
            <w:hideMark/>
          </w:tcPr>
          <w:p w14:paraId="1837576A" w14:textId="6BE5F354"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1E21455E" w14:textId="05BF4F38"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418" w:type="pct"/>
            <w:tcBorders>
              <w:top w:val="nil"/>
              <w:left w:val="nil"/>
              <w:bottom w:val="nil"/>
              <w:right w:val="nil"/>
            </w:tcBorders>
            <w:shd w:val="clear" w:color="000000" w:fill="E6F2FF"/>
            <w:noWrap/>
            <w:vAlign w:val="center"/>
            <w:hideMark/>
          </w:tcPr>
          <w:p w14:paraId="7D6EED8A" w14:textId="455D253C"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0.7</w:t>
            </w:r>
          </w:p>
        </w:tc>
      </w:tr>
      <w:tr w:rsidR="00283D77" w:rsidRPr="00283D77" w14:paraId="50CBC084" w14:textId="77777777" w:rsidTr="00283D77">
        <w:trPr>
          <w:trHeight w:hRule="exact" w:val="225"/>
        </w:trPr>
        <w:tc>
          <w:tcPr>
            <w:tcW w:w="1438" w:type="pct"/>
            <w:tcBorders>
              <w:top w:val="nil"/>
              <w:left w:val="nil"/>
              <w:bottom w:val="nil"/>
              <w:right w:val="nil"/>
            </w:tcBorders>
            <w:noWrap/>
            <w:vAlign w:val="center"/>
            <w:hideMark/>
          </w:tcPr>
          <w:p w14:paraId="2B19C601" w14:textId="77777777" w:rsidR="00283D77" w:rsidRPr="00283D77" w:rsidRDefault="00283D77" w:rsidP="00283D77">
            <w:pPr>
              <w:spacing w:before="0" w:after="0" w:line="240" w:lineRule="auto"/>
              <w:ind w:left="170"/>
              <w:rPr>
                <w:rFonts w:ascii="Arial" w:hAnsi="Arial" w:cs="Arial"/>
                <w:color w:val="000000"/>
                <w:sz w:val="16"/>
                <w:szCs w:val="16"/>
              </w:rPr>
            </w:pPr>
            <w:r w:rsidRPr="00283D77">
              <w:rPr>
                <w:rFonts w:ascii="Arial" w:hAnsi="Arial" w:cs="Arial"/>
                <w:color w:val="000000"/>
                <w:sz w:val="16"/>
                <w:szCs w:val="16"/>
              </w:rPr>
              <w:t>Farm Finance Concessional</w:t>
            </w:r>
          </w:p>
        </w:tc>
        <w:tc>
          <w:tcPr>
            <w:tcW w:w="393" w:type="pct"/>
            <w:tcBorders>
              <w:top w:val="nil"/>
              <w:left w:val="nil"/>
              <w:bottom w:val="nil"/>
              <w:right w:val="nil"/>
            </w:tcBorders>
            <w:noWrap/>
            <w:vAlign w:val="center"/>
            <w:hideMark/>
          </w:tcPr>
          <w:p w14:paraId="16CDEBBC" w14:textId="77777777" w:rsidR="00283D77" w:rsidRPr="00283D77" w:rsidRDefault="00283D77" w:rsidP="00283D77">
            <w:pPr>
              <w:spacing w:before="0" w:after="0" w:line="240" w:lineRule="auto"/>
              <w:ind w:firstLineChars="100" w:firstLine="160"/>
              <w:rPr>
                <w:rFonts w:ascii="Arial" w:hAnsi="Arial" w:cs="Arial"/>
                <w:color w:val="000000"/>
                <w:sz w:val="16"/>
                <w:szCs w:val="16"/>
              </w:rPr>
            </w:pPr>
          </w:p>
        </w:tc>
        <w:tc>
          <w:tcPr>
            <w:tcW w:w="393" w:type="pct"/>
            <w:tcBorders>
              <w:top w:val="nil"/>
              <w:left w:val="nil"/>
              <w:bottom w:val="nil"/>
              <w:right w:val="nil"/>
            </w:tcBorders>
            <w:noWrap/>
            <w:vAlign w:val="center"/>
            <w:hideMark/>
          </w:tcPr>
          <w:p w14:paraId="74D936D4"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4C19514F"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02512BEE"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7F0EEFF8"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7B190B3B"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0AD0DD3C"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09C3F196" w14:textId="77777777" w:rsidR="00283D77" w:rsidRPr="00283D77" w:rsidRDefault="00283D77" w:rsidP="00283D77">
            <w:pPr>
              <w:spacing w:before="0" w:after="0" w:line="240" w:lineRule="auto"/>
              <w:jc w:val="right"/>
              <w:rPr>
                <w:rFonts w:ascii="Times New Roman" w:hAnsi="Times New Roman"/>
                <w:sz w:val="20"/>
              </w:rPr>
            </w:pPr>
          </w:p>
        </w:tc>
        <w:tc>
          <w:tcPr>
            <w:tcW w:w="418" w:type="pct"/>
            <w:tcBorders>
              <w:top w:val="nil"/>
              <w:left w:val="nil"/>
              <w:bottom w:val="nil"/>
              <w:right w:val="nil"/>
            </w:tcBorders>
            <w:shd w:val="clear" w:color="000000" w:fill="E6F2FF"/>
            <w:noWrap/>
            <w:vAlign w:val="center"/>
            <w:hideMark/>
          </w:tcPr>
          <w:p w14:paraId="3D17B01B" w14:textId="77777777"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w:t>
            </w:r>
          </w:p>
        </w:tc>
      </w:tr>
      <w:tr w:rsidR="00283D77" w:rsidRPr="00283D77" w14:paraId="128BC417" w14:textId="77777777" w:rsidTr="00283D77">
        <w:trPr>
          <w:trHeight w:hRule="exact" w:val="225"/>
        </w:trPr>
        <w:tc>
          <w:tcPr>
            <w:tcW w:w="1438" w:type="pct"/>
            <w:tcBorders>
              <w:top w:val="nil"/>
              <w:left w:val="nil"/>
              <w:bottom w:val="nil"/>
              <w:right w:val="nil"/>
            </w:tcBorders>
            <w:noWrap/>
            <w:vAlign w:val="center"/>
            <w:hideMark/>
          </w:tcPr>
          <w:p w14:paraId="33A57773" w14:textId="77777777" w:rsidR="00283D77" w:rsidRPr="00283D77" w:rsidRDefault="00283D77" w:rsidP="00283D77">
            <w:pPr>
              <w:spacing w:before="0" w:after="0" w:line="240" w:lineRule="auto"/>
              <w:ind w:left="340"/>
              <w:rPr>
                <w:rFonts w:ascii="Arial" w:hAnsi="Arial" w:cs="Arial"/>
                <w:color w:val="000000"/>
                <w:sz w:val="16"/>
                <w:szCs w:val="16"/>
              </w:rPr>
            </w:pPr>
            <w:r w:rsidRPr="00283D77">
              <w:rPr>
                <w:rFonts w:ascii="Arial" w:hAnsi="Arial" w:cs="Arial"/>
                <w:color w:val="000000"/>
                <w:sz w:val="16"/>
                <w:szCs w:val="16"/>
              </w:rPr>
              <w:t>Loans Scheme</w:t>
            </w:r>
          </w:p>
        </w:tc>
        <w:tc>
          <w:tcPr>
            <w:tcW w:w="393" w:type="pct"/>
            <w:tcBorders>
              <w:top w:val="nil"/>
              <w:left w:val="nil"/>
              <w:bottom w:val="nil"/>
              <w:right w:val="nil"/>
            </w:tcBorders>
            <w:noWrap/>
            <w:vAlign w:val="center"/>
            <w:hideMark/>
          </w:tcPr>
          <w:p w14:paraId="6DE4350A" w14:textId="07C18C40"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66D3BEA9" w14:textId="2FC1888E"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64464750" w14:textId="5E2CBEA2"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772AB3CE" w14:textId="372F95F0"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3C40EDAE" w14:textId="5949DDF1"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21EB1231" w14:textId="46EACBAC"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52259D71" w14:textId="2F6A5835"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0815E85F" w14:textId="77777777"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w:t>
            </w:r>
          </w:p>
        </w:tc>
        <w:tc>
          <w:tcPr>
            <w:tcW w:w="418" w:type="pct"/>
            <w:tcBorders>
              <w:top w:val="nil"/>
              <w:left w:val="nil"/>
              <w:bottom w:val="nil"/>
              <w:right w:val="nil"/>
            </w:tcBorders>
            <w:shd w:val="clear" w:color="000000" w:fill="E6F2FF"/>
            <w:noWrap/>
            <w:vAlign w:val="center"/>
            <w:hideMark/>
          </w:tcPr>
          <w:p w14:paraId="4B8042B4" w14:textId="77777777"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w:t>
            </w:r>
          </w:p>
        </w:tc>
      </w:tr>
      <w:tr w:rsidR="00283D77" w:rsidRPr="00283D77" w14:paraId="4485ED2C" w14:textId="77777777" w:rsidTr="00283D77">
        <w:trPr>
          <w:trHeight w:hRule="exact" w:val="225"/>
        </w:trPr>
        <w:tc>
          <w:tcPr>
            <w:tcW w:w="1438" w:type="pct"/>
            <w:tcBorders>
              <w:top w:val="nil"/>
              <w:left w:val="nil"/>
              <w:bottom w:val="nil"/>
              <w:right w:val="nil"/>
            </w:tcBorders>
            <w:shd w:val="clear" w:color="000000" w:fill="FFFFFF"/>
            <w:noWrap/>
            <w:vAlign w:val="center"/>
            <w:hideMark/>
          </w:tcPr>
          <w:p w14:paraId="16EE71E3" w14:textId="77777777" w:rsidR="00283D77" w:rsidRPr="00283D77" w:rsidRDefault="00283D77" w:rsidP="00283D77">
            <w:pPr>
              <w:spacing w:before="0" w:after="0" w:line="240" w:lineRule="auto"/>
              <w:rPr>
                <w:rFonts w:ascii="Arial" w:hAnsi="Arial" w:cs="Arial"/>
                <w:color w:val="000000"/>
                <w:sz w:val="16"/>
                <w:szCs w:val="16"/>
              </w:rPr>
            </w:pPr>
            <w:r w:rsidRPr="00283D77">
              <w:rPr>
                <w:rFonts w:ascii="Arial" w:hAnsi="Arial" w:cs="Arial"/>
                <w:color w:val="000000"/>
                <w:sz w:val="16"/>
                <w:szCs w:val="16"/>
              </w:rPr>
              <w:t>Environment</w:t>
            </w:r>
          </w:p>
        </w:tc>
        <w:tc>
          <w:tcPr>
            <w:tcW w:w="393" w:type="pct"/>
            <w:tcBorders>
              <w:top w:val="nil"/>
              <w:left w:val="nil"/>
              <w:bottom w:val="nil"/>
              <w:right w:val="nil"/>
            </w:tcBorders>
            <w:noWrap/>
            <w:vAlign w:val="center"/>
            <w:hideMark/>
          </w:tcPr>
          <w:p w14:paraId="5493C889" w14:textId="77777777" w:rsidR="00283D77" w:rsidRPr="00283D77" w:rsidRDefault="00283D77" w:rsidP="00283D77">
            <w:pPr>
              <w:spacing w:before="0" w:after="0" w:line="240" w:lineRule="auto"/>
              <w:rPr>
                <w:rFonts w:ascii="Arial" w:hAnsi="Arial" w:cs="Arial"/>
                <w:color w:val="000000"/>
                <w:sz w:val="16"/>
                <w:szCs w:val="16"/>
              </w:rPr>
            </w:pPr>
          </w:p>
        </w:tc>
        <w:tc>
          <w:tcPr>
            <w:tcW w:w="393" w:type="pct"/>
            <w:tcBorders>
              <w:top w:val="nil"/>
              <w:left w:val="nil"/>
              <w:bottom w:val="nil"/>
              <w:right w:val="nil"/>
            </w:tcBorders>
            <w:noWrap/>
            <w:vAlign w:val="center"/>
            <w:hideMark/>
          </w:tcPr>
          <w:p w14:paraId="44811D04"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2842F5DA"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2BDE660B"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0DFD702B"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4EC4CFA0"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6F5E1B31"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0846207D" w14:textId="77777777" w:rsidR="00283D77" w:rsidRPr="00283D77" w:rsidRDefault="00283D77" w:rsidP="00283D77">
            <w:pPr>
              <w:spacing w:before="0" w:after="0" w:line="240" w:lineRule="auto"/>
              <w:jc w:val="right"/>
              <w:rPr>
                <w:rFonts w:ascii="Times New Roman" w:hAnsi="Times New Roman"/>
                <w:sz w:val="20"/>
              </w:rPr>
            </w:pPr>
          </w:p>
        </w:tc>
        <w:tc>
          <w:tcPr>
            <w:tcW w:w="418" w:type="pct"/>
            <w:tcBorders>
              <w:top w:val="nil"/>
              <w:left w:val="nil"/>
              <w:bottom w:val="nil"/>
              <w:right w:val="nil"/>
            </w:tcBorders>
            <w:shd w:val="clear" w:color="000000" w:fill="E6F2FF"/>
            <w:noWrap/>
            <w:vAlign w:val="center"/>
            <w:hideMark/>
          </w:tcPr>
          <w:p w14:paraId="05590E4A" w14:textId="77777777"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w:t>
            </w:r>
          </w:p>
        </w:tc>
      </w:tr>
      <w:tr w:rsidR="00283D77" w:rsidRPr="00283D77" w14:paraId="286D65E7" w14:textId="77777777" w:rsidTr="00283D77">
        <w:trPr>
          <w:trHeight w:hRule="exact" w:val="225"/>
        </w:trPr>
        <w:tc>
          <w:tcPr>
            <w:tcW w:w="1438" w:type="pct"/>
            <w:tcBorders>
              <w:top w:val="nil"/>
              <w:left w:val="nil"/>
              <w:bottom w:val="nil"/>
              <w:right w:val="nil"/>
            </w:tcBorders>
            <w:noWrap/>
            <w:vAlign w:val="center"/>
            <w:hideMark/>
          </w:tcPr>
          <w:p w14:paraId="60E884FA" w14:textId="77777777" w:rsidR="00283D77" w:rsidRPr="00283D77" w:rsidRDefault="00283D77" w:rsidP="00283D77">
            <w:pPr>
              <w:spacing w:before="0" w:after="0" w:line="240" w:lineRule="auto"/>
              <w:ind w:left="170"/>
              <w:rPr>
                <w:rFonts w:ascii="Arial" w:hAnsi="Arial" w:cs="Arial"/>
                <w:color w:val="000000"/>
                <w:sz w:val="16"/>
                <w:szCs w:val="16"/>
              </w:rPr>
            </w:pPr>
            <w:r w:rsidRPr="00283D77">
              <w:rPr>
                <w:rFonts w:ascii="Arial" w:hAnsi="Arial" w:cs="Arial"/>
                <w:color w:val="000000"/>
                <w:sz w:val="16"/>
                <w:szCs w:val="16"/>
              </w:rPr>
              <w:t xml:space="preserve">Northern Territory – water and </w:t>
            </w:r>
          </w:p>
        </w:tc>
        <w:tc>
          <w:tcPr>
            <w:tcW w:w="393" w:type="pct"/>
            <w:tcBorders>
              <w:top w:val="nil"/>
              <w:left w:val="nil"/>
              <w:bottom w:val="nil"/>
              <w:right w:val="nil"/>
            </w:tcBorders>
            <w:noWrap/>
            <w:vAlign w:val="center"/>
            <w:hideMark/>
          </w:tcPr>
          <w:p w14:paraId="53425C69" w14:textId="77777777" w:rsidR="00283D77" w:rsidRPr="00283D77" w:rsidRDefault="00283D77" w:rsidP="00283D77">
            <w:pPr>
              <w:spacing w:before="0" w:after="0" w:line="240" w:lineRule="auto"/>
              <w:ind w:firstLineChars="100" w:firstLine="160"/>
              <w:rPr>
                <w:rFonts w:ascii="Arial" w:hAnsi="Arial" w:cs="Arial"/>
                <w:color w:val="000000"/>
                <w:sz w:val="16"/>
                <w:szCs w:val="16"/>
              </w:rPr>
            </w:pPr>
          </w:p>
        </w:tc>
        <w:tc>
          <w:tcPr>
            <w:tcW w:w="393" w:type="pct"/>
            <w:tcBorders>
              <w:top w:val="nil"/>
              <w:left w:val="nil"/>
              <w:bottom w:val="nil"/>
              <w:right w:val="nil"/>
            </w:tcBorders>
            <w:noWrap/>
            <w:vAlign w:val="center"/>
            <w:hideMark/>
          </w:tcPr>
          <w:p w14:paraId="33E01012"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35D559E8"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54E6EB2D"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39D90BA5"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56A07ACD"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6593FDB6"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797916E4" w14:textId="77777777" w:rsidR="00283D77" w:rsidRPr="00283D77" w:rsidRDefault="00283D77" w:rsidP="00283D77">
            <w:pPr>
              <w:spacing w:before="0" w:after="0" w:line="240" w:lineRule="auto"/>
              <w:jc w:val="right"/>
              <w:rPr>
                <w:rFonts w:ascii="Times New Roman" w:hAnsi="Times New Roman"/>
                <w:sz w:val="20"/>
              </w:rPr>
            </w:pPr>
          </w:p>
        </w:tc>
        <w:tc>
          <w:tcPr>
            <w:tcW w:w="418" w:type="pct"/>
            <w:tcBorders>
              <w:top w:val="nil"/>
              <w:left w:val="nil"/>
              <w:bottom w:val="nil"/>
              <w:right w:val="nil"/>
            </w:tcBorders>
            <w:shd w:val="clear" w:color="000000" w:fill="E6F2FF"/>
            <w:noWrap/>
            <w:vAlign w:val="center"/>
            <w:hideMark/>
          </w:tcPr>
          <w:p w14:paraId="3570189F" w14:textId="77777777"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w:t>
            </w:r>
          </w:p>
        </w:tc>
      </w:tr>
      <w:tr w:rsidR="00283D77" w:rsidRPr="00283D77" w14:paraId="1DF2D474" w14:textId="77777777" w:rsidTr="00283D77">
        <w:trPr>
          <w:trHeight w:hRule="exact" w:val="225"/>
        </w:trPr>
        <w:tc>
          <w:tcPr>
            <w:tcW w:w="1438" w:type="pct"/>
            <w:tcBorders>
              <w:top w:val="nil"/>
              <w:left w:val="nil"/>
              <w:bottom w:val="nil"/>
              <w:right w:val="nil"/>
            </w:tcBorders>
            <w:noWrap/>
            <w:vAlign w:val="center"/>
            <w:hideMark/>
          </w:tcPr>
          <w:p w14:paraId="07EB161B" w14:textId="77777777" w:rsidR="00283D77" w:rsidRPr="00283D77" w:rsidRDefault="00283D77" w:rsidP="00283D77">
            <w:pPr>
              <w:spacing w:before="0" w:after="0" w:line="240" w:lineRule="auto"/>
              <w:ind w:left="340"/>
              <w:rPr>
                <w:rFonts w:ascii="Arial" w:hAnsi="Arial" w:cs="Arial"/>
                <w:color w:val="000000"/>
                <w:sz w:val="16"/>
                <w:szCs w:val="16"/>
              </w:rPr>
            </w:pPr>
            <w:r w:rsidRPr="00283D77">
              <w:rPr>
                <w:rFonts w:ascii="Arial" w:hAnsi="Arial" w:cs="Arial"/>
                <w:color w:val="000000"/>
                <w:sz w:val="16"/>
                <w:szCs w:val="16"/>
              </w:rPr>
              <w:t>sewerage assistance</w:t>
            </w:r>
          </w:p>
        </w:tc>
        <w:tc>
          <w:tcPr>
            <w:tcW w:w="393" w:type="pct"/>
            <w:tcBorders>
              <w:top w:val="nil"/>
              <w:left w:val="nil"/>
              <w:bottom w:val="nil"/>
              <w:right w:val="nil"/>
            </w:tcBorders>
            <w:noWrap/>
            <w:vAlign w:val="center"/>
            <w:hideMark/>
          </w:tcPr>
          <w:p w14:paraId="60BBAC59" w14:textId="6BBEB254"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1ACFC86C" w14:textId="7034C0A7"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304894E7" w14:textId="682CC969"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6B852833" w14:textId="063B9BF9"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6E6414E6" w14:textId="71FB6429"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1082BCCF" w14:textId="79B03D4F"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0292116B" w14:textId="4D344052"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38B2DC89" w14:textId="1DA2817A"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0.5</w:t>
            </w:r>
          </w:p>
        </w:tc>
        <w:tc>
          <w:tcPr>
            <w:tcW w:w="418" w:type="pct"/>
            <w:tcBorders>
              <w:top w:val="nil"/>
              <w:left w:val="nil"/>
              <w:bottom w:val="nil"/>
              <w:right w:val="nil"/>
            </w:tcBorders>
            <w:shd w:val="clear" w:color="000000" w:fill="E6F2FF"/>
            <w:noWrap/>
            <w:vAlign w:val="center"/>
            <w:hideMark/>
          </w:tcPr>
          <w:p w14:paraId="40C3431F" w14:textId="0C910FA1"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0.5</w:t>
            </w:r>
          </w:p>
        </w:tc>
      </w:tr>
      <w:tr w:rsidR="00283D77" w:rsidRPr="00283D77" w14:paraId="6E920E93" w14:textId="77777777" w:rsidTr="00283D77">
        <w:trPr>
          <w:trHeight w:hRule="exact" w:val="225"/>
        </w:trPr>
        <w:tc>
          <w:tcPr>
            <w:tcW w:w="1438" w:type="pct"/>
            <w:tcBorders>
              <w:top w:val="nil"/>
              <w:left w:val="nil"/>
              <w:bottom w:val="nil"/>
              <w:right w:val="nil"/>
            </w:tcBorders>
            <w:shd w:val="clear" w:color="000000" w:fill="FFFFFF"/>
            <w:noWrap/>
            <w:vAlign w:val="center"/>
            <w:hideMark/>
          </w:tcPr>
          <w:p w14:paraId="07CD37F7" w14:textId="77777777" w:rsidR="00283D77" w:rsidRPr="00283D77" w:rsidRDefault="00283D77" w:rsidP="00283D77">
            <w:pPr>
              <w:spacing w:before="0" w:after="0" w:line="240" w:lineRule="auto"/>
              <w:rPr>
                <w:rFonts w:ascii="Arial" w:hAnsi="Arial" w:cs="Arial"/>
                <w:color w:val="000000"/>
                <w:sz w:val="16"/>
                <w:szCs w:val="16"/>
              </w:rPr>
            </w:pPr>
            <w:r w:rsidRPr="00283D77">
              <w:rPr>
                <w:rFonts w:ascii="Arial" w:hAnsi="Arial" w:cs="Arial"/>
                <w:color w:val="000000"/>
                <w:sz w:val="16"/>
                <w:szCs w:val="16"/>
              </w:rPr>
              <w:t>Housing</w:t>
            </w:r>
          </w:p>
        </w:tc>
        <w:tc>
          <w:tcPr>
            <w:tcW w:w="393" w:type="pct"/>
            <w:tcBorders>
              <w:top w:val="nil"/>
              <w:left w:val="nil"/>
              <w:bottom w:val="nil"/>
              <w:right w:val="nil"/>
            </w:tcBorders>
            <w:noWrap/>
            <w:vAlign w:val="center"/>
            <w:hideMark/>
          </w:tcPr>
          <w:p w14:paraId="66E8BFB1" w14:textId="77777777" w:rsidR="00283D77" w:rsidRPr="00283D77" w:rsidRDefault="00283D77" w:rsidP="00283D77">
            <w:pPr>
              <w:spacing w:before="0" w:after="0" w:line="240" w:lineRule="auto"/>
              <w:rPr>
                <w:rFonts w:ascii="Arial" w:hAnsi="Arial" w:cs="Arial"/>
                <w:color w:val="000000"/>
                <w:sz w:val="16"/>
                <w:szCs w:val="16"/>
              </w:rPr>
            </w:pPr>
          </w:p>
        </w:tc>
        <w:tc>
          <w:tcPr>
            <w:tcW w:w="393" w:type="pct"/>
            <w:tcBorders>
              <w:top w:val="nil"/>
              <w:left w:val="nil"/>
              <w:bottom w:val="nil"/>
              <w:right w:val="nil"/>
            </w:tcBorders>
            <w:noWrap/>
            <w:vAlign w:val="center"/>
            <w:hideMark/>
          </w:tcPr>
          <w:p w14:paraId="0A0ED5A7"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76270DCE"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53498322"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46388D63"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0294E73C"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25779B3A"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788ABCE9" w14:textId="77777777" w:rsidR="00283D77" w:rsidRPr="00283D77" w:rsidRDefault="00283D77" w:rsidP="00283D77">
            <w:pPr>
              <w:spacing w:before="0" w:after="0" w:line="240" w:lineRule="auto"/>
              <w:jc w:val="right"/>
              <w:rPr>
                <w:rFonts w:ascii="Times New Roman" w:hAnsi="Times New Roman"/>
                <w:sz w:val="20"/>
              </w:rPr>
            </w:pPr>
          </w:p>
        </w:tc>
        <w:tc>
          <w:tcPr>
            <w:tcW w:w="418" w:type="pct"/>
            <w:tcBorders>
              <w:top w:val="nil"/>
              <w:left w:val="nil"/>
              <w:bottom w:val="nil"/>
              <w:right w:val="nil"/>
            </w:tcBorders>
            <w:shd w:val="clear" w:color="000000" w:fill="E6F2FF"/>
            <w:noWrap/>
            <w:vAlign w:val="center"/>
            <w:hideMark/>
          </w:tcPr>
          <w:p w14:paraId="7D7E3A5D" w14:textId="77777777"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w:t>
            </w:r>
          </w:p>
        </w:tc>
      </w:tr>
      <w:tr w:rsidR="00283D77" w:rsidRPr="00283D77" w14:paraId="35587C80" w14:textId="77777777" w:rsidTr="00283D77">
        <w:trPr>
          <w:trHeight w:hRule="exact" w:val="225"/>
        </w:trPr>
        <w:tc>
          <w:tcPr>
            <w:tcW w:w="1438" w:type="pct"/>
            <w:tcBorders>
              <w:top w:val="nil"/>
              <w:left w:val="nil"/>
              <w:bottom w:val="nil"/>
              <w:right w:val="nil"/>
            </w:tcBorders>
            <w:noWrap/>
            <w:vAlign w:val="center"/>
            <w:hideMark/>
          </w:tcPr>
          <w:p w14:paraId="744602ED" w14:textId="153B4AA6" w:rsidR="00283D77" w:rsidRPr="00283D77" w:rsidRDefault="00283D77" w:rsidP="00283D77">
            <w:pPr>
              <w:spacing w:before="0" w:after="0" w:line="240" w:lineRule="auto"/>
              <w:ind w:left="170"/>
              <w:rPr>
                <w:rFonts w:ascii="Arial" w:hAnsi="Arial" w:cs="Arial"/>
                <w:color w:val="000000"/>
                <w:sz w:val="16"/>
                <w:szCs w:val="16"/>
              </w:rPr>
            </w:pPr>
            <w:r w:rsidRPr="00283D77">
              <w:rPr>
                <w:rFonts w:ascii="Arial" w:hAnsi="Arial" w:cs="Arial"/>
                <w:color w:val="000000"/>
                <w:sz w:val="16"/>
                <w:szCs w:val="16"/>
              </w:rPr>
              <w:t>Commonwealth</w:t>
            </w:r>
            <w:r w:rsidR="00D14C61">
              <w:rPr>
                <w:rFonts w:ascii="Arial" w:hAnsi="Arial" w:cs="Arial"/>
                <w:color w:val="000000"/>
                <w:sz w:val="16"/>
                <w:szCs w:val="16"/>
              </w:rPr>
              <w:noBreakHyphen/>
            </w:r>
            <w:r w:rsidRPr="00283D77">
              <w:rPr>
                <w:rFonts w:ascii="Arial" w:hAnsi="Arial" w:cs="Arial"/>
                <w:color w:val="000000"/>
                <w:sz w:val="16"/>
                <w:szCs w:val="16"/>
              </w:rPr>
              <w:t>State Housing</w:t>
            </w:r>
          </w:p>
        </w:tc>
        <w:tc>
          <w:tcPr>
            <w:tcW w:w="393" w:type="pct"/>
            <w:tcBorders>
              <w:top w:val="nil"/>
              <w:left w:val="nil"/>
              <w:bottom w:val="nil"/>
              <w:right w:val="nil"/>
            </w:tcBorders>
            <w:noWrap/>
            <w:vAlign w:val="center"/>
            <w:hideMark/>
          </w:tcPr>
          <w:p w14:paraId="3CEB4319" w14:textId="77777777" w:rsidR="00283D77" w:rsidRPr="00283D77" w:rsidRDefault="00283D77" w:rsidP="00283D77">
            <w:pPr>
              <w:spacing w:before="0" w:after="0" w:line="240" w:lineRule="auto"/>
              <w:ind w:firstLineChars="100" w:firstLine="160"/>
              <w:rPr>
                <w:rFonts w:ascii="Arial" w:hAnsi="Arial" w:cs="Arial"/>
                <w:color w:val="000000"/>
                <w:sz w:val="16"/>
                <w:szCs w:val="16"/>
              </w:rPr>
            </w:pPr>
          </w:p>
        </w:tc>
        <w:tc>
          <w:tcPr>
            <w:tcW w:w="393" w:type="pct"/>
            <w:tcBorders>
              <w:top w:val="nil"/>
              <w:left w:val="nil"/>
              <w:bottom w:val="nil"/>
              <w:right w:val="nil"/>
            </w:tcBorders>
            <w:noWrap/>
            <w:vAlign w:val="center"/>
            <w:hideMark/>
          </w:tcPr>
          <w:p w14:paraId="2879D972"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6597A934"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064311FA"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56154E61"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0A6CBFAD"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0901FA8F"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2BF607F5" w14:textId="77777777" w:rsidR="00283D77" w:rsidRPr="00283D77" w:rsidRDefault="00283D77" w:rsidP="00283D77">
            <w:pPr>
              <w:spacing w:before="0" w:after="0" w:line="240" w:lineRule="auto"/>
              <w:jc w:val="right"/>
              <w:rPr>
                <w:rFonts w:ascii="Times New Roman" w:hAnsi="Times New Roman"/>
                <w:sz w:val="20"/>
              </w:rPr>
            </w:pPr>
          </w:p>
        </w:tc>
        <w:tc>
          <w:tcPr>
            <w:tcW w:w="418" w:type="pct"/>
            <w:tcBorders>
              <w:top w:val="nil"/>
              <w:left w:val="nil"/>
              <w:bottom w:val="nil"/>
              <w:right w:val="nil"/>
            </w:tcBorders>
            <w:shd w:val="clear" w:color="000000" w:fill="E6F2FF"/>
            <w:noWrap/>
            <w:vAlign w:val="center"/>
            <w:hideMark/>
          </w:tcPr>
          <w:p w14:paraId="189C0AD6" w14:textId="77777777"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w:t>
            </w:r>
          </w:p>
        </w:tc>
      </w:tr>
      <w:tr w:rsidR="00283D77" w:rsidRPr="00283D77" w14:paraId="4149E5D2" w14:textId="77777777" w:rsidTr="00283D77">
        <w:trPr>
          <w:trHeight w:hRule="exact" w:val="225"/>
        </w:trPr>
        <w:tc>
          <w:tcPr>
            <w:tcW w:w="1438" w:type="pct"/>
            <w:tcBorders>
              <w:top w:val="nil"/>
              <w:left w:val="nil"/>
              <w:bottom w:val="nil"/>
              <w:right w:val="nil"/>
            </w:tcBorders>
            <w:noWrap/>
            <w:vAlign w:val="center"/>
            <w:hideMark/>
          </w:tcPr>
          <w:p w14:paraId="1EACFC4A" w14:textId="77777777" w:rsidR="00283D77" w:rsidRPr="00283D77" w:rsidRDefault="00283D77" w:rsidP="00283D77">
            <w:pPr>
              <w:spacing w:before="0" w:after="0" w:line="240" w:lineRule="auto"/>
              <w:ind w:left="340"/>
              <w:rPr>
                <w:rFonts w:ascii="Arial" w:hAnsi="Arial" w:cs="Arial"/>
                <w:color w:val="000000"/>
                <w:sz w:val="16"/>
                <w:szCs w:val="16"/>
              </w:rPr>
            </w:pPr>
            <w:r w:rsidRPr="00283D77">
              <w:rPr>
                <w:rFonts w:ascii="Arial" w:hAnsi="Arial" w:cs="Arial"/>
                <w:color w:val="000000"/>
                <w:sz w:val="16"/>
                <w:szCs w:val="16"/>
              </w:rPr>
              <w:t>Agreement loans</w:t>
            </w:r>
          </w:p>
        </w:tc>
        <w:tc>
          <w:tcPr>
            <w:tcW w:w="393" w:type="pct"/>
            <w:tcBorders>
              <w:top w:val="nil"/>
              <w:left w:val="nil"/>
              <w:bottom w:val="nil"/>
              <w:right w:val="nil"/>
            </w:tcBorders>
            <w:noWrap/>
            <w:vAlign w:val="center"/>
            <w:hideMark/>
          </w:tcPr>
          <w:p w14:paraId="6D5768CA" w14:textId="32D80B12"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11.7</w:t>
            </w:r>
          </w:p>
        </w:tc>
        <w:tc>
          <w:tcPr>
            <w:tcW w:w="393" w:type="pct"/>
            <w:tcBorders>
              <w:top w:val="nil"/>
              <w:left w:val="nil"/>
              <w:bottom w:val="nil"/>
              <w:right w:val="nil"/>
            </w:tcBorders>
            <w:noWrap/>
            <w:vAlign w:val="center"/>
            <w:hideMark/>
          </w:tcPr>
          <w:p w14:paraId="4D5BF947" w14:textId="5DFB68E9"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5C770836" w14:textId="135364FA"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3.5</w:t>
            </w:r>
          </w:p>
        </w:tc>
        <w:tc>
          <w:tcPr>
            <w:tcW w:w="393" w:type="pct"/>
            <w:tcBorders>
              <w:top w:val="nil"/>
              <w:left w:val="nil"/>
              <w:bottom w:val="nil"/>
              <w:right w:val="nil"/>
            </w:tcBorders>
            <w:noWrap/>
            <w:vAlign w:val="center"/>
            <w:hideMark/>
          </w:tcPr>
          <w:p w14:paraId="5D82DD47" w14:textId="4978E8A8"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3.3</w:t>
            </w:r>
          </w:p>
        </w:tc>
        <w:tc>
          <w:tcPr>
            <w:tcW w:w="393" w:type="pct"/>
            <w:tcBorders>
              <w:top w:val="nil"/>
              <w:left w:val="nil"/>
              <w:bottom w:val="nil"/>
              <w:right w:val="nil"/>
            </w:tcBorders>
            <w:noWrap/>
            <w:vAlign w:val="center"/>
            <w:hideMark/>
          </w:tcPr>
          <w:p w14:paraId="006FC896" w14:textId="2B153BC0"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0.8</w:t>
            </w:r>
          </w:p>
        </w:tc>
        <w:tc>
          <w:tcPr>
            <w:tcW w:w="393" w:type="pct"/>
            <w:tcBorders>
              <w:top w:val="nil"/>
              <w:left w:val="nil"/>
              <w:bottom w:val="nil"/>
              <w:right w:val="nil"/>
            </w:tcBorders>
            <w:noWrap/>
            <w:vAlign w:val="center"/>
            <w:hideMark/>
          </w:tcPr>
          <w:p w14:paraId="5B6EC329" w14:textId="27849D2A"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4341DD3A" w14:textId="58DEFA06"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50D0DD80" w14:textId="6527FBE0"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0.8</w:t>
            </w:r>
          </w:p>
        </w:tc>
        <w:tc>
          <w:tcPr>
            <w:tcW w:w="418" w:type="pct"/>
            <w:tcBorders>
              <w:top w:val="nil"/>
              <w:left w:val="nil"/>
              <w:bottom w:val="nil"/>
              <w:right w:val="nil"/>
            </w:tcBorders>
            <w:shd w:val="clear" w:color="000000" w:fill="E6F2FF"/>
            <w:noWrap/>
            <w:vAlign w:val="center"/>
            <w:hideMark/>
          </w:tcPr>
          <w:p w14:paraId="77CE52C2" w14:textId="1652ECF7"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20.1</w:t>
            </w:r>
          </w:p>
        </w:tc>
      </w:tr>
      <w:tr w:rsidR="00283D77" w:rsidRPr="00283D77" w14:paraId="57113B75" w14:textId="77777777" w:rsidTr="00283D77">
        <w:trPr>
          <w:trHeight w:hRule="exact" w:val="225"/>
        </w:trPr>
        <w:tc>
          <w:tcPr>
            <w:tcW w:w="1438" w:type="pct"/>
            <w:tcBorders>
              <w:top w:val="nil"/>
              <w:left w:val="nil"/>
              <w:bottom w:val="nil"/>
              <w:right w:val="nil"/>
            </w:tcBorders>
            <w:noWrap/>
            <w:vAlign w:val="center"/>
            <w:hideMark/>
          </w:tcPr>
          <w:p w14:paraId="4B02812E" w14:textId="77777777" w:rsidR="00283D77" w:rsidRPr="00283D77" w:rsidRDefault="00283D77" w:rsidP="00283D77">
            <w:pPr>
              <w:spacing w:before="0" w:after="0" w:line="240" w:lineRule="auto"/>
              <w:ind w:left="170"/>
              <w:rPr>
                <w:rFonts w:ascii="Arial" w:hAnsi="Arial" w:cs="Arial"/>
                <w:color w:val="000000"/>
                <w:sz w:val="16"/>
                <w:szCs w:val="16"/>
              </w:rPr>
            </w:pPr>
            <w:r w:rsidRPr="00283D77">
              <w:rPr>
                <w:rFonts w:ascii="Arial" w:hAnsi="Arial" w:cs="Arial"/>
                <w:color w:val="000000"/>
                <w:sz w:val="16"/>
                <w:szCs w:val="16"/>
              </w:rPr>
              <w:t>Housing for service personnel</w:t>
            </w:r>
          </w:p>
        </w:tc>
        <w:tc>
          <w:tcPr>
            <w:tcW w:w="393" w:type="pct"/>
            <w:tcBorders>
              <w:top w:val="nil"/>
              <w:left w:val="nil"/>
              <w:bottom w:val="nil"/>
              <w:right w:val="nil"/>
            </w:tcBorders>
            <w:noWrap/>
            <w:vAlign w:val="center"/>
            <w:hideMark/>
          </w:tcPr>
          <w:p w14:paraId="3A229E06" w14:textId="2F80571E"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1.1</w:t>
            </w:r>
          </w:p>
        </w:tc>
        <w:tc>
          <w:tcPr>
            <w:tcW w:w="393" w:type="pct"/>
            <w:tcBorders>
              <w:top w:val="nil"/>
              <w:left w:val="nil"/>
              <w:bottom w:val="nil"/>
              <w:right w:val="nil"/>
            </w:tcBorders>
            <w:noWrap/>
            <w:vAlign w:val="center"/>
            <w:hideMark/>
          </w:tcPr>
          <w:p w14:paraId="5D151DA0" w14:textId="7834EEF3"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0E1E6DFA" w14:textId="590DE0B0"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0.6</w:t>
            </w:r>
          </w:p>
        </w:tc>
        <w:tc>
          <w:tcPr>
            <w:tcW w:w="393" w:type="pct"/>
            <w:tcBorders>
              <w:top w:val="nil"/>
              <w:left w:val="nil"/>
              <w:bottom w:val="nil"/>
              <w:right w:val="nil"/>
            </w:tcBorders>
            <w:noWrap/>
            <w:vAlign w:val="center"/>
            <w:hideMark/>
          </w:tcPr>
          <w:p w14:paraId="406DC40C" w14:textId="175B7F7E"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0.1</w:t>
            </w:r>
          </w:p>
        </w:tc>
        <w:tc>
          <w:tcPr>
            <w:tcW w:w="393" w:type="pct"/>
            <w:tcBorders>
              <w:top w:val="nil"/>
              <w:left w:val="nil"/>
              <w:bottom w:val="nil"/>
              <w:right w:val="nil"/>
            </w:tcBorders>
            <w:noWrap/>
            <w:vAlign w:val="center"/>
            <w:hideMark/>
          </w:tcPr>
          <w:p w14:paraId="4E06CAFD" w14:textId="49476C6E"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0.1</w:t>
            </w:r>
          </w:p>
        </w:tc>
        <w:tc>
          <w:tcPr>
            <w:tcW w:w="393" w:type="pct"/>
            <w:tcBorders>
              <w:top w:val="nil"/>
              <w:left w:val="nil"/>
              <w:bottom w:val="nil"/>
              <w:right w:val="nil"/>
            </w:tcBorders>
            <w:noWrap/>
            <w:vAlign w:val="center"/>
            <w:hideMark/>
          </w:tcPr>
          <w:p w14:paraId="75A62273" w14:textId="2A68F2CE"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01848E1E" w14:textId="4B464595"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554CBD95" w14:textId="24D5EC80"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418" w:type="pct"/>
            <w:tcBorders>
              <w:top w:val="nil"/>
              <w:left w:val="nil"/>
              <w:bottom w:val="nil"/>
              <w:right w:val="nil"/>
            </w:tcBorders>
            <w:shd w:val="clear" w:color="000000" w:fill="E6F2FF"/>
            <w:noWrap/>
            <w:vAlign w:val="center"/>
            <w:hideMark/>
          </w:tcPr>
          <w:p w14:paraId="7C11EF2B" w14:textId="2592359E"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1.8</w:t>
            </w:r>
          </w:p>
        </w:tc>
      </w:tr>
      <w:tr w:rsidR="00283D77" w:rsidRPr="00283D77" w14:paraId="2BB7DC13" w14:textId="77777777" w:rsidTr="00283D77">
        <w:trPr>
          <w:trHeight w:hRule="exact" w:val="225"/>
        </w:trPr>
        <w:tc>
          <w:tcPr>
            <w:tcW w:w="1438" w:type="pct"/>
            <w:tcBorders>
              <w:top w:val="nil"/>
              <w:left w:val="nil"/>
              <w:bottom w:val="nil"/>
              <w:right w:val="nil"/>
            </w:tcBorders>
            <w:noWrap/>
            <w:vAlign w:val="center"/>
            <w:hideMark/>
          </w:tcPr>
          <w:p w14:paraId="4B22D4A4" w14:textId="77777777" w:rsidR="00283D77" w:rsidRPr="00283D77" w:rsidRDefault="00283D77" w:rsidP="00283D77">
            <w:pPr>
              <w:spacing w:before="0" w:after="0" w:line="240" w:lineRule="auto"/>
              <w:ind w:left="170"/>
              <w:rPr>
                <w:rFonts w:ascii="Arial" w:hAnsi="Arial" w:cs="Arial"/>
                <w:color w:val="000000"/>
                <w:sz w:val="16"/>
                <w:szCs w:val="16"/>
              </w:rPr>
            </w:pPr>
            <w:r w:rsidRPr="00283D77">
              <w:rPr>
                <w:rFonts w:ascii="Arial" w:hAnsi="Arial" w:cs="Arial"/>
                <w:color w:val="000000"/>
                <w:sz w:val="16"/>
                <w:szCs w:val="16"/>
              </w:rPr>
              <w:t>Other housing</w:t>
            </w:r>
          </w:p>
        </w:tc>
        <w:tc>
          <w:tcPr>
            <w:tcW w:w="393" w:type="pct"/>
            <w:tcBorders>
              <w:top w:val="nil"/>
              <w:left w:val="nil"/>
              <w:bottom w:val="nil"/>
              <w:right w:val="nil"/>
            </w:tcBorders>
            <w:noWrap/>
            <w:vAlign w:val="center"/>
            <w:hideMark/>
          </w:tcPr>
          <w:p w14:paraId="124468F4" w14:textId="5B04AF5D"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657B1628" w14:textId="6B59AF00"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3E0DDB3E" w14:textId="6B995896"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34A0A3C7" w14:textId="120F64A9"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11B7E35C" w14:textId="46C2CC8B"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569A00A2" w14:textId="079BAF3B"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6D173A3D" w14:textId="1FFC7929"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3.3</w:t>
            </w:r>
          </w:p>
        </w:tc>
        <w:tc>
          <w:tcPr>
            <w:tcW w:w="393" w:type="pct"/>
            <w:tcBorders>
              <w:top w:val="nil"/>
              <w:left w:val="nil"/>
              <w:bottom w:val="nil"/>
              <w:right w:val="nil"/>
            </w:tcBorders>
            <w:noWrap/>
            <w:vAlign w:val="center"/>
            <w:hideMark/>
          </w:tcPr>
          <w:p w14:paraId="2F222BE0" w14:textId="0BB24C37"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1.2</w:t>
            </w:r>
          </w:p>
        </w:tc>
        <w:tc>
          <w:tcPr>
            <w:tcW w:w="418" w:type="pct"/>
            <w:tcBorders>
              <w:top w:val="nil"/>
              <w:left w:val="nil"/>
              <w:bottom w:val="nil"/>
              <w:right w:val="nil"/>
            </w:tcBorders>
            <w:shd w:val="clear" w:color="000000" w:fill="E6F2FF"/>
            <w:noWrap/>
            <w:vAlign w:val="center"/>
            <w:hideMark/>
          </w:tcPr>
          <w:p w14:paraId="4CF9F1A3" w14:textId="129F52EC"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4.5</w:t>
            </w:r>
          </w:p>
        </w:tc>
      </w:tr>
      <w:tr w:rsidR="00283D77" w:rsidRPr="00283D77" w14:paraId="4EBF7840" w14:textId="77777777" w:rsidTr="00283D77">
        <w:trPr>
          <w:trHeight w:hRule="exact" w:val="225"/>
        </w:trPr>
        <w:tc>
          <w:tcPr>
            <w:tcW w:w="1438" w:type="pct"/>
            <w:tcBorders>
              <w:top w:val="nil"/>
              <w:left w:val="nil"/>
              <w:bottom w:val="nil"/>
              <w:right w:val="nil"/>
            </w:tcBorders>
            <w:noWrap/>
            <w:vAlign w:val="center"/>
            <w:hideMark/>
          </w:tcPr>
          <w:p w14:paraId="478280EB" w14:textId="77777777" w:rsidR="00283D77" w:rsidRPr="00283D77" w:rsidRDefault="00283D77" w:rsidP="00283D77">
            <w:pPr>
              <w:spacing w:before="0" w:after="0" w:line="240" w:lineRule="auto"/>
              <w:rPr>
                <w:rFonts w:ascii="Arial" w:hAnsi="Arial" w:cs="Arial"/>
                <w:color w:val="000000"/>
                <w:sz w:val="16"/>
                <w:szCs w:val="16"/>
              </w:rPr>
            </w:pPr>
            <w:r w:rsidRPr="00283D77">
              <w:rPr>
                <w:rFonts w:ascii="Arial" w:hAnsi="Arial" w:cs="Arial"/>
                <w:color w:val="000000"/>
                <w:sz w:val="16"/>
                <w:szCs w:val="16"/>
              </w:rPr>
              <w:t>Loan Council – housing nominations</w:t>
            </w:r>
          </w:p>
        </w:tc>
        <w:tc>
          <w:tcPr>
            <w:tcW w:w="393" w:type="pct"/>
            <w:tcBorders>
              <w:top w:val="nil"/>
              <w:left w:val="nil"/>
              <w:bottom w:val="nil"/>
              <w:right w:val="nil"/>
            </w:tcBorders>
            <w:noWrap/>
            <w:vAlign w:val="center"/>
            <w:hideMark/>
          </w:tcPr>
          <w:p w14:paraId="7498A42A" w14:textId="0965074B"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13.4</w:t>
            </w:r>
          </w:p>
        </w:tc>
        <w:tc>
          <w:tcPr>
            <w:tcW w:w="393" w:type="pct"/>
            <w:tcBorders>
              <w:top w:val="nil"/>
              <w:left w:val="nil"/>
              <w:bottom w:val="nil"/>
              <w:right w:val="nil"/>
            </w:tcBorders>
            <w:noWrap/>
            <w:vAlign w:val="center"/>
            <w:hideMark/>
          </w:tcPr>
          <w:p w14:paraId="1EDED592" w14:textId="328D5C23"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65B414AF" w14:textId="4E0C3CD9"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4.8</w:t>
            </w:r>
          </w:p>
        </w:tc>
        <w:tc>
          <w:tcPr>
            <w:tcW w:w="393" w:type="pct"/>
            <w:tcBorders>
              <w:top w:val="nil"/>
              <w:left w:val="nil"/>
              <w:bottom w:val="nil"/>
              <w:right w:val="nil"/>
            </w:tcBorders>
            <w:noWrap/>
            <w:vAlign w:val="center"/>
            <w:hideMark/>
          </w:tcPr>
          <w:p w14:paraId="488A64D3" w14:textId="4D7F377F"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8.1</w:t>
            </w:r>
          </w:p>
        </w:tc>
        <w:tc>
          <w:tcPr>
            <w:tcW w:w="393" w:type="pct"/>
            <w:tcBorders>
              <w:top w:val="nil"/>
              <w:left w:val="nil"/>
              <w:bottom w:val="nil"/>
              <w:right w:val="nil"/>
            </w:tcBorders>
            <w:noWrap/>
            <w:vAlign w:val="center"/>
            <w:hideMark/>
          </w:tcPr>
          <w:p w14:paraId="004AD809" w14:textId="7FCF674C"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5.9</w:t>
            </w:r>
          </w:p>
        </w:tc>
        <w:tc>
          <w:tcPr>
            <w:tcW w:w="393" w:type="pct"/>
            <w:tcBorders>
              <w:top w:val="nil"/>
              <w:left w:val="nil"/>
              <w:bottom w:val="nil"/>
              <w:right w:val="nil"/>
            </w:tcBorders>
            <w:noWrap/>
            <w:vAlign w:val="center"/>
            <w:hideMark/>
          </w:tcPr>
          <w:p w14:paraId="524E7B87" w14:textId="63CAD13D"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27E5D4F8" w14:textId="3DE132CC"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3727F7AD" w14:textId="12961150"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4.8</w:t>
            </w:r>
          </w:p>
        </w:tc>
        <w:tc>
          <w:tcPr>
            <w:tcW w:w="418" w:type="pct"/>
            <w:tcBorders>
              <w:top w:val="nil"/>
              <w:left w:val="nil"/>
              <w:bottom w:val="nil"/>
              <w:right w:val="nil"/>
            </w:tcBorders>
            <w:shd w:val="clear" w:color="000000" w:fill="E6F2FF"/>
            <w:noWrap/>
            <w:vAlign w:val="center"/>
            <w:hideMark/>
          </w:tcPr>
          <w:p w14:paraId="13556990" w14:textId="30713399"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36.9</w:t>
            </w:r>
          </w:p>
        </w:tc>
      </w:tr>
      <w:tr w:rsidR="00283D77" w:rsidRPr="00283D77" w14:paraId="0FA54267" w14:textId="77777777" w:rsidTr="00283D77">
        <w:trPr>
          <w:trHeight w:hRule="exact" w:val="225"/>
        </w:trPr>
        <w:tc>
          <w:tcPr>
            <w:tcW w:w="1438" w:type="pct"/>
            <w:tcBorders>
              <w:top w:val="nil"/>
              <w:left w:val="nil"/>
              <w:bottom w:val="nil"/>
              <w:right w:val="nil"/>
            </w:tcBorders>
            <w:noWrap/>
            <w:vAlign w:val="center"/>
            <w:hideMark/>
          </w:tcPr>
          <w:p w14:paraId="22751F45" w14:textId="77777777" w:rsidR="00283D77" w:rsidRPr="00283D77" w:rsidRDefault="00283D77" w:rsidP="00283D77">
            <w:pPr>
              <w:spacing w:before="0" w:after="0" w:line="240" w:lineRule="auto"/>
              <w:rPr>
                <w:rFonts w:ascii="Arial" w:hAnsi="Arial" w:cs="Arial"/>
                <w:color w:val="000000"/>
                <w:sz w:val="16"/>
                <w:szCs w:val="16"/>
              </w:rPr>
            </w:pPr>
            <w:r w:rsidRPr="00283D77">
              <w:rPr>
                <w:rFonts w:ascii="Arial" w:hAnsi="Arial" w:cs="Arial"/>
                <w:color w:val="000000"/>
                <w:sz w:val="16"/>
                <w:szCs w:val="16"/>
              </w:rPr>
              <w:t>Loan to NSW to assist beneficiaries of the</w:t>
            </w:r>
          </w:p>
        </w:tc>
        <w:tc>
          <w:tcPr>
            <w:tcW w:w="393" w:type="pct"/>
            <w:tcBorders>
              <w:top w:val="nil"/>
              <w:left w:val="nil"/>
              <w:bottom w:val="nil"/>
              <w:right w:val="nil"/>
            </w:tcBorders>
            <w:noWrap/>
            <w:vAlign w:val="center"/>
            <w:hideMark/>
          </w:tcPr>
          <w:p w14:paraId="023D62C0" w14:textId="77777777" w:rsidR="00283D77" w:rsidRPr="00283D77" w:rsidRDefault="00283D77" w:rsidP="00283D77">
            <w:pPr>
              <w:spacing w:before="0" w:after="0" w:line="240" w:lineRule="auto"/>
              <w:rPr>
                <w:rFonts w:ascii="Arial" w:hAnsi="Arial" w:cs="Arial"/>
                <w:color w:val="000000"/>
                <w:sz w:val="16"/>
                <w:szCs w:val="16"/>
              </w:rPr>
            </w:pPr>
          </w:p>
        </w:tc>
        <w:tc>
          <w:tcPr>
            <w:tcW w:w="393" w:type="pct"/>
            <w:tcBorders>
              <w:top w:val="nil"/>
              <w:left w:val="nil"/>
              <w:bottom w:val="nil"/>
              <w:right w:val="nil"/>
            </w:tcBorders>
            <w:noWrap/>
            <w:vAlign w:val="center"/>
            <w:hideMark/>
          </w:tcPr>
          <w:p w14:paraId="08021A93"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53C21D12"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58E217B1"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74B3BBE3"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2E3BE475"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4AB8330C" w14:textId="77777777" w:rsidR="00283D77" w:rsidRPr="00283D77" w:rsidRDefault="00283D77" w:rsidP="00283D77">
            <w:pPr>
              <w:spacing w:before="0" w:after="0" w:line="240" w:lineRule="auto"/>
              <w:jc w:val="right"/>
              <w:rPr>
                <w:rFonts w:ascii="Times New Roman" w:hAnsi="Times New Roman"/>
                <w:sz w:val="20"/>
              </w:rPr>
            </w:pPr>
          </w:p>
        </w:tc>
        <w:tc>
          <w:tcPr>
            <w:tcW w:w="393" w:type="pct"/>
            <w:tcBorders>
              <w:top w:val="nil"/>
              <w:left w:val="nil"/>
              <w:bottom w:val="nil"/>
              <w:right w:val="nil"/>
            </w:tcBorders>
            <w:noWrap/>
            <w:vAlign w:val="center"/>
            <w:hideMark/>
          </w:tcPr>
          <w:p w14:paraId="178B2555" w14:textId="77777777" w:rsidR="00283D77" w:rsidRPr="00283D77" w:rsidRDefault="00283D77" w:rsidP="00283D77">
            <w:pPr>
              <w:spacing w:before="0" w:after="0" w:line="240" w:lineRule="auto"/>
              <w:jc w:val="right"/>
              <w:rPr>
                <w:rFonts w:ascii="Times New Roman" w:hAnsi="Times New Roman"/>
                <w:sz w:val="20"/>
              </w:rPr>
            </w:pPr>
          </w:p>
        </w:tc>
        <w:tc>
          <w:tcPr>
            <w:tcW w:w="418" w:type="pct"/>
            <w:tcBorders>
              <w:top w:val="nil"/>
              <w:left w:val="nil"/>
              <w:bottom w:val="nil"/>
              <w:right w:val="nil"/>
            </w:tcBorders>
            <w:shd w:val="clear" w:color="000000" w:fill="E6F2FF"/>
            <w:noWrap/>
            <w:vAlign w:val="center"/>
            <w:hideMark/>
          </w:tcPr>
          <w:p w14:paraId="5023FCC7" w14:textId="77777777"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w:t>
            </w:r>
          </w:p>
        </w:tc>
      </w:tr>
      <w:tr w:rsidR="00283D77" w:rsidRPr="00283D77" w14:paraId="783B1ABA" w14:textId="77777777" w:rsidTr="00283D77">
        <w:trPr>
          <w:trHeight w:hRule="exact" w:val="225"/>
        </w:trPr>
        <w:tc>
          <w:tcPr>
            <w:tcW w:w="1438" w:type="pct"/>
            <w:tcBorders>
              <w:top w:val="nil"/>
              <w:left w:val="nil"/>
              <w:bottom w:val="nil"/>
              <w:right w:val="nil"/>
            </w:tcBorders>
            <w:noWrap/>
            <w:vAlign w:val="center"/>
            <w:hideMark/>
          </w:tcPr>
          <w:p w14:paraId="51F1104E" w14:textId="77777777" w:rsidR="00283D77" w:rsidRPr="00283D77" w:rsidRDefault="00283D77" w:rsidP="00283D77">
            <w:pPr>
              <w:spacing w:before="0" w:after="0" w:line="240" w:lineRule="auto"/>
              <w:ind w:left="170"/>
              <w:rPr>
                <w:rFonts w:ascii="Arial" w:hAnsi="Arial" w:cs="Arial"/>
                <w:color w:val="000000"/>
                <w:sz w:val="16"/>
                <w:szCs w:val="16"/>
              </w:rPr>
            </w:pPr>
            <w:r w:rsidRPr="00283D77">
              <w:rPr>
                <w:rFonts w:ascii="Arial" w:hAnsi="Arial" w:cs="Arial"/>
                <w:color w:val="000000"/>
                <w:sz w:val="16"/>
                <w:szCs w:val="16"/>
              </w:rPr>
              <w:t>Asbestos Injuries Compensation Fund</w:t>
            </w:r>
          </w:p>
        </w:tc>
        <w:tc>
          <w:tcPr>
            <w:tcW w:w="393" w:type="pct"/>
            <w:tcBorders>
              <w:top w:val="nil"/>
              <w:left w:val="nil"/>
              <w:bottom w:val="nil"/>
              <w:right w:val="nil"/>
            </w:tcBorders>
            <w:noWrap/>
            <w:vAlign w:val="center"/>
            <w:hideMark/>
          </w:tcPr>
          <w:p w14:paraId="280B6497" w14:textId="6B90C08C"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0.5</w:t>
            </w:r>
          </w:p>
        </w:tc>
        <w:tc>
          <w:tcPr>
            <w:tcW w:w="393" w:type="pct"/>
            <w:tcBorders>
              <w:top w:val="nil"/>
              <w:left w:val="nil"/>
              <w:bottom w:val="nil"/>
              <w:right w:val="nil"/>
            </w:tcBorders>
            <w:noWrap/>
            <w:vAlign w:val="center"/>
            <w:hideMark/>
          </w:tcPr>
          <w:p w14:paraId="581ED00B" w14:textId="11A3596D"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31201202" w14:textId="1CA5B38D"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365FB2AA" w14:textId="5ECDB54E"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1055F8BB" w14:textId="74E4FDBE"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4D33D0A9" w14:textId="3B0938E2"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57D8BC1C" w14:textId="5B0800CC"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30B55A69" w14:textId="51C72568"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418" w:type="pct"/>
            <w:tcBorders>
              <w:top w:val="nil"/>
              <w:left w:val="nil"/>
              <w:bottom w:val="nil"/>
              <w:right w:val="nil"/>
            </w:tcBorders>
            <w:shd w:val="clear" w:color="000000" w:fill="E6F2FF"/>
            <w:noWrap/>
            <w:vAlign w:val="center"/>
            <w:hideMark/>
          </w:tcPr>
          <w:p w14:paraId="385A38A0" w14:textId="0696E34C"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0.5</w:t>
            </w:r>
          </w:p>
        </w:tc>
      </w:tr>
      <w:tr w:rsidR="00283D77" w:rsidRPr="00283D77" w14:paraId="3458DDED" w14:textId="77777777" w:rsidTr="00283D77">
        <w:trPr>
          <w:trHeight w:hRule="exact" w:val="225"/>
        </w:trPr>
        <w:tc>
          <w:tcPr>
            <w:tcW w:w="1438" w:type="pct"/>
            <w:tcBorders>
              <w:top w:val="nil"/>
              <w:left w:val="nil"/>
              <w:bottom w:val="nil"/>
              <w:right w:val="nil"/>
            </w:tcBorders>
            <w:noWrap/>
            <w:vAlign w:val="center"/>
            <w:hideMark/>
          </w:tcPr>
          <w:p w14:paraId="0E7D5227" w14:textId="77777777" w:rsidR="00283D77" w:rsidRPr="00283D77" w:rsidRDefault="00283D77" w:rsidP="00283D77">
            <w:pPr>
              <w:spacing w:before="0" w:after="0" w:line="240" w:lineRule="auto"/>
              <w:rPr>
                <w:rFonts w:ascii="Arial" w:hAnsi="Arial" w:cs="Arial"/>
                <w:color w:val="000000"/>
                <w:sz w:val="16"/>
                <w:szCs w:val="16"/>
              </w:rPr>
            </w:pPr>
            <w:r w:rsidRPr="00283D77">
              <w:rPr>
                <w:rFonts w:ascii="Arial" w:hAnsi="Arial" w:cs="Arial"/>
                <w:color w:val="000000"/>
                <w:sz w:val="16"/>
                <w:szCs w:val="16"/>
              </w:rPr>
              <w:t>Natural disaster relief</w:t>
            </w:r>
          </w:p>
        </w:tc>
        <w:tc>
          <w:tcPr>
            <w:tcW w:w="393" w:type="pct"/>
            <w:tcBorders>
              <w:top w:val="nil"/>
              <w:left w:val="nil"/>
              <w:bottom w:val="nil"/>
              <w:right w:val="nil"/>
            </w:tcBorders>
            <w:noWrap/>
            <w:vAlign w:val="center"/>
            <w:hideMark/>
          </w:tcPr>
          <w:p w14:paraId="78C549F4" w14:textId="77777777"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w:t>
            </w:r>
          </w:p>
        </w:tc>
        <w:tc>
          <w:tcPr>
            <w:tcW w:w="393" w:type="pct"/>
            <w:tcBorders>
              <w:top w:val="nil"/>
              <w:left w:val="nil"/>
              <w:bottom w:val="nil"/>
              <w:right w:val="nil"/>
            </w:tcBorders>
            <w:noWrap/>
            <w:vAlign w:val="center"/>
            <w:hideMark/>
          </w:tcPr>
          <w:p w14:paraId="43B300CA" w14:textId="73278C3C"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453215A2" w14:textId="42B1AB94"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0.4</w:t>
            </w:r>
          </w:p>
        </w:tc>
        <w:tc>
          <w:tcPr>
            <w:tcW w:w="393" w:type="pct"/>
            <w:tcBorders>
              <w:top w:val="nil"/>
              <w:left w:val="nil"/>
              <w:bottom w:val="nil"/>
              <w:right w:val="nil"/>
            </w:tcBorders>
            <w:noWrap/>
            <w:vAlign w:val="center"/>
            <w:hideMark/>
          </w:tcPr>
          <w:p w14:paraId="2D74AFEF" w14:textId="491E690A"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708E339F" w14:textId="77777777"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w:t>
            </w:r>
          </w:p>
        </w:tc>
        <w:tc>
          <w:tcPr>
            <w:tcW w:w="393" w:type="pct"/>
            <w:tcBorders>
              <w:top w:val="nil"/>
              <w:left w:val="nil"/>
              <w:bottom w:val="nil"/>
              <w:right w:val="nil"/>
            </w:tcBorders>
            <w:noWrap/>
            <w:vAlign w:val="center"/>
            <w:hideMark/>
          </w:tcPr>
          <w:p w14:paraId="1A5F45C3" w14:textId="43751F31"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54040C00" w14:textId="7E57C33E"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393" w:type="pct"/>
            <w:tcBorders>
              <w:top w:val="nil"/>
              <w:left w:val="nil"/>
              <w:bottom w:val="nil"/>
              <w:right w:val="nil"/>
            </w:tcBorders>
            <w:noWrap/>
            <w:vAlign w:val="center"/>
            <w:hideMark/>
          </w:tcPr>
          <w:p w14:paraId="3A4D44C0" w14:textId="39B589FE" w:rsidR="00283D77" w:rsidRPr="00283D77" w:rsidRDefault="00283D77" w:rsidP="00283D77">
            <w:pPr>
              <w:spacing w:before="0" w:after="0" w:line="240" w:lineRule="auto"/>
              <w:jc w:val="right"/>
              <w:rPr>
                <w:rFonts w:ascii="Arial" w:hAnsi="Arial" w:cs="Arial"/>
                <w:color w:val="000000"/>
                <w:sz w:val="16"/>
                <w:szCs w:val="16"/>
              </w:rPr>
            </w:pPr>
            <w:r w:rsidRPr="00283D77">
              <w:rPr>
                <w:rFonts w:ascii="Arial" w:hAnsi="Arial" w:cs="Arial"/>
                <w:color w:val="000000"/>
                <w:sz w:val="16"/>
                <w:szCs w:val="16"/>
              </w:rPr>
              <w:t xml:space="preserve"> </w:t>
            </w:r>
            <w:r w:rsidR="00D14C61">
              <w:rPr>
                <w:rFonts w:ascii="Arial" w:hAnsi="Arial" w:cs="Arial"/>
                <w:color w:val="000000"/>
                <w:sz w:val="16"/>
                <w:szCs w:val="16"/>
              </w:rPr>
              <w:noBreakHyphen/>
            </w:r>
          </w:p>
        </w:tc>
        <w:tc>
          <w:tcPr>
            <w:tcW w:w="418" w:type="pct"/>
            <w:tcBorders>
              <w:top w:val="nil"/>
              <w:left w:val="nil"/>
              <w:bottom w:val="nil"/>
              <w:right w:val="nil"/>
            </w:tcBorders>
            <w:shd w:val="clear" w:color="000000" w:fill="E6F2FF"/>
            <w:noWrap/>
            <w:vAlign w:val="center"/>
            <w:hideMark/>
          </w:tcPr>
          <w:p w14:paraId="4153510B" w14:textId="18E292BC"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0.5</w:t>
            </w:r>
          </w:p>
        </w:tc>
      </w:tr>
      <w:tr w:rsidR="00283D77" w:rsidRPr="00283D77" w14:paraId="78359A79" w14:textId="77777777" w:rsidTr="00283D77">
        <w:trPr>
          <w:trHeight w:hRule="exact" w:val="225"/>
        </w:trPr>
        <w:tc>
          <w:tcPr>
            <w:tcW w:w="1438" w:type="pct"/>
            <w:tcBorders>
              <w:top w:val="nil"/>
              <w:left w:val="nil"/>
              <w:bottom w:val="nil"/>
              <w:right w:val="nil"/>
            </w:tcBorders>
            <w:shd w:val="clear" w:color="000000" w:fill="FFFFFF"/>
            <w:noWrap/>
            <w:vAlign w:val="center"/>
            <w:hideMark/>
          </w:tcPr>
          <w:p w14:paraId="50469926" w14:textId="77777777" w:rsidR="00283D77" w:rsidRPr="00283D77" w:rsidRDefault="00283D77" w:rsidP="00283D77">
            <w:pPr>
              <w:spacing w:before="0" w:after="0" w:line="240" w:lineRule="auto"/>
              <w:rPr>
                <w:rFonts w:ascii="Arial" w:hAnsi="Arial" w:cs="Arial"/>
                <w:color w:val="000000"/>
                <w:sz w:val="16"/>
                <w:szCs w:val="16"/>
              </w:rPr>
            </w:pPr>
            <w:r w:rsidRPr="00283D77">
              <w:rPr>
                <w:rFonts w:ascii="Arial" w:hAnsi="Arial" w:cs="Arial"/>
                <w:color w:val="000000"/>
                <w:sz w:val="16"/>
                <w:szCs w:val="16"/>
              </w:rPr>
              <w:t>Total Interest</w:t>
            </w:r>
          </w:p>
        </w:tc>
        <w:tc>
          <w:tcPr>
            <w:tcW w:w="393" w:type="pct"/>
            <w:tcBorders>
              <w:top w:val="single" w:sz="4" w:space="0" w:color="293F5B"/>
              <w:left w:val="nil"/>
              <w:bottom w:val="single" w:sz="4" w:space="0" w:color="293F5B"/>
              <w:right w:val="nil"/>
            </w:tcBorders>
            <w:noWrap/>
            <w:vAlign w:val="center"/>
            <w:hideMark/>
          </w:tcPr>
          <w:p w14:paraId="3F6E2EA8" w14:textId="4972AF97"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27.0</w:t>
            </w:r>
          </w:p>
        </w:tc>
        <w:tc>
          <w:tcPr>
            <w:tcW w:w="393" w:type="pct"/>
            <w:tcBorders>
              <w:top w:val="single" w:sz="4" w:space="0" w:color="293F5B"/>
              <w:left w:val="nil"/>
              <w:bottom w:val="single" w:sz="4" w:space="0" w:color="293F5B"/>
              <w:right w:val="nil"/>
            </w:tcBorders>
            <w:noWrap/>
            <w:vAlign w:val="center"/>
            <w:hideMark/>
          </w:tcPr>
          <w:p w14:paraId="0100B36F" w14:textId="23878A47"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1.2</w:t>
            </w:r>
          </w:p>
        </w:tc>
        <w:tc>
          <w:tcPr>
            <w:tcW w:w="393" w:type="pct"/>
            <w:tcBorders>
              <w:top w:val="single" w:sz="4" w:space="0" w:color="293F5B"/>
              <w:left w:val="nil"/>
              <w:bottom w:val="single" w:sz="4" w:space="0" w:color="293F5B"/>
              <w:right w:val="nil"/>
            </w:tcBorders>
            <w:noWrap/>
            <w:vAlign w:val="center"/>
            <w:hideMark/>
          </w:tcPr>
          <w:p w14:paraId="12F058FB" w14:textId="5695348E"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9.7</w:t>
            </w:r>
          </w:p>
        </w:tc>
        <w:tc>
          <w:tcPr>
            <w:tcW w:w="393" w:type="pct"/>
            <w:tcBorders>
              <w:top w:val="single" w:sz="4" w:space="0" w:color="293F5B"/>
              <w:left w:val="nil"/>
              <w:bottom w:val="single" w:sz="4" w:space="0" w:color="293F5B"/>
              <w:right w:val="nil"/>
            </w:tcBorders>
            <w:noWrap/>
            <w:vAlign w:val="center"/>
            <w:hideMark/>
          </w:tcPr>
          <w:p w14:paraId="29925CBE" w14:textId="7806C057"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11.5</w:t>
            </w:r>
          </w:p>
        </w:tc>
        <w:tc>
          <w:tcPr>
            <w:tcW w:w="393" w:type="pct"/>
            <w:tcBorders>
              <w:top w:val="single" w:sz="4" w:space="0" w:color="293F5B"/>
              <w:left w:val="nil"/>
              <w:bottom w:val="single" w:sz="4" w:space="0" w:color="293F5B"/>
              <w:right w:val="nil"/>
            </w:tcBorders>
            <w:noWrap/>
            <w:vAlign w:val="center"/>
            <w:hideMark/>
          </w:tcPr>
          <w:p w14:paraId="6EFCB5E8" w14:textId="4AAD7464"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6.8</w:t>
            </w:r>
          </w:p>
        </w:tc>
        <w:tc>
          <w:tcPr>
            <w:tcW w:w="393" w:type="pct"/>
            <w:tcBorders>
              <w:top w:val="single" w:sz="4" w:space="0" w:color="293F5B"/>
              <w:left w:val="nil"/>
              <w:bottom w:val="single" w:sz="4" w:space="0" w:color="293F5B"/>
              <w:right w:val="nil"/>
            </w:tcBorders>
            <w:noWrap/>
            <w:vAlign w:val="center"/>
            <w:hideMark/>
          </w:tcPr>
          <w:p w14:paraId="6FDB7569" w14:textId="52DC3463"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0.3</w:t>
            </w:r>
          </w:p>
        </w:tc>
        <w:tc>
          <w:tcPr>
            <w:tcW w:w="393" w:type="pct"/>
            <w:tcBorders>
              <w:top w:val="single" w:sz="4" w:space="0" w:color="293F5B"/>
              <w:left w:val="nil"/>
              <w:bottom w:val="single" w:sz="4" w:space="0" w:color="293F5B"/>
              <w:right w:val="nil"/>
            </w:tcBorders>
            <w:noWrap/>
            <w:vAlign w:val="center"/>
            <w:hideMark/>
          </w:tcPr>
          <w:p w14:paraId="51342392" w14:textId="7EDBC7BA"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3.3</w:t>
            </w:r>
          </w:p>
        </w:tc>
        <w:tc>
          <w:tcPr>
            <w:tcW w:w="393" w:type="pct"/>
            <w:tcBorders>
              <w:top w:val="single" w:sz="4" w:space="0" w:color="293F5B"/>
              <w:left w:val="nil"/>
              <w:bottom w:val="single" w:sz="4" w:space="0" w:color="293F5B"/>
              <w:right w:val="nil"/>
            </w:tcBorders>
            <w:noWrap/>
            <w:vAlign w:val="center"/>
            <w:hideMark/>
          </w:tcPr>
          <w:p w14:paraId="58457D91" w14:textId="5EEB476F"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7.2</w:t>
            </w:r>
          </w:p>
        </w:tc>
        <w:tc>
          <w:tcPr>
            <w:tcW w:w="418" w:type="pct"/>
            <w:tcBorders>
              <w:top w:val="single" w:sz="4" w:space="0" w:color="293F5B"/>
              <w:left w:val="nil"/>
              <w:bottom w:val="single" w:sz="4" w:space="0" w:color="293F5B"/>
              <w:right w:val="nil"/>
            </w:tcBorders>
            <w:shd w:val="clear" w:color="000000" w:fill="E6F2FF"/>
            <w:noWrap/>
            <w:vAlign w:val="center"/>
            <w:hideMark/>
          </w:tcPr>
          <w:p w14:paraId="7CEF023B" w14:textId="0BE05F32" w:rsidR="00283D77" w:rsidRPr="00283D77" w:rsidRDefault="00D14C61" w:rsidP="00283D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283D77" w:rsidRPr="00283D77">
              <w:rPr>
                <w:rFonts w:ascii="Arial" w:hAnsi="Arial" w:cs="Arial"/>
                <w:color w:val="000000"/>
                <w:sz w:val="16"/>
                <w:szCs w:val="16"/>
              </w:rPr>
              <w:t>67.1</w:t>
            </w:r>
          </w:p>
        </w:tc>
      </w:tr>
      <w:tr w:rsidR="00283D77" w:rsidRPr="00283D77" w14:paraId="4E73E9D4" w14:textId="77777777" w:rsidTr="00283D77">
        <w:trPr>
          <w:trHeight w:hRule="exact" w:val="225"/>
        </w:trPr>
        <w:tc>
          <w:tcPr>
            <w:tcW w:w="1438" w:type="pct"/>
            <w:tcBorders>
              <w:top w:val="nil"/>
              <w:left w:val="nil"/>
              <w:bottom w:val="single" w:sz="4" w:space="0" w:color="293F5B"/>
              <w:right w:val="nil"/>
            </w:tcBorders>
            <w:shd w:val="clear" w:color="000000" w:fill="FFFFFF"/>
            <w:noWrap/>
            <w:vAlign w:val="center"/>
            <w:hideMark/>
          </w:tcPr>
          <w:p w14:paraId="3B741CB4" w14:textId="77777777" w:rsidR="00283D77" w:rsidRPr="00283D77" w:rsidRDefault="00283D77" w:rsidP="00283D77">
            <w:pPr>
              <w:spacing w:before="0" w:after="0" w:line="240" w:lineRule="auto"/>
              <w:rPr>
                <w:rFonts w:ascii="Arial" w:hAnsi="Arial" w:cs="Arial"/>
                <w:b/>
                <w:bCs/>
                <w:color w:val="000000"/>
                <w:sz w:val="16"/>
                <w:szCs w:val="16"/>
              </w:rPr>
            </w:pPr>
            <w:r w:rsidRPr="00283D77">
              <w:rPr>
                <w:rFonts w:ascii="Arial" w:hAnsi="Arial" w:cs="Arial"/>
                <w:b/>
                <w:bCs/>
                <w:color w:val="000000"/>
                <w:sz w:val="16"/>
                <w:szCs w:val="16"/>
              </w:rPr>
              <w:t>Net Financial Flow</w:t>
            </w:r>
          </w:p>
        </w:tc>
        <w:tc>
          <w:tcPr>
            <w:tcW w:w="393" w:type="pct"/>
            <w:tcBorders>
              <w:top w:val="nil"/>
              <w:left w:val="nil"/>
              <w:bottom w:val="single" w:sz="4" w:space="0" w:color="293F5B"/>
              <w:right w:val="nil"/>
            </w:tcBorders>
            <w:noWrap/>
            <w:vAlign w:val="center"/>
            <w:hideMark/>
          </w:tcPr>
          <w:p w14:paraId="707DEBE5" w14:textId="4BEC3649" w:rsidR="00283D77" w:rsidRPr="00283D77" w:rsidRDefault="00D14C61" w:rsidP="00283D7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83D77" w:rsidRPr="00283D77">
              <w:rPr>
                <w:rFonts w:ascii="Arial" w:hAnsi="Arial" w:cs="Arial"/>
                <w:b/>
                <w:bCs/>
                <w:color w:val="000000"/>
                <w:sz w:val="16"/>
                <w:szCs w:val="16"/>
              </w:rPr>
              <w:t>81.5</w:t>
            </w:r>
          </w:p>
        </w:tc>
        <w:tc>
          <w:tcPr>
            <w:tcW w:w="393" w:type="pct"/>
            <w:tcBorders>
              <w:top w:val="nil"/>
              <w:left w:val="nil"/>
              <w:bottom w:val="single" w:sz="4" w:space="0" w:color="293F5B"/>
              <w:right w:val="nil"/>
            </w:tcBorders>
            <w:noWrap/>
            <w:vAlign w:val="center"/>
            <w:hideMark/>
          </w:tcPr>
          <w:p w14:paraId="29CFAD79" w14:textId="45881DA9" w:rsidR="00283D77" w:rsidRPr="00283D77" w:rsidRDefault="00D14C61" w:rsidP="00283D7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83D77" w:rsidRPr="00283D77">
              <w:rPr>
                <w:rFonts w:ascii="Arial" w:hAnsi="Arial" w:cs="Arial"/>
                <w:b/>
                <w:bCs/>
                <w:color w:val="000000"/>
                <w:sz w:val="16"/>
                <w:szCs w:val="16"/>
              </w:rPr>
              <w:t>21.6</w:t>
            </w:r>
          </w:p>
        </w:tc>
        <w:tc>
          <w:tcPr>
            <w:tcW w:w="393" w:type="pct"/>
            <w:tcBorders>
              <w:top w:val="nil"/>
              <w:left w:val="nil"/>
              <w:bottom w:val="single" w:sz="4" w:space="0" w:color="293F5B"/>
              <w:right w:val="nil"/>
            </w:tcBorders>
            <w:noWrap/>
            <w:vAlign w:val="center"/>
            <w:hideMark/>
          </w:tcPr>
          <w:p w14:paraId="1F3EC969" w14:textId="5DA74DE9" w:rsidR="00283D77" w:rsidRPr="00283D77" w:rsidRDefault="00D14C61" w:rsidP="00283D7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83D77" w:rsidRPr="00283D77">
              <w:rPr>
                <w:rFonts w:ascii="Arial" w:hAnsi="Arial" w:cs="Arial"/>
                <w:b/>
                <w:bCs/>
                <w:color w:val="000000"/>
                <w:sz w:val="16"/>
                <w:szCs w:val="16"/>
              </w:rPr>
              <w:t>31.2</w:t>
            </w:r>
          </w:p>
        </w:tc>
        <w:tc>
          <w:tcPr>
            <w:tcW w:w="393" w:type="pct"/>
            <w:tcBorders>
              <w:top w:val="nil"/>
              <w:left w:val="nil"/>
              <w:bottom w:val="single" w:sz="4" w:space="0" w:color="293F5B"/>
              <w:right w:val="nil"/>
            </w:tcBorders>
            <w:noWrap/>
            <w:vAlign w:val="center"/>
            <w:hideMark/>
          </w:tcPr>
          <w:p w14:paraId="46C17B70" w14:textId="163E1C40" w:rsidR="00283D77" w:rsidRPr="00283D77" w:rsidRDefault="00D14C61" w:rsidP="00283D7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83D77" w:rsidRPr="00283D77">
              <w:rPr>
                <w:rFonts w:ascii="Arial" w:hAnsi="Arial" w:cs="Arial"/>
                <w:b/>
                <w:bCs/>
                <w:color w:val="000000"/>
                <w:sz w:val="16"/>
                <w:szCs w:val="16"/>
              </w:rPr>
              <w:t>29.8</w:t>
            </w:r>
          </w:p>
        </w:tc>
        <w:tc>
          <w:tcPr>
            <w:tcW w:w="393" w:type="pct"/>
            <w:tcBorders>
              <w:top w:val="nil"/>
              <w:left w:val="nil"/>
              <w:bottom w:val="single" w:sz="4" w:space="0" w:color="293F5B"/>
              <w:right w:val="nil"/>
            </w:tcBorders>
            <w:noWrap/>
            <w:vAlign w:val="center"/>
            <w:hideMark/>
          </w:tcPr>
          <w:p w14:paraId="07A95DAB" w14:textId="78067FB8" w:rsidR="00283D77" w:rsidRPr="00283D77" w:rsidRDefault="00D14C61" w:rsidP="00283D7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83D77" w:rsidRPr="00283D77">
              <w:rPr>
                <w:rFonts w:ascii="Arial" w:hAnsi="Arial" w:cs="Arial"/>
                <w:b/>
                <w:bCs/>
                <w:color w:val="000000"/>
                <w:sz w:val="16"/>
                <w:szCs w:val="16"/>
              </w:rPr>
              <w:t>16.7</w:t>
            </w:r>
          </w:p>
        </w:tc>
        <w:tc>
          <w:tcPr>
            <w:tcW w:w="393" w:type="pct"/>
            <w:tcBorders>
              <w:top w:val="nil"/>
              <w:left w:val="nil"/>
              <w:bottom w:val="single" w:sz="4" w:space="0" w:color="293F5B"/>
              <w:right w:val="nil"/>
            </w:tcBorders>
            <w:noWrap/>
            <w:vAlign w:val="center"/>
            <w:hideMark/>
          </w:tcPr>
          <w:p w14:paraId="077B24C5" w14:textId="490A75A4" w:rsidR="00283D77" w:rsidRPr="00283D77" w:rsidRDefault="00D14C61" w:rsidP="00283D7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83D77" w:rsidRPr="00283D77">
              <w:rPr>
                <w:rFonts w:ascii="Arial" w:hAnsi="Arial" w:cs="Arial"/>
                <w:b/>
                <w:bCs/>
                <w:color w:val="000000"/>
                <w:sz w:val="16"/>
                <w:szCs w:val="16"/>
              </w:rPr>
              <w:t>2.1</w:t>
            </w:r>
          </w:p>
        </w:tc>
        <w:tc>
          <w:tcPr>
            <w:tcW w:w="393" w:type="pct"/>
            <w:tcBorders>
              <w:top w:val="nil"/>
              <w:left w:val="nil"/>
              <w:bottom w:val="single" w:sz="4" w:space="0" w:color="293F5B"/>
              <w:right w:val="nil"/>
            </w:tcBorders>
            <w:noWrap/>
            <w:vAlign w:val="center"/>
            <w:hideMark/>
          </w:tcPr>
          <w:p w14:paraId="1A3E3D29" w14:textId="61523DDD" w:rsidR="00283D77" w:rsidRPr="00283D77" w:rsidRDefault="00D14C61" w:rsidP="00283D7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83D77" w:rsidRPr="00283D77">
              <w:rPr>
                <w:rFonts w:ascii="Arial" w:hAnsi="Arial" w:cs="Arial"/>
                <w:b/>
                <w:bCs/>
                <w:color w:val="000000"/>
                <w:sz w:val="16"/>
                <w:szCs w:val="16"/>
              </w:rPr>
              <w:t>11.6</w:t>
            </w:r>
          </w:p>
        </w:tc>
        <w:tc>
          <w:tcPr>
            <w:tcW w:w="393" w:type="pct"/>
            <w:tcBorders>
              <w:top w:val="nil"/>
              <w:left w:val="nil"/>
              <w:bottom w:val="single" w:sz="4" w:space="0" w:color="293F5B"/>
              <w:right w:val="nil"/>
            </w:tcBorders>
            <w:noWrap/>
            <w:vAlign w:val="center"/>
            <w:hideMark/>
          </w:tcPr>
          <w:p w14:paraId="60BD0C15" w14:textId="717D36CD" w:rsidR="00283D77" w:rsidRPr="00283D77" w:rsidRDefault="00D14C61" w:rsidP="00283D7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83D77" w:rsidRPr="00283D77">
              <w:rPr>
                <w:rFonts w:ascii="Arial" w:hAnsi="Arial" w:cs="Arial"/>
                <w:b/>
                <w:bCs/>
                <w:color w:val="000000"/>
                <w:sz w:val="16"/>
                <w:szCs w:val="16"/>
              </w:rPr>
              <w:t>17.0</w:t>
            </w:r>
          </w:p>
        </w:tc>
        <w:tc>
          <w:tcPr>
            <w:tcW w:w="418" w:type="pct"/>
            <w:tcBorders>
              <w:top w:val="nil"/>
              <w:left w:val="nil"/>
              <w:bottom w:val="single" w:sz="4" w:space="0" w:color="293F5B"/>
              <w:right w:val="nil"/>
            </w:tcBorders>
            <w:shd w:val="clear" w:color="000000" w:fill="E6F2FF"/>
            <w:noWrap/>
            <w:vAlign w:val="center"/>
            <w:hideMark/>
          </w:tcPr>
          <w:p w14:paraId="4F8578B0" w14:textId="4E0756B3" w:rsidR="00283D77" w:rsidRPr="00283D77" w:rsidRDefault="00D14C61" w:rsidP="00283D7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283D77" w:rsidRPr="00283D77">
              <w:rPr>
                <w:rFonts w:ascii="Arial" w:hAnsi="Arial" w:cs="Arial"/>
                <w:b/>
                <w:bCs/>
                <w:color w:val="000000"/>
                <w:sz w:val="16"/>
                <w:szCs w:val="16"/>
              </w:rPr>
              <w:t>211.6</w:t>
            </w:r>
          </w:p>
        </w:tc>
      </w:tr>
    </w:tbl>
    <w:p w14:paraId="6526C4E5" w14:textId="0768EBAB" w:rsidR="00A06B1B" w:rsidRDefault="00A06B1B" w:rsidP="0088134D">
      <w:pPr>
        <w:pStyle w:val="SingleParagraph"/>
      </w:pPr>
    </w:p>
    <w:sectPr w:rsidR="00A06B1B" w:rsidSect="00531E4C">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098" w:right="2835" w:bottom="2098" w:left="2466" w:header="1531"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1D518" w14:textId="77777777" w:rsidR="009F1856" w:rsidRDefault="009F1856" w:rsidP="00E40261">
      <w:pPr>
        <w:spacing w:after="0" w:line="240" w:lineRule="auto"/>
      </w:pPr>
      <w:r>
        <w:separator/>
      </w:r>
    </w:p>
  </w:endnote>
  <w:endnote w:type="continuationSeparator" w:id="0">
    <w:p w14:paraId="66AA664F" w14:textId="77777777" w:rsidR="009F1856" w:rsidRDefault="009F1856" w:rsidP="00E40261">
      <w:pPr>
        <w:spacing w:after="0" w:line="240" w:lineRule="auto"/>
      </w:pPr>
      <w:r>
        <w:continuationSeparator/>
      </w:r>
    </w:p>
  </w:endnote>
  <w:endnote w:type="continuationNotice" w:id="1">
    <w:p w14:paraId="228D8C12" w14:textId="77777777" w:rsidR="009F1856" w:rsidRDefault="009F185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20A1" w14:textId="49F4F268" w:rsidR="004C3F27" w:rsidRDefault="003E7C88" w:rsidP="002A6A16">
    <w:pPr>
      <w:pStyle w:val="FooterOdd"/>
    </w:pPr>
    <w:fldSimple w:instr=" SUBJECT   \* MERGEFORMAT ">
      <w:r>
        <w:t>Part 3: Australia's Federal Financial Relations Attachment A</w:t>
      </w:r>
    </w:fldSimple>
    <w:r w:rsidR="004C3F27" w:rsidRPr="00B3705D">
      <w:t xml:space="preserve">  |  </w:t>
    </w:r>
    <w:r w:rsidR="004C3F27" w:rsidRPr="00B3705D">
      <w:rPr>
        <w:b/>
        <w:bCs/>
      </w:rPr>
      <w:t xml:space="preserve">Page </w:t>
    </w:r>
    <w:r w:rsidR="004C3F27" w:rsidRPr="00B3705D">
      <w:rPr>
        <w:b/>
        <w:bCs/>
      </w:rPr>
      <w:fldChar w:fldCharType="begin"/>
    </w:r>
    <w:r w:rsidR="004C3F27" w:rsidRPr="00B3705D">
      <w:rPr>
        <w:b/>
        <w:bCs/>
      </w:rPr>
      <w:instrText xml:space="preserve"> PAGE  \* Arabic  \* MERGEFORMAT </w:instrText>
    </w:r>
    <w:r w:rsidR="004C3F27" w:rsidRPr="00B3705D">
      <w:rPr>
        <w:b/>
        <w:bCs/>
      </w:rPr>
      <w:fldChar w:fldCharType="separate"/>
    </w:r>
    <w:r w:rsidR="004C3F27">
      <w:rPr>
        <w:b/>
        <w:bCs/>
      </w:rPr>
      <w:t>1</w:t>
    </w:r>
    <w:r w:rsidR="004C3F27" w:rsidRPr="00B3705D">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AA6F" w14:textId="25AC5AE1" w:rsidR="00551E91" w:rsidRDefault="003E7C88" w:rsidP="00360947">
    <w:pPr>
      <w:pStyle w:val="FooterOdd"/>
    </w:pPr>
    <w:fldSimple w:instr=" SUBJECT   \* MERGEFORMAT ">
      <w:r>
        <w:t>Part 3: Australia's Federal Financial Relations Attachment A</w:t>
      </w:r>
    </w:fldSimple>
    <w:r w:rsidR="00551E91" w:rsidRPr="00B3705D">
      <w:t xml:space="preserve">  |  </w:t>
    </w:r>
    <w:r w:rsidR="00551E91" w:rsidRPr="00B3705D">
      <w:rPr>
        <w:b/>
        <w:bCs/>
      </w:rPr>
      <w:t xml:space="preserve">Page </w:t>
    </w:r>
    <w:r w:rsidR="00551E91" w:rsidRPr="00B3705D">
      <w:rPr>
        <w:b/>
        <w:bCs/>
      </w:rPr>
      <w:fldChar w:fldCharType="begin"/>
    </w:r>
    <w:r w:rsidR="00551E91" w:rsidRPr="00B3705D">
      <w:rPr>
        <w:b/>
        <w:bCs/>
      </w:rPr>
      <w:instrText xml:space="preserve"> PAGE  \* Arabic  \* MERGEFORMAT </w:instrText>
    </w:r>
    <w:r w:rsidR="00551E91" w:rsidRPr="00B3705D">
      <w:rPr>
        <w:b/>
        <w:bCs/>
      </w:rPr>
      <w:fldChar w:fldCharType="separate"/>
    </w:r>
    <w:r w:rsidR="00551E91">
      <w:rPr>
        <w:b/>
        <w:bCs/>
      </w:rPr>
      <w:t>1</w:t>
    </w:r>
    <w:r w:rsidR="00551E91"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4328" w14:textId="4C162D67" w:rsidR="00CB0291" w:rsidRDefault="00F9477F" w:rsidP="00440C04">
    <w:pPr>
      <w:pStyle w:val="GhostLine"/>
    </w:pPr>
    <w:r w:rsidRPr="005E792C">
      <w:rPr>
        <w:noProof/>
      </w:rPr>
      <mc:AlternateContent>
        <mc:Choice Requires="wps">
          <w:drawing>
            <wp:anchor distT="0" distB="0" distL="114300" distR="114300" simplePos="0" relativeHeight="251658241" behindDoc="0" locked="0" layoutInCell="1" allowOverlap="1" wp14:anchorId="38A22D14" wp14:editId="40A819FA">
              <wp:simplePos x="0" y="0"/>
              <wp:positionH relativeFrom="column">
                <wp:posOffset>-541020</wp:posOffset>
              </wp:positionH>
              <wp:positionV relativeFrom="margin">
                <wp:align>top</wp:align>
              </wp:positionV>
              <wp:extent cx="399600" cy="4896000"/>
              <wp:effectExtent l="0" t="0" r="635" b="0"/>
              <wp:wrapNone/>
              <wp:docPr id="2073679801"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0B376073" w14:textId="722B8FC8" w:rsidR="00F9477F" w:rsidRDefault="00F9477F" w:rsidP="00447E2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B3705D">
                            <w:t xml:space="preserve">  |  </w:t>
                          </w:r>
                          <w:fldSimple w:instr=" SUBJECT   \* MERGEFORMAT ">
                            <w:r w:rsidR="003E7C88">
                              <w:t>Part 3: Australia's Federal Financial Relations Attachment A</w:t>
                            </w:r>
                          </w:fldSimple>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22D14" id="_x0000_t202" coordsize="21600,21600" o:spt="202" path="m,l,21600r21600,l21600,xe">
              <v:stroke joinstyle="miter"/>
              <v:path gradientshapeok="t" o:connecttype="rect"/>
            </v:shapetype>
            <v:shape id="Text Box 7" o:spid="_x0000_s1028" type="#_x0000_t202" alt="Landscape Page Number" style="position:absolute;left:0;text-align:left;margin-left:-42.6pt;margin-top:0;width:31.45pt;height:385.5pt;z-index:251658241;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" stroked="f">
              <v:textbox style="layout-flow:vertical" inset="0,0,0,0">
                <w:txbxContent>
                  <w:p w14:paraId="0B376073" w14:textId="722B8FC8" w:rsidR="00F9477F" w:rsidRDefault="00F9477F" w:rsidP="00447E2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B3705D">
                      <w:t xml:space="preserve">  |  </w:t>
                    </w:r>
                    <w:fldSimple w:instr=" SUBJECT   \* MERGEFORMAT ">
                      <w:r w:rsidR="003E7C88">
                        <w:t>Part 3: Australia's Federal Financial Relations Attachment A</w:t>
                      </w:r>
                    </w:fldSimple>
                  </w:p>
                </w:txbxContent>
              </v:textbox>
              <w10:wrap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96AC" w14:textId="071076C5" w:rsidR="00CB0291" w:rsidRDefault="00284699" w:rsidP="00440C04">
    <w:pPr>
      <w:pStyle w:val="GhostLine"/>
    </w:pPr>
    <w:r w:rsidRPr="005E792C">
      <w:rPr>
        <w:noProof/>
      </w:rPr>
      <mc:AlternateContent>
        <mc:Choice Requires="wps">
          <w:drawing>
            <wp:anchor distT="0" distB="0" distL="114300" distR="114300" simplePos="0" relativeHeight="251658243" behindDoc="0" locked="0" layoutInCell="1" allowOverlap="1" wp14:anchorId="6B9BDA33" wp14:editId="3770372D">
              <wp:simplePos x="0" y="0"/>
              <wp:positionH relativeFrom="column">
                <wp:posOffset>-541020</wp:posOffset>
              </wp:positionH>
              <wp:positionV relativeFrom="margin">
                <wp:align>top</wp:align>
              </wp:positionV>
              <wp:extent cx="399600" cy="4896000"/>
              <wp:effectExtent l="0" t="0" r="635" b="0"/>
              <wp:wrapNone/>
              <wp:docPr id="6"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12A22EDB" w14:textId="585D48DF" w:rsidR="00284699" w:rsidRDefault="003E7C88" w:rsidP="00447E2C">
                          <w:pPr>
                            <w:pStyle w:val="FooterOdd"/>
                          </w:pPr>
                          <w:fldSimple w:instr=" SUBJECT   \* MERGEFORMAT ">
                            <w:r>
                              <w:t>Part 3: Australia's Federal Financial Relations Attachment A</w:t>
                            </w:r>
                          </w:fldSimple>
                          <w:r w:rsidR="00284699" w:rsidRPr="00B3705D">
                            <w:t xml:space="preserve">  |  </w:t>
                          </w:r>
                          <w:r w:rsidR="00284699" w:rsidRPr="00B3705D">
                            <w:rPr>
                              <w:b/>
                              <w:bCs/>
                            </w:rPr>
                            <w:t xml:space="preserve">Page </w:t>
                          </w:r>
                          <w:r w:rsidR="00284699" w:rsidRPr="00B3705D">
                            <w:rPr>
                              <w:b/>
                              <w:bCs/>
                            </w:rPr>
                            <w:fldChar w:fldCharType="begin"/>
                          </w:r>
                          <w:r w:rsidR="00284699" w:rsidRPr="00B3705D">
                            <w:rPr>
                              <w:b/>
                              <w:bCs/>
                            </w:rPr>
                            <w:instrText xml:space="preserve"> PAGE  \* Arabic  \* MERGEFORMAT </w:instrText>
                          </w:r>
                          <w:r w:rsidR="00284699" w:rsidRPr="00B3705D">
                            <w:rPr>
                              <w:b/>
                              <w:bCs/>
                            </w:rPr>
                            <w:fldChar w:fldCharType="separate"/>
                          </w:r>
                          <w:r w:rsidR="00284699">
                            <w:rPr>
                              <w:b/>
                              <w:bCs/>
                            </w:rPr>
                            <w:t>3</w:t>
                          </w:r>
                          <w:r w:rsidR="00284699"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BDA33" id="_x0000_t202" coordsize="21600,21600" o:spt="202" path="m,l,21600r21600,l21600,xe">
              <v:stroke joinstyle="miter"/>
              <v:path gradientshapeok="t" o:connecttype="rect"/>
            </v:shapetype>
            <v:shape id="_x0000_s1029" type="#_x0000_t202" alt="Landscape Page Number" style="position:absolute;left:0;text-align:left;margin-left:-42.6pt;margin-top:0;width:31.45pt;height:385.5pt;z-index:251658243;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" stroked="f">
              <v:textbox style="layout-flow:vertical" inset="0,0,0,0">
                <w:txbxContent>
                  <w:p w14:paraId="12A22EDB" w14:textId="585D48DF" w:rsidR="00284699" w:rsidRDefault="003E7C88" w:rsidP="00447E2C">
                    <w:pPr>
                      <w:pStyle w:val="FooterOdd"/>
                    </w:pPr>
                    <w:fldSimple w:instr=" SUBJECT   \* MERGEFORMAT ">
                      <w:r>
                        <w:t>Part 3: Australia's Federal Financial Relations Attachment A</w:t>
                      </w:r>
                    </w:fldSimple>
                    <w:r w:rsidR="00284699" w:rsidRPr="00B3705D">
                      <w:t xml:space="preserve">  |  </w:t>
                    </w:r>
                    <w:r w:rsidR="00284699" w:rsidRPr="00B3705D">
                      <w:rPr>
                        <w:b/>
                        <w:bCs/>
                      </w:rPr>
                      <w:t xml:space="preserve">Page </w:t>
                    </w:r>
                    <w:r w:rsidR="00284699" w:rsidRPr="00B3705D">
                      <w:rPr>
                        <w:b/>
                        <w:bCs/>
                      </w:rPr>
                      <w:fldChar w:fldCharType="begin"/>
                    </w:r>
                    <w:r w:rsidR="00284699" w:rsidRPr="00B3705D">
                      <w:rPr>
                        <w:b/>
                        <w:bCs/>
                      </w:rPr>
                      <w:instrText xml:space="preserve"> PAGE  \* Arabic  \* MERGEFORMAT </w:instrText>
                    </w:r>
                    <w:r w:rsidR="00284699" w:rsidRPr="00B3705D">
                      <w:rPr>
                        <w:b/>
                        <w:bCs/>
                      </w:rPr>
                      <w:fldChar w:fldCharType="separate"/>
                    </w:r>
                    <w:r w:rsidR="00284699">
                      <w:rPr>
                        <w:b/>
                        <w:bCs/>
                      </w:rPr>
                      <w:t>3</w:t>
                    </w:r>
                    <w:r w:rsidR="00284699" w:rsidRPr="00B3705D">
                      <w:rPr>
                        <w:b/>
                        <w:bCs/>
                      </w:rPr>
                      <w:fldChar w:fldCharType="end"/>
                    </w:r>
                  </w:p>
                </w:txbxContent>
              </v:textbox>
              <w10:wrap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38E4" w14:textId="0EBD7661" w:rsidR="002A6575" w:rsidRDefault="003E7C88" w:rsidP="00360947">
    <w:pPr>
      <w:pStyle w:val="FooterOdd"/>
    </w:pPr>
    <w:fldSimple w:instr=" SUBJECT   \* MERGEFORMAT ">
      <w:r>
        <w:t>Part 3: Australia's Federal Financial Relations Attachment A</w:t>
      </w:r>
    </w:fldSimple>
    <w:r w:rsidR="002A6575" w:rsidRPr="00B3705D">
      <w:t xml:space="preserve">  |  </w:t>
    </w:r>
    <w:r w:rsidR="002A6575" w:rsidRPr="00B3705D">
      <w:rPr>
        <w:b/>
        <w:bCs/>
      </w:rPr>
      <w:t xml:space="preserve">Page </w:t>
    </w:r>
    <w:r w:rsidR="002A6575" w:rsidRPr="00B3705D">
      <w:rPr>
        <w:b/>
        <w:bCs/>
      </w:rPr>
      <w:fldChar w:fldCharType="begin"/>
    </w:r>
    <w:r w:rsidR="002A6575" w:rsidRPr="00B3705D">
      <w:rPr>
        <w:b/>
        <w:bCs/>
      </w:rPr>
      <w:instrText xml:space="preserve"> PAGE  \* Arabic  \* MERGEFORMAT </w:instrText>
    </w:r>
    <w:r w:rsidR="002A6575" w:rsidRPr="00B3705D">
      <w:rPr>
        <w:b/>
        <w:bCs/>
      </w:rPr>
      <w:fldChar w:fldCharType="separate"/>
    </w:r>
    <w:r w:rsidR="002A6575">
      <w:rPr>
        <w:b/>
        <w:bCs/>
      </w:rPr>
      <w:t>1</w:t>
    </w:r>
    <w:r w:rsidR="002A6575"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7B6E6" w14:textId="77777777" w:rsidR="009F1856" w:rsidRPr="003C1CA4" w:rsidRDefault="009F1856"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1BE88179" w14:textId="77777777" w:rsidR="009F1856" w:rsidRDefault="009F1856" w:rsidP="00E40261">
      <w:pPr>
        <w:spacing w:after="0" w:line="240" w:lineRule="auto"/>
      </w:pPr>
      <w:r>
        <w:continuationSeparator/>
      </w:r>
    </w:p>
  </w:footnote>
  <w:footnote w:type="continuationNotice" w:id="1">
    <w:p w14:paraId="5BAD1BFB" w14:textId="77777777" w:rsidR="009F1856" w:rsidRDefault="009F185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0AA6" w14:textId="42D01ED2" w:rsidR="004C3F27" w:rsidRPr="000635BE" w:rsidRDefault="004C3F27" w:rsidP="000635BE">
    <w:pPr>
      <w:pStyle w:val="HeaderOdd"/>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407522" w14:paraId="6B97DAA5" w14:textId="77777777" w:rsidTr="002A6A16">
      <w:trPr>
        <w:trHeight w:hRule="exact" w:val="340"/>
      </w:trPr>
      <w:tc>
        <w:tcPr>
          <w:tcW w:w="7797" w:type="dxa"/>
        </w:tcPr>
        <w:p w14:paraId="409D3F72" w14:textId="4BE2D890" w:rsidR="00407522" w:rsidRDefault="003E7C88" w:rsidP="000635BE">
          <w:pPr>
            <w:pStyle w:val="HeaderOdd"/>
          </w:pPr>
          <w:fldSimple w:instr=" TITLE   \* MERGEFORMAT ">
            <w:r>
              <w:t>Final Budget Outcome</w:t>
            </w:r>
          </w:fldSimple>
          <w:r w:rsidR="00407522">
            <w:t xml:space="preserve">  |  </w:t>
          </w:r>
          <w:r w:rsidR="00407522" w:rsidRPr="008C56E1">
            <w:rPr>
              <w:noProof/>
              <w:position w:val="-8"/>
            </w:rPr>
            <w:drawing>
              <wp:inline distT="0" distB="0" distL="0" distR="0" wp14:anchorId="597F11BA" wp14:editId="7AD7F877">
                <wp:extent cx="875030" cy="198738"/>
                <wp:effectExtent l="0" t="0" r="1270" b="0"/>
                <wp:docPr id="426753705"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680408"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a:off x="0" y="0"/>
                          <a:ext cx="878400" cy="199503"/>
                        </a:xfrm>
                        <a:prstGeom prst="rect">
                          <a:avLst/>
                        </a:prstGeom>
                        <a:ln>
                          <a:noFill/>
                        </a:ln>
                        <a:extLst>
                          <a:ext uri="{53640926-AAD7-44D8-BBD7-CCE9431645EC}">
                            <a14:shadowObscured xmlns:a14="http://schemas.microsoft.com/office/drawing/2010/main"/>
                          </a:ext>
                        </a:extLst>
                      </pic:spPr>
                    </pic:pic>
                  </a:graphicData>
                </a:graphic>
              </wp:inline>
            </w:drawing>
          </w:r>
        </w:p>
      </w:tc>
    </w:tr>
  </w:tbl>
  <w:p w14:paraId="3BABCACD" w14:textId="77777777" w:rsidR="00407522" w:rsidRPr="00AA5439" w:rsidRDefault="00407522" w:rsidP="00AA5439">
    <w:pPr>
      <w:pStyle w:val="Header"/>
      <w:rPr>
        <w:sz w:val="2"/>
        <w:szCs w:val="2"/>
      </w:rPr>
    </w:pPr>
  </w:p>
  <w:p w14:paraId="488FF2D0" w14:textId="77777777" w:rsidR="004C3F27" w:rsidRPr="00AA5439" w:rsidRDefault="004C3F27" w:rsidP="00AA5439">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7C4E" w14:textId="3EADC2FE" w:rsidR="00CB0291" w:rsidRDefault="00F9477F" w:rsidP="002508B9">
    <w:pPr>
      <w:pStyle w:val="GhostLine"/>
    </w:pPr>
    <w:r w:rsidRPr="003A53A0">
      <w:rPr>
        <w:noProof/>
      </w:rPr>
      <mc:AlternateContent>
        <mc:Choice Requires="wps">
          <w:drawing>
            <wp:anchor distT="0" distB="0" distL="114300" distR="114300" simplePos="0" relativeHeight="251658240" behindDoc="0" locked="0" layoutInCell="1" allowOverlap="1" wp14:anchorId="0E2987C6" wp14:editId="6A4A80F5">
              <wp:simplePos x="0" y="0"/>
              <wp:positionH relativeFrom="column">
                <wp:posOffset>7560945</wp:posOffset>
              </wp:positionH>
              <wp:positionV relativeFrom="margin">
                <wp:align>top</wp:align>
              </wp:positionV>
              <wp:extent cx="399600" cy="4896000"/>
              <wp:effectExtent l="0" t="0" r="635" b="0"/>
              <wp:wrapNone/>
              <wp:docPr id="1922406473"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AC484" w14:textId="7C6469AF" w:rsidR="00F9477F" w:rsidRPr="00137C7E" w:rsidRDefault="00F9477F" w:rsidP="00CC6004">
                          <w:pPr>
                            <w:pStyle w:val="HeaderEven"/>
                          </w:pPr>
                          <w:r w:rsidRPr="008C56E1">
                            <w:rPr>
                              <w:noProof/>
                              <w:position w:val="-8"/>
                            </w:rPr>
                            <w:drawing>
                              <wp:inline distT="0" distB="0" distL="0" distR="0" wp14:anchorId="5621BAE4" wp14:editId="179EED89">
                                <wp:extent cx="878400" cy="198000"/>
                                <wp:effectExtent l="0" t="2540" r="0" b="0"/>
                                <wp:docPr id="464957983"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485520"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rot="5400000">
                                          <a:off x="0" y="0"/>
                                          <a:ext cx="878400" cy="198000"/>
                                        </a:xfrm>
                                        <a:prstGeom prst="rect">
                                          <a:avLst/>
                                        </a:prstGeom>
                                        <a:ln>
                                          <a:noFill/>
                                        </a:ln>
                                        <a:extLst>
                                          <a:ext uri="{53640926-AAD7-44D8-BBD7-CCE9431645EC}">
                                            <a14:shadowObscured xmlns:a14="http://schemas.microsoft.com/office/drawing/2010/main"/>
                                          </a:ext>
                                        </a:extLst>
                                      </pic:spPr>
                                    </pic:pic>
                                  </a:graphicData>
                                </a:graphic>
                              </wp:inline>
                            </w:drawing>
                          </w:r>
                          <w:r>
                            <w:t xml:space="preserve">  |  </w:t>
                          </w:r>
                          <w:fldSimple w:instr=" TITLE   \* MERGEFORMAT ">
                            <w:r w:rsidR="003E7C88">
                              <w:t>Final Budget Outcome</w:t>
                            </w:r>
                          </w:fldSimple>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987C6" id="_x0000_t202" coordsize="21600,21600" o:spt="202" path="m,l,21600r21600,l21600,xe">
              <v:stroke joinstyle="miter"/>
              <v:path gradientshapeok="t" o:connecttype="rect"/>
            </v:shapetype>
            <v:shape id="Text Box 6" o:spid="_x0000_s1026" type="#_x0000_t202" alt="Landscape Odd Header" style="position:absolute;left:0;text-align:left;margin-left:595.35pt;margin-top:0;width:31.45pt;height:385.5pt;z-index:251658240;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" stroked="f">
              <v:textbox style="layout-flow:vertical" inset="0,0,0,0">
                <w:txbxContent>
                  <w:p w14:paraId="360AC484" w14:textId="7C6469AF" w:rsidR="00F9477F" w:rsidRPr="00137C7E" w:rsidRDefault="00F9477F" w:rsidP="00CC6004">
                    <w:pPr>
                      <w:pStyle w:val="HeaderEven"/>
                    </w:pPr>
                    <w:r w:rsidRPr="008C56E1">
                      <w:rPr>
                        <w:noProof/>
                        <w:position w:val="-8"/>
                      </w:rPr>
                      <w:drawing>
                        <wp:inline distT="0" distB="0" distL="0" distR="0" wp14:anchorId="5621BAE4" wp14:editId="179EED89">
                          <wp:extent cx="878400" cy="198000"/>
                          <wp:effectExtent l="0" t="2540" r="0" b="0"/>
                          <wp:docPr id="464957983"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485520"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1736" t="-23346" r="826" b="8312"/>
                                  <a:stretch/>
                                </pic:blipFill>
                                <pic:spPr bwMode="auto">
                                  <a:xfrm rot="5400000">
                                    <a:off x="0" y="0"/>
                                    <a:ext cx="878400" cy="198000"/>
                                  </a:xfrm>
                                  <a:prstGeom prst="rect">
                                    <a:avLst/>
                                  </a:prstGeom>
                                  <a:ln>
                                    <a:noFill/>
                                  </a:ln>
                                  <a:extLst>
                                    <a:ext uri="{53640926-AAD7-44D8-BBD7-CCE9431645EC}">
                                      <a14:shadowObscured xmlns:a14="http://schemas.microsoft.com/office/drawing/2010/main"/>
                                    </a:ext>
                                  </a:extLst>
                                </pic:spPr>
                              </pic:pic>
                            </a:graphicData>
                          </a:graphic>
                        </wp:inline>
                      </w:drawing>
                    </w:r>
                    <w:r>
                      <w:t xml:space="preserve">  |  </w:t>
                    </w:r>
                    <w:fldSimple w:instr=" TITLE   \* MERGEFORMAT ">
                      <w:r w:rsidR="003E7C88">
                        <w:t>Final Budget Outcome</w:t>
                      </w:r>
                    </w:fldSimple>
                  </w:p>
                </w:txbxContent>
              </v:textbox>
              <w10:wrap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DD85" w14:textId="2D0493D7" w:rsidR="00CB0291" w:rsidRDefault="00F9477F" w:rsidP="002508B9">
    <w:pPr>
      <w:pStyle w:val="GhostLine"/>
    </w:pPr>
    <w:r w:rsidRPr="003A53A0">
      <w:rPr>
        <w:noProof/>
      </w:rPr>
      <mc:AlternateContent>
        <mc:Choice Requires="wps">
          <w:drawing>
            <wp:anchor distT="0" distB="0" distL="114300" distR="114300" simplePos="0" relativeHeight="251658242" behindDoc="0" locked="0" layoutInCell="1" allowOverlap="1" wp14:anchorId="7B47EA16" wp14:editId="394A816D">
              <wp:simplePos x="0" y="0"/>
              <wp:positionH relativeFrom="column">
                <wp:posOffset>7560945</wp:posOffset>
              </wp:positionH>
              <wp:positionV relativeFrom="margin">
                <wp:align>bottom</wp:align>
              </wp:positionV>
              <wp:extent cx="399600" cy="4896000"/>
              <wp:effectExtent l="0" t="0" r="635" b="0"/>
              <wp:wrapNone/>
              <wp:docPr id="391"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C9472" w14:textId="6C086363" w:rsidR="00F9477F" w:rsidRPr="00137C7E" w:rsidRDefault="003E7C88" w:rsidP="001D33D6">
                          <w:pPr>
                            <w:pStyle w:val="HeaderOdd"/>
                          </w:pPr>
                          <w:fldSimple w:instr=" TITLE   \* MERGEFORMAT ">
                            <w:r>
                              <w:t>Final Budget Outcome</w:t>
                            </w:r>
                          </w:fldSimple>
                          <w:r w:rsidR="00F9477F">
                            <w:t xml:space="preserve">  |  </w:t>
                          </w:r>
                          <w:r w:rsidR="00F9477F" w:rsidRPr="008C56E1">
                            <w:rPr>
                              <w:noProof/>
                              <w:position w:val="-8"/>
                            </w:rPr>
                            <w:drawing>
                              <wp:inline distT="0" distB="0" distL="0" distR="0" wp14:anchorId="2C278075" wp14:editId="470B676D">
                                <wp:extent cx="885591" cy="198000"/>
                                <wp:effectExtent l="952" t="0" r="0" b="0"/>
                                <wp:docPr id="1321239555"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17544"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rot="5400000">
                                          <a:off x="0" y="0"/>
                                          <a:ext cx="885591" cy="19800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7EA16" id="_x0000_t202" coordsize="21600,21600" o:spt="202" path="m,l,21600r21600,l21600,xe">
              <v:stroke joinstyle="miter"/>
              <v:path gradientshapeok="t" o:connecttype="rect"/>
            </v:shapetype>
            <v:shape id="_x0000_s1027" type="#_x0000_t202" alt="Landscape Odd Header" style="position:absolute;left:0;text-align:left;margin-left:595.35pt;margin-top:0;width:31.45pt;height:385.5pt;z-index:251658242;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" stroked="f">
              <v:textbox style="layout-flow:vertical" inset="0,0,0,.2mm">
                <w:txbxContent>
                  <w:p w14:paraId="008C9472" w14:textId="6C086363" w:rsidR="00F9477F" w:rsidRPr="00137C7E" w:rsidRDefault="003E7C88" w:rsidP="001D33D6">
                    <w:pPr>
                      <w:pStyle w:val="HeaderOdd"/>
                    </w:pPr>
                    <w:fldSimple w:instr=" TITLE   \* MERGEFORMAT ">
                      <w:r>
                        <w:t>Final Budget Outcome</w:t>
                      </w:r>
                    </w:fldSimple>
                    <w:r w:rsidR="00F9477F">
                      <w:t xml:space="preserve">  |  </w:t>
                    </w:r>
                    <w:r w:rsidR="00F9477F" w:rsidRPr="008C56E1">
                      <w:rPr>
                        <w:noProof/>
                        <w:position w:val="-8"/>
                      </w:rPr>
                      <w:drawing>
                        <wp:inline distT="0" distB="0" distL="0" distR="0" wp14:anchorId="2C278075" wp14:editId="470B676D">
                          <wp:extent cx="885591" cy="198000"/>
                          <wp:effectExtent l="952" t="0" r="0" b="0"/>
                          <wp:docPr id="1321239555"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17544"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1736" t="-23346" r="826" b="8312"/>
                                  <a:stretch/>
                                </pic:blipFill>
                                <pic:spPr bwMode="auto">
                                  <a:xfrm rot="5400000">
                                    <a:off x="0" y="0"/>
                                    <a:ext cx="885591" cy="19800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2F74C3" w14:paraId="7626C3CC" w14:textId="77777777">
      <w:trPr>
        <w:trHeight w:hRule="exact" w:val="340"/>
      </w:trPr>
      <w:tc>
        <w:tcPr>
          <w:tcW w:w="7797" w:type="dxa"/>
        </w:tcPr>
        <w:p w14:paraId="3286BDA9" w14:textId="5C10A52E" w:rsidR="002F74C3" w:rsidRPr="00D13BF9" w:rsidRDefault="003E7C88" w:rsidP="002F74C3">
          <w:pPr>
            <w:pStyle w:val="HeaderOdd"/>
          </w:pPr>
          <w:fldSimple w:instr=" TITLE   \* MERGEFORMAT ">
            <w:r>
              <w:t>Final Budget Outcome</w:t>
            </w:r>
          </w:fldSimple>
          <w:r w:rsidR="002F74C3" w:rsidRPr="00D13BF9">
            <w:t xml:space="preserve">  |  </w:t>
          </w:r>
          <w:r w:rsidR="004826AD" w:rsidRPr="008C56E1">
            <w:rPr>
              <w:noProof/>
              <w:position w:val="-8"/>
            </w:rPr>
            <w:drawing>
              <wp:inline distT="0" distB="0" distL="0" distR="0" wp14:anchorId="0EE995CD" wp14:editId="322481A3">
                <wp:extent cx="878400" cy="199503"/>
                <wp:effectExtent l="0" t="0" r="0" b="0"/>
                <wp:docPr id="643196553"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318"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44975" r="-539" b="-12180"/>
                        <a:stretch/>
                      </pic:blipFill>
                      <pic:spPr bwMode="auto">
                        <a:xfrm>
                          <a:off x="0" y="0"/>
                          <a:ext cx="878400" cy="199503"/>
                        </a:xfrm>
                        <a:prstGeom prst="rect">
                          <a:avLst/>
                        </a:prstGeom>
                        <a:ln>
                          <a:noFill/>
                        </a:ln>
                        <a:extLst>
                          <a:ext uri="{53640926-AAD7-44D8-BBD7-CCE9431645EC}">
                            <a14:shadowObscured xmlns:a14="http://schemas.microsoft.com/office/drawing/2010/main"/>
                          </a:ext>
                        </a:extLst>
                      </pic:spPr>
                    </pic:pic>
                  </a:graphicData>
                </a:graphic>
              </wp:inline>
            </w:drawing>
          </w:r>
        </w:p>
      </w:tc>
    </w:tr>
  </w:tbl>
  <w:p w14:paraId="48326D48" w14:textId="362A5027" w:rsidR="002A6575" w:rsidRPr="002F74C3" w:rsidRDefault="002A6575" w:rsidP="00482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16cid:durableId="1403410866">
    <w:abstractNumId w:val="13"/>
  </w:num>
  <w:num w:numId="2" w16cid:durableId="70975900">
    <w:abstractNumId w:val="11"/>
  </w:num>
  <w:num w:numId="3" w16cid:durableId="541596858">
    <w:abstractNumId w:val="10"/>
  </w:num>
  <w:num w:numId="4"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239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4361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4529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19305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1787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43939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09973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18737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8522229">
    <w:abstractNumId w:val="12"/>
  </w:num>
  <w:num w:numId="14" w16cid:durableId="308556280">
    <w:abstractNumId w:val="14"/>
  </w:num>
  <w:num w:numId="15" w16cid:durableId="322590933">
    <w:abstractNumId w:val="9"/>
  </w:num>
  <w:num w:numId="16" w16cid:durableId="1723669811">
    <w:abstractNumId w:val="7"/>
  </w:num>
  <w:num w:numId="17" w16cid:durableId="235865475">
    <w:abstractNumId w:val="6"/>
  </w:num>
  <w:num w:numId="18" w16cid:durableId="1066297075">
    <w:abstractNumId w:val="5"/>
  </w:num>
  <w:num w:numId="19" w16cid:durableId="10422456">
    <w:abstractNumId w:val="4"/>
  </w:num>
  <w:num w:numId="20" w16cid:durableId="4594083">
    <w:abstractNumId w:val="8"/>
  </w:num>
  <w:num w:numId="21" w16cid:durableId="961616114">
    <w:abstractNumId w:val="3"/>
  </w:num>
  <w:num w:numId="22" w16cid:durableId="760225057">
    <w:abstractNumId w:val="2"/>
  </w:num>
  <w:num w:numId="23" w16cid:durableId="1531915683">
    <w:abstractNumId w:val="1"/>
  </w:num>
  <w:num w:numId="24" w16cid:durableId="288900107">
    <w:abstractNumId w:val="0"/>
  </w:num>
  <w:num w:numId="25" w16cid:durableId="415319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3897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93687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44422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35450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3773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20784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2807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244886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39277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283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43806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4910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55682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8087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F97AEF"/>
    <w:rsid w:val="000004EA"/>
    <w:rsid w:val="00001F96"/>
    <w:rsid w:val="00002386"/>
    <w:rsid w:val="000033D9"/>
    <w:rsid w:val="00004FB8"/>
    <w:rsid w:val="00005459"/>
    <w:rsid w:val="00006A29"/>
    <w:rsid w:val="00011DBB"/>
    <w:rsid w:val="00012529"/>
    <w:rsid w:val="00012833"/>
    <w:rsid w:val="00012837"/>
    <w:rsid w:val="00013EA8"/>
    <w:rsid w:val="00014D0A"/>
    <w:rsid w:val="00017733"/>
    <w:rsid w:val="00020A39"/>
    <w:rsid w:val="0002156A"/>
    <w:rsid w:val="000225A5"/>
    <w:rsid w:val="00022C7F"/>
    <w:rsid w:val="0002419A"/>
    <w:rsid w:val="00026AE4"/>
    <w:rsid w:val="00026F7A"/>
    <w:rsid w:val="000314BA"/>
    <w:rsid w:val="00033B26"/>
    <w:rsid w:val="00034E8F"/>
    <w:rsid w:val="00035543"/>
    <w:rsid w:val="00035D8D"/>
    <w:rsid w:val="0004053F"/>
    <w:rsid w:val="000419F6"/>
    <w:rsid w:val="000425D5"/>
    <w:rsid w:val="00044E6E"/>
    <w:rsid w:val="000462B6"/>
    <w:rsid w:val="0004651B"/>
    <w:rsid w:val="00046746"/>
    <w:rsid w:val="00047DEE"/>
    <w:rsid w:val="00050C39"/>
    <w:rsid w:val="00050C77"/>
    <w:rsid w:val="000511EF"/>
    <w:rsid w:val="00051214"/>
    <w:rsid w:val="00053066"/>
    <w:rsid w:val="000546EB"/>
    <w:rsid w:val="00054F0F"/>
    <w:rsid w:val="00056C82"/>
    <w:rsid w:val="00056F8E"/>
    <w:rsid w:val="00060ED3"/>
    <w:rsid w:val="00061B20"/>
    <w:rsid w:val="00062213"/>
    <w:rsid w:val="000622DA"/>
    <w:rsid w:val="000635BE"/>
    <w:rsid w:val="0006373A"/>
    <w:rsid w:val="0006503D"/>
    <w:rsid w:val="0006523B"/>
    <w:rsid w:val="0006589A"/>
    <w:rsid w:val="00065C81"/>
    <w:rsid w:val="00066BD0"/>
    <w:rsid w:val="0006706A"/>
    <w:rsid w:val="00067925"/>
    <w:rsid w:val="00071935"/>
    <w:rsid w:val="00071C5E"/>
    <w:rsid w:val="0007210E"/>
    <w:rsid w:val="0007380B"/>
    <w:rsid w:val="000739BA"/>
    <w:rsid w:val="00074096"/>
    <w:rsid w:val="00075BC5"/>
    <w:rsid w:val="000763FD"/>
    <w:rsid w:val="000808DE"/>
    <w:rsid w:val="00082E78"/>
    <w:rsid w:val="0008399A"/>
    <w:rsid w:val="00084981"/>
    <w:rsid w:val="00085552"/>
    <w:rsid w:val="00086DBE"/>
    <w:rsid w:val="00087277"/>
    <w:rsid w:val="0009021B"/>
    <w:rsid w:val="00091092"/>
    <w:rsid w:val="000931E9"/>
    <w:rsid w:val="00094552"/>
    <w:rsid w:val="0009685C"/>
    <w:rsid w:val="000A286B"/>
    <w:rsid w:val="000A2970"/>
    <w:rsid w:val="000A4E02"/>
    <w:rsid w:val="000B194A"/>
    <w:rsid w:val="000B38A8"/>
    <w:rsid w:val="000B5030"/>
    <w:rsid w:val="000B57F7"/>
    <w:rsid w:val="000C037B"/>
    <w:rsid w:val="000C0418"/>
    <w:rsid w:val="000C3280"/>
    <w:rsid w:val="000C50B3"/>
    <w:rsid w:val="000C5368"/>
    <w:rsid w:val="000D087B"/>
    <w:rsid w:val="000D1C52"/>
    <w:rsid w:val="000D33B0"/>
    <w:rsid w:val="000D39D3"/>
    <w:rsid w:val="000D58BA"/>
    <w:rsid w:val="000D67ED"/>
    <w:rsid w:val="000D7331"/>
    <w:rsid w:val="000D78F4"/>
    <w:rsid w:val="000E08E4"/>
    <w:rsid w:val="000E105B"/>
    <w:rsid w:val="000E149B"/>
    <w:rsid w:val="000E2506"/>
    <w:rsid w:val="000E352E"/>
    <w:rsid w:val="000E52A8"/>
    <w:rsid w:val="000E5950"/>
    <w:rsid w:val="000E63DF"/>
    <w:rsid w:val="000E6EF1"/>
    <w:rsid w:val="000F02E5"/>
    <w:rsid w:val="000F0B8E"/>
    <w:rsid w:val="000F4CFC"/>
    <w:rsid w:val="00100873"/>
    <w:rsid w:val="00100D60"/>
    <w:rsid w:val="00103F65"/>
    <w:rsid w:val="00105BBB"/>
    <w:rsid w:val="00106B74"/>
    <w:rsid w:val="001101C1"/>
    <w:rsid w:val="0011175D"/>
    <w:rsid w:val="00112283"/>
    <w:rsid w:val="00113628"/>
    <w:rsid w:val="00114D30"/>
    <w:rsid w:val="00121605"/>
    <w:rsid w:val="00121EEB"/>
    <w:rsid w:val="0012385D"/>
    <w:rsid w:val="0012431F"/>
    <w:rsid w:val="00132B2D"/>
    <w:rsid w:val="001347EE"/>
    <w:rsid w:val="001363B8"/>
    <w:rsid w:val="0013738E"/>
    <w:rsid w:val="0014071D"/>
    <w:rsid w:val="00141E2D"/>
    <w:rsid w:val="00142005"/>
    <w:rsid w:val="001433BB"/>
    <w:rsid w:val="00143BCF"/>
    <w:rsid w:val="00146AFD"/>
    <w:rsid w:val="001472CA"/>
    <w:rsid w:val="00150D94"/>
    <w:rsid w:val="001510CF"/>
    <w:rsid w:val="00152DA5"/>
    <w:rsid w:val="00154FFD"/>
    <w:rsid w:val="00156018"/>
    <w:rsid w:val="0015711D"/>
    <w:rsid w:val="00160928"/>
    <w:rsid w:val="00160B15"/>
    <w:rsid w:val="00160E09"/>
    <w:rsid w:val="00161DE4"/>
    <w:rsid w:val="001623F8"/>
    <w:rsid w:val="00164AF0"/>
    <w:rsid w:val="00164F5F"/>
    <w:rsid w:val="001668AF"/>
    <w:rsid w:val="00171DF9"/>
    <w:rsid w:val="00172CFE"/>
    <w:rsid w:val="00173F40"/>
    <w:rsid w:val="001740CD"/>
    <w:rsid w:val="0017671C"/>
    <w:rsid w:val="0018131C"/>
    <w:rsid w:val="001825CD"/>
    <w:rsid w:val="00183F84"/>
    <w:rsid w:val="00185B06"/>
    <w:rsid w:val="00186307"/>
    <w:rsid w:val="0018653E"/>
    <w:rsid w:val="0018725B"/>
    <w:rsid w:val="00190094"/>
    <w:rsid w:val="0019115B"/>
    <w:rsid w:val="00192FF5"/>
    <w:rsid w:val="0019487F"/>
    <w:rsid w:val="00194BA4"/>
    <w:rsid w:val="00195A21"/>
    <w:rsid w:val="00196EEC"/>
    <w:rsid w:val="001970E6"/>
    <w:rsid w:val="001A0337"/>
    <w:rsid w:val="001A19E7"/>
    <w:rsid w:val="001A370E"/>
    <w:rsid w:val="001A4F6B"/>
    <w:rsid w:val="001A5A92"/>
    <w:rsid w:val="001A7712"/>
    <w:rsid w:val="001B1DE7"/>
    <w:rsid w:val="001B5573"/>
    <w:rsid w:val="001C222B"/>
    <w:rsid w:val="001C29BA"/>
    <w:rsid w:val="001C3316"/>
    <w:rsid w:val="001C3688"/>
    <w:rsid w:val="001C5E21"/>
    <w:rsid w:val="001D0E19"/>
    <w:rsid w:val="001D0E87"/>
    <w:rsid w:val="001D0F3A"/>
    <w:rsid w:val="001D33D6"/>
    <w:rsid w:val="001D59C0"/>
    <w:rsid w:val="001D6A45"/>
    <w:rsid w:val="001D6D44"/>
    <w:rsid w:val="001D7C69"/>
    <w:rsid w:val="001E2017"/>
    <w:rsid w:val="001E4656"/>
    <w:rsid w:val="001E5A5E"/>
    <w:rsid w:val="001E6FD3"/>
    <w:rsid w:val="001F08E1"/>
    <w:rsid w:val="001F109E"/>
    <w:rsid w:val="001F1474"/>
    <w:rsid w:val="001F28FF"/>
    <w:rsid w:val="001F3049"/>
    <w:rsid w:val="001F6DBA"/>
    <w:rsid w:val="001F7BD8"/>
    <w:rsid w:val="001F7E3E"/>
    <w:rsid w:val="002005CC"/>
    <w:rsid w:val="002023CE"/>
    <w:rsid w:val="002047CB"/>
    <w:rsid w:val="00204AA1"/>
    <w:rsid w:val="0020664E"/>
    <w:rsid w:val="00206A05"/>
    <w:rsid w:val="00206DF8"/>
    <w:rsid w:val="002070B1"/>
    <w:rsid w:val="002113F9"/>
    <w:rsid w:val="002114B9"/>
    <w:rsid w:val="00212C91"/>
    <w:rsid w:val="00213AFE"/>
    <w:rsid w:val="0021614F"/>
    <w:rsid w:val="00217D36"/>
    <w:rsid w:val="002203D4"/>
    <w:rsid w:val="00220806"/>
    <w:rsid w:val="00221768"/>
    <w:rsid w:val="00223B4B"/>
    <w:rsid w:val="00225E7E"/>
    <w:rsid w:val="002310BD"/>
    <w:rsid w:val="00232807"/>
    <w:rsid w:val="0023492C"/>
    <w:rsid w:val="00234944"/>
    <w:rsid w:val="00236414"/>
    <w:rsid w:val="00237237"/>
    <w:rsid w:val="00237F04"/>
    <w:rsid w:val="00242462"/>
    <w:rsid w:val="00242479"/>
    <w:rsid w:val="00243428"/>
    <w:rsid w:val="0024452D"/>
    <w:rsid w:val="0024521A"/>
    <w:rsid w:val="00245844"/>
    <w:rsid w:val="00250208"/>
    <w:rsid w:val="0025041F"/>
    <w:rsid w:val="002508B9"/>
    <w:rsid w:val="00251793"/>
    <w:rsid w:val="002522CF"/>
    <w:rsid w:val="002529A6"/>
    <w:rsid w:val="00253119"/>
    <w:rsid w:val="0025334A"/>
    <w:rsid w:val="00255008"/>
    <w:rsid w:val="0025653C"/>
    <w:rsid w:val="002570B0"/>
    <w:rsid w:val="002607E7"/>
    <w:rsid w:val="002642B0"/>
    <w:rsid w:val="00264BEF"/>
    <w:rsid w:val="00266027"/>
    <w:rsid w:val="00267200"/>
    <w:rsid w:val="00267609"/>
    <w:rsid w:val="00270C0A"/>
    <w:rsid w:val="00271986"/>
    <w:rsid w:val="00273693"/>
    <w:rsid w:val="0027577C"/>
    <w:rsid w:val="0027597F"/>
    <w:rsid w:val="00276804"/>
    <w:rsid w:val="002809B0"/>
    <w:rsid w:val="00280F79"/>
    <w:rsid w:val="00281035"/>
    <w:rsid w:val="00281716"/>
    <w:rsid w:val="0028193C"/>
    <w:rsid w:val="00283D77"/>
    <w:rsid w:val="00284699"/>
    <w:rsid w:val="002864AC"/>
    <w:rsid w:val="00286824"/>
    <w:rsid w:val="00286E41"/>
    <w:rsid w:val="00287563"/>
    <w:rsid w:val="00287B90"/>
    <w:rsid w:val="002916C3"/>
    <w:rsid w:val="0029373C"/>
    <w:rsid w:val="00294681"/>
    <w:rsid w:val="00294F6B"/>
    <w:rsid w:val="00295817"/>
    <w:rsid w:val="00297390"/>
    <w:rsid w:val="002A09C8"/>
    <w:rsid w:val="002A0DC3"/>
    <w:rsid w:val="002A258D"/>
    <w:rsid w:val="002A3857"/>
    <w:rsid w:val="002A6575"/>
    <w:rsid w:val="002A6A16"/>
    <w:rsid w:val="002A717B"/>
    <w:rsid w:val="002B0766"/>
    <w:rsid w:val="002B57E1"/>
    <w:rsid w:val="002B6106"/>
    <w:rsid w:val="002B762E"/>
    <w:rsid w:val="002C2097"/>
    <w:rsid w:val="002C2227"/>
    <w:rsid w:val="002C257B"/>
    <w:rsid w:val="002C3078"/>
    <w:rsid w:val="002C3DEB"/>
    <w:rsid w:val="002C3EA4"/>
    <w:rsid w:val="002C4AF0"/>
    <w:rsid w:val="002C592E"/>
    <w:rsid w:val="002C596C"/>
    <w:rsid w:val="002C777F"/>
    <w:rsid w:val="002C7ADD"/>
    <w:rsid w:val="002C7F05"/>
    <w:rsid w:val="002D02B2"/>
    <w:rsid w:val="002D033C"/>
    <w:rsid w:val="002D2916"/>
    <w:rsid w:val="002D5A44"/>
    <w:rsid w:val="002D6768"/>
    <w:rsid w:val="002D6D0A"/>
    <w:rsid w:val="002D789E"/>
    <w:rsid w:val="002E0E63"/>
    <w:rsid w:val="002E1DE9"/>
    <w:rsid w:val="002E2084"/>
    <w:rsid w:val="002E2853"/>
    <w:rsid w:val="002E2AAC"/>
    <w:rsid w:val="002E3C7F"/>
    <w:rsid w:val="002E5343"/>
    <w:rsid w:val="002E638A"/>
    <w:rsid w:val="002E7B71"/>
    <w:rsid w:val="002E7D9D"/>
    <w:rsid w:val="002E7E4A"/>
    <w:rsid w:val="002F0ADB"/>
    <w:rsid w:val="002F105F"/>
    <w:rsid w:val="002F30FD"/>
    <w:rsid w:val="002F40F3"/>
    <w:rsid w:val="002F4812"/>
    <w:rsid w:val="002F4CB5"/>
    <w:rsid w:val="002F74C3"/>
    <w:rsid w:val="00300FFB"/>
    <w:rsid w:val="00304A70"/>
    <w:rsid w:val="00305105"/>
    <w:rsid w:val="0030711F"/>
    <w:rsid w:val="00310CA1"/>
    <w:rsid w:val="00311F01"/>
    <w:rsid w:val="00313722"/>
    <w:rsid w:val="00313AE8"/>
    <w:rsid w:val="00320C82"/>
    <w:rsid w:val="00321EE7"/>
    <w:rsid w:val="00325B1B"/>
    <w:rsid w:val="003303B0"/>
    <w:rsid w:val="00332A13"/>
    <w:rsid w:val="00333485"/>
    <w:rsid w:val="0034043D"/>
    <w:rsid w:val="00340898"/>
    <w:rsid w:val="00341CA5"/>
    <w:rsid w:val="003421CD"/>
    <w:rsid w:val="003426CB"/>
    <w:rsid w:val="003447AA"/>
    <w:rsid w:val="00344FBF"/>
    <w:rsid w:val="003451F5"/>
    <w:rsid w:val="003478ED"/>
    <w:rsid w:val="003506C0"/>
    <w:rsid w:val="00352F51"/>
    <w:rsid w:val="00353319"/>
    <w:rsid w:val="003534A5"/>
    <w:rsid w:val="003556BD"/>
    <w:rsid w:val="003574C4"/>
    <w:rsid w:val="00360947"/>
    <w:rsid w:val="003617A9"/>
    <w:rsid w:val="003622F1"/>
    <w:rsid w:val="00365737"/>
    <w:rsid w:val="003662DF"/>
    <w:rsid w:val="00367257"/>
    <w:rsid w:val="00373314"/>
    <w:rsid w:val="0037498D"/>
    <w:rsid w:val="0037506D"/>
    <w:rsid w:val="00376330"/>
    <w:rsid w:val="00377546"/>
    <w:rsid w:val="00377927"/>
    <w:rsid w:val="00381D29"/>
    <w:rsid w:val="00382B08"/>
    <w:rsid w:val="00382E3D"/>
    <w:rsid w:val="00384C3B"/>
    <w:rsid w:val="00384EF4"/>
    <w:rsid w:val="00386626"/>
    <w:rsid w:val="00390E35"/>
    <w:rsid w:val="00396582"/>
    <w:rsid w:val="00397759"/>
    <w:rsid w:val="003A3576"/>
    <w:rsid w:val="003A3AC2"/>
    <w:rsid w:val="003A3CA0"/>
    <w:rsid w:val="003A53A0"/>
    <w:rsid w:val="003A5425"/>
    <w:rsid w:val="003B3009"/>
    <w:rsid w:val="003B3670"/>
    <w:rsid w:val="003B39F3"/>
    <w:rsid w:val="003B3D93"/>
    <w:rsid w:val="003B5FAD"/>
    <w:rsid w:val="003B6453"/>
    <w:rsid w:val="003B68CA"/>
    <w:rsid w:val="003C0486"/>
    <w:rsid w:val="003C1580"/>
    <w:rsid w:val="003C1CA4"/>
    <w:rsid w:val="003C6529"/>
    <w:rsid w:val="003C7ADB"/>
    <w:rsid w:val="003D02E0"/>
    <w:rsid w:val="003D164A"/>
    <w:rsid w:val="003D29BA"/>
    <w:rsid w:val="003D388E"/>
    <w:rsid w:val="003D4285"/>
    <w:rsid w:val="003D615E"/>
    <w:rsid w:val="003E2CDC"/>
    <w:rsid w:val="003E2DE4"/>
    <w:rsid w:val="003E4E17"/>
    <w:rsid w:val="003E5DE1"/>
    <w:rsid w:val="003E7C88"/>
    <w:rsid w:val="003F0144"/>
    <w:rsid w:val="003F0D88"/>
    <w:rsid w:val="003F42F4"/>
    <w:rsid w:val="003F6C8F"/>
    <w:rsid w:val="0040150C"/>
    <w:rsid w:val="00402B73"/>
    <w:rsid w:val="00402C2B"/>
    <w:rsid w:val="00403675"/>
    <w:rsid w:val="0040547F"/>
    <w:rsid w:val="004056DC"/>
    <w:rsid w:val="004071DC"/>
    <w:rsid w:val="00407522"/>
    <w:rsid w:val="0040786E"/>
    <w:rsid w:val="0041027A"/>
    <w:rsid w:val="00410AC2"/>
    <w:rsid w:val="00410E1B"/>
    <w:rsid w:val="00412407"/>
    <w:rsid w:val="00414350"/>
    <w:rsid w:val="00414CC9"/>
    <w:rsid w:val="00414D61"/>
    <w:rsid w:val="00416A5B"/>
    <w:rsid w:val="00422371"/>
    <w:rsid w:val="004233DE"/>
    <w:rsid w:val="00426019"/>
    <w:rsid w:val="00427875"/>
    <w:rsid w:val="004279F5"/>
    <w:rsid w:val="00427C89"/>
    <w:rsid w:val="00427E8D"/>
    <w:rsid w:val="004301B3"/>
    <w:rsid w:val="00430444"/>
    <w:rsid w:val="00432135"/>
    <w:rsid w:val="00432D62"/>
    <w:rsid w:val="00433CB5"/>
    <w:rsid w:val="004352EA"/>
    <w:rsid w:val="00435498"/>
    <w:rsid w:val="00435853"/>
    <w:rsid w:val="00435EB2"/>
    <w:rsid w:val="00440C04"/>
    <w:rsid w:val="00440C93"/>
    <w:rsid w:val="0044270D"/>
    <w:rsid w:val="00445E79"/>
    <w:rsid w:val="004478DB"/>
    <w:rsid w:val="00447E2C"/>
    <w:rsid w:val="004500BE"/>
    <w:rsid w:val="0045030B"/>
    <w:rsid w:val="0045132C"/>
    <w:rsid w:val="00451FD4"/>
    <w:rsid w:val="00453D60"/>
    <w:rsid w:val="00454888"/>
    <w:rsid w:val="00455A60"/>
    <w:rsid w:val="00456131"/>
    <w:rsid w:val="00461376"/>
    <w:rsid w:val="00461D07"/>
    <w:rsid w:val="0046391C"/>
    <w:rsid w:val="00464FC0"/>
    <w:rsid w:val="004738DC"/>
    <w:rsid w:val="00477A6B"/>
    <w:rsid w:val="004826AD"/>
    <w:rsid w:val="0048437D"/>
    <w:rsid w:val="0048563A"/>
    <w:rsid w:val="00486CB1"/>
    <w:rsid w:val="00487A58"/>
    <w:rsid w:val="00487D05"/>
    <w:rsid w:val="00487DE0"/>
    <w:rsid w:val="00487F5E"/>
    <w:rsid w:val="004907F9"/>
    <w:rsid w:val="004910E2"/>
    <w:rsid w:val="0049236F"/>
    <w:rsid w:val="00495C4B"/>
    <w:rsid w:val="0049652C"/>
    <w:rsid w:val="0049747A"/>
    <w:rsid w:val="00497CC5"/>
    <w:rsid w:val="004A041D"/>
    <w:rsid w:val="004A18D5"/>
    <w:rsid w:val="004A4A8A"/>
    <w:rsid w:val="004A704B"/>
    <w:rsid w:val="004A7D0B"/>
    <w:rsid w:val="004B0B2C"/>
    <w:rsid w:val="004B22B5"/>
    <w:rsid w:val="004B2AE9"/>
    <w:rsid w:val="004B326D"/>
    <w:rsid w:val="004B3A79"/>
    <w:rsid w:val="004B3F8E"/>
    <w:rsid w:val="004B49B3"/>
    <w:rsid w:val="004B4DEC"/>
    <w:rsid w:val="004B5050"/>
    <w:rsid w:val="004B57A3"/>
    <w:rsid w:val="004B6826"/>
    <w:rsid w:val="004B6B47"/>
    <w:rsid w:val="004C3AA7"/>
    <w:rsid w:val="004C3F27"/>
    <w:rsid w:val="004C54AC"/>
    <w:rsid w:val="004C5F08"/>
    <w:rsid w:val="004C6EF9"/>
    <w:rsid w:val="004C77BE"/>
    <w:rsid w:val="004D03EE"/>
    <w:rsid w:val="004D0AF3"/>
    <w:rsid w:val="004D177F"/>
    <w:rsid w:val="004D2337"/>
    <w:rsid w:val="004D490C"/>
    <w:rsid w:val="004D72C5"/>
    <w:rsid w:val="004D7B35"/>
    <w:rsid w:val="004E09F8"/>
    <w:rsid w:val="004E15C9"/>
    <w:rsid w:val="004E1968"/>
    <w:rsid w:val="004E7260"/>
    <w:rsid w:val="004F3531"/>
    <w:rsid w:val="004F3E68"/>
    <w:rsid w:val="004F3FD9"/>
    <w:rsid w:val="004F60DD"/>
    <w:rsid w:val="004F7750"/>
    <w:rsid w:val="00500162"/>
    <w:rsid w:val="005011CC"/>
    <w:rsid w:val="0050142D"/>
    <w:rsid w:val="00502224"/>
    <w:rsid w:val="0050491A"/>
    <w:rsid w:val="00505BC4"/>
    <w:rsid w:val="00507FC6"/>
    <w:rsid w:val="005108D6"/>
    <w:rsid w:val="00512D41"/>
    <w:rsid w:val="005130FB"/>
    <w:rsid w:val="00513FCE"/>
    <w:rsid w:val="00514F92"/>
    <w:rsid w:val="005151D9"/>
    <w:rsid w:val="005222FE"/>
    <w:rsid w:val="005225EB"/>
    <w:rsid w:val="00522FBD"/>
    <w:rsid w:val="00524250"/>
    <w:rsid w:val="00524DD4"/>
    <w:rsid w:val="00525571"/>
    <w:rsid w:val="005278C2"/>
    <w:rsid w:val="00531E4C"/>
    <w:rsid w:val="00532259"/>
    <w:rsid w:val="00533706"/>
    <w:rsid w:val="0053406D"/>
    <w:rsid w:val="0053649E"/>
    <w:rsid w:val="00540177"/>
    <w:rsid w:val="00540B2C"/>
    <w:rsid w:val="0054130D"/>
    <w:rsid w:val="00543341"/>
    <w:rsid w:val="00546072"/>
    <w:rsid w:val="00546238"/>
    <w:rsid w:val="00546B3B"/>
    <w:rsid w:val="005476BD"/>
    <w:rsid w:val="0055188F"/>
    <w:rsid w:val="00551E91"/>
    <w:rsid w:val="00551FC2"/>
    <w:rsid w:val="00552F6B"/>
    <w:rsid w:val="00560382"/>
    <w:rsid w:val="00560A9B"/>
    <w:rsid w:val="00562CCF"/>
    <w:rsid w:val="00562F9D"/>
    <w:rsid w:val="00563A1D"/>
    <w:rsid w:val="005642C7"/>
    <w:rsid w:val="00565AD9"/>
    <w:rsid w:val="005673FB"/>
    <w:rsid w:val="005715EA"/>
    <w:rsid w:val="005721C6"/>
    <w:rsid w:val="00572354"/>
    <w:rsid w:val="005725EA"/>
    <w:rsid w:val="005729DE"/>
    <w:rsid w:val="00573DAC"/>
    <w:rsid w:val="00576512"/>
    <w:rsid w:val="00576CE4"/>
    <w:rsid w:val="00580067"/>
    <w:rsid w:val="00580B9D"/>
    <w:rsid w:val="00581B65"/>
    <w:rsid w:val="005846CC"/>
    <w:rsid w:val="0058720E"/>
    <w:rsid w:val="005907F2"/>
    <w:rsid w:val="00591BF5"/>
    <w:rsid w:val="00591E84"/>
    <w:rsid w:val="005948DC"/>
    <w:rsid w:val="0059501E"/>
    <w:rsid w:val="00595976"/>
    <w:rsid w:val="00597A8D"/>
    <w:rsid w:val="005A3621"/>
    <w:rsid w:val="005A3AD8"/>
    <w:rsid w:val="005A3BE8"/>
    <w:rsid w:val="005A436F"/>
    <w:rsid w:val="005A43A4"/>
    <w:rsid w:val="005A6F5F"/>
    <w:rsid w:val="005B03C6"/>
    <w:rsid w:val="005B1269"/>
    <w:rsid w:val="005B166A"/>
    <w:rsid w:val="005B2F30"/>
    <w:rsid w:val="005B3010"/>
    <w:rsid w:val="005B317C"/>
    <w:rsid w:val="005B3C4C"/>
    <w:rsid w:val="005B51DC"/>
    <w:rsid w:val="005B7F67"/>
    <w:rsid w:val="005C0317"/>
    <w:rsid w:val="005C22B2"/>
    <w:rsid w:val="005C29BE"/>
    <w:rsid w:val="005C2BBE"/>
    <w:rsid w:val="005C2D54"/>
    <w:rsid w:val="005C315B"/>
    <w:rsid w:val="005C383D"/>
    <w:rsid w:val="005C79AE"/>
    <w:rsid w:val="005D23CB"/>
    <w:rsid w:val="005D3F54"/>
    <w:rsid w:val="005D5767"/>
    <w:rsid w:val="005D5849"/>
    <w:rsid w:val="005D5F81"/>
    <w:rsid w:val="005D6ADA"/>
    <w:rsid w:val="005D6F6E"/>
    <w:rsid w:val="005D7F9B"/>
    <w:rsid w:val="005E4384"/>
    <w:rsid w:val="005E4F85"/>
    <w:rsid w:val="005E57DF"/>
    <w:rsid w:val="005E65FC"/>
    <w:rsid w:val="005E722C"/>
    <w:rsid w:val="005E742D"/>
    <w:rsid w:val="005E7437"/>
    <w:rsid w:val="005E792C"/>
    <w:rsid w:val="005F0DA1"/>
    <w:rsid w:val="005F1D47"/>
    <w:rsid w:val="005F2C1C"/>
    <w:rsid w:val="005F4DFE"/>
    <w:rsid w:val="005F7080"/>
    <w:rsid w:val="005F79BE"/>
    <w:rsid w:val="006011AE"/>
    <w:rsid w:val="0060305C"/>
    <w:rsid w:val="006044D9"/>
    <w:rsid w:val="00604710"/>
    <w:rsid w:val="006052C8"/>
    <w:rsid w:val="0060673F"/>
    <w:rsid w:val="00606ED8"/>
    <w:rsid w:val="006074C3"/>
    <w:rsid w:val="00610E8F"/>
    <w:rsid w:val="00610FDC"/>
    <w:rsid w:val="00611AF4"/>
    <w:rsid w:val="00614554"/>
    <w:rsid w:val="00614FC4"/>
    <w:rsid w:val="0061679B"/>
    <w:rsid w:val="00622CDB"/>
    <w:rsid w:val="00626D77"/>
    <w:rsid w:val="006308FA"/>
    <w:rsid w:val="00630909"/>
    <w:rsid w:val="006316FC"/>
    <w:rsid w:val="0063229B"/>
    <w:rsid w:val="006363E1"/>
    <w:rsid w:val="00636FA4"/>
    <w:rsid w:val="00640905"/>
    <w:rsid w:val="00641874"/>
    <w:rsid w:val="00644820"/>
    <w:rsid w:val="00645FE5"/>
    <w:rsid w:val="00646415"/>
    <w:rsid w:val="00646DB7"/>
    <w:rsid w:val="00652879"/>
    <w:rsid w:val="006538E6"/>
    <w:rsid w:val="00653A63"/>
    <w:rsid w:val="00653D2B"/>
    <w:rsid w:val="0065469B"/>
    <w:rsid w:val="006568AA"/>
    <w:rsid w:val="006568D8"/>
    <w:rsid w:val="00657D86"/>
    <w:rsid w:val="0066152D"/>
    <w:rsid w:val="006631A4"/>
    <w:rsid w:val="00664F1B"/>
    <w:rsid w:val="006657CE"/>
    <w:rsid w:val="00666A72"/>
    <w:rsid w:val="00666C30"/>
    <w:rsid w:val="006676F0"/>
    <w:rsid w:val="00673204"/>
    <w:rsid w:val="006778C7"/>
    <w:rsid w:val="00677EBB"/>
    <w:rsid w:val="00680768"/>
    <w:rsid w:val="00682D05"/>
    <w:rsid w:val="006832A9"/>
    <w:rsid w:val="006844BC"/>
    <w:rsid w:val="006846EB"/>
    <w:rsid w:val="00684A82"/>
    <w:rsid w:val="006912DA"/>
    <w:rsid w:val="00691AFB"/>
    <w:rsid w:val="00692105"/>
    <w:rsid w:val="00692919"/>
    <w:rsid w:val="006932BE"/>
    <w:rsid w:val="0069336C"/>
    <w:rsid w:val="0069501F"/>
    <w:rsid w:val="0069507D"/>
    <w:rsid w:val="0069726D"/>
    <w:rsid w:val="006A0192"/>
    <w:rsid w:val="006A28E2"/>
    <w:rsid w:val="006A52F8"/>
    <w:rsid w:val="006B0C2C"/>
    <w:rsid w:val="006B168B"/>
    <w:rsid w:val="006B2A4D"/>
    <w:rsid w:val="006B345D"/>
    <w:rsid w:val="006B35B8"/>
    <w:rsid w:val="006B3D33"/>
    <w:rsid w:val="006B582D"/>
    <w:rsid w:val="006B79CF"/>
    <w:rsid w:val="006C112C"/>
    <w:rsid w:val="006C1494"/>
    <w:rsid w:val="006C1A72"/>
    <w:rsid w:val="006C1B25"/>
    <w:rsid w:val="006C26C2"/>
    <w:rsid w:val="006C2D76"/>
    <w:rsid w:val="006C3E1F"/>
    <w:rsid w:val="006C4809"/>
    <w:rsid w:val="006C4A90"/>
    <w:rsid w:val="006C4B05"/>
    <w:rsid w:val="006C5A21"/>
    <w:rsid w:val="006D053E"/>
    <w:rsid w:val="006D078A"/>
    <w:rsid w:val="006D15A9"/>
    <w:rsid w:val="006D1D33"/>
    <w:rsid w:val="006D4A4D"/>
    <w:rsid w:val="006D50D5"/>
    <w:rsid w:val="006D6390"/>
    <w:rsid w:val="006D6609"/>
    <w:rsid w:val="006D6A8B"/>
    <w:rsid w:val="006D6CF0"/>
    <w:rsid w:val="006D7208"/>
    <w:rsid w:val="006E0E39"/>
    <w:rsid w:val="006E2C64"/>
    <w:rsid w:val="006E2DD7"/>
    <w:rsid w:val="006E43BF"/>
    <w:rsid w:val="006E56F8"/>
    <w:rsid w:val="006E5C65"/>
    <w:rsid w:val="006E7415"/>
    <w:rsid w:val="006E7F46"/>
    <w:rsid w:val="006F0402"/>
    <w:rsid w:val="006F054D"/>
    <w:rsid w:val="006F0769"/>
    <w:rsid w:val="006F250A"/>
    <w:rsid w:val="006F28E4"/>
    <w:rsid w:val="006F3D13"/>
    <w:rsid w:val="006F5284"/>
    <w:rsid w:val="006F668A"/>
    <w:rsid w:val="0070008B"/>
    <w:rsid w:val="00702304"/>
    <w:rsid w:val="007029CD"/>
    <w:rsid w:val="00704524"/>
    <w:rsid w:val="00705773"/>
    <w:rsid w:val="00706257"/>
    <w:rsid w:val="00706771"/>
    <w:rsid w:val="00707E8C"/>
    <w:rsid w:val="00707FA2"/>
    <w:rsid w:val="007106B2"/>
    <w:rsid w:val="007115B9"/>
    <w:rsid w:val="007122A8"/>
    <w:rsid w:val="007128F6"/>
    <w:rsid w:val="00712C21"/>
    <w:rsid w:val="007142AE"/>
    <w:rsid w:val="0071443E"/>
    <w:rsid w:val="00715DED"/>
    <w:rsid w:val="0071693E"/>
    <w:rsid w:val="00717C58"/>
    <w:rsid w:val="00720366"/>
    <w:rsid w:val="00721D0D"/>
    <w:rsid w:val="00721E13"/>
    <w:rsid w:val="0072449F"/>
    <w:rsid w:val="007309E4"/>
    <w:rsid w:val="00732FF3"/>
    <w:rsid w:val="007338A7"/>
    <w:rsid w:val="00741A5E"/>
    <w:rsid w:val="007423BD"/>
    <w:rsid w:val="00742D62"/>
    <w:rsid w:val="00744B84"/>
    <w:rsid w:val="0074527D"/>
    <w:rsid w:val="00745B28"/>
    <w:rsid w:val="00746BED"/>
    <w:rsid w:val="00750413"/>
    <w:rsid w:val="0075217E"/>
    <w:rsid w:val="00752ACA"/>
    <w:rsid w:val="00753B4D"/>
    <w:rsid w:val="00754A5E"/>
    <w:rsid w:val="00754CDD"/>
    <w:rsid w:val="00754CF2"/>
    <w:rsid w:val="00755F34"/>
    <w:rsid w:val="00755F5E"/>
    <w:rsid w:val="00756228"/>
    <w:rsid w:val="00756CDA"/>
    <w:rsid w:val="007612F2"/>
    <w:rsid w:val="007635C3"/>
    <w:rsid w:val="007642DE"/>
    <w:rsid w:val="007703C7"/>
    <w:rsid w:val="007708E8"/>
    <w:rsid w:val="00774875"/>
    <w:rsid w:val="0077566A"/>
    <w:rsid w:val="007758EB"/>
    <w:rsid w:val="00777AB4"/>
    <w:rsid w:val="00780F88"/>
    <w:rsid w:val="00781452"/>
    <w:rsid w:val="00781FDD"/>
    <w:rsid w:val="00783A36"/>
    <w:rsid w:val="00787DEE"/>
    <w:rsid w:val="007903B2"/>
    <w:rsid w:val="00791275"/>
    <w:rsid w:val="007913DD"/>
    <w:rsid w:val="00792F0C"/>
    <w:rsid w:val="007931C7"/>
    <w:rsid w:val="00793292"/>
    <w:rsid w:val="007946DD"/>
    <w:rsid w:val="00796E6A"/>
    <w:rsid w:val="007B0554"/>
    <w:rsid w:val="007B21F7"/>
    <w:rsid w:val="007B2A57"/>
    <w:rsid w:val="007B47E3"/>
    <w:rsid w:val="007B4816"/>
    <w:rsid w:val="007B51FF"/>
    <w:rsid w:val="007B566A"/>
    <w:rsid w:val="007B58FB"/>
    <w:rsid w:val="007B6056"/>
    <w:rsid w:val="007B7545"/>
    <w:rsid w:val="007B75C4"/>
    <w:rsid w:val="007C00A0"/>
    <w:rsid w:val="007C0EDA"/>
    <w:rsid w:val="007C2972"/>
    <w:rsid w:val="007C492A"/>
    <w:rsid w:val="007C51C8"/>
    <w:rsid w:val="007C543F"/>
    <w:rsid w:val="007D0DE1"/>
    <w:rsid w:val="007D5AEF"/>
    <w:rsid w:val="007D6487"/>
    <w:rsid w:val="007E0111"/>
    <w:rsid w:val="007E21CD"/>
    <w:rsid w:val="007E24A8"/>
    <w:rsid w:val="007E3A3E"/>
    <w:rsid w:val="007E57DB"/>
    <w:rsid w:val="007F1297"/>
    <w:rsid w:val="007F45B4"/>
    <w:rsid w:val="007F5243"/>
    <w:rsid w:val="007F67F2"/>
    <w:rsid w:val="007F7BCB"/>
    <w:rsid w:val="00800ACC"/>
    <w:rsid w:val="00802616"/>
    <w:rsid w:val="00810A7B"/>
    <w:rsid w:val="00811D42"/>
    <w:rsid w:val="00812172"/>
    <w:rsid w:val="0081340D"/>
    <w:rsid w:val="00813E1B"/>
    <w:rsid w:val="0081650F"/>
    <w:rsid w:val="008179C4"/>
    <w:rsid w:val="008226D7"/>
    <w:rsid w:val="00823A2F"/>
    <w:rsid w:val="00824E07"/>
    <w:rsid w:val="008253FB"/>
    <w:rsid w:val="00825B8F"/>
    <w:rsid w:val="00826CE7"/>
    <w:rsid w:val="0082705E"/>
    <w:rsid w:val="00827BBE"/>
    <w:rsid w:val="008315EC"/>
    <w:rsid w:val="00833722"/>
    <w:rsid w:val="00834A1C"/>
    <w:rsid w:val="00835F7D"/>
    <w:rsid w:val="00840B56"/>
    <w:rsid w:val="00840EC9"/>
    <w:rsid w:val="00842661"/>
    <w:rsid w:val="008448C9"/>
    <w:rsid w:val="00847897"/>
    <w:rsid w:val="00847AA8"/>
    <w:rsid w:val="00847BD2"/>
    <w:rsid w:val="008512F9"/>
    <w:rsid w:val="00853560"/>
    <w:rsid w:val="0085647F"/>
    <w:rsid w:val="00860052"/>
    <w:rsid w:val="008623AD"/>
    <w:rsid w:val="00862909"/>
    <w:rsid w:val="00866E9B"/>
    <w:rsid w:val="00867B36"/>
    <w:rsid w:val="008712A8"/>
    <w:rsid w:val="008719AD"/>
    <w:rsid w:val="00872D43"/>
    <w:rsid w:val="008758AA"/>
    <w:rsid w:val="00876A34"/>
    <w:rsid w:val="008778DD"/>
    <w:rsid w:val="0088134D"/>
    <w:rsid w:val="00881D59"/>
    <w:rsid w:val="008854B4"/>
    <w:rsid w:val="00885620"/>
    <w:rsid w:val="00886E86"/>
    <w:rsid w:val="0089569F"/>
    <w:rsid w:val="00895F56"/>
    <w:rsid w:val="008A012B"/>
    <w:rsid w:val="008A1752"/>
    <w:rsid w:val="008A2E0C"/>
    <w:rsid w:val="008A5F7B"/>
    <w:rsid w:val="008A6AE3"/>
    <w:rsid w:val="008B1389"/>
    <w:rsid w:val="008B17E3"/>
    <w:rsid w:val="008B36BF"/>
    <w:rsid w:val="008B6786"/>
    <w:rsid w:val="008B7D2B"/>
    <w:rsid w:val="008B7E32"/>
    <w:rsid w:val="008C1F63"/>
    <w:rsid w:val="008C2AAD"/>
    <w:rsid w:val="008C2BFE"/>
    <w:rsid w:val="008C3212"/>
    <w:rsid w:val="008C4739"/>
    <w:rsid w:val="008C56E1"/>
    <w:rsid w:val="008D05A9"/>
    <w:rsid w:val="008D19A6"/>
    <w:rsid w:val="008D3CA1"/>
    <w:rsid w:val="008D3EF8"/>
    <w:rsid w:val="008D45DE"/>
    <w:rsid w:val="008D4FAF"/>
    <w:rsid w:val="008D64FB"/>
    <w:rsid w:val="008D71E5"/>
    <w:rsid w:val="008E0DFE"/>
    <w:rsid w:val="008E24AB"/>
    <w:rsid w:val="008E29A6"/>
    <w:rsid w:val="008E3202"/>
    <w:rsid w:val="008E3B2C"/>
    <w:rsid w:val="008E40BE"/>
    <w:rsid w:val="008E4C46"/>
    <w:rsid w:val="008E586D"/>
    <w:rsid w:val="008E5D56"/>
    <w:rsid w:val="008E7225"/>
    <w:rsid w:val="008E7DE5"/>
    <w:rsid w:val="008F030C"/>
    <w:rsid w:val="008F55F8"/>
    <w:rsid w:val="00900B73"/>
    <w:rsid w:val="00903855"/>
    <w:rsid w:val="0090769C"/>
    <w:rsid w:val="0091102D"/>
    <w:rsid w:val="009112B1"/>
    <w:rsid w:val="009163C4"/>
    <w:rsid w:val="00916DCD"/>
    <w:rsid w:val="00917B54"/>
    <w:rsid w:val="00917F2A"/>
    <w:rsid w:val="00920AF0"/>
    <w:rsid w:val="00920E97"/>
    <w:rsid w:val="00921C47"/>
    <w:rsid w:val="00925A07"/>
    <w:rsid w:val="00932D8D"/>
    <w:rsid w:val="0093363A"/>
    <w:rsid w:val="009345C5"/>
    <w:rsid w:val="00934C7B"/>
    <w:rsid w:val="00935251"/>
    <w:rsid w:val="00935651"/>
    <w:rsid w:val="00936A3A"/>
    <w:rsid w:val="009379D7"/>
    <w:rsid w:val="00940A24"/>
    <w:rsid w:val="009410B5"/>
    <w:rsid w:val="00942505"/>
    <w:rsid w:val="009425B6"/>
    <w:rsid w:val="009431BB"/>
    <w:rsid w:val="0094345F"/>
    <w:rsid w:val="00943C8B"/>
    <w:rsid w:val="00945C29"/>
    <w:rsid w:val="009463A3"/>
    <w:rsid w:val="009526DA"/>
    <w:rsid w:val="0095289A"/>
    <w:rsid w:val="0095554C"/>
    <w:rsid w:val="0095596A"/>
    <w:rsid w:val="00956B73"/>
    <w:rsid w:val="00956CB9"/>
    <w:rsid w:val="00964232"/>
    <w:rsid w:val="00967C75"/>
    <w:rsid w:val="009719E0"/>
    <w:rsid w:val="00971F25"/>
    <w:rsid w:val="00973463"/>
    <w:rsid w:val="009761E9"/>
    <w:rsid w:val="00977459"/>
    <w:rsid w:val="00977CC9"/>
    <w:rsid w:val="00980487"/>
    <w:rsid w:val="009804F5"/>
    <w:rsid w:val="009811BF"/>
    <w:rsid w:val="00982201"/>
    <w:rsid w:val="0098330C"/>
    <w:rsid w:val="00983987"/>
    <w:rsid w:val="0098629D"/>
    <w:rsid w:val="00987BAF"/>
    <w:rsid w:val="00987D0F"/>
    <w:rsid w:val="009912A6"/>
    <w:rsid w:val="00991D66"/>
    <w:rsid w:val="00993843"/>
    <w:rsid w:val="0099441E"/>
    <w:rsid w:val="00994444"/>
    <w:rsid w:val="00994A17"/>
    <w:rsid w:val="009955CF"/>
    <w:rsid w:val="009965BC"/>
    <w:rsid w:val="00997029"/>
    <w:rsid w:val="009A116C"/>
    <w:rsid w:val="009A1AA7"/>
    <w:rsid w:val="009A3314"/>
    <w:rsid w:val="009A4662"/>
    <w:rsid w:val="009A5231"/>
    <w:rsid w:val="009A553C"/>
    <w:rsid w:val="009A5FE7"/>
    <w:rsid w:val="009A7DCC"/>
    <w:rsid w:val="009B1C6A"/>
    <w:rsid w:val="009B1EFD"/>
    <w:rsid w:val="009B2254"/>
    <w:rsid w:val="009B2CFA"/>
    <w:rsid w:val="009B2DE4"/>
    <w:rsid w:val="009B31E7"/>
    <w:rsid w:val="009B33F2"/>
    <w:rsid w:val="009B3DA9"/>
    <w:rsid w:val="009B520E"/>
    <w:rsid w:val="009B5CD5"/>
    <w:rsid w:val="009C0F07"/>
    <w:rsid w:val="009C2300"/>
    <w:rsid w:val="009C37E9"/>
    <w:rsid w:val="009C3A40"/>
    <w:rsid w:val="009C4905"/>
    <w:rsid w:val="009C6D80"/>
    <w:rsid w:val="009D09EC"/>
    <w:rsid w:val="009D3EB3"/>
    <w:rsid w:val="009D3F30"/>
    <w:rsid w:val="009D44CF"/>
    <w:rsid w:val="009D4778"/>
    <w:rsid w:val="009D5014"/>
    <w:rsid w:val="009D6E7A"/>
    <w:rsid w:val="009D717D"/>
    <w:rsid w:val="009D7631"/>
    <w:rsid w:val="009D7662"/>
    <w:rsid w:val="009D7738"/>
    <w:rsid w:val="009E040E"/>
    <w:rsid w:val="009E6279"/>
    <w:rsid w:val="009E627F"/>
    <w:rsid w:val="009E75BD"/>
    <w:rsid w:val="009E7606"/>
    <w:rsid w:val="009E766A"/>
    <w:rsid w:val="009E7F96"/>
    <w:rsid w:val="009F0EE4"/>
    <w:rsid w:val="009F1856"/>
    <w:rsid w:val="009F2712"/>
    <w:rsid w:val="009F5C3F"/>
    <w:rsid w:val="009F6262"/>
    <w:rsid w:val="00A00DB8"/>
    <w:rsid w:val="00A01257"/>
    <w:rsid w:val="00A02390"/>
    <w:rsid w:val="00A04475"/>
    <w:rsid w:val="00A05C54"/>
    <w:rsid w:val="00A06B1B"/>
    <w:rsid w:val="00A10F13"/>
    <w:rsid w:val="00A115BC"/>
    <w:rsid w:val="00A13170"/>
    <w:rsid w:val="00A13254"/>
    <w:rsid w:val="00A13584"/>
    <w:rsid w:val="00A14965"/>
    <w:rsid w:val="00A15E2C"/>
    <w:rsid w:val="00A16CE8"/>
    <w:rsid w:val="00A20E39"/>
    <w:rsid w:val="00A2138D"/>
    <w:rsid w:val="00A22E58"/>
    <w:rsid w:val="00A22FA6"/>
    <w:rsid w:val="00A23CC8"/>
    <w:rsid w:val="00A2590A"/>
    <w:rsid w:val="00A268AC"/>
    <w:rsid w:val="00A305E1"/>
    <w:rsid w:val="00A3081A"/>
    <w:rsid w:val="00A32DAB"/>
    <w:rsid w:val="00A339FC"/>
    <w:rsid w:val="00A354A2"/>
    <w:rsid w:val="00A35600"/>
    <w:rsid w:val="00A36879"/>
    <w:rsid w:val="00A36880"/>
    <w:rsid w:val="00A374A9"/>
    <w:rsid w:val="00A37FC1"/>
    <w:rsid w:val="00A410DC"/>
    <w:rsid w:val="00A43EB3"/>
    <w:rsid w:val="00A441BC"/>
    <w:rsid w:val="00A452EF"/>
    <w:rsid w:val="00A50D91"/>
    <w:rsid w:val="00A51495"/>
    <w:rsid w:val="00A52AFA"/>
    <w:rsid w:val="00A5312C"/>
    <w:rsid w:val="00A533E1"/>
    <w:rsid w:val="00A54467"/>
    <w:rsid w:val="00A55072"/>
    <w:rsid w:val="00A55687"/>
    <w:rsid w:val="00A56278"/>
    <w:rsid w:val="00A61749"/>
    <w:rsid w:val="00A62838"/>
    <w:rsid w:val="00A64478"/>
    <w:rsid w:val="00A6522D"/>
    <w:rsid w:val="00A65763"/>
    <w:rsid w:val="00A705CC"/>
    <w:rsid w:val="00A72EA3"/>
    <w:rsid w:val="00A738A5"/>
    <w:rsid w:val="00A73B69"/>
    <w:rsid w:val="00A73FBF"/>
    <w:rsid w:val="00A772E7"/>
    <w:rsid w:val="00A776A1"/>
    <w:rsid w:val="00A819BF"/>
    <w:rsid w:val="00A8335F"/>
    <w:rsid w:val="00A83C34"/>
    <w:rsid w:val="00A85845"/>
    <w:rsid w:val="00A90091"/>
    <w:rsid w:val="00A93160"/>
    <w:rsid w:val="00A94038"/>
    <w:rsid w:val="00A94107"/>
    <w:rsid w:val="00A952E7"/>
    <w:rsid w:val="00A95FC0"/>
    <w:rsid w:val="00A960AA"/>
    <w:rsid w:val="00AA00B1"/>
    <w:rsid w:val="00AA1B8D"/>
    <w:rsid w:val="00AA2AF9"/>
    <w:rsid w:val="00AA4103"/>
    <w:rsid w:val="00AA4DA0"/>
    <w:rsid w:val="00AA5388"/>
    <w:rsid w:val="00AA5439"/>
    <w:rsid w:val="00AA71F1"/>
    <w:rsid w:val="00AB0E72"/>
    <w:rsid w:val="00AB4B70"/>
    <w:rsid w:val="00AB5E51"/>
    <w:rsid w:val="00AB63E5"/>
    <w:rsid w:val="00AB65BE"/>
    <w:rsid w:val="00AC0A8D"/>
    <w:rsid w:val="00AC0C63"/>
    <w:rsid w:val="00AC158D"/>
    <w:rsid w:val="00AC2856"/>
    <w:rsid w:val="00AC2FED"/>
    <w:rsid w:val="00AC3F6A"/>
    <w:rsid w:val="00AD204E"/>
    <w:rsid w:val="00AD2485"/>
    <w:rsid w:val="00AD2F1E"/>
    <w:rsid w:val="00AD3D83"/>
    <w:rsid w:val="00AD615E"/>
    <w:rsid w:val="00AD68DA"/>
    <w:rsid w:val="00AE0005"/>
    <w:rsid w:val="00AE2A24"/>
    <w:rsid w:val="00AE35FC"/>
    <w:rsid w:val="00AE649C"/>
    <w:rsid w:val="00AE7A36"/>
    <w:rsid w:val="00AF05FF"/>
    <w:rsid w:val="00AF1CE5"/>
    <w:rsid w:val="00AF1DB5"/>
    <w:rsid w:val="00AF27DB"/>
    <w:rsid w:val="00AF6672"/>
    <w:rsid w:val="00AF6829"/>
    <w:rsid w:val="00AF6BF6"/>
    <w:rsid w:val="00AF722B"/>
    <w:rsid w:val="00AF738D"/>
    <w:rsid w:val="00B01C1D"/>
    <w:rsid w:val="00B02190"/>
    <w:rsid w:val="00B051A6"/>
    <w:rsid w:val="00B060C6"/>
    <w:rsid w:val="00B0618E"/>
    <w:rsid w:val="00B07247"/>
    <w:rsid w:val="00B107C5"/>
    <w:rsid w:val="00B10E6C"/>
    <w:rsid w:val="00B153E3"/>
    <w:rsid w:val="00B1552D"/>
    <w:rsid w:val="00B20BF1"/>
    <w:rsid w:val="00B22BC7"/>
    <w:rsid w:val="00B23119"/>
    <w:rsid w:val="00B24763"/>
    <w:rsid w:val="00B25D02"/>
    <w:rsid w:val="00B2620B"/>
    <w:rsid w:val="00B264C0"/>
    <w:rsid w:val="00B26604"/>
    <w:rsid w:val="00B268CC"/>
    <w:rsid w:val="00B26903"/>
    <w:rsid w:val="00B26C0C"/>
    <w:rsid w:val="00B30742"/>
    <w:rsid w:val="00B3076F"/>
    <w:rsid w:val="00B32AE8"/>
    <w:rsid w:val="00B33382"/>
    <w:rsid w:val="00B3395B"/>
    <w:rsid w:val="00B33EE9"/>
    <w:rsid w:val="00B3445F"/>
    <w:rsid w:val="00B40443"/>
    <w:rsid w:val="00B40D4B"/>
    <w:rsid w:val="00B42095"/>
    <w:rsid w:val="00B42278"/>
    <w:rsid w:val="00B4345E"/>
    <w:rsid w:val="00B4399D"/>
    <w:rsid w:val="00B44ED2"/>
    <w:rsid w:val="00B457ED"/>
    <w:rsid w:val="00B45FAF"/>
    <w:rsid w:val="00B5362B"/>
    <w:rsid w:val="00B547B9"/>
    <w:rsid w:val="00B568FC"/>
    <w:rsid w:val="00B56E8C"/>
    <w:rsid w:val="00B570DD"/>
    <w:rsid w:val="00B573B8"/>
    <w:rsid w:val="00B57F88"/>
    <w:rsid w:val="00B60451"/>
    <w:rsid w:val="00B612C7"/>
    <w:rsid w:val="00B62ED2"/>
    <w:rsid w:val="00B649DB"/>
    <w:rsid w:val="00B66C52"/>
    <w:rsid w:val="00B672DD"/>
    <w:rsid w:val="00B708AB"/>
    <w:rsid w:val="00B70BF5"/>
    <w:rsid w:val="00B70D96"/>
    <w:rsid w:val="00B742E3"/>
    <w:rsid w:val="00B74785"/>
    <w:rsid w:val="00B748A6"/>
    <w:rsid w:val="00B75873"/>
    <w:rsid w:val="00B76211"/>
    <w:rsid w:val="00B76469"/>
    <w:rsid w:val="00B76BF6"/>
    <w:rsid w:val="00B77BAE"/>
    <w:rsid w:val="00B805F4"/>
    <w:rsid w:val="00B80D7B"/>
    <w:rsid w:val="00B824FA"/>
    <w:rsid w:val="00B85472"/>
    <w:rsid w:val="00B86102"/>
    <w:rsid w:val="00B86842"/>
    <w:rsid w:val="00B915E9"/>
    <w:rsid w:val="00B91AED"/>
    <w:rsid w:val="00B92521"/>
    <w:rsid w:val="00B94281"/>
    <w:rsid w:val="00B9484E"/>
    <w:rsid w:val="00B95D1E"/>
    <w:rsid w:val="00B966F1"/>
    <w:rsid w:val="00B96A23"/>
    <w:rsid w:val="00B975F5"/>
    <w:rsid w:val="00BA0DE9"/>
    <w:rsid w:val="00BA2D23"/>
    <w:rsid w:val="00BA68C8"/>
    <w:rsid w:val="00BA7246"/>
    <w:rsid w:val="00BB0ACD"/>
    <w:rsid w:val="00BB207D"/>
    <w:rsid w:val="00BB3503"/>
    <w:rsid w:val="00BB3DF2"/>
    <w:rsid w:val="00BB52EC"/>
    <w:rsid w:val="00BB7B60"/>
    <w:rsid w:val="00BC1DA0"/>
    <w:rsid w:val="00BC2DC7"/>
    <w:rsid w:val="00BC363B"/>
    <w:rsid w:val="00BC464F"/>
    <w:rsid w:val="00BC4E72"/>
    <w:rsid w:val="00BC5B86"/>
    <w:rsid w:val="00BC600C"/>
    <w:rsid w:val="00BC69DA"/>
    <w:rsid w:val="00BD019C"/>
    <w:rsid w:val="00BD0CB6"/>
    <w:rsid w:val="00BD1F48"/>
    <w:rsid w:val="00BE1B65"/>
    <w:rsid w:val="00BE2420"/>
    <w:rsid w:val="00BE248E"/>
    <w:rsid w:val="00BE3746"/>
    <w:rsid w:val="00BE56BF"/>
    <w:rsid w:val="00BE5FE5"/>
    <w:rsid w:val="00BE635E"/>
    <w:rsid w:val="00BE64F7"/>
    <w:rsid w:val="00BE712B"/>
    <w:rsid w:val="00BE796F"/>
    <w:rsid w:val="00BF237C"/>
    <w:rsid w:val="00BF23C9"/>
    <w:rsid w:val="00BF2EBF"/>
    <w:rsid w:val="00BF44E2"/>
    <w:rsid w:val="00BF4AD1"/>
    <w:rsid w:val="00BF5627"/>
    <w:rsid w:val="00BF5E88"/>
    <w:rsid w:val="00BF6E07"/>
    <w:rsid w:val="00C0034B"/>
    <w:rsid w:val="00C0191E"/>
    <w:rsid w:val="00C02691"/>
    <w:rsid w:val="00C03628"/>
    <w:rsid w:val="00C04B08"/>
    <w:rsid w:val="00C053FC"/>
    <w:rsid w:val="00C060D7"/>
    <w:rsid w:val="00C10794"/>
    <w:rsid w:val="00C13049"/>
    <w:rsid w:val="00C15538"/>
    <w:rsid w:val="00C20536"/>
    <w:rsid w:val="00C21110"/>
    <w:rsid w:val="00C22167"/>
    <w:rsid w:val="00C23B14"/>
    <w:rsid w:val="00C25A09"/>
    <w:rsid w:val="00C3026F"/>
    <w:rsid w:val="00C31D86"/>
    <w:rsid w:val="00C33129"/>
    <w:rsid w:val="00C34376"/>
    <w:rsid w:val="00C34761"/>
    <w:rsid w:val="00C34E9A"/>
    <w:rsid w:val="00C364CE"/>
    <w:rsid w:val="00C40E9C"/>
    <w:rsid w:val="00C41682"/>
    <w:rsid w:val="00C4293F"/>
    <w:rsid w:val="00C43E7A"/>
    <w:rsid w:val="00C44195"/>
    <w:rsid w:val="00C451C5"/>
    <w:rsid w:val="00C45BA6"/>
    <w:rsid w:val="00C461BE"/>
    <w:rsid w:val="00C47600"/>
    <w:rsid w:val="00C478EF"/>
    <w:rsid w:val="00C5161B"/>
    <w:rsid w:val="00C516A8"/>
    <w:rsid w:val="00C52F1D"/>
    <w:rsid w:val="00C542A2"/>
    <w:rsid w:val="00C601D0"/>
    <w:rsid w:val="00C61956"/>
    <w:rsid w:val="00C62D4D"/>
    <w:rsid w:val="00C64CC1"/>
    <w:rsid w:val="00C65765"/>
    <w:rsid w:val="00C668BC"/>
    <w:rsid w:val="00C67170"/>
    <w:rsid w:val="00C74EAD"/>
    <w:rsid w:val="00C75ABC"/>
    <w:rsid w:val="00C77BA6"/>
    <w:rsid w:val="00C80F62"/>
    <w:rsid w:val="00C81191"/>
    <w:rsid w:val="00C81D5F"/>
    <w:rsid w:val="00C8227C"/>
    <w:rsid w:val="00C82B81"/>
    <w:rsid w:val="00C93398"/>
    <w:rsid w:val="00C93674"/>
    <w:rsid w:val="00C9389A"/>
    <w:rsid w:val="00C93B7C"/>
    <w:rsid w:val="00C94AB7"/>
    <w:rsid w:val="00C95080"/>
    <w:rsid w:val="00CA2BBE"/>
    <w:rsid w:val="00CA31C1"/>
    <w:rsid w:val="00CA63F4"/>
    <w:rsid w:val="00CA74E8"/>
    <w:rsid w:val="00CA7759"/>
    <w:rsid w:val="00CA7F91"/>
    <w:rsid w:val="00CB01D8"/>
    <w:rsid w:val="00CB0291"/>
    <w:rsid w:val="00CB0347"/>
    <w:rsid w:val="00CB04C0"/>
    <w:rsid w:val="00CB160A"/>
    <w:rsid w:val="00CB5817"/>
    <w:rsid w:val="00CB5B47"/>
    <w:rsid w:val="00CC07BB"/>
    <w:rsid w:val="00CC5D62"/>
    <w:rsid w:val="00CC6004"/>
    <w:rsid w:val="00CC6F18"/>
    <w:rsid w:val="00CC77D4"/>
    <w:rsid w:val="00CD1FC3"/>
    <w:rsid w:val="00CD282A"/>
    <w:rsid w:val="00CD369D"/>
    <w:rsid w:val="00CD3DA9"/>
    <w:rsid w:val="00CE1C19"/>
    <w:rsid w:val="00CE23C1"/>
    <w:rsid w:val="00CE2A5E"/>
    <w:rsid w:val="00CE4904"/>
    <w:rsid w:val="00CE56A9"/>
    <w:rsid w:val="00CE66E0"/>
    <w:rsid w:val="00CE7901"/>
    <w:rsid w:val="00CF307E"/>
    <w:rsid w:val="00CF628A"/>
    <w:rsid w:val="00CF6B0C"/>
    <w:rsid w:val="00CF6DAD"/>
    <w:rsid w:val="00CF7E3B"/>
    <w:rsid w:val="00D043F1"/>
    <w:rsid w:val="00D04B1E"/>
    <w:rsid w:val="00D05244"/>
    <w:rsid w:val="00D05C2E"/>
    <w:rsid w:val="00D05DF4"/>
    <w:rsid w:val="00D0720A"/>
    <w:rsid w:val="00D106BF"/>
    <w:rsid w:val="00D1332A"/>
    <w:rsid w:val="00D13635"/>
    <w:rsid w:val="00D13BF9"/>
    <w:rsid w:val="00D14500"/>
    <w:rsid w:val="00D14A2A"/>
    <w:rsid w:val="00D14C61"/>
    <w:rsid w:val="00D14DD3"/>
    <w:rsid w:val="00D157B3"/>
    <w:rsid w:val="00D1656D"/>
    <w:rsid w:val="00D1685E"/>
    <w:rsid w:val="00D238D3"/>
    <w:rsid w:val="00D248B2"/>
    <w:rsid w:val="00D2626B"/>
    <w:rsid w:val="00D26E82"/>
    <w:rsid w:val="00D27078"/>
    <w:rsid w:val="00D270F4"/>
    <w:rsid w:val="00D302B3"/>
    <w:rsid w:val="00D3041F"/>
    <w:rsid w:val="00D348D9"/>
    <w:rsid w:val="00D36B50"/>
    <w:rsid w:val="00D40889"/>
    <w:rsid w:val="00D41559"/>
    <w:rsid w:val="00D41C46"/>
    <w:rsid w:val="00D41EEE"/>
    <w:rsid w:val="00D42E56"/>
    <w:rsid w:val="00D4328E"/>
    <w:rsid w:val="00D4772B"/>
    <w:rsid w:val="00D47C6E"/>
    <w:rsid w:val="00D47FF4"/>
    <w:rsid w:val="00D513AA"/>
    <w:rsid w:val="00D520A1"/>
    <w:rsid w:val="00D534C2"/>
    <w:rsid w:val="00D5428A"/>
    <w:rsid w:val="00D54872"/>
    <w:rsid w:val="00D54EB9"/>
    <w:rsid w:val="00D55434"/>
    <w:rsid w:val="00D5569F"/>
    <w:rsid w:val="00D55E5E"/>
    <w:rsid w:val="00D576BE"/>
    <w:rsid w:val="00D61521"/>
    <w:rsid w:val="00D61768"/>
    <w:rsid w:val="00D61E24"/>
    <w:rsid w:val="00D62009"/>
    <w:rsid w:val="00D621D4"/>
    <w:rsid w:val="00D628FE"/>
    <w:rsid w:val="00D645FE"/>
    <w:rsid w:val="00D67A1D"/>
    <w:rsid w:val="00D72AAE"/>
    <w:rsid w:val="00D73BB5"/>
    <w:rsid w:val="00D73BEC"/>
    <w:rsid w:val="00D76BC6"/>
    <w:rsid w:val="00D77828"/>
    <w:rsid w:val="00D802F6"/>
    <w:rsid w:val="00D81704"/>
    <w:rsid w:val="00D81A31"/>
    <w:rsid w:val="00D81B42"/>
    <w:rsid w:val="00D82A79"/>
    <w:rsid w:val="00D82B0F"/>
    <w:rsid w:val="00D82DBF"/>
    <w:rsid w:val="00D86FEF"/>
    <w:rsid w:val="00D9153F"/>
    <w:rsid w:val="00D92587"/>
    <w:rsid w:val="00D92B3C"/>
    <w:rsid w:val="00D93796"/>
    <w:rsid w:val="00D94BCB"/>
    <w:rsid w:val="00D9660A"/>
    <w:rsid w:val="00D97817"/>
    <w:rsid w:val="00D9789F"/>
    <w:rsid w:val="00D97D3D"/>
    <w:rsid w:val="00DA1DFB"/>
    <w:rsid w:val="00DA37DA"/>
    <w:rsid w:val="00DA42A3"/>
    <w:rsid w:val="00DA4B8F"/>
    <w:rsid w:val="00DA5558"/>
    <w:rsid w:val="00DA58C6"/>
    <w:rsid w:val="00DA6558"/>
    <w:rsid w:val="00DA6A00"/>
    <w:rsid w:val="00DA7A36"/>
    <w:rsid w:val="00DB4264"/>
    <w:rsid w:val="00DB513A"/>
    <w:rsid w:val="00DB5407"/>
    <w:rsid w:val="00DB5563"/>
    <w:rsid w:val="00DB5676"/>
    <w:rsid w:val="00DB69A8"/>
    <w:rsid w:val="00DC0184"/>
    <w:rsid w:val="00DC147D"/>
    <w:rsid w:val="00DC4DDE"/>
    <w:rsid w:val="00DC7281"/>
    <w:rsid w:val="00DC796A"/>
    <w:rsid w:val="00DD3F5D"/>
    <w:rsid w:val="00DD3FD7"/>
    <w:rsid w:val="00DD4AA2"/>
    <w:rsid w:val="00DE0244"/>
    <w:rsid w:val="00DE27BE"/>
    <w:rsid w:val="00DE36B5"/>
    <w:rsid w:val="00DE4A18"/>
    <w:rsid w:val="00DE504B"/>
    <w:rsid w:val="00DE71D2"/>
    <w:rsid w:val="00DF09AD"/>
    <w:rsid w:val="00DF550A"/>
    <w:rsid w:val="00DF5565"/>
    <w:rsid w:val="00DF5A91"/>
    <w:rsid w:val="00E0173E"/>
    <w:rsid w:val="00E01CFC"/>
    <w:rsid w:val="00E02299"/>
    <w:rsid w:val="00E02533"/>
    <w:rsid w:val="00E04284"/>
    <w:rsid w:val="00E062D8"/>
    <w:rsid w:val="00E0637A"/>
    <w:rsid w:val="00E11FAE"/>
    <w:rsid w:val="00E1312E"/>
    <w:rsid w:val="00E13640"/>
    <w:rsid w:val="00E14BBC"/>
    <w:rsid w:val="00E15EFA"/>
    <w:rsid w:val="00E20251"/>
    <w:rsid w:val="00E208FF"/>
    <w:rsid w:val="00E22614"/>
    <w:rsid w:val="00E22AD6"/>
    <w:rsid w:val="00E24A9C"/>
    <w:rsid w:val="00E27255"/>
    <w:rsid w:val="00E305BE"/>
    <w:rsid w:val="00E32EF7"/>
    <w:rsid w:val="00E33006"/>
    <w:rsid w:val="00E339FB"/>
    <w:rsid w:val="00E35B2F"/>
    <w:rsid w:val="00E40261"/>
    <w:rsid w:val="00E404C5"/>
    <w:rsid w:val="00E44FD0"/>
    <w:rsid w:val="00E4685E"/>
    <w:rsid w:val="00E50C48"/>
    <w:rsid w:val="00E5173E"/>
    <w:rsid w:val="00E6144B"/>
    <w:rsid w:val="00E65075"/>
    <w:rsid w:val="00E6573D"/>
    <w:rsid w:val="00E66821"/>
    <w:rsid w:val="00E66F2F"/>
    <w:rsid w:val="00E6701E"/>
    <w:rsid w:val="00E67E00"/>
    <w:rsid w:val="00E70282"/>
    <w:rsid w:val="00E71045"/>
    <w:rsid w:val="00E7290E"/>
    <w:rsid w:val="00E746D9"/>
    <w:rsid w:val="00E758C8"/>
    <w:rsid w:val="00E759E3"/>
    <w:rsid w:val="00E75A4F"/>
    <w:rsid w:val="00E80210"/>
    <w:rsid w:val="00E80DBB"/>
    <w:rsid w:val="00E83437"/>
    <w:rsid w:val="00E8349A"/>
    <w:rsid w:val="00E84162"/>
    <w:rsid w:val="00E85029"/>
    <w:rsid w:val="00E85BE0"/>
    <w:rsid w:val="00E9125E"/>
    <w:rsid w:val="00E9279E"/>
    <w:rsid w:val="00E9525C"/>
    <w:rsid w:val="00E95D17"/>
    <w:rsid w:val="00E95D4B"/>
    <w:rsid w:val="00E972F5"/>
    <w:rsid w:val="00E97AA0"/>
    <w:rsid w:val="00EA18E9"/>
    <w:rsid w:val="00EA52E4"/>
    <w:rsid w:val="00EA55D9"/>
    <w:rsid w:val="00EA5858"/>
    <w:rsid w:val="00EA67A1"/>
    <w:rsid w:val="00EA6C68"/>
    <w:rsid w:val="00EA7721"/>
    <w:rsid w:val="00EB3553"/>
    <w:rsid w:val="00EB6597"/>
    <w:rsid w:val="00EB72DF"/>
    <w:rsid w:val="00EC4DF7"/>
    <w:rsid w:val="00EC5B26"/>
    <w:rsid w:val="00EC5E54"/>
    <w:rsid w:val="00EC5F1A"/>
    <w:rsid w:val="00EC6432"/>
    <w:rsid w:val="00EC672D"/>
    <w:rsid w:val="00EC7D5C"/>
    <w:rsid w:val="00ED6264"/>
    <w:rsid w:val="00EE0262"/>
    <w:rsid w:val="00EE0CEC"/>
    <w:rsid w:val="00EE1230"/>
    <w:rsid w:val="00EE12DA"/>
    <w:rsid w:val="00EE373B"/>
    <w:rsid w:val="00EE4527"/>
    <w:rsid w:val="00EF0A13"/>
    <w:rsid w:val="00EF1B7E"/>
    <w:rsid w:val="00EF1EF0"/>
    <w:rsid w:val="00EF2335"/>
    <w:rsid w:val="00EF2D7D"/>
    <w:rsid w:val="00EF338C"/>
    <w:rsid w:val="00EF40D7"/>
    <w:rsid w:val="00EF4C8A"/>
    <w:rsid w:val="00EF7CAC"/>
    <w:rsid w:val="00F00955"/>
    <w:rsid w:val="00F01607"/>
    <w:rsid w:val="00F024BD"/>
    <w:rsid w:val="00F02745"/>
    <w:rsid w:val="00F03B6F"/>
    <w:rsid w:val="00F043C6"/>
    <w:rsid w:val="00F06508"/>
    <w:rsid w:val="00F07BE9"/>
    <w:rsid w:val="00F11365"/>
    <w:rsid w:val="00F136D7"/>
    <w:rsid w:val="00F13AA9"/>
    <w:rsid w:val="00F13EA8"/>
    <w:rsid w:val="00F1519C"/>
    <w:rsid w:val="00F1562C"/>
    <w:rsid w:val="00F16BA2"/>
    <w:rsid w:val="00F204FD"/>
    <w:rsid w:val="00F21B90"/>
    <w:rsid w:val="00F22848"/>
    <w:rsid w:val="00F23AAA"/>
    <w:rsid w:val="00F24DBB"/>
    <w:rsid w:val="00F25C61"/>
    <w:rsid w:val="00F266DF"/>
    <w:rsid w:val="00F26C67"/>
    <w:rsid w:val="00F278C5"/>
    <w:rsid w:val="00F30904"/>
    <w:rsid w:val="00F33390"/>
    <w:rsid w:val="00F337AC"/>
    <w:rsid w:val="00F362DE"/>
    <w:rsid w:val="00F37A19"/>
    <w:rsid w:val="00F37EB6"/>
    <w:rsid w:val="00F42C70"/>
    <w:rsid w:val="00F42DB2"/>
    <w:rsid w:val="00F501B1"/>
    <w:rsid w:val="00F51DA2"/>
    <w:rsid w:val="00F55604"/>
    <w:rsid w:val="00F56312"/>
    <w:rsid w:val="00F61DDF"/>
    <w:rsid w:val="00F62529"/>
    <w:rsid w:val="00F65C20"/>
    <w:rsid w:val="00F65CEF"/>
    <w:rsid w:val="00F665C1"/>
    <w:rsid w:val="00F71910"/>
    <w:rsid w:val="00F7317E"/>
    <w:rsid w:val="00F73F77"/>
    <w:rsid w:val="00F768BC"/>
    <w:rsid w:val="00F84F40"/>
    <w:rsid w:val="00F8724A"/>
    <w:rsid w:val="00F87325"/>
    <w:rsid w:val="00F90244"/>
    <w:rsid w:val="00F914F2"/>
    <w:rsid w:val="00F946BF"/>
    <w:rsid w:val="00F9477F"/>
    <w:rsid w:val="00F96C24"/>
    <w:rsid w:val="00F97AEF"/>
    <w:rsid w:val="00F97D46"/>
    <w:rsid w:val="00FA12EA"/>
    <w:rsid w:val="00FA4901"/>
    <w:rsid w:val="00FA7D31"/>
    <w:rsid w:val="00FB223E"/>
    <w:rsid w:val="00FB2FFA"/>
    <w:rsid w:val="00FB332D"/>
    <w:rsid w:val="00FB66BD"/>
    <w:rsid w:val="00FB6EB1"/>
    <w:rsid w:val="00FC4870"/>
    <w:rsid w:val="00FC4C96"/>
    <w:rsid w:val="00FC6719"/>
    <w:rsid w:val="00FC7371"/>
    <w:rsid w:val="00FD250D"/>
    <w:rsid w:val="00FD4222"/>
    <w:rsid w:val="00FD42E5"/>
    <w:rsid w:val="00FD42E9"/>
    <w:rsid w:val="00FD4510"/>
    <w:rsid w:val="00FD7713"/>
    <w:rsid w:val="00FD7F05"/>
    <w:rsid w:val="00FE0B6F"/>
    <w:rsid w:val="00FE3E90"/>
    <w:rsid w:val="00FE48A3"/>
    <w:rsid w:val="00FE7CF3"/>
    <w:rsid w:val="00FF4422"/>
    <w:rsid w:val="00FF50A0"/>
    <w:rsid w:val="00FF6238"/>
    <w:rsid w:val="00FF7B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D77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605"/>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121605"/>
    <w:pPr>
      <w:spacing w:after="240"/>
      <w:outlineLvl w:val="0"/>
    </w:pPr>
    <w:rPr>
      <w:rFonts w:ascii="Arial Bold" w:hAnsi="Arial Bold"/>
      <w:b/>
      <w:kern w:val="34"/>
      <w:sz w:val="36"/>
    </w:rPr>
  </w:style>
  <w:style w:type="paragraph" w:styleId="Heading2">
    <w:name w:val="heading 2"/>
    <w:basedOn w:val="HeadingBase"/>
    <w:next w:val="Normal"/>
    <w:link w:val="Heading2Char"/>
    <w:qFormat/>
    <w:rsid w:val="00121605"/>
    <w:pPr>
      <w:spacing w:before="240" w:after="240"/>
      <w:outlineLvl w:val="1"/>
    </w:pPr>
    <w:rPr>
      <w:rFonts w:ascii="Arial Bold" w:hAnsi="Arial Bold"/>
      <w:b/>
      <w:sz w:val="26"/>
    </w:rPr>
  </w:style>
  <w:style w:type="paragraph" w:styleId="Heading3">
    <w:name w:val="heading 3"/>
    <w:basedOn w:val="HeadingBase"/>
    <w:next w:val="Normal"/>
    <w:link w:val="Heading3Char"/>
    <w:qFormat/>
    <w:rsid w:val="00121605"/>
    <w:pPr>
      <w:spacing w:before="120" w:after="120"/>
      <w:outlineLvl w:val="2"/>
    </w:pPr>
    <w:rPr>
      <w:rFonts w:ascii="Arial Bold" w:hAnsi="Arial Bold"/>
      <w:b/>
      <w:sz w:val="22"/>
    </w:rPr>
  </w:style>
  <w:style w:type="paragraph" w:styleId="Heading4">
    <w:name w:val="heading 4"/>
    <w:basedOn w:val="HeadingBase"/>
    <w:next w:val="Normal"/>
    <w:link w:val="Heading4Char"/>
    <w:qFormat/>
    <w:rsid w:val="00121605"/>
    <w:pPr>
      <w:spacing w:after="120"/>
      <w:outlineLvl w:val="3"/>
    </w:pPr>
    <w:rPr>
      <w:rFonts w:ascii="Arial Bold" w:hAnsi="Arial Bold"/>
      <w:b/>
      <w:sz w:val="20"/>
    </w:rPr>
  </w:style>
  <w:style w:type="paragraph" w:styleId="Heading5">
    <w:name w:val="heading 5"/>
    <w:basedOn w:val="HeadingBase"/>
    <w:next w:val="Normal"/>
    <w:link w:val="Heading5Char"/>
    <w:semiHidden/>
    <w:qFormat/>
    <w:rsid w:val="00121605"/>
    <w:pPr>
      <w:spacing w:after="120"/>
      <w:outlineLvl w:val="4"/>
    </w:pPr>
    <w:rPr>
      <w:bCs/>
      <w:i/>
      <w:iCs/>
      <w:sz w:val="20"/>
      <w:szCs w:val="26"/>
    </w:rPr>
  </w:style>
  <w:style w:type="paragraph" w:styleId="Heading6">
    <w:name w:val="heading 6"/>
    <w:basedOn w:val="HeadingBase"/>
    <w:next w:val="Normal"/>
    <w:link w:val="Heading6Char"/>
    <w:semiHidden/>
    <w:rsid w:val="00121605"/>
    <w:pPr>
      <w:spacing w:after="120"/>
      <w:outlineLvl w:val="5"/>
    </w:pPr>
    <w:rPr>
      <w:bCs/>
      <w:sz w:val="20"/>
      <w:szCs w:val="22"/>
    </w:rPr>
  </w:style>
  <w:style w:type="paragraph" w:styleId="Heading7">
    <w:name w:val="heading 7"/>
    <w:next w:val="Normal"/>
    <w:link w:val="Heading7Char"/>
    <w:semiHidden/>
    <w:rsid w:val="00121605"/>
    <w:pPr>
      <w:spacing w:before="120"/>
      <w:outlineLvl w:val="6"/>
    </w:pPr>
    <w:rPr>
      <w:rFonts w:ascii="Arial" w:eastAsia="Times New Roman" w:hAnsi="Arial" w:cs="Times New Roman"/>
      <w:sz w:val="20"/>
      <w:szCs w:val="24"/>
      <w:lang w:eastAsia="en-AU"/>
    </w:rPr>
  </w:style>
  <w:style w:type="paragraph" w:styleId="Heading8">
    <w:name w:val="heading 8"/>
    <w:next w:val="Normal"/>
    <w:link w:val="Heading8Char"/>
    <w:semiHidden/>
    <w:rsid w:val="00121605"/>
    <w:pPr>
      <w:spacing w:before="240" w:after="60"/>
      <w:outlineLvl w:val="7"/>
    </w:pPr>
    <w:rPr>
      <w:rFonts w:ascii="Times New Roman" w:eastAsia="Times New Roman" w:hAnsi="Times New Roman" w:cs="Times New Roman"/>
      <w:i/>
      <w:iCs/>
      <w:sz w:val="21"/>
      <w:szCs w:val="24"/>
      <w:lang w:eastAsia="en-AU"/>
    </w:rPr>
  </w:style>
  <w:style w:type="paragraph" w:styleId="Heading9">
    <w:name w:val="heading 9"/>
    <w:next w:val="Normal"/>
    <w:link w:val="Heading9Char"/>
    <w:uiPriority w:val="9"/>
    <w:semiHidden/>
    <w:rsid w:val="00121605"/>
    <w:pPr>
      <w:spacing w:after="60"/>
      <w:outlineLvl w:val="8"/>
    </w:pPr>
    <w:rPr>
      <w:rFonts w:ascii="Cambria" w:eastAsia="Times New Roman" w:hAnsi="Cambria"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121605"/>
    <w:pPr>
      <w:tabs>
        <w:tab w:val="center" w:pos="4153"/>
        <w:tab w:val="right" w:pos="8306"/>
      </w:tabs>
    </w:pPr>
  </w:style>
  <w:style w:type="character" w:customStyle="1" w:styleId="HeaderChar">
    <w:name w:val="Header Char"/>
    <w:basedOn w:val="DefaultParagraphFont"/>
    <w:link w:val="Header"/>
    <w:rsid w:val="00121605"/>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121605"/>
    <w:pPr>
      <w:tabs>
        <w:tab w:val="center" w:pos="4153"/>
        <w:tab w:val="right" w:pos="8306"/>
      </w:tabs>
    </w:pPr>
  </w:style>
  <w:style w:type="character" w:customStyle="1" w:styleId="FooterChar">
    <w:name w:val="Footer Char"/>
    <w:basedOn w:val="DefaultParagraphFont"/>
    <w:link w:val="Footer"/>
    <w:rsid w:val="00121605"/>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121605"/>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121605"/>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121605"/>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121605"/>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121605"/>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121605"/>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121605"/>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121605"/>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121605"/>
    <w:pPr>
      <w:jc w:val="center"/>
    </w:pPr>
    <w:rPr>
      <w:rFonts w:ascii="Arial Bold" w:hAnsi="Arial Bold"/>
      <w:b/>
      <w:caps/>
      <w:sz w:val="22"/>
    </w:rPr>
  </w:style>
  <w:style w:type="paragraph" w:customStyle="1" w:styleId="FileProperties">
    <w:name w:val="File Properties"/>
    <w:basedOn w:val="Normal"/>
    <w:rsid w:val="00121605"/>
    <w:pPr>
      <w:spacing w:before="0"/>
    </w:pPr>
    <w:rPr>
      <w:i/>
    </w:rPr>
  </w:style>
  <w:style w:type="paragraph" w:customStyle="1" w:styleId="AlphaParagraph">
    <w:name w:val="Alpha Paragraph"/>
    <w:basedOn w:val="Normal"/>
    <w:rsid w:val="00121605"/>
    <w:pPr>
      <w:numPr>
        <w:numId w:val="1"/>
      </w:numPr>
      <w:tabs>
        <w:tab w:val="clear" w:pos="567"/>
        <w:tab w:val="num" w:pos="360"/>
      </w:tabs>
      <w:ind w:left="0" w:firstLine="0"/>
    </w:pPr>
  </w:style>
  <w:style w:type="paragraph" w:customStyle="1" w:styleId="HeadingBase">
    <w:name w:val="Heading Base"/>
    <w:rsid w:val="00121605"/>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121605"/>
    <w:rPr>
      <w:bCs/>
      <w:color w:val="002B54"/>
      <w:szCs w:val="52"/>
    </w:rPr>
  </w:style>
  <w:style w:type="paragraph" w:customStyle="1" w:styleId="BoxText">
    <w:name w:val="Box Text"/>
    <w:basedOn w:val="Normal"/>
    <w:qFormat/>
    <w:rsid w:val="00121605"/>
    <w:pPr>
      <w:spacing w:before="120" w:after="120" w:line="240" w:lineRule="auto"/>
    </w:pPr>
  </w:style>
  <w:style w:type="paragraph" w:customStyle="1" w:styleId="BoxBullet">
    <w:name w:val="Box Bullet"/>
    <w:basedOn w:val="BoxText"/>
    <w:rsid w:val="00121605"/>
    <w:pPr>
      <w:numPr>
        <w:numId w:val="2"/>
      </w:numPr>
    </w:pPr>
  </w:style>
  <w:style w:type="paragraph" w:customStyle="1" w:styleId="BoxHeading">
    <w:name w:val="Box Heading"/>
    <w:basedOn w:val="HeadingBase"/>
    <w:next w:val="BoxText"/>
    <w:rsid w:val="00121605"/>
    <w:pPr>
      <w:spacing w:before="120" w:after="120"/>
    </w:pPr>
    <w:rPr>
      <w:b/>
      <w:sz w:val="20"/>
    </w:rPr>
  </w:style>
  <w:style w:type="character" w:customStyle="1" w:styleId="Heading6Char">
    <w:name w:val="Heading 6 Char"/>
    <w:basedOn w:val="DefaultParagraphFont"/>
    <w:link w:val="Heading6"/>
    <w:semiHidden/>
    <w:rsid w:val="00121605"/>
    <w:rPr>
      <w:rFonts w:ascii="Arial" w:eastAsia="Times New Roman" w:hAnsi="Arial" w:cs="Times New Roman"/>
      <w:bCs/>
      <w:sz w:val="20"/>
      <w:lang w:eastAsia="en-AU"/>
    </w:rPr>
  </w:style>
  <w:style w:type="paragraph" w:customStyle="1" w:styleId="Bullet">
    <w:name w:val="Bullet"/>
    <w:basedOn w:val="Normal"/>
    <w:qFormat/>
    <w:rsid w:val="00121605"/>
    <w:pPr>
      <w:numPr>
        <w:numId w:val="3"/>
      </w:numPr>
      <w:spacing w:after="160"/>
      <w:ind w:left="284" w:hanging="284"/>
    </w:pPr>
  </w:style>
  <w:style w:type="paragraph" w:styleId="Caption">
    <w:name w:val="caption"/>
    <w:basedOn w:val="Normal"/>
    <w:next w:val="Normal"/>
    <w:rsid w:val="00121605"/>
    <w:rPr>
      <w:b/>
      <w:bCs/>
    </w:rPr>
  </w:style>
  <w:style w:type="paragraph" w:customStyle="1" w:styleId="ChartandTableFootnote">
    <w:name w:val="Chart and Table Footnote"/>
    <w:basedOn w:val="HeadingBase"/>
    <w:next w:val="Normal"/>
    <w:rsid w:val="00121605"/>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121605"/>
    <w:pPr>
      <w:keepNext w:val="0"/>
      <w:numPr>
        <w:numId w:val="4"/>
      </w:numPr>
      <w:spacing w:before="30"/>
    </w:pPr>
    <w:rPr>
      <w:color w:val="000000"/>
      <w:sz w:val="16"/>
    </w:rPr>
  </w:style>
  <w:style w:type="paragraph" w:customStyle="1" w:styleId="ChartandTableFootnoteSmall">
    <w:name w:val="Chart and Table Footnote Small"/>
    <w:basedOn w:val="HeadingBase"/>
    <w:next w:val="Normal"/>
    <w:rsid w:val="00121605"/>
    <w:pPr>
      <w:keepNext w:val="0"/>
      <w:tabs>
        <w:tab w:val="left" w:pos="284"/>
      </w:tabs>
      <w:jc w:val="both"/>
    </w:pPr>
    <w:rPr>
      <w:color w:val="000000"/>
      <w:sz w:val="15"/>
    </w:rPr>
  </w:style>
  <w:style w:type="paragraph" w:customStyle="1" w:styleId="ChartGraphic">
    <w:name w:val="Chart Graphic"/>
    <w:basedOn w:val="HeadingBase"/>
    <w:rsid w:val="00121605"/>
    <w:rPr>
      <w:sz w:val="20"/>
    </w:rPr>
  </w:style>
  <w:style w:type="paragraph" w:customStyle="1" w:styleId="TableLine">
    <w:name w:val="Table Line"/>
    <w:basedOn w:val="Normal"/>
    <w:next w:val="Normal"/>
    <w:autoRedefine/>
    <w:rsid w:val="00121605"/>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121605"/>
    <w:pPr>
      <w:spacing w:after="60"/>
    </w:pPr>
    <w:rPr>
      <w:sz w:val="19"/>
    </w:rPr>
  </w:style>
  <w:style w:type="character" w:styleId="CommentReference">
    <w:name w:val="annotation reference"/>
    <w:basedOn w:val="DefaultParagraphFont"/>
    <w:semiHidden/>
    <w:rsid w:val="00121605"/>
    <w:rPr>
      <w:sz w:val="16"/>
      <w:szCs w:val="16"/>
    </w:rPr>
  </w:style>
  <w:style w:type="paragraph" w:styleId="CommentText">
    <w:name w:val="annotation text"/>
    <w:basedOn w:val="Normal"/>
    <w:link w:val="CommentTextChar"/>
    <w:semiHidden/>
    <w:rsid w:val="00121605"/>
  </w:style>
  <w:style w:type="character" w:customStyle="1" w:styleId="CommentTextChar">
    <w:name w:val="Comment Text Char"/>
    <w:basedOn w:val="DefaultParagraphFont"/>
    <w:link w:val="CommentText"/>
    <w:semiHidden/>
    <w:rsid w:val="00121605"/>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121605"/>
    <w:rPr>
      <w:b/>
      <w:bCs/>
    </w:rPr>
  </w:style>
  <w:style w:type="character" w:customStyle="1" w:styleId="CommentSubjectChar">
    <w:name w:val="Comment Subject Char"/>
    <w:basedOn w:val="CommentTextChar"/>
    <w:link w:val="CommentSubject"/>
    <w:semiHidden/>
    <w:rsid w:val="00121605"/>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121605"/>
    <w:pPr>
      <w:spacing w:after="720"/>
      <w:outlineLvl w:val="9"/>
    </w:pPr>
  </w:style>
  <w:style w:type="character" w:styleId="Strong">
    <w:name w:val="Strong"/>
    <w:basedOn w:val="DefaultParagraphFont"/>
    <w:uiPriority w:val="22"/>
    <w:qFormat/>
    <w:rsid w:val="00121605"/>
    <w:rPr>
      <w:b/>
      <w:bCs/>
      <w:color w:val="auto"/>
    </w:rPr>
  </w:style>
  <w:style w:type="paragraph" w:customStyle="1" w:styleId="Dash">
    <w:name w:val="Dash"/>
    <w:basedOn w:val="Normal"/>
    <w:qFormat/>
    <w:rsid w:val="00121605"/>
    <w:pPr>
      <w:numPr>
        <w:ilvl w:val="1"/>
        <w:numId w:val="3"/>
      </w:numPr>
      <w:tabs>
        <w:tab w:val="left" w:pos="567"/>
      </w:tabs>
    </w:pPr>
  </w:style>
  <w:style w:type="paragraph" w:styleId="DocumentMap">
    <w:name w:val="Document Map"/>
    <w:basedOn w:val="Normal"/>
    <w:link w:val="DocumentMapChar"/>
    <w:semiHidden/>
    <w:rsid w:val="00121605"/>
    <w:pPr>
      <w:shd w:val="clear" w:color="auto" w:fill="000080"/>
    </w:pPr>
    <w:rPr>
      <w:rFonts w:ascii="Tahoma" w:hAnsi="Tahoma" w:cs="Tahoma"/>
    </w:rPr>
  </w:style>
  <w:style w:type="character" w:customStyle="1" w:styleId="DocumentMapChar">
    <w:name w:val="Document Map Char"/>
    <w:basedOn w:val="DefaultParagraphFont"/>
    <w:link w:val="DocumentMap"/>
    <w:semiHidden/>
    <w:rsid w:val="00121605"/>
    <w:rPr>
      <w:rFonts w:ascii="Tahoma" w:eastAsia="Times New Roman" w:hAnsi="Tahoma" w:cs="Tahoma"/>
      <w:sz w:val="19"/>
      <w:szCs w:val="20"/>
      <w:shd w:val="clear" w:color="auto" w:fill="000080"/>
      <w:lang w:eastAsia="en-AU"/>
    </w:rPr>
  </w:style>
  <w:style w:type="paragraph" w:customStyle="1" w:styleId="DoubleDot">
    <w:name w:val="Double Dot"/>
    <w:basedOn w:val="Normal"/>
    <w:rsid w:val="00121605"/>
    <w:pPr>
      <w:numPr>
        <w:ilvl w:val="2"/>
        <w:numId w:val="3"/>
      </w:numPr>
      <w:tabs>
        <w:tab w:val="clear" w:pos="850"/>
        <w:tab w:val="num" w:pos="360"/>
        <w:tab w:val="left" w:pos="851"/>
      </w:tabs>
    </w:pPr>
  </w:style>
  <w:style w:type="paragraph" w:customStyle="1" w:styleId="FigureHeading">
    <w:name w:val="Figure Heading"/>
    <w:basedOn w:val="HeadingBase"/>
    <w:next w:val="ChartGraphic"/>
    <w:rsid w:val="00121605"/>
    <w:pPr>
      <w:spacing w:before="120" w:after="20"/>
    </w:pPr>
    <w:rPr>
      <w:b/>
      <w:sz w:val="20"/>
    </w:rPr>
  </w:style>
  <w:style w:type="paragraph" w:customStyle="1" w:styleId="FooterBase">
    <w:name w:val="Footer Base"/>
    <w:rsid w:val="00121605"/>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121605"/>
    <w:pPr>
      <w:pBdr>
        <w:top w:val="single" w:sz="4" w:space="10" w:color="002A54" w:themeColor="text2"/>
      </w:pBdr>
      <w:jc w:val="left"/>
    </w:pPr>
    <w:rPr>
      <w:sz w:val="18"/>
    </w:rPr>
  </w:style>
  <w:style w:type="paragraph" w:customStyle="1" w:styleId="FooterOdd">
    <w:name w:val="Footer Odd"/>
    <w:basedOn w:val="Footer"/>
    <w:qFormat/>
    <w:rsid w:val="00121605"/>
    <w:pPr>
      <w:pBdr>
        <w:top w:val="single" w:sz="4" w:space="10" w:color="002A54" w:themeColor="text2"/>
      </w:pBdr>
      <w:jc w:val="right"/>
    </w:pPr>
    <w:rPr>
      <w:sz w:val="18"/>
    </w:rPr>
  </w:style>
  <w:style w:type="character" w:styleId="FootnoteReference">
    <w:name w:val="footnote reference"/>
    <w:basedOn w:val="DefaultParagraphFont"/>
    <w:rsid w:val="00121605"/>
    <w:rPr>
      <w:vertAlign w:val="superscript"/>
    </w:rPr>
  </w:style>
  <w:style w:type="paragraph" w:styleId="FootnoteText">
    <w:name w:val="footnote text"/>
    <w:basedOn w:val="Normal"/>
    <w:link w:val="FootnoteTextChar"/>
    <w:rsid w:val="00121605"/>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121605"/>
    <w:rPr>
      <w:rFonts w:ascii="Book Antiqua" w:eastAsia="Times New Roman" w:hAnsi="Book Antiqua" w:cs="Times New Roman"/>
      <w:sz w:val="18"/>
      <w:szCs w:val="20"/>
      <w:lang w:eastAsia="en-AU"/>
    </w:rPr>
  </w:style>
  <w:style w:type="character" w:customStyle="1" w:styleId="FramedHeader">
    <w:name w:val="Framed Header"/>
    <w:basedOn w:val="DefaultParagraphFont"/>
    <w:rsid w:val="00121605"/>
    <w:rPr>
      <w:rFonts w:ascii="Book Antiqua" w:hAnsi="Book Antiqua"/>
      <w:i/>
      <w:dstrike w:val="0"/>
      <w:color w:val="auto"/>
      <w:sz w:val="20"/>
      <w:vertAlign w:val="baseline"/>
    </w:rPr>
  </w:style>
  <w:style w:type="paragraph" w:customStyle="1" w:styleId="HeaderBase">
    <w:name w:val="Header Base"/>
    <w:rsid w:val="00121605"/>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121605"/>
  </w:style>
  <w:style w:type="paragraph" w:customStyle="1" w:styleId="HeaderOdd">
    <w:name w:val="Header Odd"/>
    <w:basedOn w:val="HeaderBase"/>
    <w:rsid w:val="00121605"/>
    <w:pPr>
      <w:jc w:val="right"/>
    </w:pPr>
  </w:style>
  <w:style w:type="character" w:customStyle="1" w:styleId="Heading1Char">
    <w:name w:val="Heading 1 Char"/>
    <w:basedOn w:val="DefaultParagraphFont"/>
    <w:link w:val="Heading1"/>
    <w:rsid w:val="00121605"/>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121605"/>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121605"/>
    <w:rPr>
      <w:rFonts w:ascii="Arial Bold" w:eastAsia="Times New Roman" w:hAnsi="Arial Bold" w:cs="Times New Roman"/>
      <w:b/>
      <w:szCs w:val="20"/>
      <w:lang w:eastAsia="en-AU"/>
    </w:rPr>
  </w:style>
  <w:style w:type="paragraph" w:customStyle="1" w:styleId="Heading3noTOC">
    <w:name w:val="Heading 3 no TOC"/>
    <w:basedOn w:val="Heading3"/>
    <w:rsid w:val="00121605"/>
    <w:pPr>
      <w:outlineLvl w:val="9"/>
    </w:pPr>
  </w:style>
  <w:style w:type="character" w:customStyle="1" w:styleId="Heading4Char">
    <w:name w:val="Heading 4 Char"/>
    <w:basedOn w:val="DefaultParagraphFont"/>
    <w:link w:val="Heading4"/>
    <w:rsid w:val="00121605"/>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semiHidden/>
    <w:rsid w:val="00121605"/>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semiHidden/>
    <w:rsid w:val="00121605"/>
    <w:rPr>
      <w:rFonts w:ascii="Arial" w:eastAsia="Times New Roman" w:hAnsi="Arial" w:cs="Times New Roman"/>
      <w:sz w:val="20"/>
      <w:szCs w:val="24"/>
      <w:lang w:eastAsia="en-AU"/>
    </w:rPr>
  </w:style>
  <w:style w:type="character" w:customStyle="1" w:styleId="Heading8Char">
    <w:name w:val="Heading 8 Char"/>
    <w:basedOn w:val="DefaultParagraphFont"/>
    <w:link w:val="Heading8"/>
    <w:semiHidden/>
    <w:rsid w:val="00121605"/>
    <w:rPr>
      <w:rFonts w:ascii="Times New Roman" w:eastAsia="Times New Roman" w:hAnsi="Times New Roman" w:cs="Times New Roman"/>
      <w:i/>
      <w:iCs/>
      <w:sz w:val="21"/>
      <w:szCs w:val="24"/>
      <w:lang w:eastAsia="en-AU"/>
    </w:rPr>
  </w:style>
  <w:style w:type="character" w:customStyle="1" w:styleId="HiddenSequenceCode">
    <w:name w:val="Hidden Sequence Code"/>
    <w:basedOn w:val="DefaultParagraphFont"/>
    <w:rsid w:val="00121605"/>
    <w:rPr>
      <w:rFonts w:ascii="Times New Roman" w:hAnsi="Times New Roman"/>
      <w:vanish/>
      <w:sz w:val="16"/>
    </w:rPr>
  </w:style>
  <w:style w:type="character" w:styleId="Hyperlink">
    <w:name w:val="Hyperlink"/>
    <w:basedOn w:val="DefaultParagraphFont"/>
    <w:uiPriority w:val="99"/>
    <w:unhideWhenUsed/>
    <w:rsid w:val="00121605"/>
    <w:rPr>
      <w:color w:val="auto"/>
      <w:u w:val="single"/>
    </w:rPr>
  </w:style>
  <w:style w:type="paragraph" w:styleId="Index4">
    <w:name w:val="index 4"/>
    <w:basedOn w:val="Normal"/>
    <w:next w:val="Normal"/>
    <w:autoRedefine/>
    <w:semiHidden/>
    <w:rsid w:val="00121605"/>
    <w:pPr>
      <w:ind w:left="800" w:hanging="200"/>
    </w:pPr>
  </w:style>
  <w:style w:type="paragraph" w:styleId="Index5">
    <w:name w:val="index 5"/>
    <w:basedOn w:val="Normal"/>
    <w:next w:val="Normal"/>
    <w:autoRedefine/>
    <w:semiHidden/>
    <w:rsid w:val="00121605"/>
    <w:pPr>
      <w:ind w:left="1000" w:hanging="200"/>
    </w:pPr>
  </w:style>
  <w:style w:type="paragraph" w:styleId="Index6">
    <w:name w:val="index 6"/>
    <w:basedOn w:val="Normal"/>
    <w:next w:val="Normal"/>
    <w:autoRedefine/>
    <w:semiHidden/>
    <w:rsid w:val="00121605"/>
    <w:pPr>
      <w:ind w:left="1200" w:hanging="200"/>
    </w:pPr>
  </w:style>
  <w:style w:type="paragraph" w:styleId="Index7">
    <w:name w:val="index 7"/>
    <w:basedOn w:val="Normal"/>
    <w:next w:val="Normal"/>
    <w:autoRedefine/>
    <w:semiHidden/>
    <w:rsid w:val="00121605"/>
    <w:pPr>
      <w:ind w:left="1400" w:hanging="200"/>
    </w:pPr>
  </w:style>
  <w:style w:type="paragraph" w:styleId="Index8">
    <w:name w:val="index 8"/>
    <w:basedOn w:val="Normal"/>
    <w:next w:val="Normal"/>
    <w:autoRedefine/>
    <w:semiHidden/>
    <w:rsid w:val="00121605"/>
    <w:pPr>
      <w:ind w:left="1600" w:hanging="200"/>
    </w:pPr>
  </w:style>
  <w:style w:type="paragraph" w:styleId="Index9">
    <w:name w:val="index 9"/>
    <w:basedOn w:val="Normal"/>
    <w:next w:val="Normal"/>
    <w:autoRedefine/>
    <w:semiHidden/>
    <w:rsid w:val="00121605"/>
    <w:pPr>
      <w:ind w:left="1800" w:hanging="200"/>
    </w:pPr>
  </w:style>
  <w:style w:type="paragraph" w:styleId="MacroText">
    <w:name w:val="macro"/>
    <w:link w:val="MacroTextChar"/>
    <w:unhideWhenUsed/>
    <w:rsid w:val="00121605"/>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121605"/>
    <w:rPr>
      <w:rFonts w:ascii="Courier New" w:eastAsia="Times New Roman" w:hAnsi="Courier New" w:cs="Courier New"/>
      <w:sz w:val="20"/>
      <w:szCs w:val="20"/>
      <w:lang w:eastAsia="en-AU"/>
    </w:rPr>
  </w:style>
  <w:style w:type="paragraph" w:styleId="NormalIndent">
    <w:name w:val="Normal Indent"/>
    <w:basedOn w:val="Normal"/>
    <w:rsid w:val="00121605"/>
    <w:pPr>
      <w:ind w:left="567"/>
    </w:pPr>
  </w:style>
  <w:style w:type="paragraph" w:customStyle="1" w:styleId="NoteTableHeading">
    <w:name w:val="Note Table Heading"/>
    <w:basedOn w:val="HeadingBase"/>
    <w:next w:val="Normal"/>
    <w:rsid w:val="00121605"/>
    <w:pPr>
      <w:spacing w:before="240"/>
    </w:pPr>
    <w:rPr>
      <w:b/>
      <w:sz w:val="20"/>
    </w:rPr>
  </w:style>
  <w:style w:type="paragraph" w:customStyle="1" w:styleId="OverviewParagraph">
    <w:name w:val="Overview Paragraph"/>
    <w:basedOn w:val="Normal"/>
    <w:rsid w:val="00121605"/>
    <w:pPr>
      <w:spacing w:before="120" w:after="120" w:line="240" w:lineRule="auto"/>
    </w:pPr>
  </w:style>
  <w:style w:type="character" w:styleId="PageNumber">
    <w:name w:val="page number"/>
    <w:basedOn w:val="DefaultParagraphFont"/>
    <w:rsid w:val="00121605"/>
    <w:rPr>
      <w:rFonts w:ascii="Arial" w:hAnsi="Arial" w:cs="Arial"/>
    </w:rPr>
  </w:style>
  <w:style w:type="paragraph" w:customStyle="1" w:styleId="SingleParagraph">
    <w:name w:val="Single Paragraph"/>
    <w:basedOn w:val="Normal"/>
    <w:rsid w:val="00121605"/>
    <w:pPr>
      <w:spacing w:before="0" w:after="0"/>
    </w:pPr>
  </w:style>
  <w:style w:type="paragraph" w:customStyle="1" w:styleId="Source">
    <w:name w:val="Source"/>
    <w:basedOn w:val="Normal"/>
    <w:rsid w:val="00121605"/>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121605"/>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121605"/>
    <w:pPr>
      <w:jc w:val="center"/>
    </w:pPr>
  </w:style>
  <w:style w:type="paragraph" w:customStyle="1" w:styleId="TableColumnHeadingLeft">
    <w:name w:val="Table Column Heading Left"/>
    <w:basedOn w:val="TableColumnHeadingBase"/>
    <w:next w:val="Normal"/>
    <w:rsid w:val="00121605"/>
  </w:style>
  <w:style w:type="paragraph" w:customStyle="1" w:styleId="TableColumnHeadingRight">
    <w:name w:val="Table Column Heading Right"/>
    <w:basedOn w:val="TableColumnHeadingBase"/>
    <w:next w:val="Normal"/>
    <w:rsid w:val="00121605"/>
    <w:pPr>
      <w:jc w:val="right"/>
    </w:pPr>
  </w:style>
  <w:style w:type="paragraph" w:customStyle="1" w:styleId="TableGraphic">
    <w:name w:val="Table Graphic"/>
    <w:basedOn w:val="Normal"/>
    <w:next w:val="Normal"/>
    <w:rsid w:val="00121605"/>
    <w:pPr>
      <w:spacing w:after="0" w:line="240" w:lineRule="auto"/>
      <w:ind w:right="-113"/>
    </w:pPr>
  </w:style>
  <w:style w:type="table" w:styleId="TableGrid">
    <w:name w:val="Table Grid"/>
    <w:basedOn w:val="TableNormal"/>
    <w:rsid w:val="00121605"/>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121605"/>
    <w:pPr>
      <w:spacing w:before="120" w:after="20"/>
    </w:pPr>
    <w:rPr>
      <w:b/>
      <w:sz w:val="20"/>
    </w:rPr>
  </w:style>
  <w:style w:type="paragraph" w:customStyle="1" w:styleId="TableHeadingcontinued">
    <w:name w:val="Table Heading continued"/>
    <w:basedOn w:val="HeadingBase"/>
    <w:next w:val="TableGraphic"/>
    <w:rsid w:val="00121605"/>
    <w:pPr>
      <w:spacing w:before="120" w:after="20"/>
    </w:pPr>
    <w:rPr>
      <w:rFonts w:ascii="Arial Bold" w:hAnsi="Arial Bold"/>
      <w:b/>
      <w:sz w:val="20"/>
    </w:rPr>
  </w:style>
  <w:style w:type="paragraph" w:styleId="TableofFigures">
    <w:name w:val="table of figures"/>
    <w:basedOn w:val="Normal"/>
    <w:next w:val="Normal"/>
    <w:rsid w:val="00121605"/>
  </w:style>
  <w:style w:type="paragraph" w:customStyle="1" w:styleId="TableTextBase">
    <w:name w:val="Table Text Base"/>
    <w:basedOn w:val="Normal"/>
    <w:rsid w:val="00121605"/>
    <w:pPr>
      <w:spacing w:before="20" w:after="20" w:line="240" w:lineRule="auto"/>
    </w:pPr>
    <w:rPr>
      <w:rFonts w:ascii="Arial" w:hAnsi="Arial"/>
      <w:sz w:val="16"/>
    </w:rPr>
  </w:style>
  <w:style w:type="paragraph" w:customStyle="1" w:styleId="TableTextCentred">
    <w:name w:val="Table Text Centred"/>
    <w:basedOn w:val="TableTextBase"/>
    <w:rsid w:val="00121605"/>
    <w:pPr>
      <w:jc w:val="center"/>
    </w:pPr>
  </w:style>
  <w:style w:type="paragraph" w:customStyle="1" w:styleId="TableTextIndented">
    <w:name w:val="Table Text Indented"/>
    <w:basedOn w:val="TableTextBase"/>
    <w:rsid w:val="00121605"/>
    <w:pPr>
      <w:ind w:left="284"/>
    </w:pPr>
  </w:style>
  <w:style w:type="paragraph" w:customStyle="1" w:styleId="TableTextLeft">
    <w:name w:val="Table Text Left"/>
    <w:basedOn w:val="TableTextBase"/>
    <w:rsid w:val="00121605"/>
  </w:style>
  <w:style w:type="paragraph" w:customStyle="1" w:styleId="TableTextRight">
    <w:name w:val="Table Text Right"/>
    <w:basedOn w:val="TableTextBase"/>
    <w:rsid w:val="00121605"/>
    <w:pPr>
      <w:jc w:val="right"/>
    </w:pPr>
  </w:style>
  <w:style w:type="paragraph" w:styleId="TOAHeading">
    <w:name w:val="toa heading"/>
    <w:basedOn w:val="Normal"/>
    <w:next w:val="Normal"/>
    <w:rsid w:val="00121605"/>
    <w:pPr>
      <w:spacing w:before="120"/>
    </w:pPr>
    <w:rPr>
      <w:rFonts w:ascii="Arial" w:hAnsi="Arial" w:cs="Arial"/>
      <w:b/>
      <w:bCs/>
      <w:sz w:val="24"/>
      <w:szCs w:val="24"/>
    </w:rPr>
  </w:style>
  <w:style w:type="paragraph" w:styleId="TOC1">
    <w:name w:val="toc 1"/>
    <w:basedOn w:val="HeaderBase"/>
    <w:next w:val="Normal"/>
    <w:uiPriority w:val="2"/>
    <w:rsid w:val="00121605"/>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rsid w:val="00121605"/>
    <w:pPr>
      <w:keepNext w:val="0"/>
      <w:tabs>
        <w:tab w:val="left" w:pos="992"/>
        <w:tab w:val="right" w:leader="dot" w:pos="7700"/>
      </w:tabs>
      <w:spacing w:before="60" w:after="60"/>
      <w:ind w:left="851" w:right="851" w:hanging="851"/>
    </w:pPr>
    <w:rPr>
      <w:sz w:val="18"/>
    </w:rPr>
  </w:style>
  <w:style w:type="paragraph" w:styleId="TOC3">
    <w:name w:val="toc 3"/>
    <w:basedOn w:val="HeadingBase"/>
    <w:next w:val="Normal"/>
    <w:uiPriority w:val="2"/>
    <w:unhideWhenUsed/>
    <w:rsid w:val="00121605"/>
    <w:pPr>
      <w:tabs>
        <w:tab w:val="right" w:leader="dot" w:pos="7700"/>
      </w:tabs>
      <w:spacing w:before="40"/>
      <w:ind w:right="851"/>
    </w:pPr>
    <w:rPr>
      <w:sz w:val="20"/>
    </w:rPr>
  </w:style>
  <w:style w:type="paragraph" w:styleId="TOC4">
    <w:name w:val="toc 4"/>
    <w:basedOn w:val="HeadingBase"/>
    <w:next w:val="Normal"/>
    <w:uiPriority w:val="2"/>
    <w:unhideWhenUsed/>
    <w:rsid w:val="00121605"/>
    <w:pPr>
      <w:tabs>
        <w:tab w:val="right" w:leader="dot" w:pos="7700"/>
      </w:tabs>
      <w:spacing w:before="40"/>
      <w:ind w:right="851"/>
    </w:pPr>
    <w:rPr>
      <w:sz w:val="20"/>
    </w:rPr>
  </w:style>
  <w:style w:type="paragraph" w:styleId="TOC5">
    <w:name w:val="toc 5"/>
    <w:basedOn w:val="Normal"/>
    <w:next w:val="Normal"/>
    <w:autoRedefine/>
    <w:uiPriority w:val="2"/>
    <w:semiHidden/>
    <w:rsid w:val="00121605"/>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121605"/>
    <w:pPr>
      <w:tabs>
        <w:tab w:val="left" w:pos="851"/>
      </w:tabs>
      <w:ind w:left="851" w:hanging="851"/>
    </w:pPr>
    <w:rPr>
      <w:color w:val="000000"/>
    </w:rPr>
  </w:style>
  <w:style w:type="paragraph" w:styleId="TOC7">
    <w:name w:val="toc 7"/>
    <w:basedOn w:val="Normal"/>
    <w:next w:val="Normal"/>
    <w:autoRedefine/>
    <w:uiPriority w:val="2"/>
    <w:semiHidden/>
    <w:rsid w:val="00121605"/>
    <w:pPr>
      <w:ind w:left="1200"/>
    </w:pPr>
  </w:style>
  <w:style w:type="paragraph" w:styleId="TOC8">
    <w:name w:val="toc 8"/>
    <w:basedOn w:val="Normal"/>
    <w:next w:val="Normal"/>
    <w:autoRedefine/>
    <w:uiPriority w:val="2"/>
    <w:semiHidden/>
    <w:rsid w:val="00121605"/>
    <w:pPr>
      <w:ind w:left="1400"/>
    </w:pPr>
  </w:style>
  <w:style w:type="paragraph" w:styleId="TOC9">
    <w:name w:val="toc 9"/>
    <w:basedOn w:val="Normal"/>
    <w:next w:val="Normal"/>
    <w:autoRedefine/>
    <w:uiPriority w:val="2"/>
    <w:semiHidden/>
    <w:rsid w:val="00121605"/>
    <w:pPr>
      <w:ind w:left="1600"/>
    </w:pPr>
  </w:style>
  <w:style w:type="paragraph" w:customStyle="1" w:styleId="TPHeading1">
    <w:name w:val="TP Heading 1"/>
    <w:basedOn w:val="HeadingBase"/>
    <w:semiHidden/>
    <w:rsid w:val="00121605"/>
    <w:pPr>
      <w:spacing w:before="60" w:after="60"/>
      <w:ind w:left="1134"/>
    </w:pPr>
    <w:rPr>
      <w:rFonts w:ascii="Arial Bold" w:hAnsi="Arial Bold"/>
      <w:b/>
      <w:caps/>
      <w:spacing w:val="-10"/>
      <w:sz w:val="28"/>
    </w:rPr>
  </w:style>
  <w:style w:type="paragraph" w:customStyle="1" w:styleId="TPHeading2">
    <w:name w:val="TP Heading 2"/>
    <w:basedOn w:val="HeadingBase"/>
    <w:semiHidden/>
    <w:rsid w:val="00121605"/>
    <w:pPr>
      <w:ind w:left="1134"/>
    </w:pPr>
    <w:rPr>
      <w:caps/>
      <w:spacing w:val="-10"/>
      <w:sz w:val="28"/>
    </w:rPr>
  </w:style>
  <w:style w:type="paragraph" w:customStyle="1" w:styleId="TPHeading3">
    <w:name w:val="TP Heading 3"/>
    <w:basedOn w:val="HeadingBase"/>
    <w:semiHidden/>
    <w:rsid w:val="00121605"/>
    <w:pPr>
      <w:ind w:left="1134"/>
    </w:pPr>
    <w:rPr>
      <w:caps/>
      <w:spacing w:val="-10"/>
    </w:rPr>
  </w:style>
  <w:style w:type="paragraph" w:customStyle="1" w:styleId="TPHeading3bold">
    <w:name w:val="TP Heading 3 bold"/>
    <w:basedOn w:val="TPHeading3"/>
    <w:semiHidden/>
    <w:rsid w:val="00121605"/>
    <w:rPr>
      <w:rFonts w:cs="Arial"/>
      <w:b/>
      <w:sz w:val="22"/>
      <w:szCs w:val="22"/>
    </w:rPr>
  </w:style>
  <w:style w:type="paragraph" w:customStyle="1" w:styleId="TPHEADING3boldspace">
    <w:name w:val="TP HEADING 3 bold space"/>
    <w:basedOn w:val="TPHeading3bold"/>
    <w:semiHidden/>
    <w:rsid w:val="00121605"/>
    <w:pPr>
      <w:spacing w:after="120"/>
    </w:pPr>
  </w:style>
  <w:style w:type="paragraph" w:customStyle="1" w:styleId="TPHEADING3space">
    <w:name w:val="TP HEADING 3 space"/>
    <w:basedOn w:val="TPHeading3"/>
    <w:semiHidden/>
    <w:rsid w:val="00121605"/>
    <w:pPr>
      <w:spacing w:before="120" w:after="120"/>
    </w:pPr>
    <w:rPr>
      <w:rFonts w:cs="Arial"/>
      <w:sz w:val="22"/>
      <w:szCs w:val="22"/>
    </w:rPr>
  </w:style>
  <w:style w:type="paragraph" w:customStyle="1" w:styleId="TPHeading4">
    <w:name w:val="TP Heading 4"/>
    <w:basedOn w:val="TPHeading3"/>
    <w:semiHidden/>
    <w:rsid w:val="00121605"/>
    <w:rPr>
      <w:sz w:val="20"/>
    </w:rPr>
  </w:style>
  <w:style w:type="paragraph" w:customStyle="1" w:styleId="TPHEADING4space">
    <w:name w:val="TP HEADING 4 space"/>
    <w:basedOn w:val="TPHEADING3space"/>
    <w:semiHidden/>
    <w:rsid w:val="00121605"/>
  </w:style>
  <w:style w:type="paragraph" w:customStyle="1" w:styleId="ChartLine">
    <w:name w:val="Chart Line"/>
    <w:basedOn w:val="Normal"/>
    <w:autoRedefine/>
    <w:qFormat/>
    <w:rsid w:val="00121605"/>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121605"/>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121605"/>
    <w:rPr>
      <w:sz w:val="16"/>
    </w:rPr>
  </w:style>
  <w:style w:type="paragraph" w:customStyle="1" w:styleId="Box-continuedon">
    <w:name w:val="Box - continued on"/>
    <w:basedOn w:val="Normal"/>
    <w:qFormat/>
    <w:rsid w:val="00121605"/>
    <w:pPr>
      <w:jc w:val="right"/>
    </w:pPr>
    <w:rPr>
      <w:rFonts w:asciiTheme="majorHAnsi" w:hAnsiTheme="majorHAnsi" w:cstheme="majorHAnsi"/>
      <w:i/>
      <w:iCs/>
      <w:sz w:val="18"/>
      <w:szCs w:val="24"/>
    </w:rPr>
  </w:style>
  <w:style w:type="paragraph" w:customStyle="1" w:styleId="BoxHeading2">
    <w:name w:val="Box Heading 2"/>
    <w:basedOn w:val="BoxHeading"/>
    <w:autoRedefine/>
    <w:rsid w:val="00121605"/>
    <w:pPr>
      <w:spacing w:after="0"/>
    </w:pPr>
    <w:rPr>
      <w:b w:val="0"/>
      <w:bCs/>
      <w:szCs w:val="14"/>
    </w:rPr>
  </w:style>
  <w:style w:type="character" w:customStyle="1" w:styleId="Heading9Char">
    <w:name w:val="Heading 9 Char"/>
    <w:basedOn w:val="DefaultParagraphFont"/>
    <w:link w:val="Heading9"/>
    <w:uiPriority w:val="9"/>
    <w:semiHidden/>
    <w:rsid w:val="00121605"/>
    <w:rPr>
      <w:rFonts w:ascii="Cambria" w:eastAsia="Times New Roman" w:hAnsi="Cambria" w:cs="Times New Roman"/>
      <w:lang w:eastAsia="en-AU"/>
    </w:rPr>
  </w:style>
  <w:style w:type="paragraph" w:customStyle="1" w:styleId="GhostLine">
    <w:name w:val="Ghost Line"/>
    <w:basedOn w:val="NoSpacing"/>
    <w:qFormat/>
    <w:rsid w:val="00121605"/>
    <w:pPr>
      <w:jc w:val="both"/>
    </w:pPr>
    <w:rPr>
      <w:rFonts w:ascii="Book Antiqua" w:hAnsi="Book Antiqua"/>
      <w:sz w:val="2"/>
    </w:rPr>
  </w:style>
  <w:style w:type="paragraph" w:styleId="NoSpacing">
    <w:name w:val="No Spacing"/>
    <w:uiPriority w:val="1"/>
    <w:qFormat/>
    <w:rsid w:val="00121605"/>
    <w:pPr>
      <w:spacing w:after="0" w:line="240" w:lineRule="auto"/>
    </w:pPr>
    <w:rPr>
      <w:rFonts w:eastAsia="Times New Roman" w:cs="Times New Roman"/>
      <w:sz w:val="19"/>
      <w:szCs w:val="20"/>
      <w:lang w:eastAsia="en-AU"/>
    </w:rPr>
  </w:style>
  <w:style w:type="paragraph" w:styleId="ListParagraph">
    <w:name w:val="List Paragraph"/>
    <w:basedOn w:val="Normal"/>
    <w:uiPriority w:val="34"/>
    <w:rsid w:val="006B345D"/>
    <w:pPr>
      <w:ind w:left="720"/>
      <w:contextualSpacing/>
    </w:pPr>
  </w:style>
  <w:style w:type="paragraph" w:styleId="Revision">
    <w:name w:val="Revision"/>
    <w:hidden/>
    <w:uiPriority w:val="99"/>
    <w:semiHidden/>
    <w:rsid w:val="006B345D"/>
    <w:pPr>
      <w:spacing w:after="0" w:line="240" w:lineRule="auto"/>
    </w:pPr>
    <w:rPr>
      <w:rFonts w:ascii="Book Antiqua" w:eastAsia="Times New Roman" w:hAnsi="Book Antiqua" w:cs="Times New Roman"/>
      <w:sz w:val="19"/>
      <w:szCs w:val="20"/>
      <w:lang w:eastAsia="en-AU"/>
    </w:rPr>
  </w:style>
  <w:style w:type="paragraph" w:styleId="NormalWeb">
    <w:name w:val="Normal (Web)"/>
    <w:basedOn w:val="Normal"/>
    <w:uiPriority w:val="99"/>
    <w:semiHidden/>
    <w:unhideWhenUsed/>
    <w:rsid w:val="00E7290E"/>
    <w:rPr>
      <w:rFonts w:ascii="Times New Roman" w:hAnsi="Times New Roman"/>
      <w:sz w:val="24"/>
      <w:szCs w:val="24"/>
    </w:rPr>
  </w:style>
  <w:style w:type="character" w:styleId="Mention">
    <w:name w:val="Mention"/>
    <w:basedOn w:val="DefaultParagraphFont"/>
    <w:uiPriority w:val="99"/>
    <w:unhideWhenUsed/>
    <w:rsid w:val="000D33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140">
      <w:bodyDiv w:val="1"/>
      <w:marLeft w:val="0"/>
      <w:marRight w:val="0"/>
      <w:marTop w:val="0"/>
      <w:marBottom w:val="0"/>
      <w:divBdr>
        <w:top w:val="none" w:sz="0" w:space="0" w:color="auto"/>
        <w:left w:val="none" w:sz="0" w:space="0" w:color="auto"/>
        <w:bottom w:val="none" w:sz="0" w:space="0" w:color="auto"/>
        <w:right w:val="none" w:sz="0" w:space="0" w:color="auto"/>
      </w:divBdr>
    </w:div>
    <w:div w:id="10761696">
      <w:bodyDiv w:val="1"/>
      <w:marLeft w:val="0"/>
      <w:marRight w:val="0"/>
      <w:marTop w:val="0"/>
      <w:marBottom w:val="0"/>
      <w:divBdr>
        <w:top w:val="none" w:sz="0" w:space="0" w:color="auto"/>
        <w:left w:val="none" w:sz="0" w:space="0" w:color="auto"/>
        <w:bottom w:val="none" w:sz="0" w:space="0" w:color="auto"/>
        <w:right w:val="none" w:sz="0" w:space="0" w:color="auto"/>
      </w:divBdr>
    </w:div>
    <w:div w:id="16931506">
      <w:bodyDiv w:val="1"/>
      <w:marLeft w:val="0"/>
      <w:marRight w:val="0"/>
      <w:marTop w:val="0"/>
      <w:marBottom w:val="0"/>
      <w:divBdr>
        <w:top w:val="none" w:sz="0" w:space="0" w:color="auto"/>
        <w:left w:val="none" w:sz="0" w:space="0" w:color="auto"/>
        <w:bottom w:val="none" w:sz="0" w:space="0" w:color="auto"/>
        <w:right w:val="none" w:sz="0" w:space="0" w:color="auto"/>
      </w:divBdr>
    </w:div>
    <w:div w:id="50033866">
      <w:bodyDiv w:val="1"/>
      <w:marLeft w:val="0"/>
      <w:marRight w:val="0"/>
      <w:marTop w:val="0"/>
      <w:marBottom w:val="0"/>
      <w:divBdr>
        <w:top w:val="none" w:sz="0" w:space="0" w:color="auto"/>
        <w:left w:val="none" w:sz="0" w:space="0" w:color="auto"/>
        <w:bottom w:val="none" w:sz="0" w:space="0" w:color="auto"/>
        <w:right w:val="none" w:sz="0" w:space="0" w:color="auto"/>
      </w:divBdr>
    </w:div>
    <w:div w:id="50618482">
      <w:bodyDiv w:val="1"/>
      <w:marLeft w:val="0"/>
      <w:marRight w:val="0"/>
      <w:marTop w:val="0"/>
      <w:marBottom w:val="0"/>
      <w:divBdr>
        <w:top w:val="none" w:sz="0" w:space="0" w:color="auto"/>
        <w:left w:val="none" w:sz="0" w:space="0" w:color="auto"/>
        <w:bottom w:val="none" w:sz="0" w:space="0" w:color="auto"/>
        <w:right w:val="none" w:sz="0" w:space="0" w:color="auto"/>
      </w:divBdr>
    </w:div>
    <w:div w:id="83261105">
      <w:bodyDiv w:val="1"/>
      <w:marLeft w:val="0"/>
      <w:marRight w:val="0"/>
      <w:marTop w:val="0"/>
      <w:marBottom w:val="0"/>
      <w:divBdr>
        <w:top w:val="none" w:sz="0" w:space="0" w:color="auto"/>
        <w:left w:val="none" w:sz="0" w:space="0" w:color="auto"/>
        <w:bottom w:val="none" w:sz="0" w:space="0" w:color="auto"/>
        <w:right w:val="none" w:sz="0" w:space="0" w:color="auto"/>
      </w:divBdr>
    </w:div>
    <w:div w:id="107622294">
      <w:bodyDiv w:val="1"/>
      <w:marLeft w:val="0"/>
      <w:marRight w:val="0"/>
      <w:marTop w:val="0"/>
      <w:marBottom w:val="0"/>
      <w:divBdr>
        <w:top w:val="none" w:sz="0" w:space="0" w:color="auto"/>
        <w:left w:val="none" w:sz="0" w:space="0" w:color="auto"/>
        <w:bottom w:val="none" w:sz="0" w:space="0" w:color="auto"/>
        <w:right w:val="none" w:sz="0" w:space="0" w:color="auto"/>
      </w:divBdr>
    </w:div>
    <w:div w:id="109595579">
      <w:bodyDiv w:val="1"/>
      <w:marLeft w:val="0"/>
      <w:marRight w:val="0"/>
      <w:marTop w:val="0"/>
      <w:marBottom w:val="0"/>
      <w:divBdr>
        <w:top w:val="none" w:sz="0" w:space="0" w:color="auto"/>
        <w:left w:val="none" w:sz="0" w:space="0" w:color="auto"/>
        <w:bottom w:val="none" w:sz="0" w:space="0" w:color="auto"/>
        <w:right w:val="none" w:sz="0" w:space="0" w:color="auto"/>
      </w:divBdr>
    </w:div>
    <w:div w:id="122888475">
      <w:bodyDiv w:val="1"/>
      <w:marLeft w:val="0"/>
      <w:marRight w:val="0"/>
      <w:marTop w:val="0"/>
      <w:marBottom w:val="0"/>
      <w:divBdr>
        <w:top w:val="none" w:sz="0" w:space="0" w:color="auto"/>
        <w:left w:val="none" w:sz="0" w:space="0" w:color="auto"/>
        <w:bottom w:val="none" w:sz="0" w:space="0" w:color="auto"/>
        <w:right w:val="none" w:sz="0" w:space="0" w:color="auto"/>
      </w:divBdr>
    </w:div>
    <w:div w:id="157305719">
      <w:bodyDiv w:val="1"/>
      <w:marLeft w:val="0"/>
      <w:marRight w:val="0"/>
      <w:marTop w:val="0"/>
      <w:marBottom w:val="0"/>
      <w:divBdr>
        <w:top w:val="none" w:sz="0" w:space="0" w:color="auto"/>
        <w:left w:val="none" w:sz="0" w:space="0" w:color="auto"/>
        <w:bottom w:val="none" w:sz="0" w:space="0" w:color="auto"/>
        <w:right w:val="none" w:sz="0" w:space="0" w:color="auto"/>
      </w:divBdr>
    </w:div>
    <w:div w:id="195428997">
      <w:bodyDiv w:val="1"/>
      <w:marLeft w:val="0"/>
      <w:marRight w:val="0"/>
      <w:marTop w:val="0"/>
      <w:marBottom w:val="0"/>
      <w:divBdr>
        <w:top w:val="none" w:sz="0" w:space="0" w:color="auto"/>
        <w:left w:val="none" w:sz="0" w:space="0" w:color="auto"/>
        <w:bottom w:val="none" w:sz="0" w:space="0" w:color="auto"/>
        <w:right w:val="none" w:sz="0" w:space="0" w:color="auto"/>
      </w:divBdr>
    </w:div>
    <w:div w:id="202912444">
      <w:bodyDiv w:val="1"/>
      <w:marLeft w:val="0"/>
      <w:marRight w:val="0"/>
      <w:marTop w:val="0"/>
      <w:marBottom w:val="0"/>
      <w:divBdr>
        <w:top w:val="none" w:sz="0" w:space="0" w:color="auto"/>
        <w:left w:val="none" w:sz="0" w:space="0" w:color="auto"/>
        <w:bottom w:val="none" w:sz="0" w:space="0" w:color="auto"/>
        <w:right w:val="none" w:sz="0" w:space="0" w:color="auto"/>
      </w:divBdr>
    </w:div>
    <w:div w:id="248391561">
      <w:bodyDiv w:val="1"/>
      <w:marLeft w:val="0"/>
      <w:marRight w:val="0"/>
      <w:marTop w:val="0"/>
      <w:marBottom w:val="0"/>
      <w:divBdr>
        <w:top w:val="none" w:sz="0" w:space="0" w:color="auto"/>
        <w:left w:val="none" w:sz="0" w:space="0" w:color="auto"/>
        <w:bottom w:val="none" w:sz="0" w:space="0" w:color="auto"/>
        <w:right w:val="none" w:sz="0" w:space="0" w:color="auto"/>
      </w:divBdr>
    </w:div>
    <w:div w:id="266818266">
      <w:bodyDiv w:val="1"/>
      <w:marLeft w:val="0"/>
      <w:marRight w:val="0"/>
      <w:marTop w:val="0"/>
      <w:marBottom w:val="0"/>
      <w:divBdr>
        <w:top w:val="none" w:sz="0" w:space="0" w:color="auto"/>
        <w:left w:val="none" w:sz="0" w:space="0" w:color="auto"/>
        <w:bottom w:val="none" w:sz="0" w:space="0" w:color="auto"/>
        <w:right w:val="none" w:sz="0" w:space="0" w:color="auto"/>
      </w:divBdr>
    </w:div>
    <w:div w:id="294872839">
      <w:bodyDiv w:val="1"/>
      <w:marLeft w:val="0"/>
      <w:marRight w:val="0"/>
      <w:marTop w:val="0"/>
      <w:marBottom w:val="0"/>
      <w:divBdr>
        <w:top w:val="none" w:sz="0" w:space="0" w:color="auto"/>
        <w:left w:val="none" w:sz="0" w:space="0" w:color="auto"/>
        <w:bottom w:val="none" w:sz="0" w:space="0" w:color="auto"/>
        <w:right w:val="none" w:sz="0" w:space="0" w:color="auto"/>
      </w:divBdr>
    </w:div>
    <w:div w:id="297078852">
      <w:bodyDiv w:val="1"/>
      <w:marLeft w:val="0"/>
      <w:marRight w:val="0"/>
      <w:marTop w:val="0"/>
      <w:marBottom w:val="0"/>
      <w:divBdr>
        <w:top w:val="none" w:sz="0" w:space="0" w:color="auto"/>
        <w:left w:val="none" w:sz="0" w:space="0" w:color="auto"/>
        <w:bottom w:val="none" w:sz="0" w:space="0" w:color="auto"/>
        <w:right w:val="none" w:sz="0" w:space="0" w:color="auto"/>
      </w:divBdr>
    </w:div>
    <w:div w:id="324210559">
      <w:bodyDiv w:val="1"/>
      <w:marLeft w:val="0"/>
      <w:marRight w:val="0"/>
      <w:marTop w:val="0"/>
      <w:marBottom w:val="0"/>
      <w:divBdr>
        <w:top w:val="none" w:sz="0" w:space="0" w:color="auto"/>
        <w:left w:val="none" w:sz="0" w:space="0" w:color="auto"/>
        <w:bottom w:val="none" w:sz="0" w:space="0" w:color="auto"/>
        <w:right w:val="none" w:sz="0" w:space="0" w:color="auto"/>
      </w:divBdr>
    </w:div>
    <w:div w:id="325012121">
      <w:bodyDiv w:val="1"/>
      <w:marLeft w:val="0"/>
      <w:marRight w:val="0"/>
      <w:marTop w:val="0"/>
      <w:marBottom w:val="0"/>
      <w:divBdr>
        <w:top w:val="none" w:sz="0" w:space="0" w:color="auto"/>
        <w:left w:val="none" w:sz="0" w:space="0" w:color="auto"/>
        <w:bottom w:val="none" w:sz="0" w:space="0" w:color="auto"/>
        <w:right w:val="none" w:sz="0" w:space="0" w:color="auto"/>
      </w:divBdr>
    </w:div>
    <w:div w:id="328217960">
      <w:bodyDiv w:val="1"/>
      <w:marLeft w:val="0"/>
      <w:marRight w:val="0"/>
      <w:marTop w:val="0"/>
      <w:marBottom w:val="0"/>
      <w:divBdr>
        <w:top w:val="none" w:sz="0" w:space="0" w:color="auto"/>
        <w:left w:val="none" w:sz="0" w:space="0" w:color="auto"/>
        <w:bottom w:val="none" w:sz="0" w:space="0" w:color="auto"/>
        <w:right w:val="none" w:sz="0" w:space="0" w:color="auto"/>
      </w:divBdr>
    </w:div>
    <w:div w:id="356548430">
      <w:bodyDiv w:val="1"/>
      <w:marLeft w:val="0"/>
      <w:marRight w:val="0"/>
      <w:marTop w:val="0"/>
      <w:marBottom w:val="0"/>
      <w:divBdr>
        <w:top w:val="none" w:sz="0" w:space="0" w:color="auto"/>
        <w:left w:val="none" w:sz="0" w:space="0" w:color="auto"/>
        <w:bottom w:val="none" w:sz="0" w:space="0" w:color="auto"/>
        <w:right w:val="none" w:sz="0" w:space="0" w:color="auto"/>
      </w:divBdr>
    </w:div>
    <w:div w:id="367997895">
      <w:bodyDiv w:val="1"/>
      <w:marLeft w:val="0"/>
      <w:marRight w:val="0"/>
      <w:marTop w:val="0"/>
      <w:marBottom w:val="0"/>
      <w:divBdr>
        <w:top w:val="none" w:sz="0" w:space="0" w:color="auto"/>
        <w:left w:val="none" w:sz="0" w:space="0" w:color="auto"/>
        <w:bottom w:val="none" w:sz="0" w:space="0" w:color="auto"/>
        <w:right w:val="none" w:sz="0" w:space="0" w:color="auto"/>
      </w:divBdr>
    </w:div>
    <w:div w:id="370232075">
      <w:bodyDiv w:val="1"/>
      <w:marLeft w:val="0"/>
      <w:marRight w:val="0"/>
      <w:marTop w:val="0"/>
      <w:marBottom w:val="0"/>
      <w:divBdr>
        <w:top w:val="none" w:sz="0" w:space="0" w:color="auto"/>
        <w:left w:val="none" w:sz="0" w:space="0" w:color="auto"/>
        <w:bottom w:val="none" w:sz="0" w:space="0" w:color="auto"/>
        <w:right w:val="none" w:sz="0" w:space="0" w:color="auto"/>
      </w:divBdr>
    </w:div>
    <w:div w:id="372076076">
      <w:bodyDiv w:val="1"/>
      <w:marLeft w:val="0"/>
      <w:marRight w:val="0"/>
      <w:marTop w:val="0"/>
      <w:marBottom w:val="0"/>
      <w:divBdr>
        <w:top w:val="none" w:sz="0" w:space="0" w:color="auto"/>
        <w:left w:val="none" w:sz="0" w:space="0" w:color="auto"/>
        <w:bottom w:val="none" w:sz="0" w:space="0" w:color="auto"/>
        <w:right w:val="none" w:sz="0" w:space="0" w:color="auto"/>
      </w:divBdr>
    </w:div>
    <w:div w:id="380447353">
      <w:bodyDiv w:val="1"/>
      <w:marLeft w:val="0"/>
      <w:marRight w:val="0"/>
      <w:marTop w:val="0"/>
      <w:marBottom w:val="0"/>
      <w:divBdr>
        <w:top w:val="none" w:sz="0" w:space="0" w:color="auto"/>
        <w:left w:val="none" w:sz="0" w:space="0" w:color="auto"/>
        <w:bottom w:val="none" w:sz="0" w:space="0" w:color="auto"/>
        <w:right w:val="none" w:sz="0" w:space="0" w:color="auto"/>
      </w:divBdr>
    </w:div>
    <w:div w:id="388696268">
      <w:bodyDiv w:val="1"/>
      <w:marLeft w:val="0"/>
      <w:marRight w:val="0"/>
      <w:marTop w:val="0"/>
      <w:marBottom w:val="0"/>
      <w:divBdr>
        <w:top w:val="none" w:sz="0" w:space="0" w:color="auto"/>
        <w:left w:val="none" w:sz="0" w:space="0" w:color="auto"/>
        <w:bottom w:val="none" w:sz="0" w:space="0" w:color="auto"/>
        <w:right w:val="none" w:sz="0" w:space="0" w:color="auto"/>
      </w:divBdr>
    </w:div>
    <w:div w:id="391390416">
      <w:bodyDiv w:val="1"/>
      <w:marLeft w:val="0"/>
      <w:marRight w:val="0"/>
      <w:marTop w:val="0"/>
      <w:marBottom w:val="0"/>
      <w:divBdr>
        <w:top w:val="none" w:sz="0" w:space="0" w:color="auto"/>
        <w:left w:val="none" w:sz="0" w:space="0" w:color="auto"/>
        <w:bottom w:val="none" w:sz="0" w:space="0" w:color="auto"/>
        <w:right w:val="none" w:sz="0" w:space="0" w:color="auto"/>
      </w:divBdr>
    </w:div>
    <w:div w:id="396365653">
      <w:bodyDiv w:val="1"/>
      <w:marLeft w:val="0"/>
      <w:marRight w:val="0"/>
      <w:marTop w:val="0"/>
      <w:marBottom w:val="0"/>
      <w:divBdr>
        <w:top w:val="none" w:sz="0" w:space="0" w:color="auto"/>
        <w:left w:val="none" w:sz="0" w:space="0" w:color="auto"/>
        <w:bottom w:val="none" w:sz="0" w:space="0" w:color="auto"/>
        <w:right w:val="none" w:sz="0" w:space="0" w:color="auto"/>
      </w:divBdr>
    </w:div>
    <w:div w:id="400443465">
      <w:bodyDiv w:val="1"/>
      <w:marLeft w:val="0"/>
      <w:marRight w:val="0"/>
      <w:marTop w:val="0"/>
      <w:marBottom w:val="0"/>
      <w:divBdr>
        <w:top w:val="none" w:sz="0" w:space="0" w:color="auto"/>
        <w:left w:val="none" w:sz="0" w:space="0" w:color="auto"/>
        <w:bottom w:val="none" w:sz="0" w:space="0" w:color="auto"/>
        <w:right w:val="none" w:sz="0" w:space="0" w:color="auto"/>
      </w:divBdr>
    </w:div>
    <w:div w:id="440497822">
      <w:bodyDiv w:val="1"/>
      <w:marLeft w:val="0"/>
      <w:marRight w:val="0"/>
      <w:marTop w:val="0"/>
      <w:marBottom w:val="0"/>
      <w:divBdr>
        <w:top w:val="none" w:sz="0" w:space="0" w:color="auto"/>
        <w:left w:val="none" w:sz="0" w:space="0" w:color="auto"/>
        <w:bottom w:val="none" w:sz="0" w:space="0" w:color="auto"/>
        <w:right w:val="none" w:sz="0" w:space="0" w:color="auto"/>
      </w:divBdr>
    </w:div>
    <w:div w:id="450823380">
      <w:bodyDiv w:val="1"/>
      <w:marLeft w:val="0"/>
      <w:marRight w:val="0"/>
      <w:marTop w:val="0"/>
      <w:marBottom w:val="0"/>
      <w:divBdr>
        <w:top w:val="none" w:sz="0" w:space="0" w:color="auto"/>
        <w:left w:val="none" w:sz="0" w:space="0" w:color="auto"/>
        <w:bottom w:val="none" w:sz="0" w:space="0" w:color="auto"/>
        <w:right w:val="none" w:sz="0" w:space="0" w:color="auto"/>
      </w:divBdr>
    </w:div>
    <w:div w:id="475224232">
      <w:bodyDiv w:val="1"/>
      <w:marLeft w:val="0"/>
      <w:marRight w:val="0"/>
      <w:marTop w:val="0"/>
      <w:marBottom w:val="0"/>
      <w:divBdr>
        <w:top w:val="none" w:sz="0" w:space="0" w:color="auto"/>
        <w:left w:val="none" w:sz="0" w:space="0" w:color="auto"/>
        <w:bottom w:val="none" w:sz="0" w:space="0" w:color="auto"/>
        <w:right w:val="none" w:sz="0" w:space="0" w:color="auto"/>
      </w:divBdr>
    </w:div>
    <w:div w:id="501969780">
      <w:bodyDiv w:val="1"/>
      <w:marLeft w:val="0"/>
      <w:marRight w:val="0"/>
      <w:marTop w:val="0"/>
      <w:marBottom w:val="0"/>
      <w:divBdr>
        <w:top w:val="none" w:sz="0" w:space="0" w:color="auto"/>
        <w:left w:val="none" w:sz="0" w:space="0" w:color="auto"/>
        <w:bottom w:val="none" w:sz="0" w:space="0" w:color="auto"/>
        <w:right w:val="none" w:sz="0" w:space="0" w:color="auto"/>
      </w:divBdr>
    </w:div>
    <w:div w:id="525749211">
      <w:bodyDiv w:val="1"/>
      <w:marLeft w:val="0"/>
      <w:marRight w:val="0"/>
      <w:marTop w:val="0"/>
      <w:marBottom w:val="0"/>
      <w:divBdr>
        <w:top w:val="none" w:sz="0" w:space="0" w:color="auto"/>
        <w:left w:val="none" w:sz="0" w:space="0" w:color="auto"/>
        <w:bottom w:val="none" w:sz="0" w:space="0" w:color="auto"/>
        <w:right w:val="none" w:sz="0" w:space="0" w:color="auto"/>
      </w:divBdr>
    </w:div>
    <w:div w:id="536167298">
      <w:bodyDiv w:val="1"/>
      <w:marLeft w:val="0"/>
      <w:marRight w:val="0"/>
      <w:marTop w:val="0"/>
      <w:marBottom w:val="0"/>
      <w:divBdr>
        <w:top w:val="none" w:sz="0" w:space="0" w:color="auto"/>
        <w:left w:val="none" w:sz="0" w:space="0" w:color="auto"/>
        <w:bottom w:val="none" w:sz="0" w:space="0" w:color="auto"/>
        <w:right w:val="none" w:sz="0" w:space="0" w:color="auto"/>
      </w:divBdr>
    </w:div>
    <w:div w:id="575676981">
      <w:bodyDiv w:val="1"/>
      <w:marLeft w:val="0"/>
      <w:marRight w:val="0"/>
      <w:marTop w:val="0"/>
      <w:marBottom w:val="0"/>
      <w:divBdr>
        <w:top w:val="none" w:sz="0" w:space="0" w:color="auto"/>
        <w:left w:val="none" w:sz="0" w:space="0" w:color="auto"/>
        <w:bottom w:val="none" w:sz="0" w:space="0" w:color="auto"/>
        <w:right w:val="none" w:sz="0" w:space="0" w:color="auto"/>
      </w:divBdr>
    </w:div>
    <w:div w:id="589311262">
      <w:bodyDiv w:val="1"/>
      <w:marLeft w:val="0"/>
      <w:marRight w:val="0"/>
      <w:marTop w:val="0"/>
      <w:marBottom w:val="0"/>
      <w:divBdr>
        <w:top w:val="none" w:sz="0" w:space="0" w:color="auto"/>
        <w:left w:val="none" w:sz="0" w:space="0" w:color="auto"/>
        <w:bottom w:val="none" w:sz="0" w:space="0" w:color="auto"/>
        <w:right w:val="none" w:sz="0" w:space="0" w:color="auto"/>
      </w:divBdr>
    </w:div>
    <w:div w:id="609317022">
      <w:bodyDiv w:val="1"/>
      <w:marLeft w:val="0"/>
      <w:marRight w:val="0"/>
      <w:marTop w:val="0"/>
      <w:marBottom w:val="0"/>
      <w:divBdr>
        <w:top w:val="none" w:sz="0" w:space="0" w:color="auto"/>
        <w:left w:val="none" w:sz="0" w:space="0" w:color="auto"/>
        <w:bottom w:val="none" w:sz="0" w:space="0" w:color="auto"/>
        <w:right w:val="none" w:sz="0" w:space="0" w:color="auto"/>
      </w:divBdr>
    </w:div>
    <w:div w:id="629625754">
      <w:bodyDiv w:val="1"/>
      <w:marLeft w:val="0"/>
      <w:marRight w:val="0"/>
      <w:marTop w:val="0"/>
      <w:marBottom w:val="0"/>
      <w:divBdr>
        <w:top w:val="none" w:sz="0" w:space="0" w:color="auto"/>
        <w:left w:val="none" w:sz="0" w:space="0" w:color="auto"/>
        <w:bottom w:val="none" w:sz="0" w:space="0" w:color="auto"/>
        <w:right w:val="none" w:sz="0" w:space="0" w:color="auto"/>
      </w:divBdr>
    </w:div>
    <w:div w:id="633561111">
      <w:bodyDiv w:val="1"/>
      <w:marLeft w:val="0"/>
      <w:marRight w:val="0"/>
      <w:marTop w:val="0"/>
      <w:marBottom w:val="0"/>
      <w:divBdr>
        <w:top w:val="none" w:sz="0" w:space="0" w:color="auto"/>
        <w:left w:val="none" w:sz="0" w:space="0" w:color="auto"/>
        <w:bottom w:val="none" w:sz="0" w:space="0" w:color="auto"/>
        <w:right w:val="none" w:sz="0" w:space="0" w:color="auto"/>
      </w:divBdr>
    </w:div>
    <w:div w:id="637104757">
      <w:bodyDiv w:val="1"/>
      <w:marLeft w:val="0"/>
      <w:marRight w:val="0"/>
      <w:marTop w:val="0"/>
      <w:marBottom w:val="0"/>
      <w:divBdr>
        <w:top w:val="none" w:sz="0" w:space="0" w:color="auto"/>
        <w:left w:val="none" w:sz="0" w:space="0" w:color="auto"/>
        <w:bottom w:val="none" w:sz="0" w:space="0" w:color="auto"/>
        <w:right w:val="none" w:sz="0" w:space="0" w:color="auto"/>
      </w:divBdr>
    </w:div>
    <w:div w:id="667290066">
      <w:bodyDiv w:val="1"/>
      <w:marLeft w:val="0"/>
      <w:marRight w:val="0"/>
      <w:marTop w:val="0"/>
      <w:marBottom w:val="0"/>
      <w:divBdr>
        <w:top w:val="none" w:sz="0" w:space="0" w:color="auto"/>
        <w:left w:val="none" w:sz="0" w:space="0" w:color="auto"/>
        <w:bottom w:val="none" w:sz="0" w:space="0" w:color="auto"/>
        <w:right w:val="none" w:sz="0" w:space="0" w:color="auto"/>
      </w:divBdr>
    </w:div>
    <w:div w:id="667561438">
      <w:bodyDiv w:val="1"/>
      <w:marLeft w:val="0"/>
      <w:marRight w:val="0"/>
      <w:marTop w:val="0"/>
      <w:marBottom w:val="0"/>
      <w:divBdr>
        <w:top w:val="none" w:sz="0" w:space="0" w:color="auto"/>
        <w:left w:val="none" w:sz="0" w:space="0" w:color="auto"/>
        <w:bottom w:val="none" w:sz="0" w:space="0" w:color="auto"/>
        <w:right w:val="none" w:sz="0" w:space="0" w:color="auto"/>
      </w:divBdr>
    </w:div>
    <w:div w:id="678502985">
      <w:bodyDiv w:val="1"/>
      <w:marLeft w:val="0"/>
      <w:marRight w:val="0"/>
      <w:marTop w:val="0"/>
      <w:marBottom w:val="0"/>
      <w:divBdr>
        <w:top w:val="none" w:sz="0" w:space="0" w:color="auto"/>
        <w:left w:val="none" w:sz="0" w:space="0" w:color="auto"/>
        <w:bottom w:val="none" w:sz="0" w:space="0" w:color="auto"/>
        <w:right w:val="none" w:sz="0" w:space="0" w:color="auto"/>
      </w:divBdr>
    </w:div>
    <w:div w:id="700741422">
      <w:bodyDiv w:val="1"/>
      <w:marLeft w:val="0"/>
      <w:marRight w:val="0"/>
      <w:marTop w:val="0"/>
      <w:marBottom w:val="0"/>
      <w:divBdr>
        <w:top w:val="none" w:sz="0" w:space="0" w:color="auto"/>
        <w:left w:val="none" w:sz="0" w:space="0" w:color="auto"/>
        <w:bottom w:val="none" w:sz="0" w:space="0" w:color="auto"/>
        <w:right w:val="none" w:sz="0" w:space="0" w:color="auto"/>
      </w:divBdr>
    </w:div>
    <w:div w:id="717557435">
      <w:bodyDiv w:val="1"/>
      <w:marLeft w:val="0"/>
      <w:marRight w:val="0"/>
      <w:marTop w:val="0"/>
      <w:marBottom w:val="0"/>
      <w:divBdr>
        <w:top w:val="none" w:sz="0" w:space="0" w:color="auto"/>
        <w:left w:val="none" w:sz="0" w:space="0" w:color="auto"/>
        <w:bottom w:val="none" w:sz="0" w:space="0" w:color="auto"/>
        <w:right w:val="none" w:sz="0" w:space="0" w:color="auto"/>
      </w:divBdr>
    </w:div>
    <w:div w:id="722487373">
      <w:bodyDiv w:val="1"/>
      <w:marLeft w:val="0"/>
      <w:marRight w:val="0"/>
      <w:marTop w:val="0"/>
      <w:marBottom w:val="0"/>
      <w:divBdr>
        <w:top w:val="none" w:sz="0" w:space="0" w:color="auto"/>
        <w:left w:val="none" w:sz="0" w:space="0" w:color="auto"/>
        <w:bottom w:val="none" w:sz="0" w:space="0" w:color="auto"/>
        <w:right w:val="none" w:sz="0" w:space="0" w:color="auto"/>
      </w:divBdr>
    </w:div>
    <w:div w:id="742336489">
      <w:bodyDiv w:val="1"/>
      <w:marLeft w:val="0"/>
      <w:marRight w:val="0"/>
      <w:marTop w:val="0"/>
      <w:marBottom w:val="0"/>
      <w:divBdr>
        <w:top w:val="none" w:sz="0" w:space="0" w:color="auto"/>
        <w:left w:val="none" w:sz="0" w:space="0" w:color="auto"/>
        <w:bottom w:val="none" w:sz="0" w:space="0" w:color="auto"/>
        <w:right w:val="none" w:sz="0" w:space="0" w:color="auto"/>
      </w:divBdr>
    </w:div>
    <w:div w:id="767892142">
      <w:bodyDiv w:val="1"/>
      <w:marLeft w:val="0"/>
      <w:marRight w:val="0"/>
      <w:marTop w:val="0"/>
      <w:marBottom w:val="0"/>
      <w:divBdr>
        <w:top w:val="none" w:sz="0" w:space="0" w:color="auto"/>
        <w:left w:val="none" w:sz="0" w:space="0" w:color="auto"/>
        <w:bottom w:val="none" w:sz="0" w:space="0" w:color="auto"/>
        <w:right w:val="none" w:sz="0" w:space="0" w:color="auto"/>
      </w:divBdr>
    </w:div>
    <w:div w:id="769472662">
      <w:bodyDiv w:val="1"/>
      <w:marLeft w:val="0"/>
      <w:marRight w:val="0"/>
      <w:marTop w:val="0"/>
      <w:marBottom w:val="0"/>
      <w:divBdr>
        <w:top w:val="none" w:sz="0" w:space="0" w:color="auto"/>
        <w:left w:val="none" w:sz="0" w:space="0" w:color="auto"/>
        <w:bottom w:val="none" w:sz="0" w:space="0" w:color="auto"/>
        <w:right w:val="none" w:sz="0" w:space="0" w:color="auto"/>
      </w:divBdr>
    </w:div>
    <w:div w:id="776829376">
      <w:bodyDiv w:val="1"/>
      <w:marLeft w:val="0"/>
      <w:marRight w:val="0"/>
      <w:marTop w:val="0"/>
      <w:marBottom w:val="0"/>
      <w:divBdr>
        <w:top w:val="none" w:sz="0" w:space="0" w:color="auto"/>
        <w:left w:val="none" w:sz="0" w:space="0" w:color="auto"/>
        <w:bottom w:val="none" w:sz="0" w:space="0" w:color="auto"/>
        <w:right w:val="none" w:sz="0" w:space="0" w:color="auto"/>
      </w:divBdr>
    </w:div>
    <w:div w:id="776943244">
      <w:bodyDiv w:val="1"/>
      <w:marLeft w:val="0"/>
      <w:marRight w:val="0"/>
      <w:marTop w:val="0"/>
      <w:marBottom w:val="0"/>
      <w:divBdr>
        <w:top w:val="none" w:sz="0" w:space="0" w:color="auto"/>
        <w:left w:val="none" w:sz="0" w:space="0" w:color="auto"/>
        <w:bottom w:val="none" w:sz="0" w:space="0" w:color="auto"/>
        <w:right w:val="none" w:sz="0" w:space="0" w:color="auto"/>
      </w:divBdr>
    </w:div>
    <w:div w:id="792136562">
      <w:bodyDiv w:val="1"/>
      <w:marLeft w:val="0"/>
      <w:marRight w:val="0"/>
      <w:marTop w:val="0"/>
      <w:marBottom w:val="0"/>
      <w:divBdr>
        <w:top w:val="none" w:sz="0" w:space="0" w:color="auto"/>
        <w:left w:val="none" w:sz="0" w:space="0" w:color="auto"/>
        <w:bottom w:val="none" w:sz="0" w:space="0" w:color="auto"/>
        <w:right w:val="none" w:sz="0" w:space="0" w:color="auto"/>
      </w:divBdr>
    </w:div>
    <w:div w:id="843784459">
      <w:bodyDiv w:val="1"/>
      <w:marLeft w:val="0"/>
      <w:marRight w:val="0"/>
      <w:marTop w:val="0"/>
      <w:marBottom w:val="0"/>
      <w:divBdr>
        <w:top w:val="none" w:sz="0" w:space="0" w:color="auto"/>
        <w:left w:val="none" w:sz="0" w:space="0" w:color="auto"/>
        <w:bottom w:val="none" w:sz="0" w:space="0" w:color="auto"/>
        <w:right w:val="none" w:sz="0" w:space="0" w:color="auto"/>
      </w:divBdr>
    </w:div>
    <w:div w:id="856427819">
      <w:bodyDiv w:val="1"/>
      <w:marLeft w:val="0"/>
      <w:marRight w:val="0"/>
      <w:marTop w:val="0"/>
      <w:marBottom w:val="0"/>
      <w:divBdr>
        <w:top w:val="none" w:sz="0" w:space="0" w:color="auto"/>
        <w:left w:val="none" w:sz="0" w:space="0" w:color="auto"/>
        <w:bottom w:val="none" w:sz="0" w:space="0" w:color="auto"/>
        <w:right w:val="none" w:sz="0" w:space="0" w:color="auto"/>
      </w:divBdr>
    </w:div>
    <w:div w:id="865168618">
      <w:bodyDiv w:val="1"/>
      <w:marLeft w:val="0"/>
      <w:marRight w:val="0"/>
      <w:marTop w:val="0"/>
      <w:marBottom w:val="0"/>
      <w:divBdr>
        <w:top w:val="none" w:sz="0" w:space="0" w:color="auto"/>
        <w:left w:val="none" w:sz="0" w:space="0" w:color="auto"/>
        <w:bottom w:val="none" w:sz="0" w:space="0" w:color="auto"/>
        <w:right w:val="none" w:sz="0" w:space="0" w:color="auto"/>
      </w:divBdr>
    </w:div>
    <w:div w:id="889531650">
      <w:bodyDiv w:val="1"/>
      <w:marLeft w:val="0"/>
      <w:marRight w:val="0"/>
      <w:marTop w:val="0"/>
      <w:marBottom w:val="0"/>
      <w:divBdr>
        <w:top w:val="none" w:sz="0" w:space="0" w:color="auto"/>
        <w:left w:val="none" w:sz="0" w:space="0" w:color="auto"/>
        <w:bottom w:val="none" w:sz="0" w:space="0" w:color="auto"/>
        <w:right w:val="none" w:sz="0" w:space="0" w:color="auto"/>
      </w:divBdr>
    </w:div>
    <w:div w:id="892279810">
      <w:bodyDiv w:val="1"/>
      <w:marLeft w:val="0"/>
      <w:marRight w:val="0"/>
      <w:marTop w:val="0"/>
      <w:marBottom w:val="0"/>
      <w:divBdr>
        <w:top w:val="none" w:sz="0" w:space="0" w:color="auto"/>
        <w:left w:val="none" w:sz="0" w:space="0" w:color="auto"/>
        <w:bottom w:val="none" w:sz="0" w:space="0" w:color="auto"/>
        <w:right w:val="none" w:sz="0" w:space="0" w:color="auto"/>
      </w:divBdr>
    </w:div>
    <w:div w:id="928343158">
      <w:bodyDiv w:val="1"/>
      <w:marLeft w:val="0"/>
      <w:marRight w:val="0"/>
      <w:marTop w:val="0"/>
      <w:marBottom w:val="0"/>
      <w:divBdr>
        <w:top w:val="none" w:sz="0" w:space="0" w:color="auto"/>
        <w:left w:val="none" w:sz="0" w:space="0" w:color="auto"/>
        <w:bottom w:val="none" w:sz="0" w:space="0" w:color="auto"/>
        <w:right w:val="none" w:sz="0" w:space="0" w:color="auto"/>
      </w:divBdr>
    </w:div>
    <w:div w:id="948242046">
      <w:bodyDiv w:val="1"/>
      <w:marLeft w:val="0"/>
      <w:marRight w:val="0"/>
      <w:marTop w:val="0"/>
      <w:marBottom w:val="0"/>
      <w:divBdr>
        <w:top w:val="none" w:sz="0" w:space="0" w:color="auto"/>
        <w:left w:val="none" w:sz="0" w:space="0" w:color="auto"/>
        <w:bottom w:val="none" w:sz="0" w:space="0" w:color="auto"/>
        <w:right w:val="none" w:sz="0" w:space="0" w:color="auto"/>
      </w:divBdr>
    </w:div>
    <w:div w:id="961768883">
      <w:bodyDiv w:val="1"/>
      <w:marLeft w:val="0"/>
      <w:marRight w:val="0"/>
      <w:marTop w:val="0"/>
      <w:marBottom w:val="0"/>
      <w:divBdr>
        <w:top w:val="none" w:sz="0" w:space="0" w:color="auto"/>
        <w:left w:val="none" w:sz="0" w:space="0" w:color="auto"/>
        <w:bottom w:val="none" w:sz="0" w:space="0" w:color="auto"/>
        <w:right w:val="none" w:sz="0" w:space="0" w:color="auto"/>
      </w:divBdr>
    </w:div>
    <w:div w:id="971444959">
      <w:bodyDiv w:val="1"/>
      <w:marLeft w:val="0"/>
      <w:marRight w:val="0"/>
      <w:marTop w:val="0"/>
      <w:marBottom w:val="0"/>
      <w:divBdr>
        <w:top w:val="none" w:sz="0" w:space="0" w:color="auto"/>
        <w:left w:val="none" w:sz="0" w:space="0" w:color="auto"/>
        <w:bottom w:val="none" w:sz="0" w:space="0" w:color="auto"/>
        <w:right w:val="none" w:sz="0" w:space="0" w:color="auto"/>
      </w:divBdr>
    </w:div>
    <w:div w:id="999622634">
      <w:bodyDiv w:val="1"/>
      <w:marLeft w:val="0"/>
      <w:marRight w:val="0"/>
      <w:marTop w:val="0"/>
      <w:marBottom w:val="0"/>
      <w:divBdr>
        <w:top w:val="none" w:sz="0" w:space="0" w:color="auto"/>
        <w:left w:val="none" w:sz="0" w:space="0" w:color="auto"/>
        <w:bottom w:val="none" w:sz="0" w:space="0" w:color="auto"/>
        <w:right w:val="none" w:sz="0" w:space="0" w:color="auto"/>
      </w:divBdr>
    </w:div>
    <w:div w:id="1011758828">
      <w:bodyDiv w:val="1"/>
      <w:marLeft w:val="0"/>
      <w:marRight w:val="0"/>
      <w:marTop w:val="0"/>
      <w:marBottom w:val="0"/>
      <w:divBdr>
        <w:top w:val="none" w:sz="0" w:space="0" w:color="auto"/>
        <w:left w:val="none" w:sz="0" w:space="0" w:color="auto"/>
        <w:bottom w:val="none" w:sz="0" w:space="0" w:color="auto"/>
        <w:right w:val="none" w:sz="0" w:space="0" w:color="auto"/>
      </w:divBdr>
    </w:div>
    <w:div w:id="1016035681">
      <w:bodyDiv w:val="1"/>
      <w:marLeft w:val="0"/>
      <w:marRight w:val="0"/>
      <w:marTop w:val="0"/>
      <w:marBottom w:val="0"/>
      <w:divBdr>
        <w:top w:val="none" w:sz="0" w:space="0" w:color="auto"/>
        <w:left w:val="none" w:sz="0" w:space="0" w:color="auto"/>
        <w:bottom w:val="none" w:sz="0" w:space="0" w:color="auto"/>
        <w:right w:val="none" w:sz="0" w:space="0" w:color="auto"/>
      </w:divBdr>
    </w:div>
    <w:div w:id="1031876900">
      <w:bodyDiv w:val="1"/>
      <w:marLeft w:val="0"/>
      <w:marRight w:val="0"/>
      <w:marTop w:val="0"/>
      <w:marBottom w:val="0"/>
      <w:divBdr>
        <w:top w:val="none" w:sz="0" w:space="0" w:color="auto"/>
        <w:left w:val="none" w:sz="0" w:space="0" w:color="auto"/>
        <w:bottom w:val="none" w:sz="0" w:space="0" w:color="auto"/>
        <w:right w:val="none" w:sz="0" w:space="0" w:color="auto"/>
      </w:divBdr>
    </w:div>
    <w:div w:id="1048603329">
      <w:bodyDiv w:val="1"/>
      <w:marLeft w:val="0"/>
      <w:marRight w:val="0"/>
      <w:marTop w:val="0"/>
      <w:marBottom w:val="0"/>
      <w:divBdr>
        <w:top w:val="none" w:sz="0" w:space="0" w:color="auto"/>
        <w:left w:val="none" w:sz="0" w:space="0" w:color="auto"/>
        <w:bottom w:val="none" w:sz="0" w:space="0" w:color="auto"/>
        <w:right w:val="none" w:sz="0" w:space="0" w:color="auto"/>
      </w:divBdr>
    </w:div>
    <w:div w:id="1058625867">
      <w:bodyDiv w:val="1"/>
      <w:marLeft w:val="0"/>
      <w:marRight w:val="0"/>
      <w:marTop w:val="0"/>
      <w:marBottom w:val="0"/>
      <w:divBdr>
        <w:top w:val="none" w:sz="0" w:space="0" w:color="auto"/>
        <w:left w:val="none" w:sz="0" w:space="0" w:color="auto"/>
        <w:bottom w:val="none" w:sz="0" w:space="0" w:color="auto"/>
        <w:right w:val="none" w:sz="0" w:space="0" w:color="auto"/>
      </w:divBdr>
    </w:div>
    <w:div w:id="1066340038">
      <w:bodyDiv w:val="1"/>
      <w:marLeft w:val="0"/>
      <w:marRight w:val="0"/>
      <w:marTop w:val="0"/>
      <w:marBottom w:val="0"/>
      <w:divBdr>
        <w:top w:val="none" w:sz="0" w:space="0" w:color="auto"/>
        <w:left w:val="none" w:sz="0" w:space="0" w:color="auto"/>
        <w:bottom w:val="none" w:sz="0" w:space="0" w:color="auto"/>
        <w:right w:val="none" w:sz="0" w:space="0" w:color="auto"/>
      </w:divBdr>
    </w:div>
    <w:div w:id="1099108001">
      <w:bodyDiv w:val="1"/>
      <w:marLeft w:val="0"/>
      <w:marRight w:val="0"/>
      <w:marTop w:val="0"/>
      <w:marBottom w:val="0"/>
      <w:divBdr>
        <w:top w:val="none" w:sz="0" w:space="0" w:color="auto"/>
        <w:left w:val="none" w:sz="0" w:space="0" w:color="auto"/>
        <w:bottom w:val="none" w:sz="0" w:space="0" w:color="auto"/>
        <w:right w:val="none" w:sz="0" w:space="0" w:color="auto"/>
      </w:divBdr>
    </w:div>
    <w:div w:id="1146580271">
      <w:bodyDiv w:val="1"/>
      <w:marLeft w:val="0"/>
      <w:marRight w:val="0"/>
      <w:marTop w:val="0"/>
      <w:marBottom w:val="0"/>
      <w:divBdr>
        <w:top w:val="none" w:sz="0" w:space="0" w:color="auto"/>
        <w:left w:val="none" w:sz="0" w:space="0" w:color="auto"/>
        <w:bottom w:val="none" w:sz="0" w:space="0" w:color="auto"/>
        <w:right w:val="none" w:sz="0" w:space="0" w:color="auto"/>
      </w:divBdr>
    </w:div>
    <w:div w:id="1148087871">
      <w:bodyDiv w:val="1"/>
      <w:marLeft w:val="0"/>
      <w:marRight w:val="0"/>
      <w:marTop w:val="0"/>
      <w:marBottom w:val="0"/>
      <w:divBdr>
        <w:top w:val="none" w:sz="0" w:space="0" w:color="auto"/>
        <w:left w:val="none" w:sz="0" w:space="0" w:color="auto"/>
        <w:bottom w:val="none" w:sz="0" w:space="0" w:color="auto"/>
        <w:right w:val="none" w:sz="0" w:space="0" w:color="auto"/>
      </w:divBdr>
    </w:div>
    <w:div w:id="1244333302">
      <w:bodyDiv w:val="1"/>
      <w:marLeft w:val="0"/>
      <w:marRight w:val="0"/>
      <w:marTop w:val="0"/>
      <w:marBottom w:val="0"/>
      <w:divBdr>
        <w:top w:val="none" w:sz="0" w:space="0" w:color="auto"/>
        <w:left w:val="none" w:sz="0" w:space="0" w:color="auto"/>
        <w:bottom w:val="none" w:sz="0" w:space="0" w:color="auto"/>
        <w:right w:val="none" w:sz="0" w:space="0" w:color="auto"/>
      </w:divBdr>
    </w:div>
    <w:div w:id="1244559968">
      <w:bodyDiv w:val="1"/>
      <w:marLeft w:val="0"/>
      <w:marRight w:val="0"/>
      <w:marTop w:val="0"/>
      <w:marBottom w:val="0"/>
      <w:divBdr>
        <w:top w:val="none" w:sz="0" w:space="0" w:color="auto"/>
        <w:left w:val="none" w:sz="0" w:space="0" w:color="auto"/>
        <w:bottom w:val="none" w:sz="0" w:space="0" w:color="auto"/>
        <w:right w:val="none" w:sz="0" w:space="0" w:color="auto"/>
      </w:divBdr>
    </w:div>
    <w:div w:id="1263105716">
      <w:bodyDiv w:val="1"/>
      <w:marLeft w:val="0"/>
      <w:marRight w:val="0"/>
      <w:marTop w:val="0"/>
      <w:marBottom w:val="0"/>
      <w:divBdr>
        <w:top w:val="none" w:sz="0" w:space="0" w:color="auto"/>
        <w:left w:val="none" w:sz="0" w:space="0" w:color="auto"/>
        <w:bottom w:val="none" w:sz="0" w:space="0" w:color="auto"/>
        <w:right w:val="none" w:sz="0" w:space="0" w:color="auto"/>
      </w:divBdr>
    </w:div>
    <w:div w:id="1265066899">
      <w:bodyDiv w:val="1"/>
      <w:marLeft w:val="0"/>
      <w:marRight w:val="0"/>
      <w:marTop w:val="0"/>
      <w:marBottom w:val="0"/>
      <w:divBdr>
        <w:top w:val="none" w:sz="0" w:space="0" w:color="auto"/>
        <w:left w:val="none" w:sz="0" w:space="0" w:color="auto"/>
        <w:bottom w:val="none" w:sz="0" w:space="0" w:color="auto"/>
        <w:right w:val="none" w:sz="0" w:space="0" w:color="auto"/>
      </w:divBdr>
    </w:div>
    <w:div w:id="1265457560">
      <w:bodyDiv w:val="1"/>
      <w:marLeft w:val="0"/>
      <w:marRight w:val="0"/>
      <w:marTop w:val="0"/>
      <w:marBottom w:val="0"/>
      <w:divBdr>
        <w:top w:val="none" w:sz="0" w:space="0" w:color="auto"/>
        <w:left w:val="none" w:sz="0" w:space="0" w:color="auto"/>
        <w:bottom w:val="none" w:sz="0" w:space="0" w:color="auto"/>
        <w:right w:val="none" w:sz="0" w:space="0" w:color="auto"/>
      </w:divBdr>
    </w:div>
    <w:div w:id="1272124424">
      <w:bodyDiv w:val="1"/>
      <w:marLeft w:val="0"/>
      <w:marRight w:val="0"/>
      <w:marTop w:val="0"/>
      <w:marBottom w:val="0"/>
      <w:divBdr>
        <w:top w:val="none" w:sz="0" w:space="0" w:color="auto"/>
        <w:left w:val="none" w:sz="0" w:space="0" w:color="auto"/>
        <w:bottom w:val="none" w:sz="0" w:space="0" w:color="auto"/>
        <w:right w:val="none" w:sz="0" w:space="0" w:color="auto"/>
      </w:divBdr>
    </w:div>
    <w:div w:id="1274247953">
      <w:bodyDiv w:val="1"/>
      <w:marLeft w:val="0"/>
      <w:marRight w:val="0"/>
      <w:marTop w:val="0"/>
      <w:marBottom w:val="0"/>
      <w:divBdr>
        <w:top w:val="none" w:sz="0" w:space="0" w:color="auto"/>
        <w:left w:val="none" w:sz="0" w:space="0" w:color="auto"/>
        <w:bottom w:val="none" w:sz="0" w:space="0" w:color="auto"/>
        <w:right w:val="none" w:sz="0" w:space="0" w:color="auto"/>
      </w:divBdr>
    </w:div>
    <w:div w:id="1287857166">
      <w:bodyDiv w:val="1"/>
      <w:marLeft w:val="0"/>
      <w:marRight w:val="0"/>
      <w:marTop w:val="0"/>
      <w:marBottom w:val="0"/>
      <w:divBdr>
        <w:top w:val="none" w:sz="0" w:space="0" w:color="auto"/>
        <w:left w:val="none" w:sz="0" w:space="0" w:color="auto"/>
        <w:bottom w:val="none" w:sz="0" w:space="0" w:color="auto"/>
        <w:right w:val="none" w:sz="0" w:space="0" w:color="auto"/>
      </w:divBdr>
    </w:div>
    <w:div w:id="1314487569">
      <w:bodyDiv w:val="1"/>
      <w:marLeft w:val="0"/>
      <w:marRight w:val="0"/>
      <w:marTop w:val="0"/>
      <w:marBottom w:val="0"/>
      <w:divBdr>
        <w:top w:val="none" w:sz="0" w:space="0" w:color="auto"/>
        <w:left w:val="none" w:sz="0" w:space="0" w:color="auto"/>
        <w:bottom w:val="none" w:sz="0" w:space="0" w:color="auto"/>
        <w:right w:val="none" w:sz="0" w:space="0" w:color="auto"/>
      </w:divBdr>
    </w:div>
    <w:div w:id="1321033444">
      <w:bodyDiv w:val="1"/>
      <w:marLeft w:val="0"/>
      <w:marRight w:val="0"/>
      <w:marTop w:val="0"/>
      <w:marBottom w:val="0"/>
      <w:divBdr>
        <w:top w:val="none" w:sz="0" w:space="0" w:color="auto"/>
        <w:left w:val="none" w:sz="0" w:space="0" w:color="auto"/>
        <w:bottom w:val="none" w:sz="0" w:space="0" w:color="auto"/>
        <w:right w:val="none" w:sz="0" w:space="0" w:color="auto"/>
      </w:divBdr>
    </w:div>
    <w:div w:id="1324511161">
      <w:bodyDiv w:val="1"/>
      <w:marLeft w:val="0"/>
      <w:marRight w:val="0"/>
      <w:marTop w:val="0"/>
      <w:marBottom w:val="0"/>
      <w:divBdr>
        <w:top w:val="none" w:sz="0" w:space="0" w:color="auto"/>
        <w:left w:val="none" w:sz="0" w:space="0" w:color="auto"/>
        <w:bottom w:val="none" w:sz="0" w:space="0" w:color="auto"/>
        <w:right w:val="none" w:sz="0" w:space="0" w:color="auto"/>
      </w:divBdr>
    </w:div>
    <w:div w:id="1328484672">
      <w:bodyDiv w:val="1"/>
      <w:marLeft w:val="0"/>
      <w:marRight w:val="0"/>
      <w:marTop w:val="0"/>
      <w:marBottom w:val="0"/>
      <w:divBdr>
        <w:top w:val="none" w:sz="0" w:space="0" w:color="auto"/>
        <w:left w:val="none" w:sz="0" w:space="0" w:color="auto"/>
        <w:bottom w:val="none" w:sz="0" w:space="0" w:color="auto"/>
        <w:right w:val="none" w:sz="0" w:space="0" w:color="auto"/>
      </w:divBdr>
    </w:div>
    <w:div w:id="1350715527">
      <w:bodyDiv w:val="1"/>
      <w:marLeft w:val="0"/>
      <w:marRight w:val="0"/>
      <w:marTop w:val="0"/>
      <w:marBottom w:val="0"/>
      <w:divBdr>
        <w:top w:val="none" w:sz="0" w:space="0" w:color="auto"/>
        <w:left w:val="none" w:sz="0" w:space="0" w:color="auto"/>
        <w:bottom w:val="none" w:sz="0" w:space="0" w:color="auto"/>
        <w:right w:val="none" w:sz="0" w:space="0" w:color="auto"/>
      </w:divBdr>
    </w:div>
    <w:div w:id="1357732941">
      <w:bodyDiv w:val="1"/>
      <w:marLeft w:val="0"/>
      <w:marRight w:val="0"/>
      <w:marTop w:val="0"/>
      <w:marBottom w:val="0"/>
      <w:divBdr>
        <w:top w:val="none" w:sz="0" w:space="0" w:color="auto"/>
        <w:left w:val="none" w:sz="0" w:space="0" w:color="auto"/>
        <w:bottom w:val="none" w:sz="0" w:space="0" w:color="auto"/>
        <w:right w:val="none" w:sz="0" w:space="0" w:color="auto"/>
      </w:divBdr>
    </w:div>
    <w:div w:id="1369603244">
      <w:bodyDiv w:val="1"/>
      <w:marLeft w:val="0"/>
      <w:marRight w:val="0"/>
      <w:marTop w:val="0"/>
      <w:marBottom w:val="0"/>
      <w:divBdr>
        <w:top w:val="none" w:sz="0" w:space="0" w:color="auto"/>
        <w:left w:val="none" w:sz="0" w:space="0" w:color="auto"/>
        <w:bottom w:val="none" w:sz="0" w:space="0" w:color="auto"/>
        <w:right w:val="none" w:sz="0" w:space="0" w:color="auto"/>
      </w:divBdr>
    </w:div>
    <w:div w:id="1375229416">
      <w:bodyDiv w:val="1"/>
      <w:marLeft w:val="0"/>
      <w:marRight w:val="0"/>
      <w:marTop w:val="0"/>
      <w:marBottom w:val="0"/>
      <w:divBdr>
        <w:top w:val="none" w:sz="0" w:space="0" w:color="auto"/>
        <w:left w:val="none" w:sz="0" w:space="0" w:color="auto"/>
        <w:bottom w:val="none" w:sz="0" w:space="0" w:color="auto"/>
        <w:right w:val="none" w:sz="0" w:space="0" w:color="auto"/>
      </w:divBdr>
    </w:div>
    <w:div w:id="1398699218">
      <w:bodyDiv w:val="1"/>
      <w:marLeft w:val="0"/>
      <w:marRight w:val="0"/>
      <w:marTop w:val="0"/>
      <w:marBottom w:val="0"/>
      <w:divBdr>
        <w:top w:val="none" w:sz="0" w:space="0" w:color="auto"/>
        <w:left w:val="none" w:sz="0" w:space="0" w:color="auto"/>
        <w:bottom w:val="none" w:sz="0" w:space="0" w:color="auto"/>
        <w:right w:val="none" w:sz="0" w:space="0" w:color="auto"/>
      </w:divBdr>
    </w:div>
    <w:div w:id="1418867449">
      <w:bodyDiv w:val="1"/>
      <w:marLeft w:val="0"/>
      <w:marRight w:val="0"/>
      <w:marTop w:val="0"/>
      <w:marBottom w:val="0"/>
      <w:divBdr>
        <w:top w:val="none" w:sz="0" w:space="0" w:color="auto"/>
        <w:left w:val="none" w:sz="0" w:space="0" w:color="auto"/>
        <w:bottom w:val="none" w:sz="0" w:space="0" w:color="auto"/>
        <w:right w:val="none" w:sz="0" w:space="0" w:color="auto"/>
      </w:divBdr>
    </w:div>
    <w:div w:id="1419059011">
      <w:bodyDiv w:val="1"/>
      <w:marLeft w:val="0"/>
      <w:marRight w:val="0"/>
      <w:marTop w:val="0"/>
      <w:marBottom w:val="0"/>
      <w:divBdr>
        <w:top w:val="none" w:sz="0" w:space="0" w:color="auto"/>
        <w:left w:val="none" w:sz="0" w:space="0" w:color="auto"/>
        <w:bottom w:val="none" w:sz="0" w:space="0" w:color="auto"/>
        <w:right w:val="none" w:sz="0" w:space="0" w:color="auto"/>
      </w:divBdr>
    </w:div>
    <w:div w:id="1470517020">
      <w:bodyDiv w:val="1"/>
      <w:marLeft w:val="0"/>
      <w:marRight w:val="0"/>
      <w:marTop w:val="0"/>
      <w:marBottom w:val="0"/>
      <w:divBdr>
        <w:top w:val="none" w:sz="0" w:space="0" w:color="auto"/>
        <w:left w:val="none" w:sz="0" w:space="0" w:color="auto"/>
        <w:bottom w:val="none" w:sz="0" w:space="0" w:color="auto"/>
        <w:right w:val="none" w:sz="0" w:space="0" w:color="auto"/>
      </w:divBdr>
    </w:div>
    <w:div w:id="1526943009">
      <w:bodyDiv w:val="1"/>
      <w:marLeft w:val="0"/>
      <w:marRight w:val="0"/>
      <w:marTop w:val="0"/>
      <w:marBottom w:val="0"/>
      <w:divBdr>
        <w:top w:val="none" w:sz="0" w:space="0" w:color="auto"/>
        <w:left w:val="none" w:sz="0" w:space="0" w:color="auto"/>
        <w:bottom w:val="none" w:sz="0" w:space="0" w:color="auto"/>
        <w:right w:val="none" w:sz="0" w:space="0" w:color="auto"/>
      </w:divBdr>
    </w:div>
    <w:div w:id="1552880508">
      <w:bodyDiv w:val="1"/>
      <w:marLeft w:val="0"/>
      <w:marRight w:val="0"/>
      <w:marTop w:val="0"/>
      <w:marBottom w:val="0"/>
      <w:divBdr>
        <w:top w:val="none" w:sz="0" w:space="0" w:color="auto"/>
        <w:left w:val="none" w:sz="0" w:space="0" w:color="auto"/>
        <w:bottom w:val="none" w:sz="0" w:space="0" w:color="auto"/>
        <w:right w:val="none" w:sz="0" w:space="0" w:color="auto"/>
      </w:divBdr>
    </w:div>
    <w:div w:id="1563322715">
      <w:bodyDiv w:val="1"/>
      <w:marLeft w:val="0"/>
      <w:marRight w:val="0"/>
      <w:marTop w:val="0"/>
      <w:marBottom w:val="0"/>
      <w:divBdr>
        <w:top w:val="none" w:sz="0" w:space="0" w:color="auto"/>
        <w:left w:val="none" w:sz="0" w:space="0" w:color="auto"/>
        <w:bottom w:val="none" w:sz="0" w:space="0" w:color="auto"/>
        <w:right w:val="none" w:sz="0" w:space="0" w:color="auto"/>
      </w:divBdr>
    </w:div>
    <w:div w:id="1568875901">
      <w:bodyDiv w:val="1"/>
      <w:marLeft w:val="0"/>
      <w:marRight w:val="0"/>
      <w:marTop w:val="0"/>
      <w:marBottom w:val="0"/>
      <w:divBdr>
        <w:top w:val="none" w:sz="0" w:space="0" w:color="auto"/>
        <w:left w:val="none" w:sz="0" w:space="0" w:color="auto"/>
        <w:bottom w:val="none" w:sz="0" w:space="0" w:color="auto"/>
        <w:right w:val="none" w:sz="0" w:space="0" w:color="auto"/>
      </w:divBdr>
    </w:div>
    <w:div w:id="1570768107">
      <w:bodyDiv w:val="1"/>
      <w:marLeft w:val="0"/>
      <w:marRight w:val="0"/>
      <w:marTop w:val="0"/>
      <w:marBottom w:val="0"/>
      <w:divBdr>
        <w:top w:val="none" w:sz="0" w:space="0" w:color="auto"/>
        <w:left w:val="none" w:sz="0" w:space="0" w:color="auto"/>
        <w:bottom w:val="none" w:sz="0" w:space="0" w:color="auto"/>
        <w:right w:val="none" w:sz="0" w:space="0" w:color="auto"/>
      </w:divBdr>
    </w:div>
    <w:div w:id="1573543046">
      <w:bodyDiv w:val="1"/>
      <w:marLeft w:val="0"/>
      <w:marRight w:val="0"/>
      <w:marTop w:val="0"/>
      <w:marBottom w:val="0"/>
      <w:divBdr>
        <w:top w:val="none" w:sz="0" w:space="0" w:color="auto"/>
        <w:left w:val="none" w:sz="0" w:space="0" w:color="auto"/>
        <w:bottom w:val="none" w:sz="0" w:space="0" w:color="auto"/>
        <w:right w:val="none" w:sz="0" w:space="0" w:color="auto"/>
      </w:divBdr>
    </w:div>
    <w:div w:id="1642685977">
      <w:bodyDiv w:val="1"/>
      <w:marLeft w:val="0"/>
      <w:marRight w:val="0"/>
      <w:marTop w:val="0"/>
      <w:marBottom w:val="0"/>
      <w:divBdr>
        <w:top w:val="none" w:sz="0" w:space="0" w:color="auto"/>
        <w:left w:val="none" w:sz="0" w:space="0" w:color="auto"/>
        <w:bottom w:val="none" w:sz="0" w:space="0" w:color="auto"/>
        <w:right w:val="none" w:sz="0" w:space="0" w:color="auto"/>
      </w:divBdr>
    </w:div>
    <w:div w:id="1648314286">
      <w:bodyDiv w:val="1"/>
      <w:marLeft w:val="0"/>
      <w:marRight w:val="0"/>
      <w:marTop w:val="0"/>
      <w:marBottom w:val="0"/>
      <w:divBdr>
        <w:top w:val="none" w:sz="0" w:space="0" w:color="auto"/>
        <w:left w:val="none" w:sz="0" w:space="0" w:color="auto"/>
        <w:bottom w:val="none" w:sz="0" w:space="0" w:color="auto"/>
        <w:right w:val="none" w:sz="0" w:space="0" w:color="auto"/>
      </w:divBdr>
    </w:div>
    <w:div w:id="1649018653">
      <w:bodyDiv w:val="1"/>
      <w:marLeft w:val="0"/>
      <w:marRight w:val="0"/>
      <w:marTop w:val="0"/>
      <w:marBottom w:val="0"/>
      <w:divBdr>
        <w:top w:val="none" w:sz="0" w:space="0" w:color="auto"/>
        <w:left w:val="none" w:sz="0" w:space="0" w:color="auto"/>
        <w:bottom w:val="none" w:sz="0" w:space="0" w:color="auto"/>
        <w:right w:val="none" w:sz="0" w:space="0" w:color="auto"/>
      </w:divBdr>
    </w:div>
    <w:div w:id="1697925171">
      <w:bodyDiv w:val="1"/>
      <w:marLeft w:val="0"/>
      <w:marRight w:val="0"/>
      <w:marTop w:val="0"/>
      <w:marBottom w:val="0"/>
      <w:divBdr>
        <w:top w:val="none" w:sz="0" w:space="0" w:color="auto"/>
        <w:left w:val="none" w:sz="0" w:space="0" w:color="auto"/>
        <w:bottom w:val="none" w:sz="0" w:space="0" w:color="auto"/>
        <w:right w:val="none" w:sz="0" w:space="0" w:color="auto"/>
      </w:divBdr>
    </w:div>
    <w:div w:id="1738895033">
      <w:bodyDiv w:val="1"/>
      <w:marLeft w:val="0"/>
      <w:marRight w:val="0"/>
      <w:marTop w:val="0"/>
      <w:marBottom w:val="0"/>
      <w:divBdr>
        <w:top w:val="none" w:sz="0" w:space="0" w:color="auto"/>
        <w:left w:val="none" w:sz="0" w:space="0" w:color="auto"/>
        <w:bottom w:val="none" w:sz="0" w:space="0" w:color="auto"/>
        <w:right w:val="none" w:sz="0" w:space="0" w:color="auto"/>
      </w:divBdr>
    </w:div>
    <w:div w:id="1739671481">
      <w:bodyDiv w:val="1"/>
      <w:marLeft w:val="0"/>
      <w:marRight w:val="0"/>
      <w:marTop w:val="0"/>
      <w:marBottom w:val="0"/>
      <w:divBdr>
        <w:top w:val="none" w:sz="0" w:space="0" w:color="auto"/>
        <w:left w:val="none" w:sz="0" w:space="0" w:color="auto"/>
        <w:bottom w:val="none" w:sz="0" w:space="0" w:color="auto"/>
        <w:right w:val="none" w:sz="0" w:space="0" w:color="auto"/>
      </w:divBdr>
    </w:div>
    <w:div w:id="1807160491">
      <w:bodyDiv w:val="1"/>
      <w:marLeft w:val="0"/>
      <w:marRight w:val="0"/>
      <w:marTop w:val="0"/>
      <w:marBottom w:val="0"/>
      <w:divBdr>
        <w:top w:val="none" w:sz="0" w:space="0" w:color="auto"/>
        <w:left w:val="none" w:sz="0" w:space="0" w:color="auto"/>
        <w:bottom w:val="none" w:sz="0" w:space="0" w:color="auto"/>
        <w:right w:val="none" w:sz="0" w:space="0" w:color="auto"/>
      </w:divBdr>
    </w:div>
    <w:div w:id="1811629931">
      <w:bodyDiv w:val="1"/>
      <w:marLeft w:val="0"/>
      <w:marRight w:val="0"/>
      <w:marTop w:val="0"/>
      <w:marBottom w:val="0"/>
      <w:divBdr>
        <w:top w:val="none" w:sz="0" w:space="0" w:color="auto"/>
        <w:left w:val="none" w:sz="0" w:space="0" w:color="auto"/>
        <w:bottom w:val="none" w:sz="0" w:space="0" w:color="auto"/>
        <w:right w:val="none" w:sz="0" w:space="0" w:color="auto"/>
      </w:divBdr>
    </w:div>
    <w:div w:id="1881282219">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6044376">
      <w:bodyDiv w:val="1"/>
      <w:marLeft w:val="0"/>
      <w:marRight w:val="0"/>
      <w:marTop w:val="0"/>
      <w:marBottom w:val="0"/>
      <w:divBdr>
        <w:top w:val="none" w:sz="0" w:space="0" w:color="auto"/>
        <w:left w:val="none" w:sz="0" w:space="0" w:color="auto"/>
        <w:bottom w:val="none" w:sz="0" w:space="0" w:color="auto"/>
        <w:right w:val="none" w:sz="0" w:space="0" w:color="auto"/>
      </w:divBdr>
    </w:div>
    <w:div w:id="1910918013">
      <w:bodyDiv w:val="1"/>
      <w:marLeft w:val="0"/>
      <w:marRight w:val="0"/>
      <w:marTop w:val="0"/>
      <w:marBottom w:val="0"/>
      <w:divBdr>
        <w:top w:val="none" w:sz="0" w:space="0" w:color="auto"/>
        <w:left w:val="none" w:sz="0" w:space="0" w:color="auto"/>
        <w:bottom w:val="none" w:sz="0" w:space="0" w:color="auto"/>
        <w:right w:val="none" w:sz="0" w:space="0" w:color="auto"/>
      </w:divBdr>
    </w:div>
    <w:div w:id="1917586212">
      <w:bodyDiv w:val="1"/>
      <w:marLeft w:val="0"/>
      <w:marRight w:val="0"/>
      <w:marTop w:val="0"/>
      <w:marBottom w:val="0"/>
      <w:divBdr>
        <w:top w:val="none" w:sz="0" w:space="0" w:color="auto"/>
        <w:left w:val="none" w:sz="0" w:space="0" w:color="auto"/>
        <w:bottom w:val="none" w:sz="0" w:space="0" w:color="auto"/>
        <w:right w:val="none" w:sz="0" w:space="0" w:color="auto"/>
      </w:divBdr>
    </w:div>
    <w:div w:id="1926183257">
      <w:bodyDiv w:val="1"/>
      <w:marLeft w:val="0"/>
      <w:marRight w:val="0"/>
      <w:marTop w:val="0"/>
      <w:marBottom w:val="0"/>
      <w:divBdr>
        <w:top w:val="none" w:sz="0" w:space="0" w:color="auto"/>
        <w:left w:val="none" w:sz="0" w:space="0" w:color="auto"/>
        <w:bottom w:val="none" w:sz="0" w:space="0" w:color="auto"/>
        <w:right w:val="none" w:sz="0" w:space="0" w:color="auto"/>
      </w:divBdr>
    </w:div>
    <w:div w:id="1929070574">
      <w:bodyDiv w:val="1"/>
      <w:marLeft w:val="0"/>
      <w:marRight w:val="0"/>
      <w:marTop w:val="0"/>
      <w:marBottom w:val="0"/>
      <w:divBdr>
        <w:top w:val="none" w:sz="0" w:space="0" w:color="auto"/>
        <w:left w:val="none" w:sz="0" w:space="0" w:color="auto"/>
        <w:bottom w:val="none" w:sz="0" w:space="0" w:color="auto"/>
        <w:right w:val="none" w:sz="0" w:space="0" w:color="auto"/>
      </w:divBdr>
    </w:div>
    <w:div w:id="1940140649">
      <w:bodyDiv w:val="1"/>
      <w:marLeft w:val="0"/>
      <w:marRight w:val="0"/>
      <w:marTop w:val="0"/>
      <w:marBottom w:val="0"/>
      <w:divBdr>
        <w:top w:val="none" w:sz="0" w:space="0" w:color="auto"/>
        <w:left w:val="none" w:sz="0" w:space="0" w:color="auto"/>
        <w:bottom w:val="none" w:sz="0" w:space="0" w:color="auto"/>
        <w:right w:val="none" w:sz="0" w:space="0" w:color="auto"/>
      </w:divBdr>
    </w:div>
    <w:div w:id="1947421913">
      <w:bodyDiv w:val="1"/>
      <w:marLeft w:val="0"/>
      <w:marRight w:val="0"/>
      <w:marTop w:val="0"/>
      <w:marBottom w:val="0"/>
      <w:divBdr>
        <w:top w:val="none" w:sz="0" w:space="0" w:color="auto"/>
        <w:left w:val="none" w:sz="0" w:space="0" w:color="auto"/>
        <w:bottom w:val="none" w:sz="0" w:space="0" w:color="auto"/>
        <w:right w:val="none" w:sz="0" w:space="0" w:color="auto"/>
      </w:divBdr>
    </w:div>
    <w:div w:id="1951621767">
      <w:bodyDiv w:val="1"/>
      <w:marLeft w:val="0"/>
      <w:marRight w:val="0"/>
      <w:marTop w:val="0"/>
      <w:marBottom w:val="0"/>
      <w:divBdr>
        <w:top w:val="none" w:sz="0" w:space="0" w:color="auto"/>
        <w:left w:val="none" w:sz="0" w:space="0" w:color="auto"/>
        <w:bottom w:val="none" w:sz="0" w:space="0" w:color="auto"/>
        <w:right w:val="none" w:sz="0" w:space="0" w:color="auto"/>
      </w:divBdr>
    </w:div>
    <w:div w:id="1966428167">
      <w:bodyDiv w:val="1"/>
      <w:marLeft w:val="0"/>
      <w:marRight w:val="0"/>
      <w:marTop w:val="0"/>
      <w:marBottom w:val="0"/>
      <w:divBdr>
        <w:top w:val="none" w:sz="0" w:space="0" w:color="auto"/>
        <w:left w:val="none" w:sz="0" w:space="0" w:color="auto"/>
        <w:bottom w:val="none" w:sz="0" w:space="0" w:color="auto"/>
        <w:right w:val="none" w:sz="0" w:space="0" w:color="auto"/>
      </w:divBdr>
    </w:div>
    <w:div w:id="1969043211">
      <w:bodyDiv w:val="1"/>
      <w:marLeft w:val="0"/>
      <w:marRight w:val="0"/>
      <w:marTop w:val="0"/>
      <w:marBottom w:val="0"/>
      <w:divBdr>
        <w:top w:val="none" w:sz="0" w:space="0" w:color="auto"/>
        <w:left w:val="none" w:sz="0" w:space="0" w:color="auto"/>
        <w:bottom w:val="none" w:sz="0" w:space="0" w:color="auto"/>
        <w:right w:val="none" w:sz="0" w:space="0" w:color="auto"/>
      </w:divBdr>
    </w:div>
    <w:div w:id="1974558216">
      <w:bodyDiv w:val="1"/>
      <w:marLeft w:val="0"/>
      <w:marRight w:val="0"/>
      <w:marTop w:val="0"/>
      <w:marBottom w:val="0"/>
      <w:divBdr>
        <w:top w:val="none" w:sz="0" w:space="0" w:color="auto"/>
        <w:left w:val="none" w:sz="0" w:space="0" w:color="auto"/>
        <w:bottom w:val="none" w:sz="0" w:space="0" w:color="auto"/>
        <w:right w:val="none" w:sz="0" w:space="0" w:color="auto"/>
      </w:divBdr>
    </w:div>
    <w:div w:id="1983466741">
      <w:bodyDiv w:val="1"/>
      <w:marLeft w:val="0"/>
      <w:marRight w:val="0"/>
      <w:marTop w:val="0"/>
      <w:marBottom w:val="0"/>
      <w:divBdr>
        <w:top w:val="none" w:sz="0" w:space="0" w:color="auto"/>
        <w:left w:val="none" w:sz="0" w:space="0" w:color="auto"/>
        <w:bottom w:val="none" w:sz="0" w:space="0" w:color="auto"/>
        <w:right w:val="none" w:sz="0" w:space="0" w:color="auto"/>
      </w:divBdr>
    </w:div>
    <w:div w:id="1990163129">
      <w:bodyDiv w:val="1"/>
      <w:marLeft w:val="0"/>
      <w:marRight w:val="0"/>
      <w:marTop w:val="0"/>
      <w:marBottom w:val="0"/>
      <w:divBdr>
        <w:top w:val="none" w:sz="0" w:space="0" w:color="auto"/>
        <w:left w:val="none" w:sz="0" w:space="0" w:color="auto"/>
        <w:bottom w:val="none" w:sz="0" w:space="0" w:color="auto"/>
        <w:right w:val="none" w:sz="0" w:space="0" w:color="auto"/>
      </w:divBdr>
    </w:div>
    <w:div w:id="2023777013">
      <w:bodyDiv w:val="1"/>
      <w:marLeft w:val="0"/>
      <w:marRight w:val="0"/>
      <w:marTop w:val="0"/>
      <w:marBottom w:val="0"/>
      <w:divBdr>
        <w:top w:val="none" w:sz="0" w:space="0" w:color="auto"/>
        <w:left w:val="none" w:sz="0" w:space="0" w:color="auto"/>
        <w:bottom w:val="none" w:sz="0" w:space="0" w:color="auto"/>
        <w:right w:val="none" w:sz="0" w:space="0" w:color="auto"/>
      </w:divBdr>
    </w:div>
    <w:div w:id="2027054593">
      <w:bodyDiv w:val="1"/>
      <w:marLeft w:val="0"/>
      <w:marRight w:val="0"/>
      <w:marTop w:val="0"/>
      <w:marBottom w:val="0"/>
      <w:divBdr>
        <w:top w:val="none" w:sz="0" w:space="0" w:color="auto"/>
        <w:left w:val="none" w:sz="0" w:space="0" w:color="auto"/>
        <w:bottom w:val="none" w:sz="0" w:space="0" w:color="auto"/>
        <w:right w:val="none" w:sz="0" w:space="0" w:color="auto"/>
      </w:divBdr>
    </w:div>
    <w:div w:id="2033262390">
      <w:bodyDiv w:val="1"/>
      <w:marLeft w:val="0"/>
      <w:marRight w:val="0"/>
      <w:marTop w:val="0"/>
      <w:marBottom w:val="0"/>
      <w:divBdr>
        <w:top w:val="none" w:sz="0" w:space="0" w:color="auto"/>
        <w:left w:val="none" w:sz="0" w:space="0" w:color="auto"/>
        <w:bottom w:val="none" w:sz="0" w:space="0" w:color="auto"/>
        <w:right w:val="none" w:sz="0" w:space="0" w:color="auto"/>
      </w:divBdr>
    </w:div>
    <w:div w:id="2041513719">
      <w:bodyDiv w:val="1"/>
      <w:marLeft w:val="0"/>
      <w:marRight w:val="0"/>
      <w:marTop w:val="0"/>
      <w:marBottom w:val="0"/>
      <w:divBdr>
        <w:top w:val="none" w:sz="0" w:space="0" w:color="auto"/>
        <w:left w:val="none" w:sz="0" w:space="0" w:color="auto"/>
        <w:bottom w:val="none" w:sz="0" w:space="0" w:color="auto"/>
        <w:right w:val="none" w:sz="0" w:space="0" w:color="auto"/>
      </w:divBdr>
    </w:div>
    <w:div w:id="2080861593">
      <w:bodyDiv w:val="1"/>
      <w:marLeft w:val="0"/>
      <w:marRight w:val="0"/>
      <w:marTop w:val="0"/>
      <w:marBottom w:val="0"/>
      <w:divBdr>
        <w:top w:val="none" w:sz="0" w:space="0" w:color="auto"/>
        <w:left w:val="none" w:sz="0" w:space="0" w:color="auto"/>
        <w:bottom w:val="none" w:sz="0" w:space="0" w:color="auto"/>
        <w:right w:val="none" w:sz="0" w:space="0" w:color="auto"/>
      </w:divBdr>
    </w:div>
    <w:div w:id="2119714122">
      <w:bodyDiv w:val="1"/>
      <w:marLeft w:val="0"/>
      <w:marRight w:val="0"/>
      <w:marTop w:val="0"/>
      <w:marBottom w:val="0"/>
      <w:divBdr>
        <w:top w:val="none" w:sz="0" w:space="0" w:color="auto"/>
        <w:left w:val="none" w:sz="0" w:space="0" w:color="auto"/>
        <w:bottom w:val="none" w:sz="0" w:space="0" w:color="auto"/>
        <w:right w:val="none" w:sz="0" w:space="0" w:color="auto"/>
      </w:divBdr>
    </w:div>
    <w:div w:id="2124297695">
      <w:bodyDiv w:val="1"/>
      <w:marLeft w:val="0"/>
      <w:marRight w:val="0"/>
      <w:marTop w:val="0"/>
      <w:marBottom w:val="0"/>
      <w:divBdr>
        <w:top w:val="none" w:sz="0" w:space="0" w:color="auto"/>
        <w:left w:val="none" w:sz="0" w:space="0" w:color="auto"/>
        <w:bottom w:val="none" w:sz="0" w:space="0" w:color="auto"/>
        <w:right w:val="none" w:sz="0" w:space="0" w:color="auto"/>
      </w:divBdr>
    </w:div>
    <w:div w:id="2125076006">
      <w:bodyDiv w:val="1"/>
      <w:marLeft w:val="0"/>
      <w:marRight w:val="0"/>
      <w:marTop w:val="0"/>
      <w:marBottom w:val="0"/>
      <w:divBdr>
        <w:top w:val="none" w:sz="0" w:space="0" w:color="auto"/>
        <w:left w:val="none" w:sz="0" w:space="0" w:color="auto"/>
        <w:bottom w:val="none" w:sz="0" w:space="0" w:color="auto"/>
        <w:right w:val="none" w:sz="0" w:space="0" w:color="auto"/>
      </w:divBdr>
    </w:div>
    <w:div w:id="21372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4579</Words>
  <Characters>26103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Final Budget Outcome 2024–25</vt:lpstr>
    </vt:vector>
  </TitlesOfParts>
  <Company/>
  <LinksUpToDate>false</LinksUpToDate>
  <CharactersWithSpaces>30621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Budget Outcome 2024–25</dc:title>
  <dc:subject>Part 3: Australia’s Federal Financial Relations - Attachment A</dc:subject>
  <dc:creator>Australian Government</dc:creator>
  <cp:keywords/>
  <dc:description/>
  <cp:lastModifiedBy/>
  <cp:revision>1</cp:revision>
  <dcterms:created xsi:type="dcterms:W3CDTF">2025-09-25T06:13:00Z</dcterms:created>
  <dcterms:modified xsi:type="dcterms:W3CDTF">2025-09-25T06:23:00Z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2025-09-25T06:14:07Z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1ec0f3c9-d7e8-4c24-bbda-963dc962e4e8</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