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4A22" w14:textId="15EA3A12" w:rsidR="00184E21" w:rsidRPr="007353B5" w:rsidRDefault="00184E21" w:rsidP="00184E21">
      <w:pPr>
        <w:pStyle w:val="Heading1-Statement"/>
      </w:pPr>
      <w:r w:rsidRPr="007353B5">
        <w:t>Statement 6:</w:t>
      </w:r>
      <w:r w:rsidRPr="007353B5">
        <w:br/>
        <w:t>Debt Statement</w:t>
      </w:r>
    </w:p>
    <w:p w14:paraId="689012EF" w14:textId="13AB7CE5" w:rsidR="002B1D0A" w:rsidRPr="007353B5" w:rsidRDefault="002B1D0A" w:rsidP="002B1D0A">
      <w:r w:rsidRPr="007353B5">
        <w:t>Gross debt and net debt are expected to be significantly lower than estimated at the 2022 Pre</w:t>
      </w:r>
      <w:r w:rsidR="005A39C1">
        <w:noBreakHyphen/>
      </w:r>
      <w:r w:rsidRPr="007353B5">
        <w:t xml:space="preserve">election Economic and Fiscal Outlook (PEFO) in every year of the forward estimates. </w:t>
      </w:r>
    </w:p>
    <w:p w14:paraId="7A333AD7" w14:textId="38B2F360" w:rsidR="002B1D0A" w:rsidRPr="007353B5" w:rsidRDefault="002B1D0A" w:rsidP="002B1D0A">
      <w:r w:rsidRPr="007353B5">
        <w:t>By the end of 2024–25, gross debt is expected to be 11.1</w:t>
      </w:r>
      <w:r w:rsidR="007018D7" w:rsidRPr="007353B5">
        <w:t> </w:t>
      </w:r>
      <w:r w:rsidRPr="007353B5">
        <w:t>percentage points of GDP ($177 billion) lower than estimated at PEFO. Gross debt is estimated to be 35.5 per cent of GDP at the end of 2025–26, 9.2 percentage points lower than estimated at the PEFO and 0.5 percentage points lower than estimated at the 2024–25 MYEFO. Gross debt is expected to peak at 37.0 per cent of GDP in 2029–30, 7.9 percentage points lower than the peak at the PEFO, before falling to 31.9 per cent in 2035–36.</w:t>
      </w:r>
    </w:p>
    <w:p w14:paraId="1A6554BA" w14:textId="0F78C87E" w:rsidR="002B1D0A" w:rsidRPr="007353B5" w:rsidRDefault="002B1D0A" w:rsidP="002B1D0A">
      <w:r w:rsidRPr="007353B5">
        <w:t>Net debt in 2024–25 is expected to be 13.1</w:t>
      </w:r>
      <w:r w:rsidR="007018D7" w:rsidRPr="007353B5">
        <w:t> </w:t>
      </w:r>
      <w:r w:rsidRPr="007353B5">
        <w:t>percentage points of GDP ($267</w:t>
      </w:r>
      <w:r w:rsidR="007018D7" w:rsidRPr="007353B5">
        <w:t> </w:t>
      </w:r>
      <w:r w:rsidRPr="007353B5">
        <w:t xml:space="preserve">billion) lower than estimated at the PEFO. </w:t>
      </w:r>
    </w:p>
    <w:p w14:paraId="2402B404" w14:textId="0739B3D4" w:rsidR="00184E21" w:rsidRPr="007353B5" w:rsidRDefault="002B1D0A" w:rsidP="002B1D0A">
      <w:r w:rsidRPr="007353B5">
        <w:t>Interest payments</w:t>
      </w:r>
      <w:r w:rsidR="00423582">
        <w:t xml:space="preserve"> </w:t>
      </w:r>
      <w:r w:rsidRPr="007353B5">
        <w:t xml:space="preserve">on Australian Government Securities are estimated to be $26.3 billion in 2025–26, increasing to $36.6 billion by 2028–29. Over the </w:t>
      </w:r>
      <w:r w:rsidR="0046606A" w:rsidRPr="007353B5">
        <w:t>5</w:t>
      </w:r>
      <w:r w:rsidR="005A39C1">
        <w:noBreakHyphen/>
      </w:r>
      <w:r w:rsidRPr="007353B5">
        <w:t>years to 2028–29, total interest payments on AGS are expected to be $3.3 billion lower than estimated at MYEFO.</w:t>
      </w:r>
      <w:r w:rsidR="00184E21" w:rsidRPr="007353B5">
        <w:t xml:space="preserve"> </w:t>
      </w:r>
    </w:p>
    <w:p w14:paraId="16C0BF05" w14:textId="77777777" w:rsidR="00184E21" w:rsidRPr="007353B5" w:rsidRDefault="00184E21" w:rsidP="00184E21">
      <w:r w:rsidRPr="007353B5">
        <w:br w:type="page"/>
      </w:r>
    </w:p>
    <w:p w14:paraId="7B6CD3D1" w14:textId="77777777" w:rsidR="00184E21" w:rsidRPr="007353B5" w:rsidRDefault="00184E21" w:rsidP="00184E21">
      <w:pPr>
        <w:spacing w:before="0" w:after="160" w:line="259" w:lineRule="auto"/>
        <w:rPr>
          <w:rFonts w:cstheme="minorHAnsi"/>
        </w:rPr>
      </w:pPr>
    </w:p>
    <w:p w14:paraId="6362650F" w14:textId="77777777" w:rsidR="00066801" w:rsidRPr="007353B5" w:rsidRDefault="00066801" w:rsidP="00066801">
      <w:pPr>
        <w:sectPr w:rsidR="00066801" w:rsidRPr="007353B5" w:rsidSect="002C5A58">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153"/>
          <w:cols w:space="708"/>
          <w:titlePg/>
          <w:docGrid w:linePitch="360"/>
        </w:sectPr>
      </w:pPr>
    </w:p>
    <w:p w14:paraId="0FEF93B0" w14:textId="77777777" w:rsidR="00184E21" w:rsidRPr="007353B5" w:rsidRDefault="00184E21" w:rsidP="00F17440">
      <w:pPr>
        <w:pStyle w:val="Heading1"/>
      </w:pPr>
      <w:r w:rsidRPr="007353B5">
        <w:lastRenderedPageBreak/>
        <w:t>Statement contents</w:t>
      </w:r>
    </w:p>
    <w:p w14:paraId="609EBEE9" w14:textId="6DFE7A04" w:rsidR="001951BB" w:rsidRPr="007353B5" w:rsidRDefault="00184E21">
      <w:pPr>
        <w:pStyle w:val="TOC1"/>
        <w:rPr>
          <w:rFonts w:asciiTheme="minorHAnsi" w:eastAsiaTheme="minorEastAsia" w:hAnsiTheme="minorHAnsi" w:cstheme="minorBidi"/>
          <w:b w:val="0"/>
          <w:noProof/>
          <w:kern w:val="2"/>
          <w:sz w:val="24"/>
          <w:szCs w:val="24"/>
          <w14:ligatures w14:val="standardContextual"/>
        </w:rPr>
      </w:pPr>
      <w:r w:rsidRPr="007353B5">
        <w:fldChar w:fldCharType="begin"/>
      </w:r>
      <w:r w:rsidRPr="007353B5">
        <w:instrText xml:space="preserve"> TOC \h \z \u \t "Heading 2,1,Heading 3,2" </w:instrText>
      </w:r>
      <w:r w:rsidRPr="007353B5">
        <w:fldChar w:fldCharType="separate"/>
      </w:r>
      <w:hyperlink w:anchor="_Toc193385149" w:history="1">
        <w:r w:rsidR="001951BB" w:rsidRPr="007353B5">
          <w:rPr>
            <w:rStyle w:val="Hyperlink"/>
            <w:noProof/>
          </w:rPr>
          <w:t>Australian Government Securities issuance</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_Toc193385149 \h </w:instrText>
        </w:r>
        <w:r w:rsidR="001951BB" w:rsidRPr="007353B5">
          <w:rPr>
            <w:noProof/>
            <w:webHidden/>
          </w:rPr>
        </w:r>
        <w:r w:rsidR="001951BB" w:rsidRPr="007353B5">
          <w:rPr>
            <w:noProof/>
            <w:webHidden/>
          </w:rPr>
          <w:fldChar w:fldCharType="separate"/>
        </w:r>
        <w:r w:rsidR="00707A73">
          <w:rPr>
            <w:noProof/>
            <w:webHidden/>
          </w:rPr>
          <w:t>157</w:t>
        </w:r>
        <w:r w:rsidR="001951BB" w:rsidRPr="007353B5">
          <w:rPr>
            <w:noProof/>
            <w:webHidden/>
          </w:rPr>
          <w:fldChar w:fldCharType="end"/>
        </w:r>
      </w:hyperlink>
    </w:p>
    <w:p w14:paraId="450EDDD1" w14:textId="3D808EAB"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0" w:history="1">
        <w:r w:rsidR="001951BB" w:rsidRPr="007353B5">
          <w:rPr>
            <w:rStyle w:val="Hyperlink"/>
            <w:noProof/>
          </w:rPr>
          <w:t>Estimates of AGS on issue</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_Toc193385150 \h </w:instrText>
        </w:r>
        <w:r w:rsidR="001951BB" w:rsidRPr="007353B5">
          <w:rPr>
            <w:noProof/>
            <w:webHidden/>
          </w:rPr>
        </w:r>
        <w:r w:rsidR="001951BB" w:rsidRPr="007353B5">
          <w:rPr>
            <w:noProof/>
            <w:webHidden/>
          </w:rPr>
          <w:fldChar w:fldCharType="separate"/>
        </w:r>
        <w:r w:rsidR="00707A73">
          <w:rPr>
            <w:noProof/>
            <w:webHidden/>
          </w:rPr>
          <w:t>157</w:t>
        </w:r>
        <w:r w:rsidR="001951BB" w:rsidRPr="007353B5">
          <w:rPr>
            <w:noProof/>
            <w:webHidden/>
          </w:rPr>
          <w:fldChar w:fldCharType="end"/>
        </w:r>
      </w:hyperlink>
    </w:p>
    <w:p w14:paraId="6660675A" w14:textId="539F19C3"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1" w:history="1">
        <w:r w:rsidR="001951BB" w:rsidRPr="007353B5">
          <w:rPr>
            <w:rStyle w:val="Hyperlink"/>
            <w:noProof/>
          </w:rPr>
          <w:t>Changes in AGS on issue since the 2024–25 MYEFO</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_Toc193385151 \h </w:instrText>
        </w:r>
        <w:r w:rsidR="001951BB" w:rsidRPr="007353B5">
          <w:rPr>
            <w:noProof/>
            <w:webHidden/>
          </w:rPr>
        </w:r>
        <w:r w:rsidR="001951BB" w:rsidRPr="007353B5">
          <w:rPr>
            <w:noProof/>
            <w:webHidden/>
          </w:rPr>
          <w:fldChar w:fldCharType="separate"/>
        </w:r>
        <w:r w:rsidR="00707A73">
          <w:rPr>
            <w:noProof/>
            <w:webHidden/>
          </w:rPr>
          <w:t>159</w:t>
        </w:r>
        <w:r w:rsidR="001951BB" w:rsidRPr="007353B5">
          <w:rPr>
            <w:noProof/>
            <w:webHidden/>
          </w:rPr>
          <w:fldChar w:fldCharType="end"/>
        </w:r>
      </w:hyperlink>
    </w:p>
    <w:p w14:paraId="1B69CC07" w14:textId="7D21C861"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2" w:history="1">
        <w:r w:rsidR="001951BB" w:rsidRPr="007353B5">
          <w:rPr>
            <w:rStyle w:val="Hyperlink"/>
            <w:noProof/>
          </w:rPr>
          <w:t>Breakdown of AGS currently on issue</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_Toc193385152 \h </w:instrText>
        </w:r>
        <w:r w:rsidR="001951BB" w:rsidRPr="007353B5">
          <w:rPr>
            <w:noProof/>
            <w:webHidden/>
          </w:rPr>
        </w:r>
        <w:r w:rsidR="001951BB" w:rsidRPr="007353B5">
          <w:rPr>
            <w:noProof/>
            <w:webHidden/>
          </w:rPr>
          <w:fldChar w:fldCharType="separate"/>
        </w:r>
        <w:r w:rsidR="00707A73">
          <w:rPr>
            <w:noProof/>
            <w:webHidden/>
          </w:rPr>
          <w:t>159</w:t>
        </w:r>
        <w:r w:rsidR="001951BB" w:rsidRPr="007353B5">
          <w:rPr>
            <w:noProof/>
            <w:webHidden/>
          </w:rPr>
          <w:fldChar w:fldCharType="end"/>
        </w:r>
      </w:hyperlink>
    </w:p>
    <w:p w14:paraId="44C4E456" w14:textId="713E1DD5" w:rsidR="001951BB" w:rsidRPr="007353B5" w:rsidRDefault="00000000">
      <w:pPr>
        <w:pStyle w:val="TOC2"/>
        <w:rPr>
          <w:rFonts w:asciiTheme="minorHAnsi" w:eastAsiaTheme="minorEastAsia" w:hAnsiTheme="minorHAnsi" w:cstheme="minorBidi"/>
          <w:noProof/>
          <w:kern w:val="2"/>
          <w:sz w:val="24"/>
          <w:szCs w:val="24"/>
          <w14:ligatures w14:val="standardContextual"/>
        </w:rPr>
      </w:pPr>
      <w:hyperlink w:anchor="_Toc193385153" w:history="1">
        <w:r w:rsidR="001951BB" w:rsidRPr="007353B5">
          <w:rPr>
            <w:rStyle w:val="Hyperlink"/>
            <w:noProof/>
          </w:rPr>
          <w:t>Treasury Bonds</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_Toc193385153 \h </w:instrText>
        </w:r>
        <w:r w:rsidR="001951BB" w:rsidRPr="007353B5">
          <w:rPr>
            <w:noProof/>
            <w:webHidden/>
          </w:rPr>
        </w:r>
        <w:r w:rsidR="001951BB" w:rsidRPr="007353B5">
          <w:rPr>
            <w:noProof/>
            <w:webHidden/>
          </w:rPr>
          <w:fldChar w:fldCharType="separate"/>
        </w:r>
        <w:r w:rsidR="00707A73">
          <w:rPr>
            <w:noProof/>
            <w:webHidden/>
          </w:rPr>
          <w:t>160</w:t>
        </w:r>
        <w:r w:rsidR="001951BB" w:rsidRPr="007353B5">
          <w:rPr>
            <w:noProof/>
            <w:webHidden/>
          </w:rPr>
          <w:fldChar w:fldCharType="end"/>
        </w:r>
      </w:hyperlink>
    </w:p>
    <w:p w14:paraId="50788F22" w14:textId="0A960BB5" w:rsidR="001951BB" w:rsidRPr="007353B5" w:rsidRDefault="00000000">
      <w:pPr>
        <w:pStyle w:val="TOC2"/>
        <w:rPr>
          <w:rFonts w:asciiTheme="minorHAnsi" w:eastAsiaTheme="minorEastAsia" w:hAnsiTheme="minorHAnsi" w:cstheme="minorBidi"/>
          <w:noProof/>
          <w:kern w:val="2"/>
          <w:sz w:val="24"/>
          <w:szCs w:val="24"/>
          <w14:ligatures w14:val="standardContextual"/>
        </w:rPr>
      </w:pPr>
      <w:hyperlink w:anchor="_Toc193385154" w:history="1">
        <w:r w:rsidR="001951BB" w:rsidRPr="007353B5">
          <w:rPr>
            <w:rStyle w:val="Hyperlink"/>
            <w:noProof/>
          </w:rPr>
          <w:t>Treasury Indexed Bonds</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_Toc193385154 \h </w:instrText>
        </w:r>
        <w:r w:rsidR="001951BB" w:rsidRPr="007353B5">
          <w:rPr>
            <w:noProof/>
            <w:webHidden/>
          </w:rPr>
        </w:r>
        <w:r w:rsidR="001951BB" w:rsidRPr="007353B5">
          <w:rPr>
            <w:noProof/>
            <w:webHidden/>
          </w:rPr>
          <w:fldChar w:fldCharType="separate"/>
        </w:r>
        <w:r w:rsidR="00707A73">
          <w:rPr>
            <w:noProof/>
            <w:webHidden/>
          </w:rPr>
          <w:t>161</w:t>
        </w:r>
        <w:r w:rsidR="001951BB" w:rsidRPr="007353B5">
          <w:rPr>
            <w:noProof/>
            <w:webHidden/>
          </w:rPr>
          <w:fldChar w:fldCharType="end"/>
        </w:r>
      </w:hyperlink>
    </w:p>
    <w:p w14:paraId="3C17E7AA" w14:textId="2F0BD93E" w:rsidR="001951BB" w:rsidRPr="007353B5" w:rsidRDefault="00000000">
      <w:pPr>
        <w:pStyle w:val="TOC2"/>
        <w:rPr>
          <w:rFonts w:asciiTheme="minorHAnsi" w:eastAsiaTheme="minorEastAsia" w:hAnsiTheme="minorHAnsi" w:cstheme="minorBidi"/>
          <w:noProof/>
          <w:kern w:val="2"/>
          <w:sz w:val="24"/>
          <w:szCs w:val="24"/>
          <w14:ligatures w14:val="standardContextual"/>
        </w:rPr>
      </w:pPr>
      <w:hyperlink w:anchor="_Toc193385155" w:history="1">
        <w:r w:rsidR="001951BB" w:rsidRPr="007353B5">
          <w:rPr>
            <w:rStyle w:val="Hyperlink"/>
            <w:noProof/>
          </w:rPr>
          <w:t>Treasury Notes</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_Toc193385155 \h </w:instrText>
        </w:r>
        <w:r w:rsidR="001951BB" w:rsidRPr="007353B5">
          <w:rPr>
            <w:noProof/>
            <w:webHidden/>
          </w:rPr>
        </w:r>
        <w:r w:rsidR="001951BB" w:rsidRPr="007353B5">
          <w:rPr>
            <w:noProof/>
            <w:webHidden/>
          </w:rPr>
          <w:fldChar w:fldCharType="separate"/>
        </w:r>
        <w:r w:rsidR="00707A73">
          <w:rPr>
            <w:noProof/>
            <w:webHidden/>
          </w:rPr>
          <w:t>161</w:t>
        </w:r>
        <w:r w:rsidR="001951BB" w:rsidRPr="007353B5">
          <w:rPr>
            <w:noProof/>
            <w:webHidden/>
          </w:rPr>
          <w:fldChar w:fldCharType="end"/>
        </w:r>
      </w:hyperlink>
    </w:p>
    <w:p w14:paraId="7C1F3634" w14:textId="4F26174E"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6" w:history="1">
        <w:r w:rsidR="001951BB" w:rsidRPr="007353B5">
          <w:rPr>
            <w:rStyle w:val="Hyperlink"/>
            <w:noProof/>
          </w:rPr>
          <w:t>Non</w:t>
        </w:r>
        <w:r w:rsidR="005A39C1">
          <w:rPr>
            <w:rStyle w:val="Hyperlink"/>
            <w:noProof/>
          </w:rPr>
          <w:noBreakHyphen/>
        </w:r>
        <w:r w:rsidR="001951BB" w:rsidRPr="007353B5">
          <w:rPr>
            <w:rStyle w:val="Hyperlink"/>
            <w:noProof/>
          </w:rPr>
          <w:t>resident holdings of AGS on issue</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_Toc193385156 \h </w:instrText>
        </w:r>
        <w:r w:rsidR="001951BB" w:rsidRPr="007353B5">
          <w:rPr>
            <w:noProof/>
            <w:webHidden/>
          </w:rPr>
        </w:r>
        <w:r w:rsidR="001951BB" w:rsidRPr="007353B5">
          <w:rPr>
            <w:noProof/>
            <w:webHidden/>
          </w:rPr>
          <w:fldChar w:fldCharType="separate"/>
        </w:r>
        <w:r w:rsidR="00707A73">
          <w:rPr>
            <w:noProof/>
            <w:webHidden/>
          </w:rPr>
          <w:t>162</w:t>
        </w:r>
        <w:r w:rsidR="001951BB" w:rsidRPr="007353B5">
          <w:rPr>
            <w:noProof/>
            <w:webHidden/>
          </w:rPr>
          <w:fldChar w:fldCharType="end"/>
        </w:r>
      </w:hyperlink>
    </w:p>
    <w:p w14:paraId="546F53BD" w14:textId="05EF2EEB"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7" w:history="1">
        <w:r w:rsidR="001951BB" w:rsidRPr="007353B5">
          <w:rPr>
            <w:rStyle w:val="Hyperlink"/>
            <w:noProof/>
          </w:rPr>
          <w:t>Net debt</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_Toc193385157 \h </w:instrText>
        </w:r>
        <w:r w:rsidR="001951BB" w:rsidRPr="007353B5">
          <w:rPr>
            <w:noProof/>
            <w:webHidden/>
          </w:rPr>
        </w:r>
        <w:r w:rsidR="001951BB" w:rsidRPr="007353B5">
          <w:rPr>
            <w:noProof/>
            <w:webHidden/>
          </w:rPr>
          <w:fldChar w:fldCharType="separate"/>
        </w:r>
        <w:r w:rsidR="00707A73">
          <w:rPr>
            <w:noProof/>
            <w:webHidden/>
          </w:rPr>
          <w:t>162</w:t>
        </w:r>
        <w:r w:rsidR="001951BB" w:rsidRPr="007353B5">
          <w:rPr>
            <w:noProof/>
            <w:webHidden/>
          </w:rPr>
          <w:fldChar w:fldCharType="end"/>
        </w:r>
      </w:hyperlink>
    </w:p>
    <w:p w14:paraId="4DEC5466" w14:textId="27C7B9DE" w:rsidR="001951BB" w:rsidRPr="007353B5" w:rsidRDefault="00000000">
      <w:pPr>
        <w:pStyle w:val="TOC2"/>
        <w:rPr>
          <w:rFonts w:asciiTheme="minorHAnsi" w:eastAsiaTheme="minorEastAsia" w:hAnsiTheme="minorHAnsi" w:cstheme="minorBidi"/>
          <w:noProof/>
          <w:kern w:val="2"/>
          <w:sz w:val="24"/>
          <w:szCs w:val="24"/>
          <w14:ligatures w14:val="standardContextual"/>
        </w:rPr>
      </w:pPr>
      <w:hyperlink w:anchor="_Toc193385158" w:history="1">
        <w:r w:rsidR="001951BB" w:rsidRPr="007353B5">
          <w:rPr>
            <w:rStyle w:val="Hyperlink"/>
            <w:noProof/>
          </w:rPr>
          <w:t>Changes in net debt since the 2024–25 MYEFO</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_Toc193385158 \h </w:instrText>
        </w:r>
        <w:r w:rsidR="001951BB" w:rsidRPr="007353B5">
          <w:rPr>
            <w:noProof/>
            <w:webHidden/>
          </w:rPr>
        </w:r>
        <w:r w:rsidR="001951BB" w:rsidRPr="007353B5">
          <w:rPr>
            <w:noProof/>
            <w:webHidden/>
          </w:rPr>
          <w:fldChar w:fldCharType="separate"/>
        </w:r>
        <w:r w:rsidR="00707A73">
          <w:rPr>
            <w:noProof/>
            <w:webHidden/>
          </w:rPr>
          <w:t>163</w:t>
        </w:r>
        <w:r w:rsidR="001951BB" w:rsidRPr="007353B5">
          <w:rPr>
            <w:noProof/>
            <w:webHidden/>
          </w:rPr>
          <w:fldChar w:fldCharType="end"/>
        </w:r>
      </w:hyperlink>
    </w:p>
    <w:p w14:paraId="7E6EA59E" w14:textId="0877C292" w:rsidR="001951BB" w:rsidRPr="007353B5" w:rsidRDefault="00000000">
      <w:pPr>
        <w:pStyle w:val="TOC1"/>
        <w:rPr>
          <w:rFonts w:asciiTheme="minorHAnsi" w:eastAsiaTheme="minorEastAsia" w:hAnsiTheme="minorHAnsi" w:cstheme="minorBidi"/>
          <w:b w:val="0"/>
          <w:noProof/>
          <w:kern w:val="2"/>
          <w:sz w:val="24"/>
          <w:szCs w:val="24"/>
          <w14:ligatures w14:val="standardContextual"/>
        </w:rPr>
      </w:pPr>
      <w:hyperlink w:anchor="_Toc193385159" w:history="1">
        <w:r w:rsidR="001951BB" w:rsidRPr="007353B5">
          <w:rPr>
            <w:rStyle w:val="Hyperlink"/>
            <w:noProof/>
          </w:rPr>
          <w:t>Interest on AGS</w:t>
        </w:r>
        <w:r w:rsidR="001951BB" w:rsidRPr="007353B5">
          <w:rPr>
            <w:noProof/>
            <w:webHidden/>
          </w:rPr>
          <w:tab/>
        </w:r>
        <w:r w:rsidR="001951BB" w:rsidRPr="007353B5">
          <w:rPr>
            <w:noProof/>
            <w:webHidden/>
          </w:rPr>
          <w:fldChar w:fldCharType="begin"/>
        </w:r>
        <w:r w:rsidR="001951BB" w:rsidRPr="007353B5">
          <w:rPr>
            <w:noProof/>
            <w:webHidden/>
          </w:rPr>
          <w:instrText xml:space="preserve"> PAGEREF _Toc193385159 \h </w:instrText>
        </w:r>
        <w:r w:rsidR="001951BB" w:rsidRPr="007353B5">
          <w:rPr>
            <w:noProof/>
            <w:webHidden/>
          </w:rPr>
        </w:r>
        <w:r w:rsidR="001951BB" w:rsidRPr="007353B5">
          <w:rPr>
            <w:noProof/>
            <w:webHidden/>
          </w:rPr>
          <w:fldChar w:fldCharType="separate"/>
        </w:r>
        <w:r w:rsidR="00707A73">
          <w:rPr>
            <w:noProof/>
            <w:webHidden/>
          </w:rPr>
          <w:t>164</w:t>
        </w:r>
        <w:r w:rsidR="001951BB" w:rsidRPr="007353B5">
          <w:rPr>
            <w:noProof/>
            <w:webHidden/>
          </w:rPr>
          <w:fldChar w:fldCharType="end"/>
        </w:r>
      </w:hyperlink>
    </w:p>
    <w:p w14:paraId="70F8A23B" w14:textId="453BA789" w:rsidR="005A6057" w:rsidRPr="007353B5" w:rsidRDefault="00184E21" w:rsidP="008A15D2">
      <w:pPr>
        <w:pStyle w:val="SingleParagraph"/>
      </w:pPr>
      <w:r w:rsidRPr="007353B5">
        <w:rPr>
          <w:noProof/>
          <w:lang w:val="en-US"/>
        </w:rPr>
        <w:fldChar w:fldCharType="end"/>
      </w:r>
    </w:p>
    <w:p w14:paraId="4570753B" w14:textId="77777777" w:rsidR="005A6057" w:rsidRPr="007353B5" w:rsidRDefault="005A6057" w:rsidP="008A15D2">
      <w:pPr>
        <w:pStyle w:val="SingleParagraph"/>
        <w:sectPr w:rsidR="005A6057" w:rsidRPr="007353B5" w:rsidSect="00066801">
          <w:headerReference w:type="even" r:id="rId13"/>
          <w:headerReference w:type="default" r:id="rId14"/>
          <w:footerReference w:type="even" r:id="rId15"/>
          <w:footerReference w:type="default" r:id="rId16"/>
          <w:headerReference w:type="first" r:id="rId17"/>
          <w:footerReference w:type="first" r:id="rId18"/>
          <w:pgSz w:w="11906" w:h="16838" w:code="9"/>
          <w:pgMar w:top="2835" w:right="2098" w:bottom="2466" w:left="2098" w:header="1814" w:footer="1814" w:gutter="0"/>
          <w:cols w:space="708"/>
          <w:titlePg/>
          <w:docGrid w:linePitch="360"/>
        </w:sectPr>
      </w:pPr>
    </w:p>
    <w:p w14:paraId="16E10BBC" w14:textId="5FD25210" w:rsidR="00066801" w:rsidRPr="007353B5" w:rsidRDefault="00066801" w:rsidP="00066801">
      <w:pPr>
        <w:pStyle w:val="Heading1"/>
      </w:pPr>
      <w:r w:rsidRPr="007353B5">
        <w:lastRenderedPageBreak/>
        <w:t>Statement 6: Debt Statement</w:t>
      </w:r>
    </w:p>
    <w:p w14:paraId="2A5C6F21" w14:textId="5937C59B" w:rsidR="002C4517" w:rsidRPr="007353B5" w:rsidRDefault="002C4517" w:rsidP="002C4517">
      <w:bookmarkStart w:id="0" w:name="_Toc192840128"/>
      <w:r w:rsidRPr="007353B5">
        <w:t xml:space="preserve">The Debt Statement provides information on Government gross debt, net debt, Australian Government Securities (AGS) issuance and interest costs. </w:t>
      </w:r>
    </w:p>
    <w:p w14:paraId="0FC6DAB3" w14:textId="77777777" w:rsidR="00A50A81" w:rsidRPr="007353B5" w:rsidRDefault="00A50A81" w:rsidP="00B91C43">
      <w:pPr>
        <w:pStyle w:val="Heading2"/>
      </w:pPr>
      <w:bookmarkStart w:id="1" w:name="_Toc193385149"/>
      <w:bookmarkStart w:id="2" w:name="_Toc192840129"/>
      <w:bookmarkEnd w:id="0"/>
      <w:r w:rsidRPr="007353B5">
        <w:t>Australian Government Securities issuance</w:t>
      </w:r>
      <w:bookmarkEnd w:id="1"/>
    </w:p>
    <w:p w14:paraId="3BB60E70" w14:textId="77777777" w:rsidR="00A50A81" w:rsidRPr="007353B5" w:rsidRDefault="00A50A81" w:rsidP="00A50A81">
      <w:r w:rsidRPr="007353B5">
        <w:t xml:space="preserve">The Australian Government finances its activities either through receipts or borrowing. When receipts fall short of payments, the Government borrows by issuing AGS. </w:t>
      </w:r>
    </w:p>
    <w:p w14:paraId="5254B993" w14:textId="61D83B2F" w:rsidR="00A50A81" w:rsidRPr="007353B5" w:rsidRDefault="00A50A81" w:rsidP="00A50A81">
      <w:r w:rsidRPr="007353B5">
        <w:t>The Australian Office of Financial Management (AOFM) is responsible for issuing AGS and managing the Government</w:t>
      </w:r>
      <w:r w:rsidR="005A39C1">
        <w:t>’</w:t>
      </w:r>
      <w:r w:rsidRPr="007353B5">
        <w:t>s financing activities. The AOFM exercises operational independence in the execution of its duties. Further details on the AOFM</w:t>
      </w:r>
      <w:r w:rsidR="005A39C1">
        <w:t>’</w:t>
      </w:r>
      <w:r w:rsidRPr="007353B5">
        <w:t xml:space="preserve">s operations can be found on the AOFM website at </w:t>
      </w:r>
      <w:hyperlink r:id="rId19" w:history="1">
        <w:r w:rsidRPr="007353B5">
          <w:rPr>
            <w:rStyle w:val="Hyperlink"/>
          </w:rPr>
          <w:t>www.aofm.gov.au</w:t>
        </w:r>
      </w:hyperlink>
      <w:r w:rsidRPr="007353B5">
        <w:t xml:space="preserve">. </w:t>
      </w:r>
    </w:p>
    <w:p w14:paraId="08B3BA85" w14:textId="77777777" w:rsidR="00273F10" w:rsidRPr="007353B5" w:rsidRDefault="00273F10" w:rsidP="00B91C43">
      <w:pPr>
        <w:pStyle w:val="Heading2"/>
      </w:pPr>
      <w:bookmarkStart w:id="3" w:name="_Toc193385150"/>
      <w:r w:rsidRPr="007353B5">
        <w:t>Estimates of AGS on issue</w:t>
      </w:r>
      <w:bookmarkEnd w:id="2"/>
      <w:bookmarkEnd w:id="3"/>
    </w:p>
    <w:p w14:paraId="3BC690A6" w14:textId="77777777" w:rsidR="00D47B5D" w:rsidRPr="007353B5" w:rsidRDefault="00D47B5D" w:rsidP="00D47B5D">
      <w:r w:rsidRPr="007353B5">
        <w:t>Estimates of AGS on issue are published in both face value and market value terms in this Statement.</w:t>
      </w:r>
    </w:p>
    <w:p w14:paraId="181BB2C7" w14:textId="5B64500C" w:rsidR="00273F10" w:rsidRPr="007353B5" w:rsidRDefault="00273F10" w:rsidP="005430D8">
      <w:pPr>
        <w:pStyle w:val="Bullet"/>
      </w:pPr>
      <w:r w:rsidRPr="007353B5">
        <w:t xml:space="preserve">The </w:t>
      </w:r>
      <w:r w:rsidRPr="007353B5">
        <w:rPr>
          <w:rStyle w:val="Strong"/>
        </w:rPr>
        <w:t>face value</w:t>
      </w:r>
      <w:r w:rsidRPr="007353B5">
        <w:t xml:space="preserve"> of AGS on issue (also referred to as gross debt) is the amount the Government pays back to investors at maturity, independent of fluctuations in market </w:t>
      </w:r>
      <w:r w:rsidR="005430D8" w:rsidRPr="007353B5">
        <w:rPr>
          <w:lang w:val="en-US"/>
        </w:rPr>
        <w:t>prices.</w:t>
      </w:r>
      <w:r w:rsidR="005430D8" w:rsidRPr="007353B5">
        <w:rPr>
          <w:vertAlign w:val="superscript"/>
          <w:lang w:val="en-US"/>
        </w:rPr>
        <w:footnoteReference w:id="2"/>
      </w:r>
      <w:r w:rsidR="005430D8" w:rsidRPr="007353B5">
        <w:rPr>
          <w:lang w:val="en-US"/>
        </w:rPr>
        <w:t xml:space="preserve"> T</w:t>
      </w:r>
      <w:r w:rsidRPr="007353B5">
        <w:t>he total face value of AGS on issue changes when new securities are issued, or when securities are repurchased or reach maturity.</w:t>
      </w:r>
    </w:p>
    <w:p w14:paraId="79A62C78" w14:textId="77777777" w:rsidR="00273F10" w:rsidRPr="007353B5" w:rsidRDefault="00273F10" w:rsidP="0070739A">
      <w:pPr>
        <w:pStyle w:val="Bullet"/>
      </w:pPr>
      <w:r w:rsidRPr="007353B5">
        <w:t xml:space="preserve">The </w:t>
      </w:r>
      <w:r w:rsidRPr="007353B5">
        <w:rPr>
          <w:rStyle w:val="Strong"/>
        </w:rPr>
        <w:t>market value</w:t>
      </w:r>
      <w:r w:rsidRPr="007353B5">
        <w:t xml:space="preserve"> of AGS on issue represents the value of securities as traded on the secondary market, which changes continuously with movements in market prices (often quoted as a yield to maturity). Consistent with external reporting standards, the market value of AGS on issue is reported in the Australian Government general government sector balance sheet.</w:t>
      </w:r>
    </w:p>
    <w:p w14:paraId="4D6679D5" w14:textId="389EDB4E" w:rsidR="005E25DD" w:rsidRPr="007353B5" w:rsidRDefault="00D47B5D" w:rsidP="005E25DD">
      <w:r w:rsidRPr="007353B5">
        <w:t xml:space="preserve">The </w:t>
      </w:r>
      <w:r w:rsidRPr="007353B5">
        <w:rPr>
          <w:rStyle w:val="Emphasis"/>
        </w:rPr>
        <w:t>Commonwealth Inscribed Stock Act 1911</w:t>
      </w:r>
      <w:r w:rsidRPr="007353B5">
        <w:t xml:space="preserve"> (CIS Act) requires the Treasurer to issue a direction stipulating the maximum face value of relevant AGS that may be on issue. Effective from 7</w:t>
      </w:r>
      <w:r w:rsidR="00D9587B">
        <w:t> </w:t>
      </w:r>
      <w:r w:rsidRPr="007353B5">
        <w:t>October</w:t>
      </w:r>
      <w:r w:rsidR="00D9587B">
        <w:t> </w:t>
      </w:r>
      <w:r w:rsidRPr="007353B5">
        <w:t xml:space="preserve">2020, the then Treasurer directed that the maximum face value of AGS that can be on issue is $1,200 billion. </w:t>
      </w:r>
    </w:p>
    <w:p w14:paraId="55914ECC" w14:textId="77777777" w:rsidR="005E25DD" w:rsidRPr="007353B5" w:rsidRDefault="005E25DD">
      <w:pPr>
        <w:spacing w:before="0" w:after="160" w:line="259" w:lineRule="auto"/>
      </w:pPr>
      <w:r w:rsidRPr="007353B5">
        <w:br w:type="page"/>
      </w:r>
    </w:p>
    <w:p w14:paraId="3E3F1953" w14:textId="2B3FA941" w:rsidR="005E25DD" w:rsidRPr="007353B5" w:rsidRDefault="005E25DD" w:rsidP="005E25DD">
      <w:r w:rsidRPr="007353B5">
        <w:lastRenderedPageBreak/>
        <w:t>Gross debt is estimated to be $1,022 billion (35.5 per cent of GDP) in 2025–26, increasing to $1,223</w:t>
      </w:r>
      <w:r w:rsidR="005A7D10" w:rsidRPr="007353B5">
        <w:t> </w:t>
      </w:r>
      <w:r w:rsidRPr="007353B5">
        <w:t>billion (36.8 per cent of GDP) in 2028</w:t>
      </w:r>
      <w:r w:rsidR="005A39C1">
        <w:noBreakHyphen/>
      </w:r>
      <w:r w:rsidRPr="007353B5">
        <w:t xml:space="preserve">29. Gross debt relative to GDP is expected to be lower than at the 2024–25 MYEFO from 2024–25 to 2026–27 and higher than MYEFO in 2027–28 and 2028–29. </w:t>
      </w:r>
    </w:p>
    <w:p w14:paraId="4C517DCB" w14:textId="58278B65" w:rsidR="005E25DD" w:rsidRPr="007353B5" w:rsidRDefault="005E25DD" w:rsidP="005E25DD">
      <w:r w:rsidRPr="007353B5">
        <w:t xml:space="preserve">The decline in gross debt relative to GDP in the first </w:t>
      </w:r>
      <w:r w:rsidR="00221498" w:rsidRPr="007353B5">
        <w:t>3</w:t>
      </w:r>
      <w:r w:rsidR="005A39C1">
        <w:noBreakHyphen/>
      </w:r>
      <w:r w:rsidRPr="007353B5">
        <w:t>years of the forward estimates since MYEFO reflects improvements in the headline cash balance and upward revisions to nominal GDP. The increase in gross debt relative to GDP in 2027–28 and 2028</w:t>
      </w:r>
      <w:r w:rsidR="005A39C1">
        <w:noBreakHyphen/>
      </w:r>
      <w:r w:rsidRPr="007353B5">
        <w:t>29 since MYEFO is primarily driven by downward revisions to nominal GDP in these years.</w:t>
      </w:r>
    </w:p>
    <w:p w14:paraId="184FF555" w14:textId="25452F7E" w:rsidR="00514C79" w:rsidRPr="007353B5" w:rsidRDefault="00066801" w:rsidP="00514C79">
      <w:pPr>
        <w:pStyle w:val="TableHeading"/>
        <w:rPr>
          <w:color w:val="000000"/>
          <w:sz w:val="16"/>
        </w:rPr>
      </w:pPr>
      <w:r w:rsidRPr="007353B5">
        <w:t xml:space="preserve">Table </w:t>
      </w:r>
      <w:r w:rsidR="003E4D52" w:rsidRPr="007353B5">
        <w:t>6</w:t>
      </w:r>
      <w:r w:rsidRPr="007353B5">
        <w:t>.1: Estimates of AGS on issue subject to the Treasurer</w:t>
      </w:r>
      <w:r w:rsidR="005A39C1">
        <w:t>’</w:t>
      </w:r>
      <w:r w:rsidRPr="007353B5">
        <w:t>s Direction</w:t>
      </w:r>
      <w:r w:rsidRPr="007353B5">
        <w:rPr>
          <w:vertAlign w:val="superscript"/>
        </w:rPr>
        <w:t>(a)(b)</w:t>
      </w:r>
      <w:bookmarkStart w:id="4" w:name="_1804059963"/>
      <w:bookmarkStart w:id="5" w:name="_1804059222"/>
      <w:bookmarkStart w:id="6" w:name="_1804059237"/>
      <w:bookmarkEnd w:id="4"/>
      <w:bookmarkEnd w:id="5"/>
      <w:bookmarkEnd w:id="6"/>
    </w:p>
    <w:tbl>
      <w:tblPr>
        <w:tblW w:w="5000" w:type="pct"/>
        <w:tblCellMar>
          <w:left w:w="0" w:type="dxa"/>
          <w:right w:w="28" w:type="dxa"/>
        </w:tblCellMar>
        <w:tblLook w:val="04A0" w:firstRow="1" w:lastRow="0" w:firstColumn="1" w:lastColumn="0" w:noHBand="0" w:noVBand="1"/>
      </w:tblPr>
      <w:tblGrid>
        <w:gridCol w:w="2807"/>
        <w:gridCol w:w="981"/>
        <w:gridCol w:w="981"/>
        <w:gridCol w:w="981"/>
        <w:gridCol w:w="981"/>
        <w:gridCol w:w="979"/>
      </w:tblGrid>
      <w:tr w:rsidR="00514C79" w:rsidRPr="007353B5" w14:paraId="2B420225" w14:textId="77777777" w:rsidTr="00514C79">
        <w:trPr>
          <w:trHeight w:hRule="exact" w:val="225"/>
        </w:trPr>
        <w:tc>
          <w:tcPr>
            <w:tcW w:w="1821" w:type="pct"/>
            <w:tcBorders>
              <w:top w:val="single" w:sz="4" w:space="0" w:color="293F5B"/>
              <w:left w:val="nil"/>
              <w:bottom w:val="nil"/>
              <w:right w:val="nil"/>
            </w:tcBorders>
            <w:shd w:val="clear" w:color="auto" w:fill="auto"/>
            <w:noWrap/>
            <w:vAlign w:val="center"/>
            <w:hideMark/>
          </w:tcPr>
          <w:p w14:paraId="7FE95D8F" w14:textId="449B63C9" w:rsidR="00514C79" w:rsidRPr="007353B5" w:rsidRDefault="00514C79" w:rsidP="00514C79">
            <w:pPr>
              <w:spacing w:before="0" w:after="0" w:line="240" w:lineRule="auto"/>
              <w:rPr>
                <w:rFonts w:ascii="Aptos Display" w:hAnsi="Aptos Display"/>
                <w:b/>
                <w:bCs/>
                <w:color w:val="000000"/>
                <w:sz w:val="16"/>
                <w:szCs w:val="16"/>
              </w:rPr>
            </w:pPr>
            <w:r w:rsidRPr="007353B5">
              <w:rPr>
                <w:rFonts w:ascii="Aptos Display" w:hAnsi="Aptos Display"/>
                <w:b/>
                <w:bCs/>
                <w:color w:val="000000"/>
                <w:sz w:val="16"/>
                <w:szCs w:val="16"/>
              </w:rPr>
              <w:t> </w:t>
            </w:r>
          </w:p>
        </w:tc>
        <w:tc>
          <w:tcPr>
            <w:tcW w:w="3179" w:type="pct"/>
            <w:gridSpan w:val="5"/>
            <w:tcBorders>
              <w:top w:val="single" w:sz="4" w:space="0" w:color="293F5B"/>
              <w:left w:val="nil"/>
              <w:bottom w:val="single" w:sz="4" w:space="0" w:color="293F5B"/>
              <w:right w:val="nil"/>
            </w:tcBorders>
            <w:shd w:val="clear" w:color="auto" w:fill="auto"/>
            <w:noWrap/>
            <w:vAlign w:val="center"/>
            <w:hideMark/>
          </w:tcPr>
          <w:p w14:paraId="36B72638" w14:textId="77777777" w:rsidR="00514C79" w:rsidRPr="007353B5" w:rsidRDefault="00514C79" w:rsidP="00514C79">
            <w:pPr>
              <w:spacing w:before="0" w:after="0" w:line="240" w:lineRule="auto"/>
              <w:jc w:val="center"/>
              <w:rPr>
                <w:rFonts w:ascii="Arial" w:hAnsi="Arial" w:cs="Arial"/>
                <w:sz w:val="16"/>
                <w:szCs w:val="16"/>
              </w:rPr>
            </w:pPr>
            <w:r w:rsidRPr="007353B5">
              <w:rPr>
                <w:rFonts w:ascii="Arial" w:hAnsi="Arial" w:cs="Arial"/>
                <w:sz w:val="16"/>
                <w:szCs w:val="16"/>
              </w:rPr>
              <w:t>Estimates</w:t>
            </w:r>
          </w:p>
        </w:tc>
      </w:tr>
      <w:tr w:rsidR="00514C79" w:rsidRPr="007353B5" w14:paraId="1C692A91" w14:textId="77777777" w:rsidTr="00514C79">
        <w:trPr>
          <w:trHeight w:hRule="exact" w:val="225"/>
        </w:trPr>
        <w:tc>
          <w:tcPr>
            <w:tcW w:w="1821" w:type="pct"/>
            <w:tcBorders>
              <w:top w:val="nil"/>
              <w:left w:val="nil"/>
              <w:bottom w:val="nil"/>
              <w:right w:val="nil"/>
            </w:tcBorders>
            <w:shd w:val="clear" w:color="auto" w:fill="auto"/>
            <w:noWrap/>
            <w:vAlign w:val="center"/>
            <w:hideMark/>
          </w:tcPr>
          <w:p w14:paraId="1E590A14" w14:textId="77777777" w:rsidR="00514C79" w:rsidRPr="007353B5" w:rsidRDefault="00514C79" w:rsidP="00514C79">
            <w:pPr>
              <w:spacing w:before="0" w:after="0" w:line="240" w:lineRule="auto"/>
              <w:jc w:val="center"/>
              <w:rPr>
                <w:rFonts w:ascii="Arial" w:hAnsi="Arial" w:cs="Arial"/>
                <w:sz w:val="16"/>
                <w:szCs w:val="16"/>
              </w:rPr>
            </w:pPr>
          </w:p>
        </w:tc>
        <w:tc>
          <w:tcPr>
            <w:tcW w:w="636" w:type="pct"/>
            <w:tcBorders>
              <w:top w:val="nil"/>
              <w:left w:val="nil"/>
              <w:bottom w:val="nil"/>
              <w:right w:val="nil"/>
            </w:tcBorders>
            <w:shd w:val="clear" w:color="000000" w:fill="FFFFFF"/>
            <w:noWrap/>
            <w:vAlign w:val="center"/>
            <w:hideMark/>
          </w:tcPr>
          <w:p w14:paraId="58E4636D" w14:textId="3A47B79A"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2024</w:t>
            </w:r>
            <w:r w:rsidR="005A39C1">
              <w:rPr>
                <w:rFonts w:ascii="Arial" w:hAnsi="Arial" w:cs="Arial"/>
                <w:color w:val="000000"/>
                <w:sz w:val="16"/>
                <w:szCs w:val="16"/>
              </w:rPr>
              <w:noBreakHyphen/>
            </w:r>
            <w:r w:rsidRPr="007353B5">
              <w:rPr>
                <w:rFonts w:ascii="Arial" w:hAnsi="Arial" w:cs="Arial"/>
                <w:color w:val="000000"/>
                <w:sz w:val="16"/>
                <w:szCs w:val="16"/>
              </w:rPr>
              <w:t>25</w:t>
            </w:r>
          </w:p>
        </w:tc>
        <w:tc>
          <w:tcPr>
            <w:tcW w:w="636" w:type="pct"/>
            <w:tcBorders>
              <w:top w:val="nil"/>
              <w:left w:val="nil"/>
              <w:bottom w:val="nil"/>
              <w:right w:val="nil"/>
            </w:tcBorders>
            <w:shd w:val="clear" w:color="000000" w:fill="E6F2FF"/>
            <w:noWrap/>
            <w:vAlign w:val="center"/>
            <w:hideMark/>
          </w:tcPr>
          <w:p w14:paraId="4CC73559" w14:textId="0B765412"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2025</w:t>
            </w:r>
            <w:r w:rsidR="005A39C1">
              <w:rPr>
                <w:rFonts w:ascii="Arial" w:hAnsi="Arial" w:cs="Arial"/>
                <w:color w:val="000000"/>
                <w:sz w:val="16"/>
                <w:szCs w:val="16"/>
              </w:rPr>
              <w:noBreakHyphen/>
            </w:r>
            <w:r w:rsidRPr="007353B5">
              <w:rPr>
                <w:rFonts w:ascii="Arial" w:hAnsi="Arial" w:cs="Arial"/>
                <w:color w:val="000000"/>
                <w:sz w:val="16"/>
                <w:szCs w:val="16"/>
              </w:rPr>
              <w:t>26</w:t>
            </w:r>
          </w:p>
        </w:tc>
        <w:tc>
          <w:tcPr>
            <w:tcW w:w="636" w:type="pct"/>
            <w:tcBorders>
              <w:top w:val="nil"/>
              <w:left w:val="nil"/>
              <w:bottom w:val="nil"/>
              <w:right w:val="nil"/>
            </w:tcBorders>
            <w:shd w:val="clear" w:color="000000" w:fill="FFFFFF"/>
            <w:noWrap/>
            <w:vAlign w:val="center"/>
            <w:hideMark/>
          </w:tcPr>
          <w:p w14:paraId="11566EA0" w14:textId="4122A836"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2026</w:t>
            </w:r>
            <w:r w:rsidR="005A39C1">
              <w:rPr>
                <w:rFonts w:ascii="Arial" w:hAnsi="Arial" w:cs="Arial"/>
                <w:color w:val="000000"/>
                <w:sz w:val="16"/>
                <w:szCs w:val="16"/>
              </w:rPr>
              <w:noBreakHyphen/>
            </w:r>
            <w:r w:rsidRPr="007353B5">
              <w:rPr>
                <w:rFonts w:ascii="Arial" w:hAnsi="Arial" w:cs="Arial"/>
                <w:color w:val="000000"/>
                <w:sz w:val="16"/>
                <w:szCs w:val="16"/>
              </w:rPr>
              <w:t>27</w:t>
            </w:r>
          </w:p>
        </w:tc>
        <w:tc>
          <w:tcPr>
            <w:tcW w:w="636" w:type="pct"/>
            <w:tcBorders>
              <w:top w:val="nil"/>
              <w:left w:val="nil"/>
              <w:bottom w:val="nil"/>
              <w:right w:val="nil"/>
            </w:tcBorders>
            <w:shd w:val="clear" w:color="000000" w:fill="FFFFFF"/>
            <w:noWrap/>
            <w:vAlign w:val="center"/>
            <w:hideMark/>
          </w:tcPr>
          <w:p w14:paraId="3BDEBB0E" w14:textId="1F33D563"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2027</w:t>
            </w:r>
            <w:r w:rsidR="005A39C1">
              <w:rPr>
                <w:rFonts w:ascii="Arial" w:hAnsi="Arial" w:cs="Arial"/>
                <w:color w:val="000000"/>
                <w:sz w:val="16"/>
                <w:szCs w:val="16"/>
              </w:rPr>
              <w:noBreakHyphen/>
            </w:r>
            <w:r w:rsidRPr="007353B5">
              <w:rPr>
                <w:rFonts w:ascii="Arial" w:hAnsi="Arial" w:cs="Arial"/>
                <w:color w:val="000000"/>
                <w:sz w:val="16"/>
                <w:szCs w:val="16"/>
              </w:rPr>
              <w:t>28</w:t>
            </w:r>
          </w:p>
        </w:tc>
        <w:tc>
          <w:tcPr>
            <w:tcW w:w="636" w:type="pct"/>
            <w:tcBorders>
              <w:top w:val="nil"/>
              <w:left w:val="nil"/>
              <w:bottom w:val="nil"/>
              <w:right w:val="nil"/>
            </w:tcBorders>
            <w:shd w:val="clear" w:color="auto" w:fill="auto"/>
            <w:noWrap/>
            <w:vAlign w:val="center"/>
            <w:hideMark/>
          </w:tcPr>
          <w:p w14:paraId="6ABAD423" w14:textId="3A3C792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2028</w:t>
            </w:r>
            <w:r w:rsidR="005A39C1">
              <w:rPr>
                <w:rFonts w:ascii="Arial" w:hAnsi="Arial" w:cs="Arial"/>
                <w:color w:val="000000"/>
                <w:sz w:val="16"/>
                <w:szCs w:val="16"/>
              </w:rPr>
              <w:noBreakHyphen/>
            </w:r>
            <w:r w:rsidRPr="007353B5">
              <w:rPr>
                <w:rFonts w:ascii="Arial" w:hAnsi="Arial" w:cs="Arial"/>
                <w:color w:val="000000"/>
                <w:sz w:val="16"/>
                <w:szCs w:val="16"/>
              </w:rPr>
              <w:t>29</w:t>
            </w:r>
          </w:p>
        </w:tc>
      </w:tr>
      <w:tr w:rsidR="00514C79" w:rsidRPr="007353B5" w14:paraId="77D2A7AC" w14:textId="77777777" w:rsidTr="00514C79">
        <w:trPr>
          <w:trHeight w:hRule="exact" w:val="225"/>
        </w:trPr>
        <w:tc>
          <w:tcPr>
            <w:tcW w:w="1821" w:type="pct"/>
            <w:tcBorders>
              <w:top w:val="nil"/>
              <w:left w:val="nil"/>
              <w:bottom w:val="nil"/>
              <w:right w:val="nil"/>
            </w:tcBorders>
            <w:shd w:val="clear" w:color="auto" w:fill="auto"/>
            <w:noWrap/>
            <w:vAlign w:val="center"/>
            <w:hideMark/>
          </w:tcPr>
          <w:p w14:paraId="0992CD14" w14:textId="77777777" w:rsidR="00514C79" w:rsidRPr="007353B5" w:rsidRDefault="00514C79" w:rsidP="00514C79">
            <w:pPr>
              <w:spacing w:before="0" w:after="0" w:line="240" w:lineRule="auto"/>
              <w:jc w:val="right"/>
              <w:rPr>
                <w:rFonts w:ascii="Arial" w:hAnsi="Arial" w:cs="Arial"/>
                <w:color w:val="000000"/>
                <w:sz w:val="16"/>
                <w:szCs w:val="16"/>
              </w:rPr>
            </w:pPr>
          </w:p>
        </w:tc>
        <w:tc>
          <w:tcPr>
            <w:tcW w:w="636" w:type="pct"/>
            <w:tcBorders>
              <w:top w:val="nil"/>
              <w:left w:val="nil"/>
              <w:bottom w:val="single" w:sz="4" w:space="0" w:color="293F5B"/>
              <w:right w:val="nil"/>
            </w:tcBorders>
            <w:shd w:val="clear" w:color="000000" w:fill="FFFFFF"/>
            <w:noWrap/>
            <w:vAlign w:val="center"/>
            <w:hideMark/>
          </w:tcPr>
          <w:p w14:paraId="5FD227E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$b</w:t>
            </w:r>
          </w:p>
        </w:tc>
        <w:tc>
          <w:tcPr>
            <w:tcW w:w="636" w:type="pct"/>
            <w:tcBorders>
              <w:top w:val="nil"/>
              <w:left w:val="nil"/>
              <w:bottom w:val="single" w:sz="4" w:space="0" w:color="293F5B"/>
              <w:right w:val="nil"/>
            </w:tcBorders>
            <w:shd w:val="clear" w:color="000000" w:fill="E6F2FF"/>
            <w:noWrap/>
            <w:vAlign w:val="center"/>
            <w:hideMark/>
          </w:tcPr>
          <w:p w14:paraId="1C52504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$b</w:t>
            </w:r>
          </w:p>
        </w:tc>
        <w:tc>
          <w:tcPr>
            <w:tcW w:w="636" w:type="pct"/>
            <w:tcBorders>
              <w:top w:val="nil"/>
              <w:left w:val="nil"/>
              <w:bottom w:val="single" w:sz="4" w:space="0" w:color="293F5B"/>
              <w:right w:val="nil"/>
            </w:tcBorders>
            <w:shd w:val="clear" w:color="000000" w:fill="FFFFFF"/>
            <w:noWrap/>
            <w:vAlign w:val="center"/>
            <w:hideMark/>
          </w:tcPr>
          <w:p w14:paraId="1CDF12A2"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$b</w:t>
            </w:r>
          </w:p>
        </w:tc>
        <w:tc>
          <w:tcPr>
            <w:tcW w:w="636" w:type="pct"/>
            <w:tcBorders>
              <w:top w:val="nil"/>
              <w:left w:val="nil"/>
              <w:bottom w:val="single" w:sz="4" w:space="0" w:color="293F5B"/>
              <w:right w:val="nil"/>
            </w:tcBorders>
            <w:shd w:val="clear" w:color="000000" w:fill="FFFFFF"/>
            <w:noWrap/>
            <w:vAlign w:val="center"/>
            <w:hideMark/>
          </w:tcPr>
          <w:p w14:paraId="34DA8BF9"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$b</w:t>
            </w:r>
          </w:p>
        </w:tc>
        <w:tc>
          <w:tcPr>
            <w:tcW w:w="636" w:type="pct"/>
            <w:tcBorders>
              <w:top w:val="nil"/>
              <w:left w:val="nil"/>
              <w:bottom w:val="single" w:sz="4" w:space="0" w:color="293F5B"/>
              <w:right w:val="nil"/>
            </w:tcBorders>
            <w:shd w:val="clear" w:color="auto" w:fill="auto"/>
            <w:noWrap/>
            <w:vAlign w:val="center"/>
            <w:hideMark/>
          </w:tcPr>
          <w:p w14:paraId="3F388EFF"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$b</w:t>
            </w:r>
          </w:p>
        </w:tc>
      </w:tr>
      <w:tr w:rsidR="00514C79" w:rsidRPr="007353B5" w14:paraId="385ECFFF" w14:textId="77777777" w:rsidTr="00514C79">
        <w:trPr>
          <w:trHeight w:hRule="exact" w:val="225"/>
        </w:trPr>
        <w:tc>
          <w:tcPr>
            <w:tcW w:w="1821" w:type="pct"/>
            <w:tcBorders>
              <w:top w:val="nil"/>
              <w:left w:val="nil"/>
              <w:bottom w:val="nil"/>
              <w:right w:val="nil"/>
            </w:tcBorders>
            <w:shd w:val="clear" w:color="auto" w:fill="auto"/>
            <w:noWrap/>
            <w:vAlign w:val="center"/>
            <w:hideMark/>
          </w:tcPr>
          <w:p w14:paraId="677765EC" w14:textId="77777777" w:rsidR="00514C79" w:rsidRPr="007353B5" w:rsidRDefault="00514C79" w:rsidP="00514C79">
            <w:pPr>
              <w:spacing w:before="0" w:after="0" w:line="240" w:lineRule="auto"/>
              <w:jc w:val="right"/>
              <w:rPr>
                <w:rFonts w:ascii="Arial" w:hAnsi="Arial" w:cs="Arial"/>
                <w:color w:val="000000"/>
                <w:sz w:val="16"/>
                <w:szCs w:val="16"/>
              </w:rPr>
            </w:pPr>
          </w:p>
        </w:tc>
        <w:tc>
          <w:tcPr>
            <w:tcW w:w="636" w:type="pct"/>
            <w:tcBorders>
              <w:top w:val="nil"/>
              <w:left w:val="nil"/>
              <w:bottom w:val="nil"/>
              <w:right w:val="nil"/>
            </w:tcBorders>
            <w:shd w:val="clear" w:color="000000" w:fill="FFFFFF"/>
            <w:noWrap/>
            <w:vAlign w:val="center"/>
            <w:hideMark/>
          </w:tcPr>
          <w:p w14:paraId="6A8DF310"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636" w:type="pct"/>
            <w:tcBorders>
              <w:top w:val="nil"/>
              <w:left w:val="nil"/>
              <w:bottom w:val="nil"/>
              <w:right w:val="nil"/>
            </w:tcBorders>
            <w:shd w:val="clear" w:color="000000" w:fill="E6F2FF"/>
            <w:noWrap/>
            <w:vAlign w:val="center"/>
            <w:hideMark/>
          </w:tcPr>
          <w:p w14:paraId="62B28EF7"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636" w:type="pct"/>
            <w:tcBorders>
              <w:top w:val="nil"/>
              <w:left w:val="nil"/>
              <w:bottom w:val="nil"/>
              <w:right w:val="nil"/>
            </w:tcBorders>
            <w:shd w:val="clear" w:color="000000" w:fill="FFFFFF"/>
            <w:noWrap/>
            <w:vAlign w:val="center"/>
            <w:hideMark/>
          </w:tcPr>
          <w:p w14:paraId="772397F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636" w:type="pct"/>
            <w:tcBorders>
              <w:top w:val="nil"/>
              <w:left w:val="nil"/>
              <w:bottom w:val="nil"/>
              <w:right w:val="nil"/>
            </w:tcBorders>
            <w:shd w:val="clear" w:color="000000" w:fill="FFFFFF"/>
            <w:noWrap/>
            <w:vAlign w:val="center"/>
            <w:hideMark/>
          </w:tcPr>
          <w:p w14:paraId="2B8A7ADC"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636" w:type="pct"/>
            <w:tcBorders>
              <w:top w:val="nil"/>
              <w:left w:val="nil"/>
              <w:bottom w:val="nil"/>
              <w:right w:val="nil"/>
            </w:tcBorders>
            <w:shd w:val="clear" w:color="auto" w:fill="auto"/>
            <w:noWrap/>
            <w:vAlign w:val="center"/>
            <w:hideMark/>
          </w:tcPr>
          <w:p w14:paraId="7A981B5E" w14:textId="77777777" w:rsidR="00514C79" w:rsidRPr="007353B5" w:rsidRDefault="00514C79" w:rsidP="00514C79">
            <w:pPr>
              <w:spacing w:before="0" w:after="0" w:line="240" w:lineRule="auto"/>
              <w:jc w:val="right"/>
              <w:rPr>
                <w:rFonts w:ascii="Arial" w:hAnsi="Arial" w:cs="Arial"/>
                <w:color w:val="000000"/>
                <w:sz w:val="16"/>
                <w:szCs w:val="16"/>
              </w:rPr>
            </w:pPr>
          </w:p>
        </w:tc>
      </w:tr>
      <w:tr w:rsidR="00514C79" w:rsidRPr="007353B5" w14:paraId="3F35C12A" w14:textId="77777777" w:rsidTr="00514C79">
        <w:trPr>
          <w:trHeight w:hRule="exact" w:val="225"/>
        </w:trPr>
        <w:tc>
          <w:tcPr>
            <w:tcW w:w="1821" w:type="pct"/>
            <w:tcBorders>
              <w:top w:val="nil"/>
              <w:left w:val="nil"/>
              <w:bottom w:val="nil"/>
              <w:right w:val="nil"/>
            </w:tcBorders>
            <w:shd w:val="clear" w:color="auto" w:fill="auto"/>
            <w:noWrap/>
            <w:vAlign w:val="center"/>
            <w:hideMark/>
          </w:tcPr>
          <w:p w14:paraId="285E4460" w14:textId="0A4652B3" w:rsidR="00514C79" w:rsidRPr="007353B5" w:rsidRDefault="00514C79" w:rsidP="00514C79">
            <w:pPr>
              <w:spacing w:before="0" w:after="0" w:line="240" w:lineRule="auto"/>
              <w:rPr>
                <w:rFonts w:ascii="Arial" w:hAnsi="Arial" w:cs="Arial"/>
                <w:color w:val="000000"/>
                <w:sz w:val="16"/>
                <w:szCs w:val="16"/>
              </w:rPr>
            </w:pPr>
            <w:r w:rsidRPr="007353B5">
              <w:rPr>
                <w:rFonts w:ascii="Arial" w:hAnsi="Arial" w:cs="Arial"/>
                <w:color w:val="000000"/>
                <w:sz w:val="16"/>
                <w:szCs w:val="16"/>
              </w:rPr>
              <w:t>Face value – end</w:t>
            </w:r>
            <w:r w:rsidR="005A39C1">
              <w:rPr>
                <w:rFonts w:ascii="Arial" w:hAnsi="Arial" w:cs="Arial"/>
                <w:color w:val="000000"/>
                <w:sz w:val="16"/>
                <w:szCs w:val="16"/>
              </w:rPr>
              <w:noBreakHyphen/>
            </w:r>
            <w:r w:rsidRPr="007353B5">
              <w:rPr>
                <w:rFonts w:ascii="Arial" w:hAnsi="Arial" w:cs="Arial"/>
                <w:color w:val="000000"/>
                <w:sz w:val="16"/>
                <w:szCs w:val="16"/>
              </w:rPr>
              <w:t>of</w:t>
            </w:r>
            <w:r w:rsidR="005A39C1">
              <w:rPr>
                <w:rFonts w:ascii="Arial" w:hAnsi="Arial" w:cs="Arial"/>
                <w:color w:val="000000"/>
                <w:sz w:val="16"/>
                <w:szCs w:val="16"/>
              </w:rPr>
              <w:noBreakHyphen/>
            </w:r>
            <w:r w:rsidRPr="007353B5">
              <w:rPr>
                <w:rFonts w:ascii="Arial" w:hAnsi="Arial" w:cs="Arial"/>
                <w:color w:val="000000"/>
                <w:sz w:val="16"/>
                <w:szCs w:val="16"/>
              </w:rPr>
              <w:t>year</w:t>
            </w:r>
          </w:p>
        </w:tc>
        <w:tc>
          <w:tcPr>
            <w:tcW w:w="636" w:type="pct"/>
            <w:tcBorders>
              <w:top w:val="nil"/>
              <w:left w:val="nil"/>
              <w:bottom w:val="nil"/>
              <w:right w:val="nil"/>
            </w:tcBorders>
            <w:shd w:val="clear" w:color="auto" w:fill="auto"/>
            <w:noWrap/>
            <w:vAlign w:val="center"/>
            <w:hideMark/>
          </w:tcPr>
          <w:p w14:paraId="4371EF71"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940</w:t>
            </w:r>
          </w:p>
        </w:tc>
        <w:tc>
          <w:tcPr>
            <w:tcW w:w="636" w:type="pct"/>
            <w:tcBorders>
              <w:top w:val="nil"/>
              <w:left w:val="nil"/>
              <w:bottom w:val="nil"/>
              <w:right w:val="nil"/>
            </w:tcBorders>
            <w:shd w:val="clear" w:color="000000" w:fill="E6F2FF"/>
            <w:noWrap/>
            <w:vAlign w:val="center"/>
            <w:hideMark/>
          </w:tcPr>
          <w:p w14:paraId="04FB905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1,022</w:t>
            </w:r>
          </w:p>
        </w:tc>
        <w:tc>
          <w:tcPr>
            <w:tcW w:w="636" w:type="pct"/>
            <w:tcBorders>
              <w:top w:val="nil"/>
              <w:left w:val="nil"/>
              <w:bottom w:val="nil"/>
              <w:right w:val="nil"/>
            </w:tcBorders>
            <w:shd w:val="clear" w:color="auto" w:fill="auto"/>
            <w:noWrap/>
            <w:vAlign w:val="center"/>
            <w:hideMark/>
          </w:tcPr>
          <w:p w14:paraId="41DD9F6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1,092</w:t>
            </w:r>
          </w:p>
        </w:tc>
        <w:tc>
          <w:tcPr>
            <w:tcW w:w="636" w:type="pct"/>
            <w:tcBorders>
              <w:top w:val="nil"/>
              <w:left w:val="nil"/>
              <w:bottom w:val="nil"/>
              <w:right w:val="nil"/>
            </w:tcBorders>
            <w:shd w:val="clear" w:color="auto" w:fill="auto"/>
            <w:noWrap/>
            <w:vAlign w:val="center"/>
            <w:hideMark/>
          </w:tcPr>
          <w:p w14:paraId="6E3993BA"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1,161</w:t>
            </w:r>
          </w:p>
        </w:tc>
        <w:tc>
          <w:tcPr>
            <w:tcW w:w="636" w:type="pct"/>
            <w:tcBorders>
              <w:top w:val="nil"/>
              <w:left w:val="nil"/>
              <w:bottom w:val="nil"/>
              <w:right w:val="nil"/>
            </w:tcBorders>
            <w:shd w:val="clear" w:color="auto" w:fill="auto"/>
            <w:noWrap/>
            <w:vAlign w:val="center"/>
            <w:hideMark/>
          </w:tcPr>
          <w:p w14:paraId="31E527D4"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1,223</w:t>
            </w:r>
          </w:p>
        </w:tc>
      </w:tr>
      <w:tr w:rsidR="00514C79" w:rsidRPr="007353B5" w14:paraId="2009F64B" w14:textId="77777777" w:rsidTr="00514C79">
        <w:trPr>
          <w:trHeight w:hRule="exact" w:val="225"/>
        </w:trPr>
        <w:tc>
          <w:tcPr>
            <w:tcW w:w="1821" w:type="pct"/>
            <w:tcBorders>
              <w:top w:val="nil"/>
              <w:left w:val="nil"/>
              <w:bottom w:val="nil"/>
              <w:right w:val="nil"/>
            </w:tcBorders>
            <w:shd w:val="clear" w:color="auto" w:fill="auto"/>
            <w:noWrap/>
            <w:vAlign w:val="center"/>
            <w:hideMark/>
          </w:tcPr>
          <w:p w14:paraId="0C40373C" w14:textId="77777777" w:rsidR="00514C79" w:rsidRPr="007353B5" w:rsidRDefault="00514C79" w:rsidP="00514C79">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636" w:type="pct"/>
            <w:tcBorders>
              <w:top w:val="nil"/>
              <w:left w:val="nil"/>
              <w:bottom w:val="nil"/>
              <w:right w:val="nil"/>
            </w:tcBorders>
            <w:shd w:val="clear" w:color="auto" w:fill="auto"/>
            <w:noWrap/>
            <w:vAlign w:val="center"/>
            <w:hideMark/>
          </w:tcPr>
          <w:p w14:paraId="1693BD82"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33.7</w:t>
            </w:r>
          </w:p>
        </w:tc>
        <w:tc>
          <w:tcPr>
            <w:tcW w:w="636" w:type="pct"/>
            <w:tcBorders>
              <w:top w:val="nil"/>
              <w:left w:val="nil"/>
              <w:bottom w:val="nil"/>
              <w:right w:val="nil"/>
            </w:tcBorders>
            <w:shd w:val="clear" w:color="000000" w:fill="E6F2FF"/>
            <w:noWrap/>
            <w:vAlign w:val="center"/>
            <w:hideMark/>
          </w:tcPr>
          <w:p w14:paraId="3CD9ED5B"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35.5</w:t>
            </w:r>
          </w:p>
        </w:tc>
        <w:tc>
          <w:tcPr>
            <w:tcW w:w="636" w:type="pct"/>
            <w:tcBorders>
              <w:top w:val="nil"/>
              <w:left w:val="nil"/>
              <w:bottom w:val="nil"/>
              <w:right w:val="nil"/>
            </w:tcBorders>
            <w:shd w:val="clear" w:color="auto" w:fill="auto"/>
            <w:noWrap/>
            <w:vAlign w:val="center"/>
            <w:hideMark/>
          </w:tcPr>
          <w:p w14:paraId="0F73A0B1"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36.5</w:t>
            </w:r>
          </w:p>
        </w:tc>
        <w:tc>
          <w:tcPr>
            <w:tcW w:w="636" w:type="pct"/>
            <w:tcBorders>
              <w:top w:val="nil"/>
              <w:left w:val="nil"/>
              <w:bottom w:val="nil"/>
              <w:right w:val="nil"/>
            </w:tcBorders>
            <w:shd w:val="clear" w:color="auto" w:fill="auto"/>
            <w:noWrap/>
            <w:vAlign w:val="center"/>
            <w:hideMark/>
          </w:tcPr>
          <w:p w14:paraId="61E8579A"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36.9</w:t>
            </w:r>
          </w:p>
        </w:tc>
        <w:tc>
          <w:tcPr>
            <w:tcW w:w="636" w:type="pct"/>
            <w:tcBorders>
              <w:top w:val="nil"/>
              <w:left w:val="nil"/>
              <w:bottom w:val="nil"/>
              <w:right w:val="nil"/>
            </w:tcBorders>
            <w:shd w:val="clear" w:color="auto" w:fill="auto"/>
            <w:noWrap/>
            <w:vAlign w:val="center"/>
            <w:hideMark/>
          </w:tcPr>
          <w:p w14:paraId="29759CB8"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36.8</w:t>
            </w:r>
          </w:p>
        </w:tc>
      </w:tr>
      <w:tr w:rsidR="00514C79" w:rsidRPr="007353B5" w14:paraId="61C7290E" w14:textId="77777777" w:rsidTr="00514C79">
        <w:trPr>
          <w:trHeight w:hRule="exact" w:val="225"/>
        </w:trPr>
        <w:tc>
          <w:tcPr>
            <w:tcW w:w="1821" w:type="pct"/>
            <w:tcBorders>
              <w:top w:val="nil"/>
              <w:left w:val="nil"/>
              <w:bottom w:val="nil"/>
              <w:right w:val="nil"/>
            </w:tcBorders>
            <w:shd w:val="clear" w:color="auto" w:fill="auto"/>
            <w:noWrap/>
            <w:vAlign w:val="center"/>
            <w:hideMark/>
          </w:tcPr>
          <w:p w14:paraId="393A5E9B" w14:textId="7EF543FB" w:rsidR="00514C79" w:rsidRPr="007353B5" w:rsidRDefault="00514C79" w:rsidP="00514C79">
            <w:pPr>
              <w:spacing w:before="0" w:after="0" w:line="240" w:lineRule="auto"/>
              <w:rPr>
                <w:rFonts w:ascii="Arial" w:hAnsi="Arial" w:cs="Arial"/>
                <w:color w:val="000000"/>
                <w:sz w:val="16"/>
                <w:szCs w:val="16"/>
              </w:rPr>
            </w:pPr>
            <w:r w:rsidRPr="007353B5">
              <w:rPr>
                <w:rFonts w:ascii="Arial" w:hAnsi="Arial" w:cs="Arial"/>
                <w:color w:val="000000"/>
                <w:sz w:val="16"/>
                <w:szCs w:val="16"/>
              </w:rPr>
              <w:t>Face value – within</w:t>
            </w:r>
            <w:r w:rsidR="005A39C1">
              <w:rPr>
                <w:rFonts w:ascii="Arial" w:hAnsi="Arial" w:cs="Arial"/>
                <w:color w:val="000000"/>
                <w:sz w:val="16"/>
                <w:szCs w:val="16"/>
              </w:rPr>
              <w:noBreakHyphen/>
            </w:r>
            <w:r w:rsidRPr="007353B5">
              <w:rPr>
                <w:rFonts w:ascii="Arial" w:hAnsi="Arial" w:cs="Arial"/>
                <w:color w:val="000000"/>
                <w:sz w:val="16"/>
                <w:szCs w:val="16"/>
              </w:rPr>
              <w:t>year peak(c)</w:t>
            </w:r>
          </w:p>
        </w:tc>
        <w:tc>
          <w:tcPr>
            <w:tcW w:w="636" w:type="pct"/>
            <w:tcBorders>
              <w:top w:val="nil"/>
              <w:left w:val="nil"/>
              <w:bottom w:val="nil"/>
              <w:right w:val="nil"/>
            </w:tcBorders>
            <w:shd w:val="clear" w:color="auto" w:fill="auto"/>
            <w:noWrap/>
            <w:vAlign w:val="center"/>
            <w:hideMark/>
          </w:tcPr>
          <w:p w14:paraId="0F4C4577"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944</w:t>
            </w:r>
          </w:p>
        </w:tc>
        <w:tc>
          <w:tcPr>
            <w:tcW w:w="636" w:type="pct"/>
            <w:tcBorders>
              <w:top w:val="nil"/>
              <w:left w:val="nil"/>
              <w:bottom w:val="nil"/>
              <w:right w:val="nil"/>
            </w:tcBorders>
            <w:shd w:val="clear" w:color="000000" w:fill="E6F2FF"/>
            <w:noWrap/>
            <w:vAlign w:val="center"/>
            <w:hideMark/>
          </w:tcPr>
          <w:p w14:paraId="7C11A1F2"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1,022</w:t>
            </w:r>
          </w:p>
        </w:tc>
        <w:tc>
          <w:tcPr>
            <w:tcW w:w="636" w:type="pct"/>
            <w:tcBorders>
              <w:top w:val="nil"/>
              <w:left w:val="nil"/>
              <w:bottom w:val="nil"/>
              <w:right w:val="nil"/>
            </w:tcBorders>
            <w:shd w:val="clear" w:color="auto" w:fill="auto"/>
            <w:noWrap/>
            <w:vAlign w:val="center"/>
            <w:hideMark/>
          </w:tcPr>
          <w:p w14:paraId="4B7EB833"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1,094</w:t>
            </w:r>
          </w:p>
        </w:tc>
        <w:tc>
          <w:tcPr>
            <w:tcW w:w="636" w:type="pct"/>
            <w:tcBorders>
              <w:top w:val="nil"/>
              <w:left w:val="nil"/>
              <w:bottom w:val="nil"/>
              <w:right w:val="nil"/>
            </w:tcBorders>
            <w:shd w:val="clear" w:color="auto" w:fill="auto"/>
            <w:noWrap/>
            <w:vAlign w:val="center"/>
            <w:hideMark/>
          </w:tcPr>
          <w:p w14:paraId="576D5CF5"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1,174</w:t>
            </w:r>
          </w:p>
        </w:tc>
        <w:tc>
          <w:tcPr>
            <w:tcW w:w="636" w:type="pct"/>
            <w:tcBorders>
              <w:top w:val="nil"/>
              <w:left w:val="nil"/>
              <w:bottom w:val="nil"/>
              <w:right w:val="nil"/>
            </w:tcBorders>
            <w:shd w:val="clear" w:color="auto" w:fill="auto"/>
            <w:noWrap/>
            <w:vAlign w:val="center"/>
            <w:hideMark/>
          </w:tcPr>
          <w:p w14:paraId="19941A71"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1,235</w:t>
            </w:r>
          </w:p>
        </w:tc>
      </w:tr>
      <w:tr w:rsidR="00514C79" w:rsidRPr="007353B5" w14:paraId="07E19A6A" w14:textId="77777777" w:rsidTr="00514C79">
        <w:trPr>
          <w:trHeight w:hRule="exact" w:val="225"/>
        </w:trPr>
        <w:tc>
          <w:tcPr>
            <w:tcW w:w="1821" w:type="pct"/>
            <w:tcBorders>
              <w:top w:val="nil"/>
              <w:left w:val="nil"/>
              <w:bottom w:val="nil"/>
              <w:right w:val="nil"/>
            </w:tcBorders>
            <w:shd w:val="clear" w:color="auto" w:fill="auto"/>
            <w:noWrap/>
            <w:vAlign w:val="center"/>
            <w:hideMark/>
          </w:tcPr>
          <w:p w14:paraId="307EED48" w14:textId="77777777" w:rsidR="00514C79" w:rsidRPr="007353B5" w:rsidRDefault="00514C79" w:rsidP="00514C79">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GDP(c)</w:t>
            </w:r>
          </w:p>
        </w:tc>
        <w:tc>
          <w:tcPr>
            <w:tcW w:w="636" w:type="pct"/>
            <w:tcBorders>
              <w:top w:val="nil"/>
              <w:left w:val="nil"/>
              <w:bottom w:val="nil"/>
              <w:right w:val="nil"/>
            </w:tcBorders>
            <w:shd w:val="clear" w:color="auto" w:fill="auto"/>
            <w:noWrap/>
            <w:vAlign w:val="center"/>
            <w:hideMark/>
          </w:tcPr>
          <w:p w14:paraId="1061ABEA"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33.9</w:t>
            </w:r>
          </w:p>
        </w:tc>
        <w:tc>
          <w:tcPr>
            <w:tcW w:w="636" w:type="pct"/>
            <w:tcBorders>
              <w:top w:val="nil"/>
              <w:left w:val="nil"/>
              <w:bottom w:val="nil"/>
              <w:right w:val="nil"/>
            </w:tcBorders>
            <w:shd w:val="clear" w:color="000000" w:fill="E6F2FF"/>
            <w:noWrap/>
            <w:vAlign w:val="center"/>
            <w:hideMark/>
          </w:tcPr>
          <w:p w14:paraId="0E0CF1CC"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35.5</w:t>
            </w:r>
          </w:p>
        </w:tc>
        <w:tc>
          <w:tcPr>
            <w:tcW w:w="636" w:type="pct"/>
            <w:tcBorders>
              <w:top w:val="nil"/>
              <w:left w:val="nil"/>
              <w:bottom w:val="nil"/>
              <w:right w:val="nil"/>
            </w:tcBorders>
            <w:shd w:val="clear" w:color="auto" w:fill="auto"/>
            <w:noWrap/>
            <w:vAlign w:val="center"/>
            <w:hideMark/>
          </w:tcPr>
          <w:p w14:paraId="21A4E505"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36.6</w:t>
            </w:r>
          </w:p>
        </w:tc>
        <w:tc>
          <w:tcPr>
            <w:tcW w:w="636" w:type="pct"/>
            <w:tcBorders>
              <w:top w:val="nil"/>
              <w:left w:val="nil"/>
              <w:bottom w:val="nil"/>
              <w:right w:val="nil"/>
            </w:tcBorders>
            <w:shd w:val="clear" w:color="auto" w:fill="auto"/>
            <w:noWrap/>
            <w:vAlign w:val="center"/>
            <w:hideMark/>
          </w:tcPr>
          <w:p w14:paraId="4DF2B659"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37.3</w:t>
            </w:r>
          </w:p>
        </w:tc>
        <w:tc>
          <w:tcPr>
            <w:tcW w:w="636" w:type="pct"/>
            <w:tcBorders>
              <w:top w:val="nil"/>
              <w:left w:val="nil"/>
              <w:bottom w:val="nil"/>
              <w:right w:val="nil"/>
            </w:tcBorders>
            <w:shd w:val="clear" w:color="auto" w:fill="auto"/>
            <w:noWrap/>
            <w:vAlign w:val="center"/>
            <w:hideMark/>
          </w:tcPr>
          <w:p w14:paraId="734A63BF"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37.2</w:t>
            </w:r>
          </w:p>
        </w:tc>
      </w:tr>
      <w:tr w:rsidR="00514C79" w:rsidRPr="007353B5" w14:paraId="6B847691" w14:textId="77777777" w:rsidTr="00514C79">
        <w:trPr>
          <w:trHeight w:hRule="exact" w:val="225"/>
        </w:trPr>
        <w:tc>
          <w:tcPr>
            <w:tcW w:w="1821" w:type="pct"/>
            <w:tcBorders>
              <w:top w:val="nil"/>
              <w:left w:val="nil"/>
              <w:bottom w:val="nil"/>
              <w:right w:val="nil"/>
            </w:tcBorders>
            <w:shd w:val="clear" w:color="auto" w:fill="auto"/>
            <w:noWrap/>
            <w:vAlign w:val="center"/>
            <w:hideMark/>
          </w:tcPr>
          <w:p w14:paraId="74ED8A14" w14:textId="77777777" w:rsidR="00514C79" w:rsidRPr="007353B5" w:rsidRDefault="00514C79" w:rsidP="00514C79">
            <w:pPr>
              <w:spacing w:before="0" w:after="0" w:line="240" w:lineRule="auto"/>
              <w:ind w:left="170"/>
              <w:rPr>
                <w:rFonts w:ascii="Arial" w:hAnsi="Arial" w:cs="Arial"/>
                <w:i/>
                <w:iCs/>
                <w:color w:val="000000"/>
                <w:sz w:val="16"/>
                <w:szCs w:val="16"/>
              </w:rPr>
            </w:pPr>
            <w:r w:rsidRPr="007353B5">
              <w:rPr>
                <w:rFonts w:ascii="Arial" w:hAnsi="Arial" w:cs="Arial"/>
                <w:i/>
                <w:iCs/>
                <w:color w:val="000000"/>
                <w:sz w:val="16"/>
                <w:szCs w:val="16"/>
              </w:rPr>
              <w:t>Month of peak(c)</w:t>
            </w:r>
          </w:p>
        </w:tc>
        <w:tc>
          <w:tcPr>
            <w:tcW w:w="636" w:type="pct"/>
            <w:tcBorders>
              <w:top w:val="nil"/>
              <w:left w:val="nil"/>
              <w:bottom w:val="nil"/>
              <w:right w:val="nil"/>
            </w:tcBorders>
            <w:shd w:val="clear" w:color="000000" w:fill="FFFFFF"/>
            <w:noWrap/>
            <w:vAlign w:val="center"/>
            <w:hideMark/>
          </w:tcPr>
          <w:p w14:paraId="57D71C99" w14:textId="3EC1011B" w:rsidR="00514C79" w:rsidRPr="007353B5" w:rsidRDefault="00514C79" w:rsidP="00514C79">
            <w:pPr>
              <w:spacing w:before="0" w:after="0" w:line="240" w:lineRule="auto"/>
              <w:jc w:val="right"/>
              <w:rPr>
                <w:rFonts w:ascii="Arial" w:hAnsi="Arial" w:cs="Arial"/>
                <w:i/>
                <w:iCs/>
                <w:color w:val="000000"/>
                <w:sz w:val="16"/>
                <w:szCs w:val="16"/>
              </w:rPr>
            </w:pPr>
            <w:r w:rsidRPr="007353B5">
              <w:rPr>
                <w:rFonts w:ascii="Arial" w:hAnsi="Arial" w:cs="Arial"/>
                <w:i/>
                <w:iCs/>
                <w:color w:val="000000"/>
                <w:sz w:val="16"/>
                <w:szCs w:val="16"/>
              </w:rPr>
              <w:t>Oct</w:t>
            </w:r>
            <w:r w:rsidR="005A39C1">
              <w:rPr>
                <w:rFonts w:ascii="Arial" w:hAnsi="Arial" w:cs="Arial"/>
                <w:i/>
                <w:iCs/>
                <w:color w:val="000000"/>
                <w:sz w:val="16"/>
                <w:szCs w:val="16"/>
              </w:rPr>
              <w:noBreakHyphen/>
            </w:r>
            <w:r w:rsidRPr="007353B5">
              <w:rPr>
                <w:rFonts w:ascii="Arial" w:hAnsi="Arial" w:cs="Arial"/>
                <w:i/>
                <w:iCs/>
                <w:color w:val="000000"/>
                <w:sz w:val="16"/>
                <w:szCs w:val="16"/>
              </w:rPr>
              <w:t>24</w:t>
            </w:r>
          </w:p>
        </w:tc>
        <w:tc>
          <w:tcPr>
            <w:tcW w:w="636" w:type="pct"/>
            <w:tcBorders>
              <w:top w:val="nil"/>
              <w:left w:val="nil"/>
              <w:bottom w:val="nil"/>
              <w:right w:val="nil"/>
            </w:tcBorders>
            <w:shd w:val="clear" w:color="000000" w:fill="E6F2FF"/>
            <w:noWrap/>
            <w:vAlign w:val="center"/>
            <w:hideMark/>
          </w:tcPr>
          <w:p w14:paraId="7270F2D2" w14:textId="76A1740C" w:rsidR="00514C79" w:rsidRPr="007353B5" w:rsidRDefault="00514C79" w:rsidP="00514C79">
            <w:pPr>
              <w:spacing w:before="0" w:after="0" w:line="240" w:lineRule="auto"/>
              <w:jc w:val="right"/>
              <w:rPr>
                <w:rFonts w:ascii="Arial" w:hAnsi="Arial" w:cs="Arial"/>
                <w:i/>
                <w:iCs/>
                <w:color w:val="000000"/>
                <w:sz w:val="16"/>
                <w:szCs w:val="16"/>
              </w:rPr>
            </w:pPr>
            <w:r w:rsidRPr="007353B5">
              <w:rPr>
                <w:rFonts w:ascii="Arial" w:hAnsi="Arial" w:cs="Arial"/>
                <w:i/>
                <w:iCs/>
                <w:color w:val="000000"/>
                <w:sz w:val="16"/>
                <w:szCs w:val="16"/>
              </w:rPr>
              <w:t>Jun</w:t>
            </w:r>
            <w:r w:rsidR="005A39C1">
              <w:rPr>
                <w:rFonts w:ascii="Arial" w:hAnsi="Arial" w:cs="Arial"/>
                <w:i/>
                <w:iCs/>
                <w:color w:val="000000"/>
                <w:sz w:val="16"/>
                <w:szCs w:val="16"/>
              </w:rPr>
              <w:noBreakHyphen/>
            </w:r>
            <w:r w:rsidRPr="007353B5">
              <w:rPr>
                <w:rFonts w:ascii="Arial" w:hAnsi="Arial" w:cs="Arial"/>
                <w:i/>
                <w:iCs/>
                <w:color w:val="000000"/>
                <w:sz w:val="16"/>
                <w:szCs w:val="16"/>
              </w:rPr>
              <w:t>26</w:t>
            </w:r>
          </w:p>
        </w:tc>
        <w:tc>
          <w:tcPr>
            <w:tcW w:w="636" w:type="pct"/>
            <w:tcBorders>
              <w:top w:val="nil"/>
              <w:left w:val="nil"/>
              <w:bottom w:val="nil"/>
              <w:right w:val="nil"/>
            </w:tcBorders>
            <w:shd w:val="clear" w:color="000000" w:fill="FFFFFF"/>
            <w:noWrap/>
            <w:vAlign w:val="center"/>
            <w:hideMark/>
          </w:tcPr>
          <w:p w14:paraId="722048F0" w14:textId="05DC2E82" w:rsidR="00514C79" w:rsidRPr="007353B5" w:rsidRDefault="00514C79" w:rsidP="00514C79">
            <w:pPr>
              <w:spacing w:before="0" w:after="0" w:line="240" w:lineRule="auto"/>
              <w:jc w:val="right"/>
              <w:rPr>
                <w:rFonts w:ascii="Arial" w:hAnsi="Arial" w:cs="Arial"/>
                <w:i/>
                <w:iCs/>
                <w:color w:val="000000"/>
                <w:sz w:val="16"/>
                <w:szCs w:val="16"/>
              </w:rPr>
            </w:pPr>
            <w:r w:rsidRPr="007353B5">
              <w:rPr>
                <w:rFonts w:ascii="Arial" w:hAnsi="Arial" w:cs="Arial"/>
                <w:i/>
                <w:iCs/>
                <w:color w:val="000000"/>
                <w:sz w:val="16"/>
                <w:szCs w:val="16"/>
              </w:rPr>
              <w:t>Mar</w:t>
            </w:r>
            <w:r w:rsidR="005A39C1">
              <w:rPr>
                <w:rFonts w:ascii="Arial" w:hAnsi="Arial" w:cs="Arial"/>
                <w:i/>
                <w:iCs/>
                <w:color w:val="000000"/>
                <w:sz w:val="16"/>
                <w:szCs w:val="16"/>
              </w:rPr>
              <w:noBreakHyphen/>
            </w:r>
            <w:r w:rsidRPr="007353B5">
              <w:rPr>
                <w:rFonts w:ascii="Arial" w:hAnsi="Arial" w:cs="Arial"/>
                <w:i/>
                <w:iCs/>
                <w:color w:val="000000"/>
                <w:sz w:val="16"/>
                <w:szCs w:val="16"/>
              </w:rPr>
              <w:t>27</w:t>
            </w:r>
          </w:p>
        </w:tc>
        <w:tc>
          <w:tcPr>
            <w:tcW w:w="636" w:type="pct"/>
            <w:tcBorders>
              <w:top w:val="nil"/>
              <w:left w:val="nil"/>
              <w:bottom w:val="nil"/>
              <w:right w:val="nil"/>
            </w:tcBorders>
            <w:shd w:val="clear" w:color="000000" w:fill="FFFFFF"/>
            <w:noWrap/>
            <w:vAlign w:val="center"/>
            <w:hideMark/>
          </w:tcPr>
          <w:p w14:paraId="5B9B19B2" w14:textId="3696BE28" w:rsidR="00514C79" w:rsidRPr="007353B5" w:rsidRDefault="00514C79" w:rsidP="00514C79">
            <w:pPr>
              <w:spacing w:before="0" w:after="0" w:line="240" w:lineRule="auto"/>
              <w:jc w:val="right"/>
              <w:rPr>
                <w:rFonts w:ascii="Arial" w:hAnsi="Arial" w:cs="Arial"/>
                <w:i/>
                <w:iCs/>
                <w:color w:val="000000"/>
                <w:sz w:val="16"/>
                <w:szCs w:val="16"/>
              </w:rPr>
            </w:pPr>
            <w:r w:rsidRPr="007353B5">
              <w:rPr>
                <w:rFonts w:ascii="Arial" w:hAnsi="Arial" w:cs="Arial"/>
                <w:i/>
                <w:iCs/>
                <w:color w:val="000000"/>
                <w:sz w:val="16"/>
                <w:szCs w:val="16"/>
              </w:rPr>
              <w:t>Apr</w:t>
            </w:r>
            <w:r w:rsidR="005A39C1">
              <w:rPr>
                <w:rFonts w:ascii="Arial" w:hAnsi="Arial" w:cs="Arial"/>
                <w:i/>
                <w:iCs/>
                <w:color w:val="000000"/>
                <w:sz w:val="16"/>
                <w:szCs w:val="16"/>
              </w:rPr>
              <w:noBreakHyphen/>
            </w:r>
            <w:r w:rsidRPr="007353B5">
              <w:rPr>
                <w:rFonts w:ascii="Arial" w:hAnsi="Arial" w:cs="Arial"/>
                <w:i/>
                <w:iCs/>
                <w:color w:val="000000"/>
                <w:sz w:val="16"/>
                <w:szCs w:val="16"/>
              </w:rPr>
              <w:t>28</w:t>
            </w:r>
          </w:p>
        </w:tc>
        <w:tc>
          <w:tcPr>
            <w:tcW w:w="636" w:type="pct"/>
            <w:tcBorders>
              <w:top w:val="nil"/>
              <w:left w:val="nil"/>
              <w:bottom w:val="nil"/>
              <w:right w:val="nil"/>
            </w:tcBorders>
            <w:shd w:val="clear" w:color="auto" w:fill="auto"/>
            <w:noWrap/>
            <w:vAlign w:val="center"/>
            <w:hideMark/>
          </w:tcPr>
          <w:p w14:paraId="68359AE7" w14:textId="27036468" w:rsidR="00514C79" w:rsidRPr="007353B5" w:rsidRDefault="00514C79" w:rsidP="00514C79">
            <w:pPr>
              <w:spacing w:before="0" w:after="0" w:line="240" w:lineRule="auto"/>
              <w:jc w:val="right"/>
              <w:rPr>
                <w:rFonts w:ascii="Arial" w:hAnsi="Arial" w:cs="Arial"/>
                <w:i/>
                <w:iCs/>
                <w:color w:val="000000"/>
                <w:sz w:val="16"/>
                <w:szCs w:val="16"/>
              </w:rPr>
            </w:pPr>
            <w:r w:rsidRPr="007353B5">
              <w:rPr>
                <w:rFonts w:ascii="Arial" w:hAnsi="Arial" w:cs="Arial"/>
                <w:i/>
                <w:iCs/>
                <w:color w:val="000000"/>
                <w:sz w:val="16"/>
                <w:szCs w:val="16"/>
              </w:rPr>
              <w:t>Mar</w:t>
            </w:r>
            <w:r w:rsidR="005A39C1">
              <w:rPr>
                <w:rFonts w:ascii="Arial" w:hAnsi="Arial" w:cs="Arial"/>
                <w:i/>
                <w:iCs/>
                <w:color w:val="000000"/>
                <w:sz w:val="16"/>
                <w:szCs w:val="16"/>
              </w:rPr>
              <w:noBreakHyphen/>
            </w:r>
            <w:r w:rsidRPr="007353B5">
              <w:rPr>
                <w:rFonts w:ascii="Arial" w:hAnsi="Arial" w:cs="Arial"/>
                <w:i/>
                <w:iCs/>
                <w:color w:val="000000"/>
                <w:sz w:val="16"/>
                <w:szCs w:val="16"/>
              </w:rPr>
              <w:t>29</w:t>
            </w:r>
          </w:p>
        </w:tc>
      </w:tr>
      <w:tr w:rsidR="00514C79" w:rsidRPr="007353B5" w14:paraId="674E7D13" w14:textId="77777777" w:rsidTr="00514C79">
        <w:trPr>
          <w:trHeight w:hRule="exact" w:val="225"/>
        </w:trPr>
        <w:tc>
          <w:tcPr>
            <w:tcW w:w="1821" w:type="pct"/>
            <w:tcBorders>
              <w:top w:val="nil"/>
              <w:left w:val="nil"/>
              <w:bottom w:val="nil"/>
              <w:right w:val="nil"/>
            </w:tcBorders>
            <w:shd w:val="clear" w:color="auto" w:fill="auto"/>
            <w:noWrap/>
            <w:vAlign w:val="center"/>
            <w:hideMark/>
          </w:tcPr>
          <w:p w14:paraId="53C59308" w14:textId="7A1A7989" w:rsidR="00514C79" w:rsidRPr="007353B5" w:rsidRDefault="00514C79" w:rsidP="00514C79">
            <w:pPr>
              <w:spacing w:before="0" w:after="0" w:line="240" w:lineRule="auto"/>
              <w:rPr>
                <w:rFonts w:ascii="Arial" w:hAnsi="Arial" w:cs="Arial"/>
                <w:color w:val="000000"/>
                <w:sz w:val="16"/>
                <w:szCs w:val="16"/>
              </w:rPr>
            </w:pPr>
            <w:r w:rsidRPr="007353B5">
              <w:rPr>
                <w:rFonts w:ascii="Arial" w:hAnsi="Arial" w:cs="Arial"/>
                <w:color w:val="000000"/>
                <w:sz w:val="16"/>
                <w:szCs w:val="16"/>
              </w:rPr>
              <w:t>Market value – end</w:t>
            </w:r>
            <w:r w:rsidR="005A39C1">
              <w:rPr>
                <w:rFonts w:ascii="Arial" w:hAnsi="Arial" w:cs="Arial"/>
                <w:color w:val="000000"/>
                <w:sz w:val="16"/>
                <w:szCs w:val="16"/>
              </w:rPr>
              <w:noBreakHyphen/>
            </w:r>
            <w:r w:rsidRPr="007353B5">
              <w:rPr>
                <w:rFonts w:ascii="Arial" w:hAnsi="Arial" w:cs="Arial"/>
                <w:color w:val="000000"/>
                <w:sz w:val="16"/>
                <w:szCs w:val="16"/>
              </w:rPr>
              <w:t>of</w:t>
            </w:r>
            <w:r w:rsidR="005A39C1">
              <w:rPr>
                <w:rFonts w:ascii="Arial" w:hAnsi="Arial" w:cs="Arial"/>
                <w:color w:val="000000"/>
                <w:sz w:val="16"/>
                <w:szCs w:val="16"/>
              </w:rPr>
              <w:noBreakHyphen/>
            </w:r>
            <w:r w:rsidRPr="007353B5">
              <w:rPr>
                <w:rFonts w:ascii="Arial" w:hAnsi="Arial" w:cs="Arial"/>
                <w:color w:val="000000"/>
                <w:sz w:val="16"/>
                <w:szCs w:val="16"/>
              </w:rPr>
              <w:t>year</w:t>
            </w:r>
          </w:p>
        </w:tc>
        <w:tc>
          <w:tcPr>
            <w:tcW w:w="636" w:type="pct"/>
            <w:tcBorders>
              <w:top w:val="nil"/>
              <w:left w:val="nil"/>
              <w:bottom w:val="nil"/>
              <w:right w:val="nil"/>
            </w:tcBorders>
            <w:shd w:val="clear" w:color="000000" w:fill="FFFFFF"/>
            <w:noWrap/>
            <w:vAlign w:val="center"/>
            <w:hideMark/>
          </w:tcPr>
          <w:p w14:paraId="5DA68B92"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884</w:t>
            </w:r>
          </w:p>
        </w:tc>
        <w:tc>
          <w:tcPr>
            <w:tcW w:w="636" w:type="pct"/>
            <w:tcBorders>
              <w:top w:val="nil"/>
              <w:left w:val="nil"/>
              <w:bottom w:val="nil"/>
              <w:right w:val="nil"/>
            </w:tcBorders>
            <w:shd w:val="clear" w:color="000000" w:fill="E6F2FF"/>
            <w:noWrap/>
            <w:vAlign w:val="center"/>
            <w:hideMark/>
          </w:tcPr>
          <w:p w14:paraId="59454EEF"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968</w:t>
            </w:r>
          </w:p>
        </w:tc>
        <w:tc>
          <w:tcPr>
            <w:tcW w:w="636" w:type="pct"/>
            <w:tcBorders>
              <w:top w:val="nil"/>
              <w:left w:val="nil"/>
              <w:bottom w:val="nil"/>
              <w:right w:val="nil"/>
            </w:tcBorders>
            <w:shd w:val="clear" w:color="000000" w:fill="FFFFFF"/>
            <w:noWrap/>
            <w:vAlign w:val="center"/>
            <w:hideMark/>
          </w:tcPr>
          <w:p w14:paraId="52F1FA12"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1,044</w:t>
            </w:r>
          </w:p>
        </w:tc>
        <w:tc>
          <w:tcPr>
            <w:tcW w:w="636" w:type="pct"/>
            <w:tcBorders>
              <w:top w:val="nil"/>
              <w:left w:val="nil"/>
              <w:bottom w:val="nil"/>
              <w:right w:val="nil"/>
            </w:tcBorders>
            <w:shd w:val="clear" w:color="000000" w:fill="FFFFFF"/>
            <w:noWrap/>
            <w:vAlign w:val="center"/>
            <w:hideMark/>
          </w:tcPr>
          <w:p w14:paraId="281356D0"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1,118</w:t>
            </w:r>
          </w:p>
        </w:tc>
        <w:tc>
          <w:tcPr>
            <w:tcW w:w="636" w:type="pct"/>
            <w:tcBorders>
              <w:top w:val="nil"/>
              <w:left w:val="nil"/>
              <w:bottom w:val="nil"/>
              <w:right w:val="nil"/>
            </w:tcBorders>
            <w:shd w:val="clear" w:color="auto" w:fill="auto"/>
            <w:noWrap/>
            <w:vAlign w:val="center"/>
            <w:hideMark/>
          </w:tcPr>
          <w:p w14:paraId="08F62DFA" w14:textId="77777777" w:rsidR="00514C79" w:rsidRPr="007353B5" w:rsidRDefault="00514C79" w:rsidP="00514C79">
            <w:pPr>
              <w:spacing w:before="0" w:after="0" w:line="240" w:lineRule="auto"/>
              <w:jc w:val="right"/>
              <w:rPr>
                <w:rFonts w:ascii="Arial" w:hAnsi="Arial" w:cs="Arial"/>
                <w:sz w:val="16"/>
                <w:szCs w:val="16"/>
              </w:rPr>
            </w:pPr>
            <w:r w:rsidRPr="007353B5">
              <w:rPr>
                <w:rFonts w:ascii="Arial" w:hAnsi="Arial" w:cs="Arial"/>
                <w:sz w:val="16"/>
                <w:szCs w:val="16"/>
              </w:rPr>
              <w:t>1,189</w:t>
            </w:r>
          </w:p>
        </w:tc>
      </w:tr>
      <w:tr w:rsidR="00514C79" w:rsidRPr="007353B5" w14:paraId="09D05607" w14:textId="77777777" w:rsidTr="00514C79">
        <w:trPr>
          <w:trHeight w:hRule="exact" w:val="225"/>
        </w:trPr>
        <w:tc>
          <w:tcPr>
            <w:tcW w:w="1821" w:type="pct"/>
            <w:tcBorders>
              <w:top w:val="nil"/>
              <w:left w:val="nil"/>
              <w:bottom w:val="single" w:sz="4" w:space="0" w:color="293F5B"/>
              <w:right w:val="nil"/>
            </w:tcBorders>
            <w:shd w:val="clear" w:color="auto" w:fill="auto"/>
            <w:noWrap/>
            <w:vAlign w:val="center"/>
            <w:hideMark/>
          </w:tcPr>
          <w:p w14:paraId="49213704" w14:textId="77777777" w:rsidR="00514C79" w:rsidRPr="007353B5" w:rsidRDefault="00514C79" w:rsidP="00514C79">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636" w:type="pct"/>
            <w:tcBorders>
              <w:top w:val="nil"/>
              <w:left w:val="nil"/>
              <w:bottom w:val="single" w:sz="4" w:space="0" w:color="293F5B"/>
              <w:right w:val="nil"/>
            </w:tcBorders>
            <w:shd w:val="clear" w:color="000000" w:fill="FFFFFF"/>
            <w:noWrap/>
            <w:vAlign w:val="center"/>
            <w:hideMark/>
          </w:tcPr>
          <w:p w14:paraId="1A486AA0"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31.7</w:t>
            </w:r>
          </w:p>
        </w:tc>
        <w:tc>
          <w:tcPr>
            <w:tcW w:w="636" w:type="pct"/>
            <w:tcBorders>
              <w:top w:val="nil"/>
              <w:left w:val="nil"/>
              <w:bottom w:val="single" w:sz="4" w:space="0" w:color="293F5B"/>
              <w:right w:val="nil"/>
            </w:tcBorders>
            <w:shd w:val="clear" w:color="000000" w:fill="E6F2FF"/>
            <w:noWrap/>
            <w:vAlign w:val="center"/>
            <w:hideMark/>
          </w:tcPr>
          <w:p w14:paraId="672F2B41"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33.6</w:t>
            </w:r>
          </w:p>
        </w:tc>
        <w:tc>
          <w:tcPr>
            <w:tcW w:w="636" w:type="pct"/>
            <w:tcBorders>
              <w:top w:val="nil"/>
              <w:left w:val="nil"/>
              <w:bottom w:val="single" w:sz="4" w:space="0" w:color="293F5B"/>
              <w:right w:val="nil"/>
            </w:tcBorders>
            <w:shd w:val="clear" w:color="000000" w:fill="FFFFFF"/>
            <w:noWrap/>
            <w:vAlign w:val="center"/>
            <w:hideMark/>
          </w:tcPr>
          <w:p w14:paraId="179B401F"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34.9</w:t>
            </w:r>
          </w:p>
        </w:tc>
        <w:tc>
          <w:tcPr>
            <w:tcW w:w="636" w:type="pct"/>
            <w:tcBorders>
              <w:top w:val="nil"/>
              <w:left w:val="nil"/>
              <w:bottom w:val="single" w:sz="4" w:space="0" w:color="293F5B"/>
              <w:right w:val="nil"/>
            </w:tcBorders>
            <w:shd w:val="clear" w:color="000000" w:fill="FFFFFF"/>
            <w:noWrap/>
            <w:vAlign w:val="center"/>
            <w:hideMark/>
          </w:tcPr>
          <w:p w14:paraId="39F7A121"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35.5</w:t>
            </w:r>
          </w:p>
        </w:tc>
        <w:tc>
          <w:tcPr>
            <w:tcW w:w="636" w:type="pct"/>
            <w:tcBorders>
              <w:top w:val="nil"/>
              <w:left w:val="nil"/>
              <w:bottom w:val="single" w:sz="4" w:space="0" w:color="293F5B"/>
              <w:right w:val="nil"/>
            </w:tcBorders>
            <w:shd w:val="clear" w:color="auto" w:fill="auto"/>
            <w:noWrap/>
            <w:vAlign w:val="center"/>
            <w:hideMark/>
          </w:tcPr>
          <w:p w14:paraId="6BED4DD8" w14:textId="77777777" w:rsidR="00514C79" w:rsidRPr="007353B5" w:rsidRDefault="00514C79" w:rsidP="00514C7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35.8</w:t>
            </w:r>
          </w:p>
        </w:tc>
      </w:tr>
    </w:tbl>
    <w:p w14:paraId="0C88A630" w14:textId="1036E6E9" w:rsidR="00066801" w:rsidRPr="007353B5" w:rsidRDefault="00066801" w:rsidP="00066801">
      <w:pPr>
        <w:pStyle w:val="ChartandTableFootnoteAlpha"/>
        <w:numPr>
          <w:ilvl w:val="0"/>
          <w:numId w:val="4"/>
        </w:numPr>
      </w:pPr>
      <w:r w:rsidRPr="007353B5">
        <w:t>The Treasurer</w:t>
      </w:r>
      <w:r w:rsidR="005A39C1">
        <w:t>’</w:t>
      </w:r>
      <w:r w:rsidRPr="007353B5">
        <w:t>s Direction applies to the face value of AGS on issue. This table also shows the equivalent market value of AGS that are subject to the Treasurer</w:t>
      </w:r>
      <w:r w:rsidR="005A39C1">
        <w:t>’</w:t>
      </w:r>
      <w:r w:rsidRPr="007353B5">
        <w:t xml:space="preserve">s Direction. </w:t>
      </w:r>
    </w:p>
    <w:p w14:paraId="715C4438" w14:textId="3E5AEB0F" w:rsidR="00066801" w:rsidRPr="007353B5" w:rsidRDefault="00066801" w:rsidP="00066801">
      <w:pPr>
        <w:pStyle w:val="ChartandTableFootnoteAlpha"/>
        <w:numPr>
          <w:ilvl w:val="0"/>
          <w:numId w:val="4"/>
        </w:numPr>
      </w:pPr>
      <w:r w:rsidRPr="007353B5">
        <w:t>The stock and securities that are excluded from the current limit set by the Treasurer</w:t>
      </w:r>
      <w:r w:rsidR="005A39C1">
        <w:t>’</w:t>
      </w:r>
      <w:r w:rsidRPr="007353B5">
        <w:t xml:space="preserve">s Direction are outlined in subsection 51JA(2A) of the CIS Act. </w:t>
      </w:r>
    </w:p>
    <w:p w14:paraId="7BB20ECD" w14:textId="16DBA519" w:rsidR="00066801" w:rsidRPr="007353B5" w:rsidRDefault="00066801" w:rsidP="00066801">
      <w:pPr>
        <w:pStyle w:val="ChartandTableFootnoteAlpha"/>
        <w:numPr>
          <w:ilvl w:val="0"/>
          <w:numId w:val="4"/>
        </w:numPr>
      </w:pPr>
      <w:r w:rsidRPr="007353B5">
        <w:t xml:space="preserve">The </w:t>
      </w:r>
      <w:r w:rsidR="00347972" w:rsidRPr="007353B5">
        <w:t>estimated value and timing of within year peaks of AGS on issue are subject to considerable uncertainty.</w:t>
      </w:r>
    </w:p>
    <w:p w14:paraId="78EED56A" w14:textId="77777777" w:rsidR="00066801" w:rsidRPr="007353B5" w:rsidRDefault="00066801" w:rsidP="00066801">
      <w:pPr>
        <w:pStyle w:val="ChartandTableFootnote"/>
      </w:pPr>
      <w:r w:rsidRPr="007353B5">
        <w:t>Source:</w:t>
      </w:r>
      <w:r w:rsidRPr="007353B5">
        <w:tab/>
        <w:t xml:space="preserve">AOFM </w:t>
      </w:r>
    </w:p>
    <w:p w14:paraId="7D7E48F4" w14:textId="728C8C56" w:rsidR="00066801" w:rsidRPr="007353B5" w:rsidRDefault="00066801" w:rsidP="00066801">
      <w:pPr>
        <w:pStyle w:val="TableLine"/>
        <w:rPr>
          <w:rFonts w:eastAsiaTheme="minorHAnsi"/>
        </w:rPr>
      </w:pPr>
      <w:bookmarkStart w:id="7" w:name="_1803990156"/>
      <w:bookmarkEnd w:id="7"/>
    </w:p>
    <w:p w14:paraId="6C56B098" w14:textId="2E127227" w:rsidR="00582669" w:rsidRPr="007353B5" w:rsidRDefault="00582669" w:rsidP="001951BB">
      <w:pPr>
        <w:pStyle w:val="SingleParagraph"/>
        <w:rPr>
          <w:rFonts w:ascii="Arial Bold" w:hAnsi="Arial Bold"/>
          <w:b/>
          <w:sz w:val="26"/>
        </w:rPr>
      </w:pPr>
      <w:bookmarkStart w:id="8" w:name="_Toc67660281"/>
      <w:bookmarkStart w:id="9" w:name="_Toc98531929"/>
      <w:bookmarkStart w:id="10" w:name="_Toc117337744"/>
      <w:bookmarkStart w:id="11" w:name="_Toc132358901"/>
      <w:r w:rsidRPr="007353B5">
        <w:br w:type="page"/>
      </w:r>
    </w:p>
    <w:p w14:paraId="70C1A5CF" w14:textId="2A008F77" w:rsidR="00066801" w:rsidRPr="007353B5" w:rsidRDefault="00066801" w:rsidP="00066801">
      <w:pPr>
        <w:pStyle w:val="Heading2"/>
      </w:pPr>
      <w:bookmarkStart w:id="12" w:name="_Toc193385151"/>
      <w:r w:rsidRPr="007353B5">
        <w:lastRenderedPageBreak/>
        <w:t xml:space="preserve">Changes in AGS on issue since </w:t>
      </w:r>
      <w:bookmarkEnd w:id="8"/>
      <w:bookmarkEnd w:id="9"/>
      <w:r w:rsidRPr="007353B5">
        <w:t xml:space="preserve">the </w:t>
      </w:r>
      <w:bookmarkEnd w:id="10"/>
      <w:r w:rsidRPr="007353B5">
        <w:t xml:space="preserve">2024–25 </w:t>
      </w:r>
      <w:bookmarkEnd w:id="11"/>
      <w:r w:rsidR="00582669" w:rsidRPr="007353B5">
        <w:t>MYEFO</w:t>
      </w:r>
      <w:bookmarkEnd w:id="12"/>
    </w:p>
    <w:p w14:paraId="04F84E15" w14:textId="225724E5" w:rsidR="00066801" w:rsidRPr="007353B5" w:rsidRDefault="00582669" w:rsidP="00066801">
      <w:pPr>
        <w:spacing w:before="0" w:after="160" w:line="259" w:lineRule="auto"/>
      </w:pPr>
      <w:r w:rsidRPr="007353B5">
        <w:t xml:space="preserve">The total face value of AGS on issue is expected to remain broadly unchanged at the end of the </w:t>
      </w:r>
      <w:r w:rsidR="00221498" w:rsidRPr="007353B5">
        <w:t>4</w:t>
      </w:r>
      <w:r w:rsidR="005A39C1">
        <w:noBreakHyphen/>
      </w:r>
      <w:r w:rsidRPr="007353B5">
        <w:t xml:space="preserve">years to 2027–28 compared to the 2024–25 MYEFO. The decrease in face value of AGS on issue in 2025–26 and 2026–27 compared to MYEFO primarily reflects cumulative improvements in the headline cash balance. </w:t>
      </w:r>
    </w:p>
    <w:p w14:paraId="07EC085C" w14:textId="056FD386" w:rsidR="008D0473" w:rsidRPr="007353B5" w:rsidRDefault="00066801" w:rsidP="008D0473">
      <w:pPr>
        <w:pStyle w:val="TableHeading"/>
        <w:rPr>
          <w:color w:val="000000"/>
          <w:sz w:val="16"/>
        </w:rPr>
      </w:pPr>
      <w:r w:rsidRPr="007353B5">
        <w:t xml:space="preserve">Table </w:t>
      </w:r>
      <w:r w:rsidR="003E4D52" w:rsidRPr="007353B5">
        <w:t>6</w:t>
      </w:r>
      <w:r w:rsidRPr="007353B5">
        <w:t>.2: Estimates of AGS on issue subject to the Treasurer</w:t>
      </w:r>
      <w:r w:rsidR="005A39C1">
        <w:t>’</w:t>
      </w:r>
      <w:r w:rsidRPr="007353B5">
        <w:t xml:space="preserve">s Direction – reconciliation from the 2024–25 </w:t>
      </w:r>
      <w:r w:rsidR="00D36FC8" w:rsidRPr="007353B5">
        <w:t>MYEFO</w:t>
      </w:r>
      <w:r w:rsidRPr="007353B5">
        <w:t xml:space="preserve"> to the 202</w:t>
      </w:r>
      <w:r w:rsidR="00D36FC8" w:rsidRPr="007353B5">
        <w:t>5</w:t>
      </w:r>
      <w:r w:rsidRPr="007353B5">
        <w:t>–2</w:t>
      </w:r>
      <w:r w:rsidR="00D36FC8" w:rsidRPr="007353B5">
        <w:t>6</w:t>
      </w:r>
      <w:r w:rsidRPr="007353B5">
        <w:t xml:space="preserve"> </w:t>
      </w:r>
      <w:r w:rsidR="00D36FC8" w:rsidRPr="007353B5">
        <w:t>Budget</w:t>
      </w:r>
    </w:p>
    <w:tbl>
      <w:tblPr>
        <w:tblW w:w="5000" w:type="pct"/>
        <w:tblCellMar>
          <w:left w:w="0" w:type="dxa"/>
          <w:right w:w="28" w:type="dxa"/>
        </w:tblCellMar>
        <w:tblLook w:val="04A0" w:firstRow="1" w:lastRow="0" w:firstColumn="1" w:lastColumn="0" w:noHBand="0" w:noVBand="1"/>
      </w:tblPr>
      <w:tblGrid>
        <w:gridCol w:w="4519"/>
        <w:gridCol w:w="664"/>
        <w:gridCol w:w="830"/>
        <w:gridCol w:w="867"/>
        <w:gridCol w:w="830"/>
      </w:tblGrid>
      <w:tr w:rsidR="008D0473" w:rsidRPr="007353B5" w14:paraId="0BB2F574" w14:textId="77777777" w:rsidTr="008D0473">
        <w:trPr>
          <w:trHeight w:hRule="exact" w:val="225"/>
        </w:trPr>
        <w:tc>
          <w:tcPr>
            <w:tcW w:w="2931" w:type="pct"/>
            <w:tcBorders>
              <w:top w:val="single" w:sz="4" w:space="0" w:color="293F5B"/>
              <w:left w:val="nil"/>
              <w:bottom w:val="nil"/>
              <w:right w:val="nil"/>
            </w:tcBorders>
            <w:shd w:val="clear" w:color="auto" w:fill="auto"/>
            <w:noWrap/>
            <w:vAlign w:val="center"/>
            <w:hideMark/>
          </w:tcPr>
          <w:p w14:paraId="5132F258" w14:textId="4C91941D"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 </w:t>
            </w:r>
          </w:p>
        </w:tc>
        <w:tc>
          <w:tcPr>
            <w:tcW w:w="431" w:type="pct"/>
            <w:tcBorders>
              <w:top w:val="single" w:sz="4" w:space="0" w:color="293F5B"/>
              <w:left w:val="nil"/>
              <w:bottom w:val="nil"/>
              <w:right w:val="nil"/>
            </w:tcBorders>
            <w:shd w:val="clear" w:color="000000" w:fill="FFFFFF"/>
            <w:noWrap/>
            <w:vAlign w:val="center"/>
            <w:hideMark/>
          </w:tcPr>
          <w:p w14:paraId="2A87FD1A" w14:textId="20532CF5"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2024</w:t>
            </w:r>
            <w:r w:rsidR="005A39C1">
              <w:rPr>
                <w:rFonts w:ascii="Arial" w:hAnsi="Arial" w:cs="Arial"/>
                <w:sz w:val="16"/>
                <w:szCs w:val="16"/>
              </w:rPr>
              <w:noBreakHyphen/>
            </w:r>
            <w:r w:rsidRPr="007353B5">
              <w:rPr>
                <w:rFonts w:ascii="Arial" w:hAnsi="Arial" w:cs="Arial"/>
                <w:sz w:val="16"/>
                <w:szCs w:val="16"/>
              </w:rPr>
              <w:t>25</w:t>
            </w:r>
          </w:p>
        </w:tc>
        <w:tc>
          <w:tcPr>
            <w:tcW w:w="538" w:type="pct"/>
            <w:tcBorders>
              <w:top w:val="single" w:sz="4" w:space="0" w:color="293F5B"/>
              <w:left w:val="nil"/>
              <w:bottom w:val="nil"/>
              <w:right w:val="nil"/>
            </w:tcBorders>
            <w:shd w:val="clear" w:color="000000" w:fill="E6F2FF"/>
            <w:noWrap/>
            <w:vAlign w:val="center"/>
            <w:hideMark/>
          </w:tcPr>
          <w:p w14:paraId="3E058DD6" w14:textId="6EC92C28"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2025</w:t>
            </w:r>
            <w:r w:rsidR="005A39C1">
              <w:rPr>
                <w:rFonts w:ascii="Arial" w:hAnsi="Arial" w:cs="Arial"/>
                <w:sz w:val="16"/>
                <w:szCs w:val="16"/>
              </w:rPr>
              <w:noBreakHyphen/>
            </w:r>
            <w:r w:rsidRPr="007353B5">
              <w:rPr>
                <w:rFonts w:ascii="Arial" w:hAnsi="Arial" w:cs="Arial"/>
                <w:sz w:val="16"/>
                <w:szCs w:val="16"/>
              </w:rPr>
              <w:t>26</w:t>
            </w:r>
          </w:p>
        </w:tc>
        <w:tc>
          <w:tcPr>
            <w:tcW w:w="562" w:type="pct"/>
            <w:tcBorders>
              <w:top w:val="single" w:sz="4" w:space="0" w:color="293F5B"/>
              <w:left w:val="nil"/>
              <w:bottom w:val="nil"/>
              <w:right w:val="nil"/>
            </w:tcBorders>
            <w:shd w:val="clear" w:color="auto" w:fill="auto"/>
            <w:noWrap/>
            <w:vAlign w:val="center"/>
            <w:hideMark/>
          </w:tcPr>
          <w:p w14:paraId="761F17D7" w14:textId="1361A79A"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2026</w:t>
            </w:r>
            <w:r w:rsidR="005A39C1">
              <w:rPr>
                <w:rFonts w:ascii="Arial" w:hAnsi="Arial" w:cs="Arial"/>
                <w:sz w:val="16"/>
                <w:szCs w:val="16"/>
              </w:rPr>
              <w:noBreakHyphen/>
            </w:r>
            <w:r w:rsidRPr="007353B5">
              <w:rPr>
                <w:rFonts w:ascii="Arial" w:hAnsi="Arial" w:cs="Arial"/>
                <w:sz w:val="16"/>
                <w:szCs w:val="16"/>
              </w:rPr>
              <w:t>27</w:t>
            </w:r>
          </w:p>
        </w:tc>
        <w:tc>
          <w:tcPr>
            <w:tcW w:w="538" w:type="pct"/>
            <w:tcBorders>
              <w:top w:val="single" w:sz="4" w:space="0" w:color="293F5B"/>
              <w:left w:val="nil"/>
              <w:bottom w:val="nil"/>
              <w:right w:val="nil"/>
            </w:tcBorders>
            <w:shd w:val="clear" w:color="auto" w:fill="auto"/>
            <w:noWrap/>
            <w:vAlign w:val="center"/>
            <w:hideMark/>
          </w:tcPr>
          <w:p w14:paraId="21E28FCA" w14:textId="321E6E11"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2027</w:t>
            </w:r>
            <w:r w:rsidR="005A39C1">
              <w:rPr>
                <w:rFonts w:ascii="Arial" w:hAnsi="Arial" w:cs="Arial"/>
                <w:sz w:val="16"/>
                <w:szCs w:val="16"/>
              </w:rPr>
              <w:noBreakHyphen/>
            </w:r>
            <w:r w:rsidRPr="007353B5">
              <w:rPr>
                <w:rFonts w:ascii="Arial" w:hAnsi="Arial" w:cs="Arial"/>
                <w:sz w:val="16"/>
                <w:szCs w:val="16"/>
              </w:rPr>
              <w:t>28</w:t>
            </w:r>
          </w:p>
        </w:tc>
      </w:tr>
      <w:tr w:rsidR="008D0473" w:rsidRPr="007353B5" w14:paraId="16E734B5" w14:textId="77777777" w:rsidTr="008D0473">
        <w:trPr>
          <w:trHeight w:hRule="exact" w:val="225"/>
        </w:trPr>
        <w:tc>
          <w:tcPr>
            <w:tcW w:w="2931" w:type="pct"/>
            <w:tcBorders>
              <w:top w:val="nil"/>
              <w:left w:val="nil"/>
              <w:bottom w:val="nil"/>
              <w:right w:val="nil"/>
            </w:tcBorders>
            <w:shd w:val="clear" w:color="auto" w:fill="auto"/>
            <w:noWrap/>
            <w:vAlign w:val="center"/>
            <w:hideMark/>
          </w:tcPr>
          <w:p w14:paraId="6B7F180A" w14:textId="77777777" w:rsidR="008D0473" w:rsidRPr="007353B5" w:rsidRDefault="008D0473" w:rsidP="008D0473">
            <w:pPr>
              <w:spacing w:before="0" w:after="0" w:line="240" w:lineRule="auto"/>
              <w:jc w:val="right"/>
              <w:rPr>
                <w:rFonts w:ascii="Arial" w:hAnsi="Arial" w:cs="Arial"/>
                <w:sz w:val="16"/>
                <w:szCs w:val="16"/>
              </w:rPr>
            </w:pPr>
          </w:p>
        </w:tc>
        <w:tc>
          <w:tcPr>
            <w:tcW w:w="431" w:type="pct"/>
            <w:tcBorders>
              <w:top w:val="nil"/>
              <w:left w:val="nil"/>
              <w:bottom w:val="single" w:sz="4" w:space="0" w:color="293F5B"/>
              <w:right w:val="nil"/>
            </w:tcBorders>
            <w:shd w:val="clear" w:color="000000" w:fill="FFFFFF"/>
            <w:noWrap/>
            <w:vAlign w:val="center"/>
            <w:hideMark/>
          </w:tcPr>
          <w:p w14:paraId="05CA1A9E"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$b</w:t>
            </w:r>
          </w:p>
        </w:tc>
        <w:tc>
          <w:tcPr>
            <w:tcW w:w="538" w:type="pct"/>
            <w:tcBorders>
              <w:top w:val="nil"/>
              <w:left w:val="nil"/>
              <w:bottom w:val="single" w:sz="4" w:space="0" w:color="293F5B"/>
              <w:right w:val="nil"/>
            </w:tcBorders>
            <w:shd w:val="clear" w:color="000000" w:fill="E6F2FF"/>
            <w:noWrap/>
            <w:vAlign w:val="center"/>
            <w:hideMark/>
          </w:tcPr>
          <w:p w14:paraId="356BD0ED"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$b</w:t>
            </w:r>
          </w:p>
        </w:tc>
        <w:tc>
          <w:tcPr>
            <w:tcW w:w="562" w:type="pct"/>
            <w:tcBorders>
              <w:top w:val="nil"/>
              <w:left w:val="nil"/>
              <w:bottom w:val="single" w:sz="4" w:space="0" w:color="293F5B"/>
              <w:right w:val="nil"/>
            </w:tcBorders>
            <w:shd w:val="clear" w:color="000000" w:fill="FFFFFF"/>
            <w:noWrap/>
            <w:vAlign w:val="center"/>
            <w:hideMark/>
          </w:tcPr>
          <w:p w14:paraId="043AF06A"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$b</w:t>
            </w:r>
          </w:p>
        </w:tc>
        <w:tc>
          <w:tcPr>
            <w:tcW w:w="538" w:type="pct"/>
            <w:tcBorders>
              <w:top w:val="nil"/>
              <w:left w:val="nil"/>
              <w:bottom w:val="single" w:sz="4" w:space="0" w:color="293F5B"/>
              <w:right w:val="nil"/>
            </w:tcBorders>
            <w:shd w:val="clear" w:color="000000" w:fill="FFFFFF"/>
            <w:noWrap/>
            <w:vAlign w:val="center"/>
            <w:hideMark/>
          </w:tcPr>
          <w:p w14:paraId="6425BD97"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$b</w:t>
            </w:r>
          </w:p>
        </w:tc>
      </w:tr>
      <w:tr w:rsidR="008D0473" w:rsidRPr="007353B5" w14:paraId="3C4687B1" w14:textId="77777777" w:rsidTr="008D0473">
        <w:trPr>
          <w:trHeight w:hRule="exact" w:val="60"/>
        </w:trPr>
        <w:tc>
          <w:tcPr>
            <w:tcW w:w="2931" w:type="pct"/>
            <w:tcBorders>
              <w:top w:val="nil"/>
              <w:left w:val="nil"/>
              <w:bottom w:val="nil"/>
              <w:right w:val="nil"/>
            </w:tcBorders>
            <w:shd w:val="clear" w:color="auto" w:fill="auto"/>
            <w:noWrap/>
            <w:vAlign w:val="center"/>
            <w:hideMark/>
          </w:tcPr>
          <w:p w14:paraId="3EDDB7FB" w14:textId="77777777" w:rsidR="008D0473" w:rsidRPr="007353B5" w:rsidRDefault="008D0473" w:rsidP="008D0473">
            <w:pPr>
              <w:spacing w:before="0" w:after="0" w:line="240" w:lineRule="auto"/>
              <w:jc w:val="right"/>
              <w:rPr>
                <w:rFonts w:ascii="Arial" w:hAnsi="Arial" w:cs="Arial"/>
                <w:sz w:val="16"/>
                <w:szCs w:val="16"/>
              </w:rPr>
            </w:pPr>
          </w:p>
        </w:tc>
        <w:tc>
          <w:tcPr>
            <w:tcW w:w="431" w:type="pct"/>
            <w:tcBorders>
              <w:top w:val="nil"/>
              <w:left w:val="nil"/>
              <w:bottom w:val="nil"/>
              <w:right w:val="nil"/>
            </w:tcBorders>
            <w:shd w:val="clear" w:color="000000" w:fill="FFFFFF"/>
            <w:noWrap/>
            <w:vAlign w:val="center"/>
            <w:hideMark/>
          </w:tcPr>
          <w:p w14:paraId="5AE7E2D0"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38" w:type="pct"/>
            <w:tcBorders>
              <w:top w:val="nil"/>
              <w:left w:val="nil"/>
              <w:bottom w:val="nil"/>
              <w:right w:val="nil"/>
            </w:tcBorders>
            <w:shd w:val="clear" w:color="000000" w:fill="E6F2FF"/>
            <w:noWrap/>
            <w:vAlign w:val="center"/>
            <w:hideMark/>
          </w:tcPr>
          <w:p w14:paraId="0CF51C1C"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62" w:type="pct"/>
            <w:tcBorders>
              <w:top w:val="nil"/>
              <w:left w:val="nil"/>
              <w:bottom w:val="nil"/>
              <w:right w:val="nil"/>
            </w:tcBorders>
            <w:shd w:val="clear" w:color="000000" w:fill="FFFFFF"/>
            <w:noWrap/>
            <w:vAlign w:val="center"/>
            <w:hideMark/>
          </w:tcPr>
          <w:p w14:paraId="324409C8"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38" w:type="pct"/>
            <w:tcBorders>
              <w:top w:val="nil"/>
              <w:left w:val="nil"/>
              <w:bottom w:val="nil"/>
              <w:right w:val="nil"/>
            </w:tcBorders>
            <w:shd w:val="clear" w:color="000000" w:fill="FFFFFF"/>
            <w:noWrap/>
            <w:vAlign w:val="center"/>
            <w:hideMark/>
          </w:tcPr>
          <w:p w14:paraId="77380C8D"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r>
      <w:tr w:rsidR="008D0473" w:rsidRPr="007353B5" w14:paraId="2D38B759" w14:textId="77777777" w:rsidTr="008D0473">
        <w:trPr>
          <w:trHeight w:hRule="exact" w:val="450"/>
        </w:trPr>
        <w:tc>
          <w:tcPr>
            <w:tcW w:w="2931" w:type="pct"/>
            <w:tcBorders>
              <w:top w:val="nil"/>
              <w:left w:val="nil"/>
              <w:bottom w:val="nil"/>
              <w:right w:val="nil"/>
            </w:tcBorders>
            <w:shd w:val="clear" w:color="auto" w:fill="auto"/>
            <w:vAlign w:val="center"/>
            <w:hideMark/>
          </w:tcPr>
          <w:p w14:paraId="78D05E8C" w14:textId="10919821" w:rsidR="008D0473" w:rsidRPr="007353B5" w:rsidRDefault="008D0473" w:rsidP="008D0473">
            <w:pPr>
              <w:spacing w:before="0" w:after="0" w:line="240" w:lineRule="auto"/>
              <w:rPr>
                <w:rFonts w:ascii="Arial" w:hAnsi="Arial" w:cs="Arial"/>
                <w:b/>
                <w:bCs/>
                <w:sz w:val="16"/>
                <w:szCs w:val="16"/>
              </w:rPr>
            </w:pPr>
            <w:r w:rsidRPr="007353B5">
              <w:rPr>
                <w:rFonts w:ascii="Arial" w:hAnsi="Arial" w:cs="Arial"/>
                <w:b/>
                <w:bCs/>
                <w:sz w:val="16"/>
                <w:szCs w:val="16"/>
              </w:rPr>
              <w:t>Total face value of AGS on issue subject to the Treasurer</w:t>
            </w:r>
            <w:r w:rsidR="005A39C1">
              <w:rPr>
                <w:rFonts w:ascii="Arial" w:hAnsi="Arial" w:cs="Arial"/>
                <w:b/>
                <w:bCs/>
                <w:sz w:val="16"/>
                <w:szCs w:val="16"/>
              </w:rPr>
              <w:t>’</w:t>
            </w:r>
            <w:r w:rsidRPr="007353B5">
              <w:rPr>
                <w:rFonts w:ascii="Arial" w:hAnsi="Arial" w:cs="Arial"/>
                <w:b/>
                <w:bCs/>
                <w:sz w:val="16"/>
                <w:szCs w:val="16"/>
              </w:rPr>
              <w:t xml:space="preserve">s Direction as </w:t>
            </w:r>
            <w:proofErr w:type="gramStart"/>
            <w:r w:rsidRPr="007353B5">
              <w:rPr>
                <w:rFonts w:ascii="Arial" w:hAnsi="Arial" w:cs="Arial"/>
                <w:b/>
                <w:bCs/>
                <w:sz w:val="16"/>
                <w:szCs w:val="16"/>
              </w:rPr>
              <w:t>at</w:t>
            </w:r>
            <w:proofErr w:type="gramEnd"/>
            <w:r w:rsidRPr="007353B5">
              <w:rPr>
                <w:rFonts w:ascii="Arial" w:hAnsi="Arial" w:cs="Arial"/>
                <w:b/>
                <w:bCs/>
                <w:sz w:val="16"/>
                <w:szCs w:val="16"/>
              </w:rPr>
              <w:t xml:space="preserve"> 2024</w:t>
            </w:r>
            <w:r w:rsidR="005A39C1">
              <w:rPr>
                <w:rFonts w:ascii="Arial" w:hAnsi="Arial" w:cs="Arial"/>
                <w:b/>
                <w:bCs/>
                <w:sz w:val="16"/>
                <w:szCs w:val="16"/>
              </w:rPr>
              <w:noBreakHyphen/>
            </w:r>
            <w:r w:rsidRPr="007353B5">
              <w:rPr>
                <w:rFonts w:ascii="Arial" w:hAnsi="Arial" w:cs="Arial"/>
                <w:b/>
                <w:bCs/>
                <w:sz w:val="16"/>
                <w:szCs w:val="16"/>
              </w:rPr>
              <w:t>25 MYEFO</w:t>
            </w:r>
          </w:p>
        </w:tc>
        <w:tc>
          <w:tcPr>
            <w:tcW w:w="431" w:type="pct"/>
            <w:tcBorders>
              <w:top w:val="nil"/>
              <w:left w:val="nil"/>
              <w:bottom w:val="nil"/>
              <w:right w:val="nil"/>
            </w:tcBorders>
            <w:shd w:val="clear" w:color="000000" w:fill="FFFFFF"/>
            <w:noWrap/>
            <w:vAlign w:val="bottom"/>
            <w:hideMark/>
          </w:tcPr>
          <w:p w14:paraId="6CC82B79" w14:textId="7777777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      940 </w:t>
            </w:r>
          </w:p>
        </w:tc>
        <w:tc>
          <w:tcPr>
            <w:tcW w:w="538" w:type="pct"/>
            <w:tcBorders>
              <w:top w:val="nil"/>
              <w:left w:val="nil"/>
              <w:bottom w:val="nil"/>
              <w:right w:val="nil"/>
            </w:tcBorders>
            <w:shd w:val="clear" w:color="000000" w:fill="E6F2FF"/>
            <w:noWrap/>
            <w:vAlign w:val="bottom"/>
            <w:hideMark/>
          </w:tcPr>
          <w:p w14:paraId="5638C2A8" w14:textId="7777777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        1,028 </w:t>
            </w:r>
          </w:p>
        </w:tc>
        <w:tc>
          <w:tcPr>
            <w:tcW w:w="562" w:type="pct"/>
            <w:tcBorders>
              <w:top w:val="nil"/>
              <w:left w:val="nil"/>
              <w:bottom w:val="nil"/>
              <w:right w:val="nil"/>
            </w:tcBorders>
            <w:shd w:val="clear" w:color="auto" w:fill="auto"/>
            <w:noWrap/>
            <w:vAlign w:val="bottom"/>
            <w:hideMark/>
          </w:tcPr>
          <w:p w14:paraId="5A90910E" w14:textId="7777777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        1,100 </w:t>
            </w:r>
          </w:p>
        </w:tc>
        <w:tc>
          <w:tcPr>
            <w:tcW w:w="538" w:type="pct"/>
            <w:tcBorders>
              <w:top w:val="nil"/>
              <w:left w:val="nil"/>
              <w:bottom w:val="nil"/>
              <w:right w:val="nil"/>
            </w:tcBorders>
            <w:shd w:val="clear" w:color="auto" w:fill="auto"/>
            <w:noWrap/>
            <w:vAlign w:val="bottom"/>
            <w:hideMark/>
          </w:tcPr>
          <w:p w14:paraId="7719A0BF" w14:textId="7777777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        1,161 </w:t>
            </w:r>
          </w:p>
        </w:tc>
      </w:tr>
      <w:tr w:rsidR="008D0473" w:rsidRPr="007353B5" w14:paraId="74F71FFB" w14:textId="77777777" w:rsidTr="008D0473">
        <w:trPr>
          <w:trHeight w:hRule="exact" w:val="60"/>
        </w:trPr>
        <w:tc>
          <w:tcPr>
            <w:tcW w:w="2931" w:type="pct"/>
            <w:tcBorders>
              <w:top w:val="nil"/>
              <w:left w:val="nil"/>
              <w:bottom w:val="nil"/>
              <w:right w:val="nil"/>
            </w:tcBorders>
            <w:shd w:val="clear" w:color="auto" w:fill="auto"/>
            <w:vAlign w:val="center"/>
            <w:hideMark/>
          </w:tcPr>
          <w:p w14:paraId="73DEA3D3" w14:textId="77777777" w:rsidR="008D0473" w:rsidRPr="007353B5" w:rsidRDefault="008D0473" w:rsidP="008D0473">
            <w:pPr>
              <w:spacing w:before="0" w:after="0" w:line="240" w:lineRule="auto"/>
              <w:jc w:val="right"/>
              <w:rPr>
                <w:rFonts w:ascii="Arial" w:hAnsi="Arial" w:cs="Arial"/>
                <w:b/>
                <w:bCs/>
                <w:sz w:val="16"/>
                <w:szCs w:val="16"/>
              </w:rPr>
            </w:pPr>
          </w:p>
        </w:tc>
        <w:tc>
          <w:tcPr>
            <w:tcW w:w="431" w:type="pct"/>
            <w:tcBorders>
              <w:top w:val="nil"/>
              <w:left w:val="nil"/>
              <w:bottom w:val="nil"/>
              <w:right w:val="nil"/>
            </w:tcBorders>
            <w:shd w:val="clear" w:color="000000" w:fill="FFFFFF"/>
            <w:noWrap/>
            <w:vAlign w:val="bottom"/>
            <w:hideMark/>
          </w:tcPr>
          <w:p w14:paraId="3F3FD555"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38" w:type="pct"/>
            <w:tcBorders>
              <w:top w:val="nil"/>
              <w:left w:val="nil"/>
              <w:bottom w:val="nil"/>
              <w:right w:val="nil"/>
            </w:tcBorders>
            <w:shd w:val="clear" w:color="000000" w:fill="E6F2FF"/>
            <w:noWrap/>
            <w:vAlign w:val="bottom"/>
            <w:hideMark/>
          </w:tcPr>
          <w:p w14:paraId="0EE7E524"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62" w:type="pct"/>
            <w:tcBorders>
              <w:top w:val="nil"/>
              <w:left w:val="nil"/>
              <w:bottom w:val="nil"/>
              <w:right w:val="nil"/>
            </w:tcBorders>
            <w:shd w:val="clear" w:color="auto" w:fill="auto"/>
            <w:noWrap/>
            <w:vAlign w:val="bottom"/>
            <w:hideMark/>
          </w:tcPr>
          <w:p w14:paraId="714E3F96" w14:textId="77777777" w:rsidR="008D0473" w:rsidRPr="007353B5" w:rsidRDefault="008D0473" w:rsidP="008D0473">
            <w:pPr>
              <w:spacing w:before="0" w:after="0" w:line="240" w:lineRule="auto"/>
              <w:jc w:val="right"/>
              <w:rPr>
                <w:rFonts w:ascii="Arial" w:hAnsi="Arial" w:cs="Arial"/>
                <w:sz w:val="16"/>
                <w:szCs w:val="16"/>
              </w:rPr>
            </w:pPr>
          </w:p>
        </w:tc>
        <w:tc>
          <w:tcPr>
            <w:tcW w:w="538" w:type="pct"/>
            <w:tcBorders>
              <w:top w:val="nil"/>
              <w:left w:val="nil"/>
              <w:bottom w:val="nil"/>
              <w:right w:val="nil"/>
            </w:tcBorders>
            <w:shd w:val="clear" w:color="auto" w:fill="auto"/>
            <w:noWrap/>
            <w:vAlign w:val="bottom"/>
            <w:hideMark/>
          </w:tcPr>
          <w:p w14:paraId="61EA4F75" w14:textId="77777777" w:rsidR="008D0473" w:rsidRPr="007353B5" w:rsidRDefault="008D0473" w:rsidP="008D0473">
            <w:pPr>
              <w:spacing w:before="0" w:after="0" w:line="240" w:lineRule="auto"/>
              <w:jc w:val="right"/>
              <w:rPr>
                <w:rFonts w:ascii="Times New Roman" w:hAnsi="Times New Roman"/>
                <w:sz w:val="20"/>
              </w:rPr>
            </w:pPr>
          </w:p>
        </w:tc>
      </w:tr>
      <w:tr w:rsidR="008D0473" w:rsidRPr="007353B5" w14:paraId="558633C5" w14:textId="77777777" w:rsidTr="008D0473">
        <w:trPr>
          <w:trHeight w:hRule="exact" w:val="450"/>
        </w:trPr>
        <w:tc>
          <w:tcPr>
            <w:tcW w:w="2931" w:type="pct"/>
            <w:tcBorders>
              <w:top w:val="nil"/>
              <w:left w:val="nil"/>
              <w:bottom w:val="nil"/>
              <w:right w:val="nil"/>
            </w:tcBorders>
            <w:shd w:val="clear" w:color="auto" w:fill="auto"/>
            <w:vAlign w:val="center"/>
            <w:hideMark/>
          </w:tcPr>
          <w:p w14:paraId="4792D047" w14:textId="2763861E" w:rsidR="008D0473" w:rsidRPr="007353B5" w:rsidRDefault="008D0473" w:rsidP="008D0473">
            <w:pPr>
              <w:spacing w:before="0" w:after="0" w:line="240" w:lineRule="auto"/>
              <w:rPr>
                <w:rFonts w:ascii="Arial" w:hAnsi="Arial" w:cs="Arial"/>
                <w:b/>
                <w:bCs/>
                <w:sz w:val="16"/>
                <w:szCs w:val="16"/>
              </w:rPr>
            </w:pPr>
            <w:r w:rsidRPr="007353B5">
              <w:rPr>
                <w:rFonts w:ascii="Arial" w:hAnsi="Arial" w:cs="Arial"/>
                <w:b/>
                <w:bCs/>
                <w:sz w:val="16"/>
                <w:szCs w:val="16"/>
              </w:rPr>
              <w:t>Factors affecting the change in face value of AGS on issue from 2024</w:t>
            </w:r>
            <w:r w:rsidR="005A39C1">
              <w:rPr>
                <w:rFonts w:ascii="Arial" w:hAnsi="Arial" w:cs="Arial"/>
                <w:b/>
                <w:bCs/>
                <w:sz w:val="16"/>
                <w:szCs w:val="16"/>
              </w:rPr>
              <w:noBreakHyphen/>
            </w:r>
            <w:r w:rsidRPr="007353B5">
              <w:rPr>
                <w:rFonts w:ascii="Arial" w:hAnsi="Arial" w:cs="Arial"/>
                <w:b/>
                <w:bCs/>
                <w:sz w:val="16"/>
                <w:szCs w:val="16"/>
              </w:rPr>
              <w:t>25 MYEFO to 2025</w:t>
            </w:r>
            <w:r w:rsidR="005A39C1">
              <w:rPr>
                <w:rFonts w:ascii="Arial" w:hAnsi="Arial" w:cs="Arial"/>
                <w:b/>
                <w:bCs/>
                <w:sz w:val="16"/>
                <w:szCs w:val="16"/>
              </w:rPr>
              <w:noBreakHyphen/>
            </w:r>
            <w:r w:rsidRPr="007353B5">
              <w:rPr>
                <w:rFonts w:ascii="Arial" w:hAnsi="Arial" w:cs="Arial"/>
                <w:b/>
                <w:bCs/>
                <w:sz w:val="16"/>
                <w:szCs w:val="16"/>
              </w:rPr>
              <w:t>26 Budget(a)</w:t>
            </w:r>
          </w:p>
        </w:tc>
        <w:tc>
          <w:tcPr>
            <w:tcW w:w="431" w:type="pct"/>
            <w:tcBorders>
              <w:top w:val="nil"/>
              <w:left w:val="nil"/>
              <w:bottom w:val="nil"/>
              <w:right w:val="nil"/>
            </w:tcBorders>
            <w:shd w:val="clear" w:color="000000" w:fill="FFFFFF"/>
            <w:noWrap/>
            <w:vAlign w:val="center"/>
            <w:hideMark/>
          </w:tcPr>
          <w:p w14:paraId="664D0371"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38" w:type="pct"/>
            <w:tcBorders>
              <w:top w:val="nil"/>
              <w:left w:val="nil"/>
              <w:bottom w:val="nil"/>
              <w:right w:val="nil"/>
            </w:tcBorders>
            <w:shd w:val="clear" w:color="000000" w:fill="E6F2FF"/>
            <w:noWrap/>
            <w:vAlign w:val="center"/>
            <w:hideMark/>
          </w:tcPr>
          <w:p w14:paraId="3389E31D"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62" w:type="pct"/>
            <w:tcBorders>
              <w:top w:val="nil"/>
              <w:left w:val="nil"/>
              <w:bottom w:val="nil"/>
              <w:right w:val="nil"/>
            </w:tcBorders>
            <w:shd w:val="clear" w:color="auto" w:fill="auto"/>
            <w:noWrap/>
            <w:vAlign w:val="center"/>
            <w:hideMark/>
          </w:tcPr>
          <w:p w14:paraId="4BDA99F0" w14:textId="77777777" w:rsidR="008D0473" w:rsidRPr="007353B5" w:rsidRDefault="008D0473" w:rsidP="008D0473">
            <w:pPr>
              <w:spacing w:before="0" w:after="0" w:line="240" w:lineRule="auto"/>
              <w:jc w:val="right"/>
              <w:rPr>
                <w:rFonts w:ascii="Arial" w:hAnsi="Arial" w:cs="Arial"/>
                <w:sz w:val="16"/>
                <w:szCs w:val="16"/>
              </w:rPr>
            </w:pPr>
          </w:p>
        </w:tc>
        <w:tc>
          <w:tcPr>
            <w:tcW w:w="538" w:type="pct"/>
            <w:tcBorders>
              <w:top w:val="nil"/>
              <w:left w:val="nil"/>
              <w:bottom w:val="nil"/>
              <w:right w:val="nil"/>
            </w:tcBorders>
            <w:shd w:val="clear" w:color="auto" w:fill="auto"/>
            <w:noWrap/>
            <w:vAlign w:val="center"/>
            <w:hideMark/>
          </w:tcPr>
          <w:p w14:paraId="1C507431" w14:textId="77777777" w:rsidR="008D0473" w:rsidRPr="007353B5" w:rsidRDefault="008D0473" w:rsidP="008D0473">
            <w:pPr>
              <w:spacing w:before="0" w:after="0" w:line="240" w:lineRule="auto"/>
              <w:jc w:val="right"/>
              <w:rPr>
                <w:rFonts w:ascii="Times New Roman" w:hAnsi="Times New Roman"/>
                <w:sz w:val="20"/>
              </w:rPr>
            </w:pPr>
          </w:p>
        </w:tc>
      </w:tr>
      <w:tr w:rsidR="008D0473" w:rsidRPr="007353B5" w14:paraId="09175F73" w14:textId="77777777" w:rsidTr="008D0473">
        <w:trPr>
          <w:trHeight w:hRule="exact" w:val="225"/>
        </w:trPr>
        <w:tc>
          <w:tcPr>
            <w:tcW w:w="2931" w:type="pct"/>
            <w:tcBorders>
              <w:top w:val="nil"/>
              <w:left w:val="nil"/>
              <w:bottom w:val="nil"/>
              <w:right w:val="nil"/>
            </w:tcBorders>
            <w:shd w:val="clear" w:color="auto" w:fill="auto"/>
            <w:vAlign w:val="center"/>
            <w:hideMark/>
          </w:tcPr>
          <w:p w14:paraId="187D00B5"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Cumulative receipts decisions</w:t>
            </w:r>
          </w:p>
        </w:tc>
        <w:tc>
          <w:tcPr>
            <w:tcW w:w="431" w:type="pct"/>
            <w:tcBorders>
              <w:top w:val="nil"/>
              <w:left w:val="nil"/>
              <w:bottom w:val="nil"/>
              <w:right w:val="nil"/>
            </w:tcBorders>
            <w:shd w:val="clear" w:color="000000" w:fill="FFFFFF"/>
            <w:noWrap/>
            <w:vAlign w:val="center"/>
            <w:hideMark/>
          </w:tcPr>
          <w:p w14:paraId="0E90E810"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0.0</w:t>
            </w:r>
          </w:p>
        </w:tc>
        <w:tc>
          <w:tcPr>
            <w:tcW w:w="538" w:type="pct"/>
            <w:tcBorders>
              <w:top w:val="nil"/>
              <w:left w:val="nil"/>
              <w:bottom w:val="nil"/>
              <w:right w:val="nil"/>
            </w:tcBorders>
            <w:shd w:val="clear" w:color="000000" w:fill="E6F2FF"/>
            <w:noWrap/>
            <w:vAlign w:val="center"/>
            <w:hideMark/>
          </w:tcPr>
          <w:p w14:paraId="68236C27"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0.1</w:t>
            </w:r>
          </w:p>
        </w:tc>
        <w:tc>
          <w:tcPr>
            <w:tcW w:w="562" w:type="pct"/>
            <w:tcBorders>
              <w:top w:val="nil"/>
              <w:left w:val="nil"/>
              <w:bottom w:val="nil"/>
              <w:right w:val="nil"/>
            </w:tcBorders>
            <w:shd w:val="clear" w:color="000000" w:fill="FFFFFF"/>
            <w:noWrap/>
            <w:vAlign w:val="center"/>
            <w:hideMark/>
          </w:tcPr>
          <w:p w14:paraId="31F8F2CE"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3.5</w:t>
            </w:r>
          </w:p>
        </w:tc>
        <w:tc>
          <w:tcPr>
            <w:tcW w:w="538" w:type="pct"/>
            <w:tcBorders>
              <w:top w:val="nil"/>
              <w:left w:val="nil"/>
              <w:bottom w:val="nil"/>
              <w:right w:val="nil"/>
            </w:tcBorders>
            <w:shd w:val="clear" w:color="000000" w:fill="FFFFFF"/>
            <w:noWrap/>
            <w:vAlign w:val="center"/>
            <w:hideMark/>
          </w:tcPr>
          <w:p w14:paraId="36878C1F"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9.6</w:t>
            </w:r>
          </w:p>
        </w:tc>
      </w:tr>
      <w:tr w:rsidR="008D0473" w:rsidRPr="007353B5" w14:paraId="785596BD" w14:textId="77777777" w:rsidTr="008D0473">
        <w:trPr>
          <w:trHeight w:hRule="exact" w:val="225"/>
        </w:trPr>
        <w:tc>
          <w:tcPr>
            <w:tcW w:w="2931" w:type="pct"/>
            <w:tcBorders>
              <w:top w:val="nil"/>
              <w:left w:val="nil"/>
              <w:bottom w:val="nil"/>
              <w:right w:val="nil"/>
            </w:tcBorders>
            <w:shd w:val="clear" w:color="auto" w:fill="auto"/>
            <w:noWrap/>
            <w:vAlign w:val="center"/>
            <w:hideMark/>
          </w:tcPr>
          <w:p w14:paraId="60B57E9D"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Cumulative receipts variations</w:t>
            </w:r>
          </w:p>
        </w:tc>
        <w:tc>
          <w:tcPr>
            <w:tcW w:w="431" w:type="pct"/>
            <w:tcBorders>
              <w:top w:val="nil"/>
              <w:left w:val="nil"/>
              <w:bottom w:val="nil"/>
              <w:right w:val="nil"/>
            </w:tcBorders>
            <w:shd w:val="clear" w:color="000000" w:fill="FFFFFF"/>
            <w:noWrap/>
            <w:vAlign w:val="center"/>
            <w:hideMark/>
          </w:tcPr>
          <w:p w14:paraId="2DC743F3"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0.3</w:t>
            </w:r>
          </w:p>
        </w:tc>
        <w:tc>
          <w:tcPr>
            <w:tcW w:w="538" w:type="pct"/>
            <w:tcBorders>
              <w:top w:val="nil"/>
              <w:left w:val="nil"/>
              <w:bottom w:val="nil"/>
              <w:right w:val="nil"/>
            </w:tcBorders>
            <w:shd w:val="clear" w:color="000000" w:fill="E6F2FF"/>
            <w:noWrap/>
            <w:vAlign w:val="center"/>
            <w:hideMark/>
          </w:tcPr>
          <w:p w14:paraId="50867EDE" w14:textId="64AC7F10"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6.8</w:t>
            </w:r>
          </w:p>
        </w:tc>
        <w:tc>
          <w:tcPr>
            <w:tcW w:w="562" w:type="pct"/>
            <w:tcBorders>
              <w:top w:val="nil"/>
              <w:left w:val="nil"/>
              <w:bottom w:val="nil"/>
              <w:right w:val="nil"/>
            </w:tcBorders>
            <w:shd w:val="clear" w:color="000000" w:fill="FFFFFF"/>
            <w:noWrap/>
            <w:vAlign w:val="center"/>
            <w:hideMark/>
          </w:tcPr>
          <w:p w14:paraId="52BDF053" w14:textId="5AEE7ECF"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12.8</w:t>
            </w:r>
          </w:p>
        </w:tc>
        <w:tc>
          <w:tcPr>
            <w:tcW w:w="538" w:type="pct"/>
            <w:tcBorders>
              <w:top w:val="nil"/>
              <w:left w:val="nil"/>
              <w:bottom w:val="nil"/>
              <w:right w:val="nil"/>
            </w:tcBorders>
            <w:shd w:val="clear" w:color="000000" w:fill="FFFFFF"/>
            <w:noWrap/>
            <w:vAlign w:val="center"/>
            <w:hideMark/>
          </w:tcPr>
          <w:p w14:paraId="5BB98CA6" w14:textId="7BC8EF7A"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12.2</w:t>
            </w:r>
          </w:p>
        </w:tc>
      </w:tr>
      <w:tr w:rsidR="008D0473" w:rsidRPr="007353B5" w14:paraId="594D71D5" w14:textId="77777777" w:rsidTr="008D0473">
        <w:trPr>
          <w:trHeight w:hRule="exact" w:val="225"/>
        </w:trPr>
        <w:tc>
          <w:tcPr>
            <w:tcW w:w="2931" w:type="pct"/>
            <w:tcBorders>
              <w:top w:val="nil"/>
              <w:left w:val="nil"/>
              <w:bottom w:val="nil"/>
              <w:right w:val="nil"/>
            </w:tcBorders>
            <w:shd w:val="clear" w:color="auto" w:fill="auto"/>
            <w:vAlign w:val="center"/>
            <w:hideMark/>
          </w:tcPr>
          <w:p w14:paraId="0684DA15"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Cumulative payment decisions</w:t>
            </w:r>
          </w:p>
        </w:tc>
        <w:tc>
          <w:tcPr>
            <w:tcW w:w="431" w:type="pct"/>
            <w:tcBorders>
              <w:top w:val="nil"/>
              <w:left w:val="nil"/>
              <w:bottom w:val="nil"/>
              <w:right w:val="nil"/>
            </w:tcBorders>
            <w:shd w:val="clear" w:color="000000" w:fill="FFFFFF"/>
            <w:noWrap/>
            <w:vAlign w:val="center"/>
            <w:hideMark/>
          </w:tcPr>
          <w:p w14:paraId="31AF1033"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0.2</w:t>
            </w:r>
          </w:p>
        </w:tc>
        <w:tc>
          <w:tcPr>
            <w:tcW w:w="538" w:type="pct"/>
            <w:tcBorders>
              <w:top w:val="nil"/>
              <w:left w:val="nil"/>
              <w:bottom w:val="nil"/>
              <w:right w:val="nil"/>
            </w:tcBorders>
            <w:shd w:val="clear" w:color="000000" w:fill="E6F2FF"/>
            <w:noWrap/>
            <w:vAlign w:val="center"/>
            <w:hideMark/>
          </w:tcPr>
          <w:p w14:paraId="240D53B0"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7.3</w:t>
            </w:r>
          </w:p>
        </w:tc>
        <w:tc>
          <w:tcPr>
            <w:tcW w:w="562" w:type="pct"/>
            <w:tcBorders>
              <w:top w:val="nil"/>
              <w:left w:val="nil"/>
              <w:bottom w:val="nil"/>
              <w:right w:val="nil"/>
            </w:tcBorders>
            <w:shd w:val="clear" w:color="000000" w:fill="FFFFFF"/>
            <w:noWrap/>
            <w:vAlign w:val="center"/>
            <w:hideMark/>
          </w:tcPr>
          <w:p w14:paraId="2E5054A4"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11.5</w:t>
            </w:r>
          </w:p>
        </w:tc>
        <w:tc>
          <w:tcPr>
            <w:tcW w:w="538" w:type="pct"/>
            <w:tcBorders>
              <w:top w:val="nil"/>
              <w:left w:val="nil"/>
              <w:bottom w:val="nil"/>
              <w:right w:val="nil"/>
            </w:tcBorders>
            <w:shd w:val="clear" w:color="000000" w:fill="FFFFFF"/>
            <w:noWrap/>
            <w:vAlign w:val="center"/>
            <w:hideMark/>
          </w:tcPr>
          <w:p w14:paraId="5ACBD8EA"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16.1</w:t>
            </w:r>
          </w:p>
        </w:tc>
      </w:tr>
      <w:tr w:rsidR="008D0473" w:rsidRPr="007353B5" w14:paraId="33A51E7B" w14:textId="77777777" w:rsidTr="008D0473">
        <w:trPr>
          <w:trHeight w:hRule="exact" w:val="225"/>
        </w:trPr>
        <w:tc>
          <w:tcPr>
            <w:tcW w:w="2931" w:type="pct"/>
            <w:tcBorders>
              <w:top w:val="nil"/>
              <w:left w:val="nil"/>
              <w:bottom w:val="nil"/>
              <w:right w:val="nil"/>
            </w:tcBorders>
            <w:shd w:val="clear" w:color="auto" w:fill="auto"/>
            <w:noWrap/>
            <w:vAlign w:val="center"/>
            <w:hideMark/>
          </w:tcPr>
          <w:p w14:paraId="0B14D6A4"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Cumulative payment variations</w:t>
            </w:r>
          </w:p>
        </w:tc>
        <w:tc>
          <w:tcPr>
            <w:tcW w:w="431" w:type="pct"/>
            <w:tcBorders>
              <w:top w:val="nil"/>
              <w:left w:val="nil"/>
              <w:bottom w:val="nil"/>
              <w:right w:val="nil"/>
            </w:tcBorders>
            <w:shd w:val="clear" w:color="000000" w:fill="FFFFFF"/>
            <w:noWrap/>
            <w:vAlign w:val="center"/>
            <w:hideMark/>
          </w:tcPr>
          <w:p w14:paraId="397B1863"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0.2</w:t>
            </w:r>
          </w:p>
        </w:tc>
        <w:tc>
          <w:tcPr>
            <w:tcW w:w="538" w:type="pct"/>
            <w:tcBorders>
              <w:top w:val="nil"/>
              <w:left w:val="nil"/>
              <w:bottom w:val="nil"/>
              <w:right w:val="nil"/>
            </w:tcBorders>
            <w:shd w:val="clear" w:color="000000" w:fill="E6F2FF"/>
            <w:noWrap/>
            <w:vAlign w:val="center"/>
            <w:hideMark/>
          </w:tcPr>
          <w:p w14:paraId="42635A64" w14:textId="731464A1"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4.8</w:t>
            </w:r>
          </w:p>
        </w:tc>
        <w:tc>
          <w:tcPr>
            <w:tcW w:w="562" w:type="pct"/>
            <w:tcBorders>
              <w:top w:val="nil"/>
              <w:left w:val="nil"/>
              <w:bottom w:val="nil"/>
              <w:right w:val="nil"/>
            </w:tcBorders>
            <w:shd w:val="clear" w:color="000000" w:fill="FFFFFF"/>
            <w:noWrap/>
            <w:vAlign w:val="center"/>
            <w:hideMark/>
          </w:tcPr>
          <w:p w14:paraId="788F92A7" w14:textId="7EC4A16C"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9.1</w:t>
            </w:r>
          </w:p>
        </w:tc>
        <w:tc>
          <w:tcPr>
            <w:tcW w:w="538" w:type="pct"/>
            <w:tcBorders>
              <w:top w:val="nil"/>
              <w:left w:val="nil"/>
              <w:bottom w:val="nil"/>
              <w:right w:val="nil"/>
            </w:tcBorders>
            <w:shd w:val="clear" w:color="000000" w:fill="FFFFFF"/>
            <w:noWrap/>
            <w:vAlign w:val="center"/>
            <w:hideMark/>
          </w:tcPr>
          <w:p w14:paraId="36FA1930" w14:textId="1A8CA679"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14.7</w:t>
            </w:r>
          </w:p>
        </w:tc>
      </w:tr>
      <w:tr w:rsidR="008D0473" w:rsidRPr="007353B5" w14:paraId="3020BB6B" w14:textId="77777777" w:rsidTr="008D0473">
        <w:trPr>
          <w:trHeight w:hRule="exact" w:val="225"/>
        </w:trPr>
        <w:tc>
          <w:tcPr>
            <w:tcW w:w="2931" w:type="pct"/>
            <w:tcBorders>
              <w:top w:val="nil"/>
              <w:left w:val="nil"/>
              <w:bottom w:val="nil"/>
              <w:right w:val="nil"/>
            </w:tcBorders>
            <w:shd w:val="clear" w:color="auto" w:fill="auto"/>
            <w:noWrap/>
            <w:vAlign w:val="center"/>
            <w:hideMark/>
          </w:tcPr>
          <w:p w14:paraId="608F1891"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Cumulative change in net investments in financial assets(b)</w:t>
            </w:r>
          </w:p>
        </w:tc>
        <w:tc>
          <w:tcPr>
            <w:tcW w:w="431" w:type="pct"/>
            <w:tcBorders>
              <w:top w:val="nil"/>
              <w:left w:val="nil"/>
              <w:bottom w:val="nil"/>
              <w:right w:val="nil"/>
            </w:tcBorders>
            <w:shd w:val="clear" w:color="000000" w:fill="FFFFFF"/>
            <w:noWrap/>
            <w:vAlign w:val="center"/>
            <w:hideMark/>
          </w:tcPr>
          <w:p w14:paraId="6CAE623E" w14:textId="14BCAA8A"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1.7</w:t>
            </w:r>
          </w:p>
        </w:tc>
        <w:tc>
          <w:tcPr>
            <w:tcW w:w="538" w:type="pct"/>
            <w:tcBorders>
              <w:top w:val="nil"/>
              <w:left w:val="nil"/>
              <w:bottom w:val="nil"/>
              <w:right w:val="nil"/>
            </w:tcBorders>
            <w:shd w:val="clear" w:color="000000" w:fill="E6F2FF"/>
            <w:noWrap/>
            <w:vAlign w:val="center"/>
            <w:hideMark/>
          </w:tcPr>
          <w:p w14:paraId="78FBD01E" w14:textId="527347A9"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2.0</w:t>
            </w:r>
          </w:p>
        </w:tc>
        <w:tc>
          <w:tcPr>
            <w:tcW w:w="562" w:type="pct"/>
            <w:tcBorders>
              <w:top w:val="nil"/>
              <w:left w:val="nil"/>
              <w:bottom w:val="nil"/>
              <w:right w:val="nil"/>
            </w:tcBorders>
            <w:shd w:val="clear" w:color="000000" w:fill="FFFFFF"/>
            <w:noWrap/>
            <w:vAlign w:val="center"/>
            <w:hideMark/>
          </w:tcPr>
          <w:p w14:paraId="6F6C08CE" w14:textId="76F6E048"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3.8</w:t>
            </w:r>
          </w:p>
        </w:tc>
        <w:tc>
          <w:tcPr>
            <w:tcW w:w="538" w:type="pct"/>
            <w:tcBorders>
              <w:top w:val="nil"/>
              <w:left w:val="nil"/>
              <w:bottom w:val="nil"/>
              <w:right w:val="nil"/>
            </w:tcBorders>
            <w:shd w:val="clear" w:color="000000" w:fill="FFFFFF"/>
            <w:noWrap/>
            <w:vAlign w:val="center"/>
            <w:hideMark/>
          </w:tcPr>
          <w:p w14:paraId="1E9AB50F" w14:textId="42B7E236"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4.7</w:t>
            </w:r>
          </w:p>
        </w:tc>
      </w:tr>
      <w:tr w:rsidR="008D0473" w:rsidRPr="007353B5" w14:paraId="5EBD8A09" w14:textId="77777777" w:rsidTr="008D0473">
        <w:trPr>
          <w:trHeight w:hRule="exact" w:val="255"/>
        </w:trPr>
        <w:tc>
          <w:tcPr>
            <w:tcW w:w="2931" w:type="pct"/>
            <w:tcBorders>
              <w:top w:val="nil"/>
              <w:left w:val="nil"/>
              <w:bottom w:val="nil"/>
              <w:right w:val="nil"/>
            </w:tcBorders>
            <w:shd w:val="clear" w:color="auto" w:fill="auto"/>
            <w:noWrap/>
            <w:vAlign w:val="center"/>
            <w:hideMark/>
          </w:tcPr>
          <w:p w14:paraId="72C2CFD6" w14:textId="77777777" w:rsidR="008D0473" w:rsidRPr="007353B5" w:rsidRDefault="008D0473" w:rsidP="008D0473">
            <w:pPr>
              <w:spacing w:before="0" w:after="0" w:line="240" w:lineRule="auto"/>
              <w:rPr>
                <w:rFonts w:ascii="Arial" w:hAnsi="Arial" w:cs="Arial"/>
                <w:sz w:val="16"/>
                <w:szCs w:val="16"/>
              </w:rPr>
            </w:pPr>
            <w:r w:rsidRPr="007353B5">
              <w:rPr>
                <w:rFonts w:ascii="Arial" w:hAnsi="Arial" w:cs="Arial"/>
                <w:sz w:val="16"/>
                <w:szCs w:val="16"/>
              </w:rPr>
              <w:t>Other contributors</w:t>
            </w:r>
          </w:p>
        </w:tc>
        <w:tc>
          <w:tcPr>
            <w:tcW w:w="431" w:type="pct"/>
            <w:tcBorders>
              <w:top w:val="nil"/>
              <w:left w:val="nil"/>
              <w:bottom w:val="nil"/>
              <w:right w:val="nil"/>
            </w:tcBorders>
            <w:shd w:val="clear" w:color="000000" w:fill="FFFFFF"/>
            <w:noWrap/>
            <w:vAlign w:val="center"/>
            <w:hideMark/>
          </w:tcPr>
          <w:p w14:paraId="36AC2806"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1.1</w:t>
            </w:r>
          </w:p>
        </w:tc>
        <w:tc>
          <w:tcPr>
            <w:tcW w:w="538" w:type="pct"/>
            <w:tcBorders>
              <w:top w:val="nil"/>
              <w:left w:val="nil"/>
              <w:bottom w:val="nil"/>
              <w:right w:val="nil"/>
            </w:tcBorders>
            <w:shd w:val="clear" w:color="000000" w:fill="E6F2FF"/>
            <w:noWrap/>
            <w:vAlign w:val="center"/>
            <w:hideMark/>
          </w:tcPr>
          <w:p w14:paraId="05883B96" w14:textId="4EB1E513" w:rsidR="008D0473" w:rsidRPr="007353B5" w:rsidRDefault="005A39C1" w:rsidP="008D0473">
            <w:pPr>
              <w:spacing w:before="0" w:after="0" w:line="240" w:lineRule="auto"/>
              <w:jc w:val="right"/>
              <w:rPr>
                <w:rFonts w:ascii="Arial" w:hAnsi="Arial" w:cs="Arial"/>
                <w:sz w:val="16"/>
                <w:szCs w:val="16"/>
              </w:rPr>
            </w:pPr>
            <w:r>
              <w:rPr>
                <w:rFonts w:ascii="Arial" w:hAnsi="Arial" w:cs="Arial"/>
                <w:sz w:val="16"/>
                <w:szCs w:val="16"/>
              </w:rPr>
              <w:noBreakHyphen/>
            </w:r>
            <w:r w:rsidR="008D0473" w:rsidRPr="007353B5">
              <w:rPr>
                <w:rFonts w:ascii="Arial" w:hAnsi="Arial" w:cs="Arial"/>
                <w:sz w:val="16"/>
                <w:szCs w:val="16"/>
              </w:rPr>
              <w:t>0.3</w:t>
            </w:r>
          </w:p>
        </w:tc>
        <w:tc>
          <w:tcPr>
            <w:tcW w:w="562" w:type="pct"/>
            <w:tcBorders>
              <w:top w:val="nil"/>
              <w:left w:val="nil"/>
              <w:bottom w:val="nil"/>
              <w:right w:val="nil"/>
            </w:tcBorders>
            <w:shd w:val="clear" w:color="000000" w:fill="FFFFFF"/>
            <w:noWrap/>
            <w:vAlign w:val="center"/>
            <w:hideMark/>
          </w:tcPr>
          <w:p w14:paraId="56628EF5"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3.0</w:t>
            </w:r>
          </w:p>
        </w:tc>
        <w:tc>
          <w:tcPr>
            <w:tcW w:w="538" w:type="pct"/>
            <w:tcBorders>
              <w:top w:val="nil"/>
              <w:left w:val="nil"/>
              <w:bottom w:val="nil"/>
              <w:right w:val="nil"/>
            </w:tcBorders>
            <w:shd w:val="clear" w:color="000000" w:fill="FFFFFF"/>
            <w:noWrap/>
            <w:vAlign w:val="center"/>
            <w:hideMark/>
          </w:tcPr>
          <w:p w14:paraId="1E131FF4"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5.9</w:t>
            </w:r>
          </w:p>
        </w:tc>
      </w:tr>
      <w:tr w:rsidR="008D0473" w:rsidRPr="007353B5" w14:paraId="44DCE046" w14:textId="77777777" w:rsidTr="008D0473">
        <w:trPr>
          <w:trHeight w:hRule="exact" w:val="75"/>
        </w:trPr>
        <w:tc>
          <w:tcPr>
            <w:tcW w:w="2931" w:type="pct"/>
            <w:tcBorders>
              <w:top w:val="nil"/>
              <w:left w:val="nil"/>
              <w:bottom w:val="nil"/>
              <w:right w:val="nil"/>
            </w:tcBorders>
            <w:shd w:val="clear" w:color="auto" w:fill="auto"/>
            <w:noWrap/>
            <w:vAlign w:val="center"/>
            <w:hideMark/>
          </w:tcPr>
          <w:p w14:paraId="28657687" w14:textId="77777777" w:rsidR="008D0473" w:rsidRPr="007353B5" w:rsidRDefault="008D0473" w:rsidP="008D0473">
            <w:pPr>
              <w:spacing w:before="0" w:after="0" w:line="240" w:lineRule="auto"/>
              <w:jc w:val="right"/>
              <w:rPr>
                <w:rFonts w:ascii="Arial" w:hAnsi="Arial" w:cs="Arial"/>
                <w:sz w:val="16"/>
                <w:szCs w:val="16"/>
              </w:rPr>
            </w:pPr>
          </w:p>
        </w:tc>
        <w:tc>
          <w:tcPr>
            <w:tcW w:w="431" w:type="pct"/>
            <w:tcBorders>
              <w:top w:val="nil"/>
              <w:left w:val="nil"/>
              <w:bottom w:val="nil"/>
              <w:right w:val="nil"/>
            </w:tcBorders>
            <w:shd w:val="clear" w:color="000000" w:fill="FFFFFF"/>
            <w:noWrap/>
            <w:vAlign w:val="center"/>
            <w:hideMark/>
          </w:tcPr>
          <w:p w14:paraId="5780EB2A"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38" w:type="pct"/>
            <w:tcBorders>
              <w:top w:val="nil"/>
              <w:left w:val="nil"/>
              <w:bottom w:val="nil"/>
              <w:right w:val="nil"/>
            </w:tcBorders>
            <w:shd w:val="clear" w:color="000000" w:fill="E6F2FF"/>
            <w:noWrap/>
            <w:vAlign w:val="center"/>
            <w:hideMark/>
          </w:tcPr>
          <w:p w14:paraId="07CA8719" w14:textId="77777777" w:rsidR="008D0473" w:rsidRPr="007353B5" w:rsidRDefault="008D0473" w:rsidP="008D0473">
            <w:pPr>
              <w:spacing w:before="0" w:after="0" w:line="240" w:lineRule="auto"/>
              <w:jc w:val="right"/>
              <w:rPr>
                <w:rFonts w:ascii="Arial" w:hAnsi="Arial" w:cs="Arial"/>
                <w:sz w:val="16"/>
                <w:szCs w:val="16"/>
              </w:rPr>
            </w:pPr>
            <w:r w:rsidRPr="007353B5">
              <w:rPr>
                <w:rFonts w:ascii="Arial" w:hAnsi="Arial" w:cs="Arial"/>
                <w:sz w:val="16"/>
                <w:szCs w:val="16"/>
              </w:rPr>
              <w:t> </w:t>
            </w:r>
          </w:p>
        </w:tc>
        <w:tc>
          <w:tcPr>
            <w:tcW w:w="562" w:type="pct"/>
            <w:tcBorders>
              <w:top w:val="nil"/>
              <w:left w:val="nil"/>
              <w:bottom w:val="nil"/>
              <w:right w:val="nil"/>
            </w:tcBorders>
            <w:shd w:val="clear" w:color="auto" w:fill="auto"/>
            <w:noWrap/>
            <w:vAlign w:val="center"/>
            <w:hideMark/>
          </w:tcPr>
          <w:p w14:paraId="7FAD7F94" w14:textId="77777777" w:rsidR="008D0473" w:rsidRPr="007353B5" w:rsidRDefault="008D0473" w:rsidP="008D0473">
            <w:pPr>
              <w:spacing w:before="0" w:after="0" w:line="240" w:lineRule="auto"/>
              <w:jc w:val="right"/>
              <w:rPr>
                <w:rFonts w:ascii="Arial" w:hAnsi="Arial" w:cs="Arial"/>
                <w:sz w:val="16"/>
                <w:szCs w:val="16"/>
              </w:rPr>
            </w:pPr>
          </w:p>
        </w:tc>
        <w:tc>
          <w:tcPr>
            <w:tcW w:w="538" w:type="pct"/>
            <w:tcBorders>
              <w:top w:val="nil"/>
              <w:left w:val="nil"/>
              <w:bottom w:val="nil"/>
              <w:right w:val="nil"/>
            </w:tcBorders>
            <w:shd w:val="clear" w:color="auto" w:fill="auto"/>
            <w:noWrap/>
            <w:vAlign w:val="center"/>
            <w:hideMark/>
          </w:tcPr>
          <w:p w14:paraId="3E044521" w14:textId="77777777" w:rsidR="008D0473" w:rsidRPr="007353B5" w:rsidRDefault="008D0473" w:rsidP="008D0473">
            <w:pPr>
              <w:spacing w:before="0" w:after="0" w:line="240" w:lineRule="auto"/>
              <w:jc w:val="right"/>
              <w:rPr>
                <w:rFonts w:ascii="Times New Roman" w:hAnsi="Times New Roman"/>
                <w:sz w:val="20"/>
              </w:rPr>
            </w:pPr>
          </w:p>
        </w:tc>
      </w:tr>
      <w:tr w:rsidR="008D0473" w:rsidRPr="007353B5" w14:paraId="20AF600E" w14:textId="77777777" w:rsidTr="008D0473">
        <w:trPr>
          <w:trHeight w:hRule="exact" w:val="450"/>
        </w:trPr>
        <w:tc>
          <w:tcPr>
            <w:tcW w:w="2931" w:type="pct"/>
            <w:tcBorders>
              <w:top w:val="nil"/>
              <w:left w:val="nil"/>
              <w:bottom w:val="single" w:sz="4" w:space="0" w:color="293F5B"/>
              <w:right w:val="nil"/>
            </w:tcBorders>
            <w:shd w:val="clear" w:color="auto" w:fill="auto"/>
            <w:vAlign w:val="center"/>
            <w:hideMark/>
          </w:tcPr>
          <w:p w14:paraId="6894BCBC" w14:textId="7520EBD3" w:rsidR="008D0473" w:rsidRPr="007353B5" w:rsidRDefault="008D0473" w:rsidP="008D0473">
            <w:pPr>
              <w:spacing w:before="0" w:after="0" w:line="240" w:lineRule="auto"/>
              <w:rPr>
                <w:rFonts w:ascii="Arial" w:hAnsi="Arial" w:cs="Arial"/>
                <w:b/>
                <w:bCs/>
                <w:sz w:val="16"/>
                <w:szCs w:val="16"/>
              </w:rPr>
            </w:pPr>
            <w:r w:rsidRPr="007353B5">
              <w:rPr>
                <w:rFonts w:ascii="Arial" w:hAnsi="Arial" w:cs="Arial"/>
                <w:b/>
                <w:bCs/>
                <w:sz w:val="16"/>
                <w:szCs w:val="16"/>
              </w:rPr>
              <w:t>Total face value of AGS on issue subject to the Treasurer</w:t>
            </w:r>
            <w:r w:rsidR="005A39C1">
              <w:rPr>
                <w:rFonts w:ascii="Arial" w:hAnsi="Arial" w:cs="Arial"/>
                <w:b/>
                <w:bCs/>
                <w:sz w:val="16"/>
                <w:szCs w:val="16"/>
              </w:rPr>
              <w:t>’</w:t>
            </w:r>
            <w:r w:rsidRPr="007353B5">
              <w:rPr>
                <w:rFonts w:ascii="Arial" w:hAnsi="Arial" w:cs="Arial"/>
                <w:b/>
                <w:bCs/>
                <w:sz w:val="16"/>
                <w:szCs w:val="16"/>
              </w:rPr>
              <w:t xml:space="preserve">s Direction as </w:t>
            </w:r>
            <w:proofErr w:type="gramStart"/>
            <w:r w:rsidRPr="007353B5">
              <w:rPr>
                <w:rFonts w:ascii="Arial" w:hAnsi="Arial" w:cs="Arial"/>
                <w:b/>
                <w:bCs/>
                <w:sz w:val="16"/>
                <w:szCs w:val="16"/>
              </w:rPr>
              <w:t>at</w:t>
            </w:r>
            <w:proofErr w:type="gramEnd"/>
            <w:r w:rsidRPr="007353B5">
              <w:rPr>
                <w:rFonts w:ascii="Arial" w:hAnsi="Arial" w:cs="Arial"/>
                <w:b/>
                <w:bCs/>
                <w:sz w:val="16"/>
                <w:szCs w:val="16"/>
              </w:rPr>
              <w:t xml:space="preserve"> 2025</w:t>
            </w:r>
            <w:r w:rsidR="005A39C1">
              <w:rPr>
                <w:rFonts w:ascii="Arial" w:hAnsi="Arial" w:cs="Arial"/>
                <w:b/>
                <w:bCs/>
                <w:sz w:val="16"/>
                <w:szCs w:val="16"/>
              </w:rPr>
              <w:noBreakHyphen/>
            </w:r>
            <w:r w:rsidRPr="007353B5">
              <w:rPr>
                <w:rFonts w:ascii="Arial" w:hAnsi="Arial" w:cs="Arial"/>
                <w:b/>
                <w:bCs/>
                <w:sz w:val="16"/>
                <w:szCs w:val="16"/>
              </w:rPr>
              <w:t>26 Budget</w:t>
            </w:r>
          </w:p>
        </w:tc>
        <w:tc>
          <w:tcPr>
            <w:tcW w:w="431" w:type="pct"/>
            <w:tcBorders>
              <w:top w:val="single" w:sz="4" w:space="0" w:color="293F5B"/>
              <w:left w:val="nil"/>
              <w:bottom w:val="single" w:sz="4" w:space="0" w:color="293F5B"/>
              <w:right w:val="nil"/>
            </w:tcBorders>
            <w:shd w:val="clear" w:color="000000" w:fill="FFFFFF"/>
            <w:noWrap/>
            <w:vAlign w:val="bottom"/>
            <w:hideMark/>
          </w:tcPr>
          <w:p w14:paraId="2D197A4D" w14:textId="7777777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940</w:t>
            </w:r>
          </w:p>
        </w:tc>
        <w:tc>
          <w:tcPr>
            <w:tcW w:w="538" w:type="pct"/>
            <w:tcBorders>
              <w:top w:val="single" w:sz="4" w:space="0" w:color="293F5B"/>
              <w:left w:val="nil"/>
              <w:bottom w:val="single" w:sz="4" w:space="0" w:color="293F5B"/>
              <w:right w:val="nil"/>
            </w:tcBorders>
            <w:shd w:val="clear" w:color="000000" w:fill="E6F2FF"/>
            <w:noWrap/>
            <w:vAlign w:val="bottom"/>
            <w:hideMark/>
          </w:tcPr>
          <w:p w14:paraId="45759511" w14:textId="2E4B8AB8"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1,022 </w:t>
            </w:r>
          </w:p>
        </w:tc>
        <w:tc>
          <w:tcPr>
            <w:tcW w:w="562" w:type="pct"/>
            <w:tcBorders>
              <w:top w:val="single" w:sz="4" w:space="0" w:color="293F5B"/>
              <w:left w:val="nil"/>
              <w:bottom w:val="single" w:sz="4" w:space="0" w:color="293F5B"/>
              <w:right w:val="nil"/>
            </w:tcBorders>
            <w:shd w:val="clear" w:color="auto" w:fill="auto"/>
            <w:noWrap/>
            <w:vAlign w:val="bottom"/>
            <w:hideMark/>
          </w:tcPr>
          <w:p w14:paraId="4AE496C0" w14:textId="096F2B06"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1,092 </w:t>
            </w:r>
          </w:p>
        </w:tc>
        <w:tc>
          <w:tcPr>
            <w:tcW w:w="538" w:type="pct"/>
            <w:tcBorders>
              <w:top w:val="single" w:sz="4" w:space="0" w:color="293F5B"/>
              <w:left w:val="nil"/>
              <w:bottom w:val="single" w:sz="4" w:space="0" w:color="293F5B"/>
              <w:right w:val="nil"/>
            </w:tcBorders>
            <w:shd w:val="clear" w:color="auto" w:fill="auto"/>
            <w:noWrap/>
            <w:vAlign w:val="bottom"/>
            <w:hideMark/>
          </w:tcPr>
          <w:p w14:paraId="3E781AF8" w14:textId="02058B87" w:rsidR="008D0473" w:rsidRPr="007353B5" w:rsidRDefault="008D0473" w:rsidP="008D0473">
            <w:pPr>
              <w:spacing w:before="0" w:after="0" w:line="240" w:lineRule="auto"/>
              <w:jc w:val="right"/>
              <w:rPr>
                <w:rFonts w:ascii="Arial" w:hAnsi="Arial" w:cs="Arial"/>
                <w:b/>
                <w:bCs/>
                <w:sz w:val="16"/>
                <w:szCs w:val="16"/>
              </w:rPr>
            </w:pPr>
            <w:r w:rsidRPr="007353B5">
              <w:rPr>
                <w:rFonts w:ascii="Arial" w:hAnsi="Arial" w:cs="Arial"/>
                <w:b/>
                <w:bCs/>
                <w:sz w:val="16"/>
                <w:szCs w:val="16"/>
              </w:rPr>
              <w:t xml:space="preserve">1,161 </w:t>
            </w:r>
          </w:p>
        </w:tc>
      </w:tr>
    </w:tbl>
    <w:p w14:paraId="06204C47" w14:textId="727173AE" w:rsidR="00066801" w:rsidRPr="007353B5" w:rsidRDefault="00066801" w:rsidP="004112A6">
      <w:pPr>
        <w:pStyle w:val="ChartandTableFootnoteAlpha"/>
        <w:numPr>
          <w:ilvl w:val="0"/>
          <w:numId w:val="36"/>
        </w:numPr>
      </w:pPr>
      <w:r w:rsidRPr="007353B5">
        <w:t>Cumulative impact of decisions and variations from 2024–25 to 2027–28. Increases to payments are shown as</w:t>
      </w:r>
      <w:r w:rsidRPr="007353B5" w:rsidDel="000562B3">
        <w:t xml:space="preserve"> </w:t>
      </w:r>
      <w:r w:rsidRPr="007353B5">
        <w:t>positive and increases to receipts are shown as negative.</w:t>
      </w:r>
    </w:p>
    <w:p w14:paraId="201AF5F8" w14:textId="77777777" w:rsidR="00066801" w:rsidRPr="007353B5" w:rsidRDefault="00066801" w:rsidP="00066801">
      <w:pPr>
        <w:pStyle w:val="ChartandTableFootnoteAlpha"/>
      </w:pPr>
      <w:r w:rsidRPr="007353B5">
        <w:t>Change in net cash flows from investments in financial assets for policy purposes only.</w:t>
      </w:r>
    </w:p>
    <w:p w14:paraId="455AEB15" w14:textId="34EE181B" w:rsidR="00066801" w:rsidRPr="007353B5" w:rsidRDefault="00066801" w:rsidP="00066801">
      <w:pPr>
        <w:pStyle w:val="ChartandTableFootnote"/>
        <w:rPr>
          <w:color w:val="auto"/>
        </w:rPr>
      </w:pPr>
      <w:r w:rsidRPr="007353B5">
        <w:rPr>
          <w:color w:val="auto"/>
        </w:rPr>
        <w:t>Note:</w:t>
      </w:r>
      <w:r w:rsidRPr="007353B5">
        <w:rPr>
          <w:color w:val="auto"/>
        </w:rPr>
        <w:tab/>
        <w:t>End</w:t>
      </w:r>
      <w:r w:rsidR="005A39C1">
        <w:rPr>
          <w:color w:val="auto"/>
        </w:rPr>
        <w:noBreakHyphen/>
      </w:r>
      <w:r w:rsidRPr="007353B5">
        <w:rPr>
          <w:color w:val="auto"/>
        </w:rPr>
        <w:t>of</w:t>
      </w:r>
      <w:r w:rsidR="005A39C1">
        <w:rPr>
          <w:color w:val="auto"/>
        </w:rPr>
        <w:noBreakHyphen/>
      </w:r>
      <w:r w:rsidRPr="007353B5">
        <w:rPr>
          <w:color w:val="auto"/>
        </w:rPr>
        <w:t>year data.</w:t>
      </w:r>
    </w:p>
    <w:p w14:paraId="4BF9631D" w14:textId="58009929" w:rsidR="00066801" w:rsidRPr="007353B5" w:rsidRDefault="00066801" w:rsidP="00066801">
      <w:pPr>
        <w:pStyle w:val="TableLine"/>
      </w:pPr>
    </w:p>
    <w:p w14:paraId="395C2B40" w14:textId="2306D405" w:rsidR="00066801" w:rsidRPr="007353B5" w:rsidRDefault="00066801" w:rsidP="00066801">
      <w:pPr>
        <w:pStyle w:val="Heading2"/>
      </w:pPr>
      <w:bookmarkStart w:id="13" w:name="_Toc193385152"/>
      <w:r w:rsidRPr="007353B5">
        <w:t>Breakdown of AGS currently on issue</w:t>
      </w:r>
      <w:bookmarkEnd w:id="13"/>
    </w:p>
    <w:p w14:paraId="05971946" w14:textId="0549B642" w:rsidR="0090092D" w:rsidRPr="007353B5" w:rsidRDefault="0090092D" w:rsidP="0090092D">
      <w:r w:rsidRPr="007353B5">
        <w:t xml:space="preserve">Table </w:t>
      </w:r>
      <w:r w:rsidR="003E4D52" w:rsidRPr="007353B5">
        <w:t>6</w:t>
      </w:r>
      <w:r w:rsidRPr="007353B5">
        <w:t xml:space="preserve">.3 provides a breakdown of the AGS on issue by type of security as </w:t>
      </w:r>
      <w:proofErr w:type="gramStart"/>
      <w:r w:rsidRPr="007353B5">
        <w:t>at</w:t>
      </w:r>
      <w:proofErr w:type="gramEnd"/>
      <w:r w:rsidRPr="007353B5">
        <w:t xml:space="preserve"> 11 March 2025.</w:t>
      </w:r>
    </w:p>
    <w:p w14:paraId="04B8989D" w14:textId="624430D4" w:rsidR="004112A6" w:rsidRPr="007353B5" w:rsidRDefault="00066801" w:rsidP="004112A6">
      <w:pPr>
        <w:pStyle w:val="TableHeading"/>
        <w:rPr>
          <w:color w:val="000000"/>
          <w:sz w:val="16"/>
        </w:rPr>
      </w:pPr>
      <w:r w:rsidRPr="007353B5">
        <w:t xml:space="preserve">Table </w:t>
      </w:r>
      <w:r w:rsidR="003E4D52" w:rsidRPr="007353B5">
        <w:t>6</w:t>
      </w:r>
      <w:r w:rsidRPr="007353B5">
        <w:t xml:space="preserve">.3: Breakdown of current AGS on issue </w:t>
      </w:r>
    </w:p>
    <w:tbl>
      <w:tblPr>
        <w:tblW w:w="5000" w:type="pct"/>
        <w:tblCellMar>
          <w:left w:w="0" w:type="dxa"/>
          <w:right w:w="28" w:type="dxa"/>
        </w:tblCellMar>
        <w:tblLook w:val="04A0" w:firstRow="1" w:lastRow="0" w:firstColumn="1" w:lastColumn="0" w:noHBand="0" w:noVBand="1"/>
      </w:tblPr>
      <w:tblGrid>
        <w:gridCol w:w="4234"/>
        <w:gridCol w:w="1602"/>
        <w:gridCol w:w="1874"/>
      </w:tblGrid>
      <w:tr w:rsidR="004112A6" w:rsidRPr="007353B5" w14:paraId="07CB0908" w14:textId="77777777" w:rsidTr="004112A6">
        <w:trPr>
          <w:trHeight w:hRule="exact" w:val="225"/>
        </w:trPr>
        <w:tc>
          <w:tcPr>
            <w:tcW w:w="2746" w:type="pct"/>
            <w:tcBorders>
              <w:top w:val="single" w:sz="4" w:space="0" w:color="293F5B"/>
              <w:left w:val="nil"/>
              <w:bottom w:val="nil"/>
              <w:right w:val="nil"/>
            </w:tcBorders>
            <w:shd w:val="clear" w:color="auto" w:fill="auto"/>
            <w:noWrap/>
            <w:vAlign w:val="center"/>
            <w:hideMark/>
          </w:tcPr>
          <w:p w14:paraId="17779D7E" w14:textId="0B382A3A" w:rsidR="004112A6" w:rsidRPr="007353B5" w:rsidRDefault="004112A6" w:rsidP="004112A6">
            <w:pPr>
              <w:spacing w:before="0" w:after="0" w:line="240" w:lineRule="auto"/>
              <w:rPr>
                <w:rFonts w:ascii="Arial" w:hAnsi="Arial" w:cs="Arial"/>
                <w:sz w:val="16"/>
                <w:szCs w:val="16"/>
              </w:rPr>
            </w:pPr>
            <w:r w:rsidRPr="007353B5">
              <w:rPr>
                <w:rFonts w:ascii="Arial" w:hAnsi="Arial" w:cs="Arial"/>
                <w:sz w:val="16"/>
                <w:szCs w:val="16"/>
              </w:rPr>
              <w:t> </w:t>
            </w:r>
          </w:p>
        </w:tc>
        <w:tc>
          <w:tcPr>
            <w:tcW w:w="2254" w:type="pct"/>
            <w:gridSpan w:val="2"/>
            <w:tcBorders>
              <w:top w:val="single" w:sz="4" w:space="0" w:color="293F5B"/>
              <w:left w:val="nil"/>
              <w:bottom w:val="nil"/>
              <w:right w:val="nil"/>
            </w:tcBorders>
            <w:shd w:val="clear" w:color="auto" w:fill="auto"/>
            <w:noWrap/>
            <w:vAlign w:val="center"/>
            <w:hideMark/>
          </w:tcPr>
          <w:p w14:paraId="62E1B434" w14:textId="77777777" w:rsidR="004112A6" w:rsidRPr="007353B5" w:rsidRDefault="004112A6" w:rsidP="004112A6">
            <w:pPr>
              <w:spacing w:before="0" w:after="0" w:line="240" w:lineRule="auto"/>
              <w:jc w:val="center"/>
              <w:rPr>
                <w:rFonts w:ascii="Arial" w:hAnsi="Arial" w:cs="Arial"/>
                <w:sz w:val="16"/>
                <w:szCs w:val="16"/>
              </w:rPr>
            </w:pPr>
            <w:r w:rsidRPr="007353B5">
              <w:rPr>
                <w:rFonts w:ascii="Arial" w:hAnsi="Arial" w:cs="Arial"/>
                <w:sz w:val="16"/>
                <w:szCs w:val="16"/>
              </w:rPr>
              <w:t xml:space="preserve">On issue as </w:t>
            </w:r>
            <w:proofErr w:type="gramStart"/>
            <w:r w:rsidRPr="007353B5">
              <w:rPr>
                <w:rFonts w:ascii="Arial" w:hAnsi="Arial" w:cs="Arial"/>
                <w:sz w:val="16"/>
                <w:szCs w:val="16"/>
              </w:rPr>
              <w:t>at</w:t>
            </w:r>
            <w:proofErr w:type="gramEnd"/>
            <w:r w:rsidRPr="007353B5">
              <w:rPr>
                <w:rFonts w:ascii="Arial" w:hAnsi="Arial" w:cs="Arial"/>
                <w:sz w:val="16"/>
                <w:szCs w:val="16"/>
              </w:rPr>
              <w:t xml:space="preserve"> 11 March 2025</w:t>
            </w:r>
          </w:p>
        </w:tc>
      </w:tr>
      <w:tr w:rsidR="004112A6" w:rsidRPr="007353B5" w14:paraId="44FD09D7" w14:textId="77777777" w:rsidTr="004112A6">
        <w:trPr>
          <w:trHeight w:hRule="exact" w:val="225"/>
        </w:trPr>
        <w:tc>
          <w:tcPr>
            <w:tcW w:w="2746" w:type="pct"/>
            <w:tcBorders>
              <w:top w:val="nil"/>
              <w:left w:val="nil"/>
              <w:bottom w:val="nil"/>
              <w:right w:val="nil"/>
            </w:tcBorders>
            <w:shd w:val="clear" w:color="auto" w:fill="auto"/>
            <w:noWrap/>
            <w:vAlign w:val="center"/>
            <w:hideMark/>
          </w:tcPr>
          <w:p w14:paraId="13263F17" w14:textId="77777777" w:rsidR="004112A6" w:rsidRPr="007353B5" w:rsidRDefault="004112A6" w:rsidP="004112A6">
            <w:pPr>
              <w:spacing w:before="0" w:after="0" w:line="240" w:lineRule="auto"/>
              <w:jc w:val="center"/>
              <w:rPr>
                <w:rFonts w:ascii="Arial" w:hAnsi="Arial" w:cs="Arial"/>
                <w:sz w:val="16"/>
                <w:szCs w:val="16"/>
              </w:rPr>
            </w:pPr>
          </w:p>
        </w:tc>
        <w:tc>
          <w:tcPr>
            <w:tcW w:w="1039" w:type="pct"/>
            <w:tcBorders>
              <w:top w:val="single" w:sz="4" w:space="0" w:color="293F5B"/>
              <w:left w:val="nil"/>
              <w:bottom w:val="nil"/>
              <w:right w:val="nil"/>
            </w:tcBorders>
            <w:shd w:val="clear" w:color="auto" w:fill="auto"/>
            <w:noWrap/>
            <w:vAlign w:val="center"/>
            <w:hideMark/>
          </w:tcPr>
          <w:p w14:paraId="3D4F1E43"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Face value</w:t>
            </w:r>
          </w:p>
        </w:tc>
        <w:tc>
          <w:tcPr>
            <w:tcW w:w="1215" w:type="pct"/>
            <w:tcBorders>
              <w:top w:val="single" w:sz="4" w:space="0" w:color="293F5B"/>
              <w:left w:val="nil"/>
              <w:bottom w:val="nil"/>
              <w:right w:val="nil"/>
            </w:tcBorders>
            <w:shd w:val="clear" w:color="auto" w:fill="auto"/>
            <w:noWrap/>
            <w:vAlign w:val="center"/>
            <w:hideMark/>
          </w:tcPr>
          <w:p w14:paraId="1F48C011"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Market value</w:t>
            </w:r>
          </w:p>
        </w:tc>
      </w:tr>
      <w:tr w:rsidR="004112A6" w:rsidRPr="007353B5" w14:paraId="338FA139" w14:textId="77777777" w:rsidTr="004112A6">
        <w:trPr>
          <w:trHeight w:hRule="exact" w:val="225"/>
        </w:trPr>
        <w:tc>
          <w:tcPr>
            <w:tcW w:w="2746" w:type="pct"/>
            <w:tcBorders>
              <w:top w:val="nil"/>
              <w:left w:val="nil"/>
              <w:bottom w:val="nil"/>
              <w:right w:val="nil"/>
            </w:tcBorders>
            <w:shd w:val="clear" w:color="auto" w:fill="auto"/>
            <w:noWrap/>
            <w:vAlign w:val="center"/>
            <w:hideMark/>
          </w:tcPr>
          <w:p w14:paraId="3A6F69C1" w14:textId="77777777" w:rsidR="004112A6" w:rsidRPr="007353B5" w:rsidRDefault="004112A6" w:rsidP="004112A6">
            <w:pPr>
              <w:spacing w:before="0" w:after="0" w:line="240" w:lineRule="auto"/>
              <w:jc w:val="right"/>
              <w:rPr>
                <w:rFonts w:ascii="Arial" w:hAnsi="Arial" w:cs="Arial"/>
                <w:sz w:val="16"/>
                <w:szCs w:val="16"/>
              </w:rPr>
            </w:pPr>
          </w:p>
        </w:tc>
        <w:tc>
          <w:tcPr>
            <w:tcW w:w="1039" w:type="pct"/>
            <w:tcBorders>
              <w:top w:val="nil"/>
              <w:left w:val="nil"/>
              <w:bottom w:val="single" w:sz="4" w:space="0" w:color="293F5B"/>
              <w:right w:val="nil"/>
            </w:tcBorders>
            <w:shd w:val="clear" w:color="auto" w:fill="auto"/>
            <w:noWrap/>
            <w:vAlign w:val="center"/>
            <w:hideMark/>
          </w:tcPr>
          <w:p w14:paraId="5F38D320"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$m</w:t>
            </w:r>
          </w:p>
        </w:tc>
        <w:tc>
          <w:tcPr>
            <w:tcW w:w="1215" w:type="pct"/>
            <w:tcBorders>
              <w:top w:val="nil"/>
              <w:left w:val="nil"/>
              <w:bottom w:val="single" w:sz="4" w:space="0" w:color="293F5B"/>
              <w:right w:val="nil"/>
            </w:tcBorders>
            <w:shd w:val="clear" w:color="auto" w:fill="auto"/>
            <w:noWrap/>
            <w:vAlign w:val="center"/>
            <w:hideMark/>
          </w:tcPr>
          <w:p w14:paraId="22084D71"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$m</w:t>
            </w:r>
          </w:p>
        </w:tc>
      </w:tr>
      <w:tr w:rsidR="004112A6" w:rsidRPr="007353B5" w14:paraId="544588F5" w14:textId="77777777" w:rsidTr="004112A6">
        <w:trPr>
          <w:trHeight w:hRule="exact" w:val="225"/>
        </w:trPr>
        <w:tc>
          <w:tcPr>
            <w:tcW w:w="2746" w:type="pct"/>
            <w:tcBorders>
              <w:top w:val="nil"/>
              <w:left w:val="nil"/>
              <w:bottom w:val="nil"/>
              <w:right w:val="nil"/>
            </w:tcBorders>
            <w:shd w:val="clear" w:color="auto" w:fill="auto"/>
            <w:noWrap/>
            <w:vAlign w:val="center"/>
            <w:hideMark/>
          </w:tcPr>
          <w:p w14:paraId="2828D1E3" w14:textId="77777777" w:rsidR="004112A6" w:rsidRPr="007353B5" w:rsidRDefault="004112A6" w:rsidP="004112A6">
            <w:pPr>
              <w:spacing w:before="0" w:after="0" w:line="240" w:lineRule="auto"/>
              <w:rPr>
                <w:rFonts w:ascii="Arial" w:hAnsi="Arial" w:cs="Arial"/>
                <w:sz w:val="16"/>
                <w:szCs w:val="16"/>
              </w:rPr>
            </w:pPr>
            <w:r w:rsidRPr="007353B5">
              <w:rPr>
                <w:rFonts w:ascii="Arial" w:hAnsi="Arial" w:cs="Arial"/>
                <w:sz w:val="16"/>
                <w:szCs w:val="16"/>
              </w:rPr>
              <w:t>Treasury Bonds</w:t>
            </w:r>
          </w:p>
        </w:tc>
        <w:tc>
          <w:tcPr>
            <w:tcW w:w="1039" w:type="pct"/>
            <w:tcBorders>
              <w:top w:val="nil"/>
              <w:left w:val="nil"/>
              <w:bottom w:val="nil"/>
              <w:right w:val="nil"/>
            </w:tcBorders>
            <w:shd w:val="clear" w:color="auto" w:fill="auto"/>
            <w:noWrap/>
            <w:vAlign w:val="center"/>
            <w:hideMark/>
          </w:tcPr>
          <w:p w14:paraId="4108C490"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869,349</w:t>
            </w:r>
          </w:p>
        </w:tc>
        <w:tc>
          <w:tcPr>
            <w:tcW w:w="1215" w:type="pct"/>
            <w:tcBorders>
              <w:top w:val="nil"/>
              <w:left w:val="nil"/>
              <w:bottom w:val="nil"/>
              <w:right w:val="nil"/>
            </w:tcBorders>
            <w:shd w:val="clear" w:color="auto" w:fill="auto"/>
            <w:noWrap/>
            <w:vAlign w:val="center"/>
            <w:hideMark/>
          </w:tcPr>
          <w:p w14:paraId="08698CA7"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806,890</w:t>
            </w:r>
          </w:p>
        </w:tc>
      </w:tr>
      <w:tr w:rsidR="004112A6" w:rsidRPr="007353B5" w14:paraId="2D18B4F7" w14:textId="77777777" w:rsidTr="004112A6">
        <w:trPr>
          <w:trHeight w:hRule="exact" w:val="225"/>
        </w:trPr>
        <w:tc>
          <w:tcPr>
            <w:tcW w:w="2746" w:type="pct"/>
            <w:tcBorders>
              <w:top w:val="nil"/>
              <w:left w:val="nil"/>
              <w:bottom w:val="nil"/>
              <w:right w:val="nil"/>
            </w:tcBorders>
            <w:shd w:val="clear" w:color="auto" w:fill="auto"/>
            <w:noWrap/>
            <w:vAlign w:val="center"/>
            <w:hideMark/>
          </w:tcPr>
          <w:p w14:paraId="0AA3F1E1" w14:textId="77777777" w:rsidR="004112A6" w:rsidRPr="007353B5" w:rsidRDefault="004112A6" w:rsidP="004112A6">
            <w:pPr>
              <w:spacing w:before="0" w:after="0" w:line="240" w:lineRule="auto"/>
              <w:rPr>
                <w:rFonts w:ascii="Arial" w:hAnsi="Arial" w:cs="Arial"/>
                <w:sz w:val="16"/>
                <w:szCs w:val="16"/>
              </w:rPr>
            </w:pPr>
            <w:r w:rsidRPr="007353B5">
              <w:rPr>
                <w:rFonts w:ascii="Arial" w:hAnsi="Arial" w:cs="Arial"/>
                <w:sz w:val="16"/>
                <w:szCs w:val="16"/>
              </w:rPr>
              <w:t>Treasury Indexed Bonds</w:t>
            </w:r>
          </w:p>
        </w:tc>
        <w:tc>
          <w:tcPr>
            <w:tcW w:w="1039" w:type="pct"/>
            <w:tcBorders>
              <w:top w:val="nil"/>
              <w:left w:val="nil"/>
              <w:bottom w:val="nil"/>
              <w:right w:val="nil"/>
            </w:tcBorders>
            <w:shd w:val="clear" w:color="auto" w:fill="auto"/>
            <w:noWrap/>
            <w:vAlign w:val="center"/>
            <w:hideMark/>
          </w:tcPr>
          <w:p w14:paraId="4E82F42B"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41,085</w:t>
            </w:r>
          </w:p>
        </w:tc>
        <w:tc>
          <w:tcPr>
            <w:tcW w:w="1215" w:type="pct"/>
            <w:tcBorders>
              <w:top w:val="nil"/>
              <w:left w:val="nil"/>
              <w:bottom w:val="nil"/>
              <w:right w:val="nil"/>
            </w:tcBorders>
            <w:shd w:val="clear" w:color="auto" w:fill="auto"/>
            <w:noWrap/>
            <w:vAlign w:val="center"/>
            <w:hideMark/>
          </w:tcPr>
          <w:p w14:paraId="10DDEEA4"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51,335</w:t>
            </w:r>
          </w:p>
        </w:tc>
      </w:tr>
      <w:tr w:rsidR="004112A6" w:rsidRPr="007353B5" w14:paraId="127C6D47" w14:textId="77777777" w:rsidTr="004112A6">
        <w:trPr>
          <w:trHeight w:hRule="exact" w:val="225"/>
        </w:trPr>
        <w:tc>
          <w:tcPr>
            <w:tcW w:w="2746" w:type="pct"/>
            <w:tcBorders>
              <w:top w:val="nil"/>
              <w:left w:val="nil"/>
              <w:bottom w:val="nil"/>
              <w:right w:val="nil"/>
            </w:tcBorders>
            <w:shd w:val="clear" w:color="auto" w:fill="auto"/>
            <w:noWrap/>
            <w:vAlign w:val="center"/>
            <w:hideMark/>
          </w:tcPr>
          <w:p w14:paraId="27E321BA" w14:textId="77777777" w:rsidR="004112A6" w:rsidRPr="007353B5" w:rsidRDefault="004112A6" w:rsidP="004112A6">
            <w:pPr>
              <w:spacing w:before="0" w:after="0" w:line="240" w:lineRule="auto"/>
              <w:rPr>
                <w:rFonts w:ascii="Arial" w:hAnsi="Arial" w:cs="Arial"/>
                <w:sz w:val="16"/>
                <w:szCs w:val="16"/>
              </w:rPr>
            </w:pPr>
            <w:r w:rsidRPr="007353B5">
              <w:rPr>
                <w:rFonts w:ascii="Arial" w:hAnsi="Arial" w:cs="Arial"/>
                <w:sz w:val="16"/>
                <w:szCs w:val="16"/>
              </w:rPr>
              <w:t>Treasury Notes</w:t>
            </w:r>
          </w:p>
        </w:tc>
        <w:tc>
          <w:tcPr>
            <w:tcW w:w="1039" w:type="pct"/>
            <w:tcBorders>
              <w:top w:val="nil"/>
              <w:left w:val="nil"/>
              <w:bottom w:val="nil"/>
              <w:right w:val="nil"/>
            </w:tcBorders>
            <w:shd w:val="clear" w:color="auto" w:fill="auto"/>
            <w:noWrap/>
            <w:vAlign w:val="center"/>
            <w:hideMark/>
          </w:tcPr>
          <w:p w14:paraId="4F91A6AC"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41,500</w:t>
            </w:r>
          </w:p>
        </w:tc>
        <w:tc>
          <w:tcPr>
            <w:tcW w:w="1215" w:type="pct"/>
            <w:tcBorders>
              <w:top w:val="nil"/>
              <w:left w:val="nil"/>
              <w:bottom w:val="nil"/>
              <w:right w:val="nil"/>
            </w:tcBorders>
            <w:shd w:val="clear" w:color="auto" w:fill="auto"/>
            <w:noWrap/>
            <w:vAlign w:val="center"/>
            <w:hideMark/>
          </w:tcPr>
          <w:p w14:paraId="21B406FA"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41,216</w:t>
            </w:r>
          </w:p>
        </w:tc>
      </w:tr>
      <w:tr w:rsidR="004112A6" w:rsidRPr="007353B5" w14:paraId="4ECA8810" w14:textId="77777777" w:rsidTr="004112A6">
        <w:trPr>
          <w:trHeight w:hRule="exact" w:val="225"/>
        </w:trPr>
        <w:tc>
          <w:tcPr>
            <w:tcW w:w="2746" w:type="pct"/>
            <w:tcBorders>
              <w:top w:val="nil"/>
              <w:left w:val="nil"/>
              <w:bottom w:val="nil"/>
              <w:right w:val="nil"/>
            </w:tcBorders>
            <w:shd w:val="clear" w:color="auto" w:fill="auto"/>
            <w:noWrap/>
            <w:vAlign w:val="center"/>
            <w:hideMark/>
          </w:tcPr>
          <w:p w14:paraId="4A790912" w14:textId="566954D2" w:rsidR="004112A6" w:rsidRPr="007353B5" w:rsidRDefault="004112A6" w:rsidP="004112A6">
            <w:pPr>
              <w:spacing w:before="0" w:after="0" w:line="240" w:lineRule="auto"/>
              <w:rPr>
                <w:rFonts w:ascii="Arial" w:hAnsi="Arial" w:cs="Arial"/>
                <w:b/>
                <w:bCs/>
                <w:sz w:val="16"/>
                <w:szCs w:val="16"/>
              </w:rPr>
            </w:pPr>
            <w:r w:rsidRPr="007353B5">
              <w:rPr>
                <w:rFonts w:ascii="Arial" w:hAnsi="Arial" w:cs="Arial"/>
                <w:b/>
                <w:bCs/>
                <w:sz w:val="16"/>
                <w:szCs w:val="16"/>
              </w:rPr>
              <w:t>Total AGS subject to Treasurer</w:t>
            </w:r>
            <w:r w:rsidR="005A39C1">
              <w:rPr>
                <w:rFonts w:ascii="Arial" w:hAnsi="Arial" w:cs="Arial"/>
                <w:b/>
                <w:bCs/>
                <w:sz w:val="16"/>
                <w:szCs w:val="16"/>
              </w:rPr>
              <w:t>’</w:t>
            </w:r>
            <w:r w:rsidRPr="007353B5">
              <w:rPr>
                <w:rFonts w:ascii="Arial" w:hAnsi="Arial" w:cs="Arial"/>
                <w:b/>
                <w:bCs/>
                <w:sz w:val="16"/>
                <w:szCs w:val="16"/>
              </w:rPr>
              <w:t>s Direction(a)</w:t>
            </w:r>
          </w:p>
        </w:tc>
        <w:tc>
          <w:tcPr>
            <w:tcW w:w="1039" w:type="pct"/>
            <w:tcBorders>
              <w:top w:val="nil"/>
              <w:left w:val="nil"/>
              <w:bottom w:val="nil"/>
              <w:right w:val="nil"/>
            </w:tcBorders>
            <w:shd w:val="clear" w:color="auto" w:fill="auto"/>
            <w:noWrap/>
            <w:vAlign w:val="center"/>
            <w:hideMark/>
          </w:tcPr>
          <w:p w14:paraId="205DCDEF" w14:textId="77777777" w:rsidR="004112A6" w:rsidRPr="007353B5" w:rsidRDefault="004112A6" w:rsidP="004112A6">
            <w:pPr>
              <w:spacing w:before="0" w:after="0" w:line="240" w:lineRule="auto"/>
              <w:jc w:val="right"/>
              <w:rPr>
                <w:rFonts w:ascii="Arial" w:hAnsi="Arial" w:cs="Arial"/>
                <w:b/>
                <w:bCs/>
                <w:sz w:val="16"/>
                <w:szCs w:val="16"/>
              </w:rPr>
            </w:pPr>
            <w:r w:rsidRPr="007353B5">
              <w:rPr>
                <w:rFonts w:ascii="Arial" w:hAnsi="Arial" w:cs="Arial"/>
                <w:b/>
                <w:bCs/>
                <w:sz w:val="16"/>
                <w:szCs w:val="16"/>
              </w:rPr>
              <w:t>951,934</w:t>
            </w:r>
          </w:p>
        </w:tc>
        <w:tc>
          <w:tcPr>
            <w:tcW w:w="1215" w:type="pct"/>
            <w:tcBorders>
              <w:top w:val="nil"/>
              <w:left w:val="nil"/>
              <w:bottom w:val="nil"/>
              <w:right w:val="nil"/>
            </w:tcBorders>
            <w:shd w:val="clear" w:color="auto" w:fill="auto"/>
            <w:noWrap/>
            <w:vAlign w:val="center"/>
            <w:hideMark/>
          </w:tcPr>
          <w:p w14:paraId="49B20DDC" w14:textId="77777777" w:rsidR="004112A6" w:rsidRPr="007353B5" w:rsidRDefault="004112A6" w:rsidP="004112A6">
            <w:pPr>
              <w:spacing w:before="0" w:after="0" w:line="240" w:lineRule="auto"/>
              <w:jc w:val="right"/>
              <w:rPr>
                <w:rFonts w:ascii="Arial" w:hAnsi="Arial" w:cs="Arial"/>
                <w:b/>
                <w:bCs/>
                <w:sz w:val="16"/>
                <w:szCs w:val="16"/>
              </w:rPr>
            </w:pPr>
            <w:r w:rsidRPr="007353B5">
              <w:rPr>
                <w:rFonts w:ascii="Arial" w:hAnsi="Arial" w:cs="Arial"/>
                <w:b/>
                <w:bCs/>
                <w:sz w:val="16"/>
                <w:szCs w:val="16"/>
              </w:rPr>
              <w:t>899,441</w:t>
            </w:r>
          </w:p>
        </w:tc>
      </w:tr>
      <w:tr w:rsidR="004112A6" w:rsidRPr="007353B5" w14:paraId="04C5C39E" w14:textId="77777777" w:rsidTr="004112A6">
        <w:trPr>
          <w:trHeight w:hRule="exact" w:val="225"/>
        </w:trPr>
        <w:tc>
          <w:tcPr>
            <w:tcW w:w="2746" w:type="pct"/>
            <w:tcBorders>
              <w:top w:val="nil"/>
              <w:left w:val="nil"/>
              <w:bottom w:val="nil"/>
              <w:right w:val="nil"/>
            </w:tcBorders>
            <w:shd w:val="clear" w:color="auto" w:fill="auto"/>
            <w:noWrap/>
            <w:vAlign w:val="center"/>
            <w:hideMark/>
          </w:tcPr>
          <w:p w14:paraId="4AD2B12B" w14:textId="77777777" w:rsidR="004112A6" w:rsidRPr="007353B5" w:rsidRDefault="004112A6" w:rsidP="004112A6">
            <w:pPr>
              <w:spacing w:before="0" w:after="0" w:line="240" w:lineRule="auto"/>
              <w:rPr>
                <w:rFonts w:ascii="Arial" w:hAnsi="Arial" w:cs="Arial"/>
                <w:sz w:val="16"/>
                <w:szCs w:val="16"/>
              </w:rPr>
            </w:pPr>
            <w:r w:rsidRPr="007353B5">
              <w:rPr>
                <w:rFonts w:ascii="Arial" w:hAnsi="Arial" w:cs="Arial"/>
                <w:sz w:val="16"/>
                <w:szCs w:val="16"/>
              </w:rPr>
              <w:t>Other stock and securities</w:t>
            </w:r>
          </w:p>
        </w:tc>
        <w:tc>
          <w:tcPr>
            <w:tcW w:w="1039" w:type="pct"/>
            <w:tcBorders>
              <w:top w:val="nil"/>
              <w:left w:val="nil"/>
              <w:bottom w:val="nil"/>
              <w:right w:val="nil"/>
            </w:tcBorders>
            <w:shd w:val="clear" w:color="auto" w:fill="auto"/>
            <w:noWrap/>
            <w:vAlign w:val="bottom"/>
            <w:hideMark/>
          </w:tcPr>
          <w:p w14:paraId="0FE392EB"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5</w:t>
            </w:r>
          </w:p>
        </w:tc>
        <w:tc>
          <w:tcPr>
            <w:tcW w:w="1215" w:type="pct"/>
            <w:tcBorders>
              <w:top w:val="nil"/>
              <w:left w:val="nil"/>
              <w:bottom w:val="nil"/>
              <w:right w:val="nil"/>
            </w:tcBorders>
            <w:shd w:val="clear" w:color="auto" w:fill="auto"/>
            <w:noWrap/>
            <w:vAlign w:val="bottom"/>
            <w:hideMark/>
          </w:tcPr>
          <w:p w14:paraId="2888021C" w14:textId="77777777" w:rsidR="004112A6" w:rsidRPr="007353B5" w:rsidRDefault="004112A6" w:rsidP="004112A6">
            <w:pPr>
              <w:spacing w:before="0" w:after="0" w:line="240" w:lineRule="auto"/>
              <w:jc w:val="right"/>
              <w:rPr>
                <w:rFonts w:ascii="Arial" w:hAnsi="Arial" w:cs="Arial"/>
                <w:sz w:val="16"/>
                <w:szCs w:val="16"/>
              </w:rPr>
            </w:pPr>
            <w:r w:rsidRPr="007353B5">
              <w:rPr>
                <w:rFonts w:ascii="Arial" w:hAnsi="Arial" w:cs="Arial"/>
                <w:sz w:val="16"/>
                <w:szCs w:val="16"/>
              </w:rPr>
              <w:t>5</w:t>
            </w:r>
          </w:p>
        </w:tc>
      </w:tr>
      <w:tr w:rsidR="004112A6" w:rsidRPr="007353B5" w14:paraId="4E3B4057" w14:textId="77777777" w:rsidTr="004112A6">
        <w:trPr>
          <w:trHeight w:hRule="exact" w:val="225"/>
        </w:trPr>
        <w:tc>
          <w:tcPr>
            <w:tcW w:w="2746" w:type="pct"/>
            <w:tcBorders>
              <w:top w:val="nil"/>
              <w:left w:val="nil"/>
              <w:bottom w:val="single" w:sz="4" w:space="0" w:color="293F5B"/>
              <w:right w:val="nil"/>
            </w:tcBorders>
            <w:shd w:val="clear" w:color="auto" w:fill="auto"/>
            <w:noWrap/>
            <w:vAlign w:val="center"/>
            <w:hideMark/>
          </w:tcPr>
          <w:p w14:paraId="31EE36E7" w14:textId="77777777" w:rsidR="004112A6" w:rsidRPr="007353B5" w:rsidRDefault="004112A6" w:rsidP="004112A6">
            <w:pPr>
              <w:spacing w:before="0" w:after="0" w:line="240" w:lineRule="auto"/>
              <w:rPr>
                <w:rFonts w:ascii="Arial" w:hAnsi="Arial" w:cs="Arial"/>
                <w:b/>
                <w:bCs/>
                <w:sz w:val="16"/>
                <w:szCs w:val="16"/>
              </w:rPr>
            </w:pPr>
            <w:r w:rsidRPr="007353B5">
              <w:rPr>
                <w:rFonts w:ascii="Arial" w:hAnsi="Arial" w:cs="Arial"/>
                <w:b/>
                <w:bCs/>
                <w:sz w:val="16"/>
                <w:szCs w:val="16"/>
              </w:rPr>
              <w:t>Total AGS on issue</w:t>
            </w:r>
          </w:p>
        </w:tc>
        <w:tc>
          <w:tcPr>
            <w:tcW w:w="1039" w:type="pct"/>
            <w:tcBorders>
              <w:top w:val="nil"/>
              <w:left w:val="nil"/>
              <w:bottom w:val="single" w:sz="4" w:space="0" w:color="293F5B"/>
              <w:right w:val="nil"/>
            </w:tcBorders>
            <w:shd w:val="clear" w:color="auto" w:fill="auto"/>
            <w:noWrap/>
            <w:vAlign w:val="center"/>
            <w:hideMark/>
          </w:tcPr>
          <w:p w14:paraId="1ABCFFBB" w14:textId="77777777" w:rsidR="004112A6" w:rsidRPr="007353B5" w:rsidRDefault="004112A6" w:rsidP="004112A6">
            <w:pPr>
              <w:spacing w:before="0" w:after="0" w:line="240" w:lineRule="auto"/>
              <w:jc w:val="right"/>
              <w:rPr>
                <w:rFonts w:ascii="Arial" w:hAnsi="Arial" w:cs="Arial"/>
                <w:b/>
                <w:bCs/>
                <w:sz w:val="16"/>
                <w:szCs w:val="16"/>
              </w:rPr>
            </w:pPr>
            <w:r w:rsidRPr="007353B5">
              <w:rPr>
                <w:rFonts w:ascii="Arial" w:hAnsi="Arial" w:cs="Arial"/>
                <w:b/>
                <w:bCs/>
                <w:sz w:val="16"/>
                <w:szCs w:val="16"/>
              </w:rPr>
              <w:t>951,939</w:t>
            </w:r>
          </w:p>
        </w:tc>
        <w:tc>
          <w:tcPr>
            <w:tcW w:w="1215" w:type="pct"/>
            <w:tcBorders>
              <w:top w:val="nil"/>
              <w:left w:val="nil"/>
              <w:bottom w:val="single" w:sz="4" w:space="0" w:color="293F5B"/>
              <w:right w:val="nil"/>
            </w:tcBorders>
            <w:shd w:val="clear" w:color="auto" w:fill="auto"/>
            <w:noWrap/>
            <w:vAlign w:val="center"/>
            <w:hideMark/>
          </w:tcPr>
          <w:p w14:paraId="5FAB6B2B" w14:textId="77777777" w:rsidR="004112A6" w:rsidRPr="007353B5" w:rsidRDefault="004112A6" w:rsidP="004112A6">
            <w:pPr>
              <w:spacing w:before="0" w:after="0" w:line="240" w:lineRule="auto"/>
              <w:jc w:val="right"/>
              <w:rPr>
                <w:rFonts w:ascii="Arial" w:hAnsi="Arial" w:cs="Arial"/>
                <w:b/>
                <w:bCs/>
                <w:sz w:val="16"/>
                <w:szCs w:val="16"/>
              </w:rPr>
            </w:pPr>
            <w:r w:rsidRPr="007353B5">
              <w:rPr>
                <w:rFonts w:ascii="Arial" w:hAnsi="Arial" w:cs="Arial"/>
                <w:b/>
                <w:bCs/>
                <w:sz w:val="16"/>
                <w:szCs w:val="16"/>
              </w:rPr>
              <w:t>899,446</w:t>
            </w:r>
          </w:p>
        </w:tc>
      </w:tr>
    </w:tbl>
    <w:p w14:paraId="73E357F1" w14:textId="596A68D2" w:rsidR="00066801" w:rsidRPr="007353B5" w:rsidRDefault="00974BF1" w:rsidP="004112A6">
      <w:pPr>
        <w:pStyle w:val="ChartandTableFootnoteAlpha"/>
        <w:numPr>
          <w:ilvl w:val="0"/>
          <w:numId w:val="35"/>
        </w:numPr>
      </w:pPr>
      <w:r w:rsidRPr="007353B5">
        <w:t>The stock and securities that are excluded from the current limit set by the Treasurer</w:t>
      </w:r>
      <w:r w:rsidR="005A39C1">
        <w:t>’</w:t>
      </w:r>
      <w:r w:rsidRPr="007353B5">
        <w:t>s Direction are outlined in subsection 51JA(2A) of the CIS Act.</w:t>
      </w:r>
    </w:p>
    <w:p w14:paraId="73B1B647" w14:textId="77777777" w:rsidR="00066801" w:rsidRPr="007353B5" w:rsidRDefault="00066801" w:rsidP="00066801">
      <w:pPr>
        <w:pStyle w:val="ChartandTableFootnote"/>
      </w:pPr>
      <w:r w:rsidRPr="007353B5">
        <w:t>Source:</w:t>
      </w:r>
      <w:r w:rsidRPr="007353B5">
        <w:tab/>
        <w:t>AOFM.</w:t>
      </w:r>
    </w:p>
    <w:p w14:paraId="03AABA35" w14:textId="77777777" w:rsidR="00066801" w:rsidRPr="007353B5" w:rsidRDefault="00066801" w:rsidP="00066801">
      <w:pPr>
        <w:pStyle w:val="TableLine"/>
      </w:pPr>
    </w:p>
    <w:p w14:paraId="47B632D5" w14:textId="77777777" w:rsidR="00066801" w:rsidRPr="007353B5" w:rsidRDefault="00066801" w:rsidP="00066801">
      <w:bookmarkStart w:id="14" w:name="_Toc98531931"/>
      <w:bookmarkStart w:id="15" w:name="_Toc117337746"/>
      <w:bookmarkStart w:id="16" w:name="_Toc132358903"/>
      <w:r w:rsidRPr="007353B5">
        <w:br w:type="page"/>
      </w:r>
    </w:p>
    <w:p w14:paraId="33C8FC55" w14:textId="76AB41C3" w:rsidR="00066801" w:rsidRPr="007353B5" w:rsidRDefault="00066801" w:rsidP="00066801">
      <w:pPr>
        <w:pStyle w:val="Heading3"/>
      </w:pPr>
      <w:bookmarkStart w:id="17" w:name="_Toc193385153"/>
      <w:r w:rsidRPr="007353B5">
        <w:lastRenderedPageBreak/>
        <w:t>Treasury Bonds</w:t>
      </w:r>
      <w:bookmarkEnd w:id="14"/>
      <w:bookmarkEnd w:id="15"/>
      <w:bookmarkEnd w:id="16"/>
      <w:bookmarkEnd w:id="17"/>
    </w:p>
    <w:p w14:paraId="3111A535" w14:textId="60FCE3B8" w:rsidR="00647F2F" w:rsidRPr="007353B5" w:rsidRDefault="00647F2F" w:rsidP="00647F2F">
      <w:pPr>
        <w:rPr>
          <w:lang w:val="en-US"/>
        </w:rPr>
      </w:pPr>
      <w:r w:rsidRPr="007353B5">
        <w:rPr>
          <w:lang w:val="en-US"/>
        </w:rPr>
        <w:t xml:space="preserve">As </w:t>
      </w:r>
      <w:proofErr w:type="gramStart"/>
      <w:r w:rsidRPr="007353B5">
        <w:rPr>
          <w:lang w:val="en-US"/>
        </w:rPr>
        <w:t>at</w:t>
      </w:r>
      <w:proofErr w:type="gramEnd"/>
      <w:r w:rsidRPr="007353B5">
        <w:rPr>
          <w:lang w:val="en-US"/>
        </w:rPr>
        <w:t xml:space="preserve"> 11</w:t>
      </w:r>
      <w:r w:rsidR="00CD2A9A" w:rsidRPr="007353B5">
        <w:rPr>
          <w:lang w:val="en-US"/>
        </w:rPr>
        <w:t> </w:t>
      </w:r>
      <w:r w:rsidRPr="007353B5">
        <w:rPr>
          <w:lang w:val="en-US"/>
        </w:rPr>
        <w:t>March</w:t>
      </w:r>
      <w:r w:rsidR="00CD2A9A" w:rsidRPr="007353B5">
        <w:rPr>
          <w:lang w:val="en-US"/>
        </w:rPr>
        <w:t> </w:t>
      </w:r>
      <w:r w:rsidRPr="007353B5">
        <w:rPr>
          <w:lang w:val="en-US"/>
        </w:rPr>
        <w:t>2025, there were 30 Treasury Bond lines on issue, with a weighted average term to maturity of 6.4 years and the longest maturity extending to June</w:t>
      </w:r>
      <w:r w:rsidR="00CD2A9A" w:rsidRPr="007353B5">
        <w:rPr>
          <w:lang w:val="en-US"/>
        </w:rPr>
        <w:t> </w:t>
      </w:r>
      <w:r w:rsidRPr="007353B5">
        <w:rPr>
          <w:lang w:val="en-US"/>
        </w:rPr>
        <w:t>2054.</w:t>
      </w:r>
    </w:p>
    <w:p w14:paraId="0CFBB3A1" w14:textId="0B140971" w:rsidR="00647F2F" w:rsidRPr="007353B5" w:rsidRDefault="00647F2F" w:rsidP="00647F2F">
      <w:pPr>
        <w:rPr>
          <w:lang w:val="en-US"/>
        </w:rPr>
      </w:pPr>
      <w:r w:rsidRPr="007353B5">
        <w:t>One Treasury Bond line is the Green Treasury Bond maturing in June</w:t>
      </w:r>
      <w:r w:rsidR="00CD2A9A" w:rsidRPr="007353B5">
        <w:t> </w:t>
      </w:r>
      <w:r w:rsidRPr="007353B5">
        <w:t>2034. The Government issued its first Green Treasury Bond in June</w:t>
      </w:r>
      <w:r w:rsidR="00CD2A9A" w:rsidRPr="007353B5">
        <w:t> </w:t>
      </w:r>
      <w:r w:rsidRPr="007353B5">
        <w:t>2024. Green Treasury Bonds provide financing or refinancing for specific government programs that drive Australia</w:t>
      </w:r>
      <w:r w:rsidR="005A39C1">
        <w:t>’</w:t>
      </w:r>
      <w:r w:rsidRPr="007353B5">
        <w:t>s net zero transformation and support Australia</w:t>
      </w:r>
      <w:r w:rsidR="005A39C1">
        <w:t>’</w:t>
      </w:r>
      <w:r w:rsidRPr="007353B5">
        <w:t xml:space="preserve">s environmental goals. The inaugural </w:t>
      </w:r>
      <w:r w:rsidRPr="007353B5">
        <w:rPr>
          <w:rStyle w:val="Emphasis"/>
        </w:rPr>
        <w:t>Green Treasury Bond Allocation and Impact Report</w:t>
      </w:r>
      <w:r w:rsidRPr="007353B5">
        <w:t xml:space="preserve"> was published in February</w:t>
      </w:r>
      <w:r w:rsidR="00CD2A9A" w:rsidRPr="007353B5">
        <w:t> </w:t>
      </w:r>
      <w:r w:rsidRPr="007353B5">
        <w:t>2025. The report outlines the allocation of Green Treasury Bond proceeds issued in 2023–24 to eligible government programs in 2022–23 and 2023–24 and the associated climate and environmental impacts.</w:t>
      </w:r>
    </w:p>
    <w:p w14:paraId="7823DB8D" w14:textId="171345D3" w:rsidR="00440439" w:rsidRPr="007353B5" w:rsidRDefault="00066801" w:rsidP="00440439">
      <w:pPr>
        <w:pStyle w:val="TableHeading"/>
        <w:rPr>
          <w:color w:val="000000"/>
          <w:sz w:val="16"/>
        </w:rPr>
      </w:pPr>
      <w:r w:rsidRPr="007353B5">
        <w:t xml:space="preserve">Table </w:t>
      </w:r>
      <w:r w:rsidR="00F7620F" w:rsidRPr="007353B5">
        <w:t>6</w:t>
      </w:r>
      <w:r w:rsidRPr="007353B5">
        <w:t xml:space="preserve">.4: Treasury Bonds on issue </w:t>
      </w:r>
    </w:p>
    <w:tbl>
      <w:tblPr>
        <w:tblW w:w="5000" w:type="pct"/>
        <w:tblCellMar>
          <w:left w:w="0" w:type="dxa"/>
          <w:right w:w="28" w:type="dxa"/>
        </w:tblCellMar>
        <w:tblLook w:val="04A0" w:firstRow="1" w:lastRow="0" w:firstColumn="1" w:lastColumn="0" w:noHBand="0" w:noVBand="1"/>
      </w:tblPr>
      <w:tblGrid>
        <w:gridCol w:w="1062"/>
        <w:gridCol w:w="1247"/>
        <w:gridCol w:w="1557"/>
        <w:gridCol w:w="1557"/>
        <w:gridCol w:w="1144"/>
        <w:gridCol w:w="1143"/>
      </w:tblGrid>
      <w:tr w:rsidR="00440439" w:rsidRPr="007353B5" w14:paraId="2B0CB249" w14:textId="77777777" w:rsidTr="00440439">
        <w:trPr>
          <w:trHeight w:hRule="exact" w:val="225"/>
        </w:trPr>
        <w:tc>
          <w:tcPr>
            <w:tcW w:w="688" w:type="pct"/>
            <w:tcBorders>
              <w:top w:val="single" w:sz="4" w:space="0" w:color="293F5B"/>
              <w:left w:val="nil"/>
              <w:bottom w:val="nil"/>
              <w:right w:val="nil"/>
            </w:tcBorders>
            <w:shd w:val="clear" w:color="auto" w:fill="auto"/>
            <w:noWrap/>
            <w:vAlign w:val="center"/>
            <w:hideMark/>
          </w:tcPr>
          <w:p w14:paraId="632EE092" w14:textId="25E909A6"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Coupon</w:t>
            </w:r>
          </w:p>
        </w:tc>
        <w:tc>
          <w:tcPr>
            <w:tcW w:w="809" w:type="pct"/>
            <w:tcBorders>
              <w:top w:val="single" w:sz="4" w:space="0" w:color="293F5B"/>
              <w:left w:val="nil"/>
              <w:bottom w:val="nil"/>
              <w:right w:val="nil"/>
            </w:tcBorders>
            <w:shd w:val="clear" w:color="auto" w:fill="auto"/>
            <w:noWrap/>
            <w:vAlign w:val="center"/>
            <w:hideMark/>
          </w:tcPr>
          <w:p w14:paraId="186A37BA"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 </w:t>
            </w:r>
          </w:p>
        </w:tc>
        <w:tc>
          <w:tcPr>
            <w:tcW w:w="1010" w:type="pct"/>
            <w:tcBorders>
              <w:top w:val="single" w:sz="4" w:space="0" w:color="293F5B"/>
              <w:left w:val="nil"/>
              <w:bottom w:val="nil"/>
              <w:right w:val="nil"/>
            </w:tcBorders>
            <w:shd w:val="clear" w:color="auto" w:fill="auto"/>
            <w:noWrap/>
            <w:vAlign w:val="center"/>
            <w:hideMark/>
          </w:tcPr>
          <w:p w14:paraId="3DE8A99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On issue as at</w:t>
            </w:r>
          </w:p>
        </w:tc>
        <w:tc>
          <w:tcPr>
            <w:tcW w:w="1010" w:type="pct"/>
            <w:tcBorders>
              <w:top w:val="single" w:sz="4" w:space="0" w:color="293F5B"/>
              <w:left w:val="nil"/>
              <w:bottom w:val="nil"/>
              <w:right w:val="nil"/>
            </w:tcBorders>
            <w:shd w:val="clear" w:color="auto" w:fill="auto"/>
            <w:noWrap/>
            <w:vAlign w:val="center"/>
            <w:hideMark/>
          </w:tcPr>
          <w:p w14:paraId="21C00471" w14:textId="77777777" w:rsidR="00440439" w:rsidRPr="007353B5" w:rsidRDefault="00440439" w:rsidP="00440439">
            <w:pPr>
              <w:spacing w:before="0" w:after="0" w:line="240" w:lineRule="auto"/>
              <w:rPr>
                <w:rFonts w:ascii="Arial" w:hAnsi="Arial" w:cs="Arial"/>
                <w:sz w:val="16"/>
                <w:szCs w:val="16"/>
              </w:rPr>
            </w:pPr>
            <w:r w:rsidRPr="007353B5">
              <w:rPr>
                <w:rFonts w:ascii="Arial" w:hAnsi="Arial" w:cs="Arial"/>
                <w:sz w:val="16"/>
                <w:szCs w:val="16"/>
              </w:rPr>
              <w:t> </w:t>
            </w:r>
          </w:p>
        </w:tc>
        <w:tc>
          <w:tcPr>
            <w:tcW w:w="742" w:type="pct"/>
            <w:tcBorders>
              <w:top w:val="single" w:sz="4" w:space="0" w:color="293F5B"/>
              <w:left w:val="nil"/>
              <w:bottom w:val="nil"/>
              <w:right w:val="nil"/>
            </w:tcBorders>
            <w:shd w:val="clear" w:color="auto" w:fill="auto"/>
            <w:noWrap/>
            <w:vAlign w:val="center"/>
            <w:hideMark/>
          </w:tcPr>
          <w:p w14:paraId="5E77280F" w14:textId="77777777" w:rsidR="00440439" w:rsidRPr="007353B5" w:rsidRDefault="00440439" w:rsidP="00440439">
            <w:pPr>
              <w:spacing w:before="0" w:after="0" w:line="240" w:lineRule="auto"/>
              <w:rPr>
                <w:rFonts w:ascii="Arial" w:hAnsi="Arial" w:cs="Arial"/>
                <w:sz w:val="16"/>
                <w:szCs w:val="16"/>
              </w:rPr>
            </w:pPr>
            <w:r w:rsidRPr="007353B5">
              <w:rPr>
                <w:rFonts w:ascii="Arial" w:hAnsi="Arial" w:cs="Arial"/>
                <w:sz w:val="16"/>
                <w:szCs w:val="16"/>
              </w:rPr>
              <w:t> </w:t>
            </w:r>
          </w:p>
        </w:tc>
        <w:tc>
          <w:tcPr>
            <w:tcW w:w="742" w:type="pct"/>
            <w:tcBorders>
              <w:top w:val="single" w:sz="4" w:space="0" w:color="293F5B"/>
              <w:left w:val="nil"/>
              <w:bottom w:val="nil"/>
              <w:right w:val="nil"/>
            </w:tcBorders>
            <w:shd w:val="clear" w:color="auto" w:fill="auto"/>
            <w:noWrap/>
            <w:vAlign w:val="center"/>
            <w:hideMark/>
          </w:tcPr>
          <w:p w14:paraId="1C48AC74" w14:textId="77777777" w:rsidR="00440439" w:rsidRPr="007353B5" w:rsidRDefault="00440439" w:rsidP="00440439">
            <w:pPr>
              <w:spacing w:before="0" w:after="0" w:line="240" w:lineRule="auto"/>
              <w:rPr>
                <w:rFonts w:ascii="Arial" w:hAnsi="Arial" w:cs="Arial"/>
                <w:sz w:val="16"/>
                <w:szCs w:val="16"/>
              </w:rPr>
            </w:pPr>
            <w:r w:rsidRPr="007353B5">
              <w:rPr>
                <w:rFonts w:ascii="Arial" w:hAnsi="Arial" w:cs="Arial"/>
                <w:sz w:val="16"/>
                <w:szCs w:val="16"/>
              </w:rPr>
              <w:t> </w:t>
            </w:r>
          </w:p>
        </w:tc>
      </w:tr>
      <w:tr w:rsidR="00440439" w:rsidRPr="007353B5" w14:paraId="587CBF7C" w14:textId="77777777" w:rsidTr="00440439">
        <w:trPr>
          <w:trHeight w:hRule="exact" w:val="225"/>
        </w:trPr>
        <w:tc>
          <w:tcPr>
            <w:tcW w:w="688" w:type="pct"/>
            <w:tcBorders>
              <w:top w:val="nil"/>
              <w:left w:val="nil"/>
              <w:bottom w:val="single" w:sz="4" w:space="0" w:color="auto"/>
              <w:right w:val="nil"/>
            </w:tcBorders>
            <w:shd w:val="clear" w:color="auto" w:fill="auto"/>
            <w:noWrap/>
            <w:vAlign w:val="center"/>
            <w:hideMark/>
          </w:tcPr>
          <w:p w14:paraId="212073B0"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Per cent</w:t>
            </w:r>
          </w:p>
        </w:tc>
        <w:tc>
          <w:tcPr>
            <w:tcW w:w="809" w:type="pct"/>
            <w:tcBorders>
              <w:top w:val="nil"/>
              <w:left w:val="nil"/>
              <w:bottom w:val="single" w:sz="4" w:space="0" w:color="auto"/>
              <w:right w:val="nil"/>
            </w:tcBorders>
            <w:shd w:val="clear" w:color="auto" w:fill="auto"/>
            <w:noWrap/>
            <w:vAlign w:val="center"/>
            <w:hideMark/>
          </w:tcPr>
          <w:p w14:paraId="7502E041"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Maturity</w:t>
            </w:r>
          </w:p>
        </w:tc>
        <w:tc>
          <w:tcPr>
            <w:tcW w:w="1010" w:type="pct"/>
            <w:tcBorders>
              <w:top w:val="nil"/>
              <w:left w:val="nil"/>
              <w:bottom w:val="single" w:sz="4" w:space="0" w:color="auto"/>
              <w:right w:val="nil"/>
            </w:tcBorders>
            <w:shd w:val="clear" w:color="auto" w:fill="auto"/>
            <w:noWrap/>
            <w:vAlign w:val="center"/>
            <w:hideMark/>
          </w:tcPr>
          <w:p w14:paraId="0A621C19"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11 March 2025 $m</w:t>
            </w:r>
          </w:p>
        </w:tc>
        <w:tc>
          <w:tcPr>
            <w:tcW w:w="2493" w:type="pct"/>
            <w:gridSpan w:val="3"/>
            <w:tcBorders>
              <w:top w:val="nil"/>
              <w:left w:val="nil"/>
              <w:bottom w:val="single" w:sz="4" w:space="0" w:color="auto"/>
              <w:right w:val="nil"/>
            </w:tcBorders>
            <w:shd w:val="clear" w:color="auto" w:fill="auto"/>
            <w:noWrap/>
            <w:vAlign w:val="center"/>
            <w:hideMark/>
          </w:tcPr>
          <w:p w14:paraId="70DC8F92" w14:textId="77777777" w:rsidR="00440439" w:rsidRPr="007353B5" w:rsidRDefault="00440439" w:rsidP="00440439">
            <w:pPr>
              <w:spacing w:before="0" w:after="0" w:line="240" w:lineRule="auto"/>
              <w:jc w:val="center"/>
              <w:rPr>
                <w:rFonts w:ascii="Arial" w:hAnsi="Arial" w:cs="Arial"/>
                <w:sz w:val="16"/>
                <w:szCs w:val="16"/>
              </w:rPr>
            </w:pPr>
            <w:r w:rsidRPr="007353B5">
              <w:rPr>
                <w:rFonts w:ascii="Arial" w:hAnsi="Arial" w:cs="Arial"/>
                <w:sz w:val="16"/>
                <w:szCs w:val="16"/>
              </w:rPr>
              <w:t>Timing of interest payments</w:t>
            </w:r>
            <w:r w:rsidRPr="007353B5">
              <w:rPr>
                <w:rFonts w:ascii="Arial" w:hAnsi="Arial" w:cs="Arial"/>
                <w:sz w:val="16"/>
                <w:szCs w:val="16"/>
                <w:vertAlign w:val="superscript"/>
              </w:rPr>
              <w:t>(a)</w:t>
            </w:r>
          </w:p>
        </w:tc>
      </w:tr>
      <w:tr w:rsidR="00440439" w:rsidRPr="007353B5" w14:paraId="6CE01D19" w14:textId="77777777" w:rsidTr="00440439">
        <w:trPr>
          <w:trHeight w:hRule="exact" w:val="225"/>
        </w:trPr>
        <w:tc>
          <w:tcPr>
            <w:tcW w:w="688" w:type="pct"/>
            <w:tcBorders>
              <w:top w:val="nil"/>
              <w:left w:val="nil"/>
              <w:bottom w:val="nil"/>
              <w:right w:val="nil"/>
            </w:tcBorders>
            <w:shd w:val="clear" w:color="auto" w:fill="auto"/>
            <w:noWrap/>
            <w:vAlign w:val="center"/>
            <w:hideMark/>
          </w:tcPr>
          <w:p w14:paraId="44CAE42B"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3.25</w:t>
            </w:r>
          </w:p>
        </w:tc>
        <w:tc>
          <w:tcPr>
            <w:tcW w:w="809" w:type="pct"/>
            <w:tcBorders>
              <w:top w:val="nil"/>
              <w:left w:val="nil"/>
              <w:bottom w:val="nil"/>
              <w:right w:val="nil"/>
            </w:tcBorders>
            <w:shd w:val="clear" w:color="auto" w:fill="auto"/>
            <w:noWrap/>
            <w:vAlign w:val="center"/>
            <w:hideMark/>
          </w:tcPr>
          <w:p w14:paraId="36A02395" w14:textId="50F362A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25</w:t>
            </w:r>
          </w:p>
        </w:tc>
        <w:tc>
          <w:tcPr>
            <w:tcW w:w="1010" w:type="pct"/>
            <w:tcBorders>
              <w:top w:val="nil"/>
              <w:left w:val="nil"/>
              <w:bottom w:val="nil"/>
              <w:right w:val="nil"/>
            </w:tcBorders>
            <w:shd w:val="clear" w:color="auto" w:fill="auto"/>
            <w:noWrap/>
            <w:vAlign w:val="center"/>
            <w:hideMark/>
          </w:tcPr>
          <w:p w14:paraId="3881DC6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41,500</w:t>
            </w:r>
          </w:p>
        </w:tc>
        <w:tc>
          <w:tcPr>
            <w:tcW w:w="1010" w:type="pct"/>
            <w:tcBorders>
              <w:top w:val="nil"/>
              <w:left w:val="nil"/>
              <w:bottom w:val="nil"/>
              <w:right w:val="nil"/>
            </w:tcBorders>
            <w:shd w:val="clear" w:color="auto" w:fill="auto"/>
            <w:noWrap/>
            <w:vAlign w:val="center"/>
            <w:hideMark/>
          </w:tcPr>
          <w:p w14:paraId="68F21E8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B89440F" w14:textId="1DD8381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4C04BD54" w14:textId="59A26B5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15255F68" w14:textId="77777777" w:rsidTr="00440439">
        <w:trPr>
          <w:trHeight w:hRule="exact" w:val="225"/>
        </w:trPr>
        <w:tc>
          <w:tcPr>
            <w:tcW w:w="688" w:type="pct"/>
            <w:tcBorders>
              <w:top w:val="nil"/>
              <w:left w:val="nil"/>
              <w:bottom w:val="nil"/>
              <w:right w:val="nil"/>
            </w:tcBorders>
            <w:shd w:val="clear" w:color="auto" w:fill="auto"/>
            <w:noWrap/>
            <w:vAlign w:val="center"/>
            <w:hideMark/>
          </w:tcPr>
          <w:p w14:paraId="6CC94343"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0.25</w:t>
            </w:r>
          </w:p>
        </w:tc>
        <w:tc>
          <w:tcPr>
            <w:tcW w:w="809" w:type="pct"/>
            <w:tcBorders>
              <w:top w:val="nil"/>
              <w:left w:val="nil"/>
              <w:bottom w:val="nil"/>
              <w:right w:val="nil"/>
            </w:tcBorders>
            <w:shd w:val="clear" w:color="auto" w:fill="auto"/>
            <w:noWrap/>
            <w:vAlign w:val="center"/>
            <w:hideMark/>
          </w:tcPr>
          <w:p w14:paraId="002652DC" w14:textId="4F8EDAB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25</w:t>
            </w:r>
          </w:p>
        </w:tc>
        <w:tc>
          <w:tcPr>
            <w:tcW w:w="1010" w:type="pct"/>
            <w:tcBorders>
              <w:top w:val="nil"/>
              <w:left w:val="nil"/>
              <w:bottom w:val="nil"/>
              <w:right w:val="nil"/>
            </w:tcBorders>
            <w:shd w:val="clear" w:color="auto" w:fill="auto"/>
            <w:noWrap/>
            <w:vAlign w:val="center"/>
            <w:hideMark/>
          </w:tcPr>
          <w:p w14:paraId="59457C9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39,200</w:t>
            </w:r>
          </w:p>
        </w:tc>
        <w:tc>
          <w:tcPr>
            <w:tcW w:w="1010" w:type="pct"/>
            <w:tcBorders>
              <w:top w:val="nil"/>
              <w:left w:val="nil"/>
              <w:bottom w:val="nil"/>
              <w:right w:val="nil"/>
            </w:tcBorders>
            <w:shd w:val="clear" w:color="auto" w:fill="auto"/>
            <w:noWrap/>
            <w:vAlign w:val="center"/>
            <w:hideMark/>
          </w:tcPr>
          <w:p w14:paraId="59C98F50"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48BCBDA" w14:textId="79DA2D7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2218313B" w14:textId="77C983D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33C0D6D5" w14:textId="77777777" w:rsidTr="00440439">
        <w:trPr>
          <w:trHeight w:hRule="exact" w:val="225"/>
        </w:trPr>
        <w:tc>
          <w:tcPr>
            <w:tcW w:w="688" w:type="pct"/>
            <w:tcBorders>
              <w:top w:val="nil"/>
              <w:left w:val="nil"/>
              <w:bottom w:val="nil"/>
              <w:right w:val="nil"/>
            </w:tcBorders>
            <w:shd w:val="clear" w:color="auto" w:fill="auto"/>
            <w:noWrap/>
            <w:vAlign w:val="center"/>
            <w:hideMark/>
          </w:tcPr>
          <w:p w14:paraId="55C9CA6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4.25</w:t>
            </w:r>
          </w:p>
        </w:tc>
        <w:tc>
          <w:tcPr>
            <w:tcW w:w="809" w:type="pct"/>
            <w:tcBorders>
              <w:top w:val="nil"/>
              <w:left w:val="nil"/>
              <w:bottom w:val="nil"/>
              <w:right w:val="nil"/>
            </w:tcBorders>
            <w:shd w:val="clear" w:color="auto" w:fill="auto"/>
            <w:noWrap/>
            <w:vAlign w:val="center"/>
            <w:hideMark/>
          </w:tcPr>
          <w:p w14:paraId="3965F4E2" w14:textId="5B995D3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26</w:t>
            </w:r>
          </w:p>
        </w:tc>
        <w:tc>
          <w:tcPr>
            <w:tcW w:w="1010" w:type="pct"/>
            <w:tcBorders>
              <w:top w:val="nil"/>
              <w:left w:val="nil"/>
              <w:bottom w:val="nil"/>
              <w:right w:val="nil"/>
            </w:tcBorders>
            <w:shd w:val="clear" w:color="auto" w:fill="auto"/>
            <w:noWrap/>
            <w:vAlign w:val="center"/>
            <w:hideMark/>
          </w:tcPr>
          <w:p w14:paraId="17704F6E"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39,600</w:t>
            </w:r>
          </w:p>
        </w:tc>
        <w:tc>
          <w:tcPr>
            <w:tcW w:w="1010" w:type="pct"/>
            <w:tcBorders>
              <w:top w:val="nil"/>
              <w:left w:val="nil"/>
              <w:bottom w:val="nil"/>
              <w:right w:val="nil"/>
            </w:tcBorders>
            <w:shd w:val="clear" w:color="auto" w:fill="auto"/>
            <w:noWrap/>
            <w:vAlign w:val="center"/>
            <w:hideMark/>
          </w:tcPr>
          <w:p w14:paraId="4AA3F3D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0ECD965C" w14:textId="39EE896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000DFD73" w14:textId="0D86B872"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0B87B52D" w14:textId="77777777" w:rsidTr="00440439">
        <w:trPr>
          <w:trHeight w:hRule="exact" w:val="225"/>
        </w:trPr>
        <w:tc>
          <w:tcPr>
            <w:tcW w:w="688" w:type="pct"/>
            <w:tcBorders>
              <w:top w:val="nil"/>
              <w:left w:val="nil"/>
              <w:bottom w:val="nil"/>
              <w:right w:val="nil"/>
            </w:tcBorders>
            <w:shd w:val="clear" w:color="auto" w:fill="auto"/>
            <w:noWrap/>
            <w:vAlign w:val="center"/>
            <w:hideMark/>
          </w:tcPr>
          <w:p w14:paraId="07FE69B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0.50</w:t>
            </w:r>
          </w:p>
        </w:tc>
        <w:tc>
          <w:tcPr>
            <w:tcW w:w="809" w:type="pct"/>
            <w:tcBorders>
              <w:top w:val="nil"/>
              <w:left w:val="nil"/>
              <w:bottom w:val="nil"/>
              <w:right w:val="nil"/>
            </w:tcBorders>
            <w:shd w:val="clear" w:color="auto" w:fill="auto"/>
            <w:noWrap/>
            <w:vAlign w:val="center"/>
            <w:hideMark/>
          </w:tcPr>
          <w:p w14:paraId="462B86A0" w14:textId="3FDBC90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Sep</w:t>
            </w:r>
            <w:r w:rsidR="005A39C1">
              <w:rPr>
                <w:rFonts w:ascii="Arial" w:hAnsi="Arial" w:cs="Arial"/>
                <w:sz w:val="16"/>
                <w:szCs w:val="16"/>
              </w:rPr>
              <w:noBreakHyphen/>
            </w:r>
            <w:r w:rsidRPr="007353B5">
              <w:rPr>
                <w:rFonts w:ascii="Arial" w:hAnsi="Arial" w:cs="Arial"/>
                <w:sz w:val="16"/>
                <w:szCs w:val="16"/>
              </w:rPr>
              <w:t>26</w:t>
            </w:r>
          </w:p>
        </w:tc>
        <w:tc>
          <w:tcPr>
            <w:tcW w:w="1010" w:type="pct"/>
            <w:tcBorders>
              <w:top w:val="nil"/>
              <w:left w:val="nil"/>
              <w:bottom w:val="nil"/>
              <w:right w:val="nil"/>
            </w:tcBorders>
            <w:shd w:val="clear" w:color="auto" w:fill="auto"/>
            <w:noWrap/>
            <w:vAlign w:val="center"/>
            <w:hideMark/>
          </w:tcPr>
          <w:p w14:paraId="0ED8717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39,400</w:t>
            </w:r>
          </w:p>
        </w:tc>
        <w:tc>
          <w:tcPr>
            <w:tcW w:w="1010" w:type="pct"/>
            <w:tcBorders>
              <w:top w:val="nil"/>
              <w:left w:val="nil"/>
              <w:bottom w:val="nil"/>
              <w:right w:val="nil"/>
            </w:tcBorders>
            <w:shd w:val="clear" w:color="auto" w:fill="auto"/>
            <w:noWrap/>
            <w:vAlign w:val="center"/>
            <w:hideMark/>
          </w:tcPr>
          <w:p w14:paraId="20864EDB"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B8BF2DC" w14:textId="46C7232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Sep</w:t>
            </w:r>
          </w:p>
        </w:tc>
        <w:tc>
          <w:tcPr>
            <w:tcW w:w="742" w:type="pct"/>
            <w:tcBorders>
              <w:top w:val="nil"/>
              <w:left w:val="nil"/>
              <w:bottom w:val="nil"/>
              <w:right w:val="nil"/>
            </w:tcBorders>
            <w:shd w:val="clear" w:color="auto" w:fill="auto"/>
            <w:noWrap/>
            <w:vAlign w:val="center"/>
            <w:hideMark/>
          </w:tcPr>
          <w:p w14:paraId="22F0D0D1" w14:textId="19B82E9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Mar</w:t>
            </w:r>
          </w:p>
        </w:tc>
      </w:tr>
      <w:tr w:rsidR="00440439" w:rsidRPr="007353B5" w14:paraId="2E41769F" w14:textId="77777777" w:rsidTr="00440439">
        <w:trPr>
          <w:trHeight w:hRule="exact" w:val="225"/>
        </w:trPr>
        <w:tc>
          <w:tcPr>
            <w:tcW w:w="688" w:type="pct"/>
            <w:tcBorders>
              <w:top w:val="nil"/>
              <w:left w:val="nil"/>
              <w:bottom w:val="nil"/>
              <w:right w:val="nil"/>
            </w:tcBorders>
            <w:shd w:val="clear" w:color="auto" w:fill="auto"/>
            <w:noWrap/>
            <w:vAlign w:val="center"/>
            <w:hideMark/>
          </w:tcPr>
          <w:p w14:paraId="703E2B41"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4.75</w:t>
            </w:r>
          </w:p>
        </w:tc>
        <w:tc>
          <w:tcPr>
            <w:tcW w:w="809" w:type="pct"/>
            <w:tcBorders>
              <w:top w:val="nil"/>
              <w:left w:val="nil"/>
              <w:bottom w:val="nil"/>
              <w:right w:val="nil"/>
            </w:tcBorders>
            <w:shd w:val="clear" w:color="auto" w:fill="auto"/>
            <w:noWrap/>
            <w:vAlign w:val="center"/>
            <w:hideMark/>
          </w:tcPr>
          <w:p w14:paraId="1C0E4763" w14:textId="3A676A6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27</w:t>
            </w:r>
          </w:p>
        </w:tc>
        <w:tc>
          <w:tcPr>
            <w:tcW w:w="1010" w:type="pct"/>
            <w:tcBorders>
              <w:top w:val="nil"/>
              <w:left w:val="nil"/>
              <w:bottom w:val="nil"/>
              <w:right w:val="nil"/>
            </w:tcBorders>
            <w:shd w:val="clear" w:color="auto" w:fill="auto"/>
            <w:noWrap/>
            <w:vAlign w:val="center"/>
            <w:hideMark/>
          </w:tcPr>
          <w:p w14:paraId="6AD574A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39,400</w:t>
            </w:r>
          </w:p>
        </w:tc>
        <w:tc>
          <w:tcPr>
            <w:tcW w:w="1010" w:type="pct"/>
            <w:tcBorders>
              <w:top w:val="nil"/>
              <w:left w:val="nil"/>
              <w:bottom w:val="nil"/>
              <w:right w:val="nil"/>
            </w:tcBorders>
            <w:shd w:val="clear" w:color="auto" w:fill="auto"/>
            <w:noWrap/>
            <w:vAlign w:val="center"/>
            <w:hideMark/>
          </w:tcPr>
          <w:p w14:paraId="19E94D1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6402395" w14:textId="6279237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05A1E100" w14:textId="0F6831C1"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2909711C" w14:textId="77777777" w:rsidTr="00440439">
        <w:trPr>
          <w:trHeight w:hRule="exact" w:val="225"/>
        </w:trPr>
        <w:tc>
          <w:tcPr>
            <w:tcW w:w="688" w:type="pct"/>
            <w:tcBorders>
              <w:top w:val="nil"/>
              <w:left w:val="nil"/>
              <w:bottom w:val="nil"/>
              <w:right w:val="nil"/>
            </w:tcBorders>
            <w:shd w:val="clear" w:color="auto" w:fill="auto"/>
            <w:noWrap/>
            <w:vAlign w:val="center"/>
            <w:hideMark/>
          </w:tcPr>
          <w:p w14:paraId="20707F64"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2.75</w:t>
            </w:r>
          </w:p>
        </w:tc>
        <w:tc>
          <w:tcPr>
            <w:tcW w:w="809" w:type="pct"/>
            <w:tcBorders>
              <w:top w:val="nil"/>
              <w:left w:val="nil"/>
              <w:bottom w:val="nil"/>
              <w:right w:val="nil"/>
            </w:tcBorders>
            <w:shd w:val="clear" w:color="auto" w:fill="auto"/>
            <w:noWrap/>
            <w:vAlign w:val="center"/>
            <w:hideMark/>
          </w:tcPr>
          <w:p w14:paraId="16D3D9B3" w14:textId="6C8DF7C8"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27</w:t>
            </w:r>
          </w:p>
        </w:tc>
        <w:tc>
          <w:tcPr>
            <w:tcW w:w="1010" w:type="pct"/>
            <w:tcBorders>
              <w:top w:val="nil"/>
              <w:left w:val="nil"/>
              <w:bottom w:val="nil"/>
              <w:right w:val="nil"/>
            </w:tcBorders>
            <w:shd w:val="clear" w:color="auto" w:fill="auto"/>
            <w:noWrap/>
            <w:vAlign w:val="center"/>
            <w:hideMark/>
          </w:tcPr>
          <w:p w14:paraId="58536E9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36,000</w:t>
            </w:r>
          </w:p>
        </w:tc>
        <w:tc>
          <w:tcPr>
            <w:tcW w:w="1010" w:type="pct"/>
            <w:tcBorders>
              <w:top w:val="nil"/>
              <w:left w:val="nil"/>
              <w:bottom w:val="nil"/>
              <w:right w:val="nil"/>
            </w:tcBorders>
            <w:shd w:val="clear" w:color="auto" w:fill="auto"/>
            <w:noWrap/>
            <w:vAlign w:val="center"/>
            <w:hideMark/>
          </w:tcPr>
          <w:p w14:paraId="13C7348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C381C47" w14:textId="2CFBE139"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6FA1B0D3" w14:textId="4429EED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3D752069" w14:textId="77777777" w:rsidTr="00440439">
        <w:trPr>
          <w:trHeight w:hRule="exact" w:val="225"/>
        </w:trPr>
        <w:tc>
          <w:tcPr>
            <w:tcW w:w="688" w:type="pct"/>
            <w:tcBorders>
              <w:top w:val="nil"/>
              <w:left w:val="nil"/>
              <w:bottom w:val="nil"/>
              <w:right w:val="nil"/>
            </w:tcBorders>
            <w:shd w:val="clear" w:color="auto" w:fill="auto"/>
            <w:noWrap/>
            <w:vAlign w:val="center"/>
            <w:hideMark/>
          </w:tcPr>
          <w:p w14:paraId="6A450CB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2.25</w:t>
            </w:r>
          </w:p>
        </w:tc>
        <w:tc>
          <w:tcPr>
            <w:tcW w:w="809" w:type="pct"/>
            <w:tcBorders>
              <w:top w:val="nil"/>
              <w:left w:val="nil"/>
              <w:bottom w:val="nil"/>
              <w:right w:val="nil"/>
            </w:tcBorders>
            <w:shd w:val="clear" w:color="auto" w:fill="auto"/>
            <w:noWrap/>
            <w:vAlign w:val="center"/>
            <w:hideMark/>
          </w:tcPr>
          <w:p w14:paraId="7605EEF8" w14:textId="61311C7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28</w:t>
            </w:r>
          </w:p>
        </w:tc>
        <w:tc>
          <w:tcPr>
            <w:tcW w:w="1010" w:type="pct"/>
            <w:tcBorders>
              <w:top w:val="nil"/>
              <w:left w:val="nil"/>
              <w:bottom w:val="nil"/>
              <w:right w:val="nil"/>
            </w:tcBorders>
            <w:shd w:val="clear" w:color="auto" w:fill="auto"/>
            <w:noWrap/>
            <w:vAlign w:val="center"/>
            <w:hideMark/>
          </w:tcPr>
          <w:p w14:paraId="5CAD9129"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35,300</w:t>
            </w:r>
          </w:p>
        </w:tc>
        <w:tc>
          <w:tcPr>
            <w:tcW w:w="1010" w:type="pct"/>
            <w:tcBorders>
              <w:top w:val="nil"/>
              <w:left w:val="nil"/>
              <w:bottom w:val="nil"/>
              <w:right w:val="nil"/>
            </w:tcBorders>
            <w:shd w:val="clear" w:color="auto" w:fill="auto"/>
            <w:noWrap/>
            <w:vAlign w:val="center"/>
            <w:hideMark/>
          </w:tcPr>
          <w:p w14:paraId="09A6AF7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AA6D680" w14:textId="6276700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742" w:type="pct"/>
            <w:tcBorders>
              <w:top w:val="nil"/>
              <w:left w:val="nil"/>
              <w:bottom w:val="nil"/>
              <w:right w:val="nil"/>
            </w:tcBorders>
            <w:shd w:val="clear" w:color="auto" w:fill="auto"/>
            <w:noWrap/>
            <w:vAlign w:val="center"/>
            <w:hideMark/>
          </w:tcPr>
          <w:p w14:paraId="4D7FDE04" w14:textId="65F6168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r w:rsidR="00440439" w:rsidRPr="007353B5" w14:paraId="0AAA9142" w14:textId="77777777" w:rsidTr="00440439">
        <w:trPr>
          <w:trHeight w:hRule="exact" w:val="225"/>
        </w:trPr>
        <w:tc>
          <w:tcPr>
            <w:tcW w:w="688" w:type="pct"/>
            <w:tcBorders>
              <w:top w:val="nil"/>
              <w:left w:val="nil"/>
              <w:bottom w:val="nil"/>
              <w:right w:val="nil"/>
            </w:tcBorders>
            <w:shd w:val="clear" w:color="auto" w:fill="auto"/>
            <w:noWrap/>
            <w:vAlign w:val="center"/>
            <w:hideMark/>
          </w:tcPr>
          <w:p w14:paraId="516937A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2.75</w:t>
            </w:r>
          </w:p>
        </w:tc>
        <w:tc>
          <w:tcPr>
            <w:tcW w:w="809" w:type="pct"/>
            <w:tcBorders>
              <w:top w:val="nil"/>
              <w:left w:val="nil"/>
              <w:bottom w:val="nil"/>
              <w:right w:val="nil"/>
            </w:tcBorders>
            <w:shd w:val="clear" w:color="auto" w:fill="auto"/>
            <w:noWrap/>
            <w:vAlign w:val="center"/>
            <w:hideMark/>
          </w:tcPr>
          <w:p w14:paraId="4C881360" w14:textId="0C94736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28</w:t>
            </w:r>
          </w:p>
        </w:tc>
        <w:tc>
          <w:tcPr>
            <w:tcW w:w="1010" w:type="pct"/>
            <w:tcBorders>
              <w:top w:val="nil"/>
              <w:left w:val="nil"/>
              <w:bottom w:val="nil"/>
              <w:right w:val="nil"/>
            </w:tcBorders>
            <w:shd w:val="clear" w:color="auto" w:fill="auto"/>
            <w:noWrap/>
            <w:vAlign w:val="center"/>
            <w:hideMark/>
          </w:tcPr>
          <w:p w14:paraId="1B5C155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40,500</w:t>
            </w:r>
          </w:p>
        </w:tc>
        <w:tc>
          <w:tcPr>
            <w:tcW w:w="1010" w:type="pct"/>
            <w:tcBorders>
              <w:top w:val="nil"/>
              <w:left w:val="nil"/>
              <w:bottom w:val="nil"/>
              <w:right w:val="nil"/>
            </w:tcBorders>
            <w:shd w:val="clear" w:color="auto" w:fill="auto"/>
            <w:noWrap/>
            <w:vAlign w:val="center"/>
            <w:hideMark/>
          </w:tcPr>
          <w:p w14:paraId="36AB0DF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B44478C" w14:textId="04E6B9F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6579BF3E" w14:textId="7AE3A09D"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214824F6" w14:textId="77777777" w:rsidTr="00440439">
        <w:trPr>
          <w:trHeight w:hRule="exact" w:val="225"/>
        </w:trPr>
        <w:tc>
          <w:tcPr>
            <w:tcW w:w="688" w:type="pct"/>
            <w:tcBorders>
              <w:top w:val="nil"/>
              <w:left w:val="nil"/>
              <w:bottom w:val="nil"/>
              <w:right w:val="nil"/>
            </w:tcBorders>
            <w:shd w:val="clear" w:color="auto" w:fill="auto"/>
            <w:noWrap/>
            <w:vAlign w:val="center"/>
            <w:hideMark/>
          </w:tcPr>
          <w:p w14:paraId="4C933B63"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3.25</w:t>
            </w:r>
          </w:p>
        </w:tc>
        <w:tc>
          <w:tcPr>
            <w:tcW w:w="809" w:type="pct"/>
            <w:tcBorders>
              <w:top w:val="nil"/>
              <w:left w:val="nil"/>
              <w:bottom w:val="nil"/>
              <w:right w:val="nil"/>
            </w:tcBorders>
            <w:shd w:val="clear" w:color="auto" w:fill="auto"/>
            <w:noWrap/>
            <w:vAlign w:val="center"/>
            <w:hideMark/>
          </w:tcPr>
          <w:p w14:paraId="475A1776" w14:textId="0548898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29</w:t>
            </w:r>
          </w:p>
        </w:tc>
        <w:tc>
          <w:tcPr>
            <w:tcW w:w="1010" w:type="pct"/>
            <w:tcBorders>
              <w:top w:val="nil"/>
              <w:left w:val="nil"/>
              <w:bottom w:val="nil"/>
              <w:right w:val="nil"/>
            </w:tcBorders>
            <w:shd w:val="clear" w:color="auto" w:fill="auto"/>
            <w:noWrap/>
            <w:vAlign w:val="center"/>
            <w:hideMark/>
          </w:tcPr>
          <w:p w14:paraId="6642E32E"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40,200</w:t>
            </w:r>
          </w:p>
        </w:tc>
        <w:tc>
          <w:tcPr>
            <w:tcW w:w="1010" w:type="pct"/>
            <w:tcBorders>
              <w:top w:val="nil"/>
              <w:left w:val="nil"/>
              <w:bottom w:val="nil"/>
              <w:right w:val="nil"/>
            </w:tcBorders>
            <w:shd w:val="clear" w:color="auto" w:fill="auto"/>
            <w:noWrap/>
            <w:vAlign w:val="center"/>
            <w:hideMark/>
          </w:tcPr>
          <w:p w14:paraId="2F12495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6B9411C0" w14:textId="53B7AC5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2A79E4B8" w14:textId="2247B9C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42AB8F4A" w14:textId="77777777" w:rsidTr="00440439">
        <w:trPr>
          <w:trHeight w:hRule="exact" w:val="225"/>
        </w:trPr>
        <w:tc>
          <w:tcPr>
            <w:tcW w:w="688" w:type="pct"/>
            <w:tcBorders>
              <w:top w:val="nil"/>
              <w:left w:val="nil"/>
              <w:bottom w:val="nil"/>
              <w:right w:val="nil"/>
            </w:tcBorders>
            <w:shd w:val="clear" w:color="auto" w:fill="auto"/>
            <w:noWrap/>
            <w:vAlign w:val="center"/>
            <w:hideMark/>
          </w:tcPr>
          <w:p w14:paraId="67BEBB1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2.75</w:t>
            </w:r>
          </w:p>
        </w:tc>
        <w:tc>
          <w:tcPr>
            <w:tcW w:w="809" w:type="pct"/>
            <w:tcBorders>
              <w:top w:val="nil"/>
              <w:left w:val="nil"/>
              <w:bottom w:val="nil"/>
              <w:right w:val="nil"/>
            </w:tcBorders>
            <w:shd w:val="clear" w:color="auto" w:fill="auto"/>
            <w:noWrap/>
            <w:vAlign w:val="center"/>
            <w:hideMark/>
          </w:tcPr>
          <w:p w14:paraId="1B1C7DBC" w14:textId="0D50AA5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29</w:t>
            </w:r>
          </w:p>
        </w:tc>
        <w:tc>
          <w:tcPr>
            <w:tcW w:w="1010" w:type="pct"/>
            <w:tcBorders>
              <w:top w:val="nil"/>
              <w:left w:val="nil"/>
              <w:bottom w:val="nil"/>
              <w:right w:val="nil"/>
            </w:tcBorders>
            <w:shd w:val="clear" w:color="auto" w:fill="auto"/>
            <w:noWrap/>
            <w:vAlign w:val="center"/>
            <w:hideMark/>
          </w:tcPr>
          <w:p w14:paraId="2F104BF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38,700</w:t>
            </w:r>
          </w:p>
        </w:tc>
        <w:tc>
          <w:tcPr>
            <w:tcW w:w="1010" w:type="pct"/>
            <w:tcBorders>
              <w:top w:val="nil"/>
              <w:left w:val="nil"/>
              <w:bottom w:val="nil"/>
              <w:right w:val="nil"/>
            </w:tcBorders>
            <w:shd w:val="clear" w:color="auto" w:fill="auto"/>
            <w:noWrap/>
            <w:vAlign w:val="center"/>
            <w:hideMark/>
          </w:tcPr>
          <w:p w14:paraId="1F40400B"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7EE5A7A1" w14:textId="380586A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4B5CD030" w14:textId="0723716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4DE92993" w14:textId="77777777" w:rsidTr="00440439">
        <w:trPr>
          <w:trHeight w:hRule="exact" w:val="225"/>
        </w:trPr>
        <w:tc>
          <w:tcPr>
            <w:tcW w:w="688" w:type="pct"/>
            <w:tcBorders>
              <w:top w:val="nil"/>
              <w:left w:val="nil"/>
              <w:bottom w:val="nil"/>
              <w:right w:val="nil"/>
            </w:tcBorders>
            <w:shd w:val="clear" w:color="auto" w:fill="auto"/>
            <w:noWrap/>
            <w:vAlign w:val="center"/>
            <w:hideMark/>
          </w:tcPr>
          <w:p w14:paraId="4AA4D92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2.50</w:t>
            </w:r>
          </w:p>
        </w:tc>
        <w:tc>
          <w:tcPr>
            <w:tcW w:w="809" w:type="pct"/>
            <w:tcBorders>
              <w:top w:val="nil"/>
              <w:left w:val="nil"/>
              <w:bottom w:val="nil"/>
              <w:right w:val="nil"/>
            </w:tcBorders>
            <w:shd w:val="clear" w:color="auto" w:fill="auto"/>
            <w:noWrap/>
            <w:vAlign w:val="center"/>
            <w:hideMark/>
          </w:tcPr>
          <w:p w14:paraId="312BB41D" w14:textId="7FBFED0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30</w:t>
            </w:r>
          </w:p>
        </w:tc>
        <w:tc>
          <w:tcPr>
            <w:tcW w:w="1010" w:type="pct"/>
            <w:tcBorders>
              <w:top w:val="nil"/>
              <w:left w:val="nil"/>
              <w:bottom w:val="nil"/>
              <w:right w:val="nil"/>
            </w:tcBorders>
            <w:shd w:val="clear" w:color="auto" w:fill="auto"/>
            <w:noWrap/>
            <w:vAlign w:val="center"/>
            <w:hideMark/>
          </w:tcPr>
          <w:p w14:paraId="74A99B8B"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40,200</w:t>
            </w:r>
          </w:p>
        </w:tc>
        <w:tc>
          <w:tcPr>
            <w:tcW w:w="1010" w:type="pct"/>
            <w:tcBorders>
              <w:top w:val="nil"/>
              <w:left w:val="nil"/>
              <w:bottom w:val="nil"/>
              <w:right w:val="nil"/>
            </w:tcBorders>
            <w:shd w:val="clear" w:color="auto" w:fill="auto"/>
            <w:noWrap/>
            <w:vAlign w:val="center"/>
            <w:hideMark/>
          </w:tcPr>
          <w:p w14:paraId="29C109A0"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6D9B08C7" w14:textId="04F05936"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742" w:type="pct"/>
            <w:tcBorders>
              <w:top w:val="nil"/>
              <w:left w:val="nil"/>
              <w:bottom w:val="nil"/>
              <w:right w:val="nil"/>
            </w:tcBorders>
            <w:shd w:val="clear" w:color="auto" w:fill="auto"/>
            <w:noWrap/>
            <w:vAlign w:val="center"/>
            <w:hideMark/>
          </w:tcPr>
          <w:p w14:paraId="6FACA956" w14:textId="43E59676"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r w:rsidR="00440439" w:rsidRPr="007353B5" w14:paraId="6448C098" w14:textId="77777777" w:rsidTr="00440439">
        <w:trPr>
          <w:trHeight w:hRule="exact" w:val="225"/>
        </w:trPr>
        <w:tc>
          <w:tcPr>
            <w:tcW w:w="688" w:type="pct"/>
            <w:tcBorders>
              <w:top w:val="nil"/>
              <w:left w:val="nil"/>
              <w:bottom w:val="nil"/>
              <w:right w:val="nil"/>
            </w:tcBorders>
            <w:shd w:val="clear" w:color="auto" w:fill="auto"/>
            <w:noWrap/>
            <w:vAlign w:val="center"/>
            <w:hideMark/>
          </w:tcPr>
          <w:p w14:paraId="04ECC47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1.00</w:t>
            </w:r>
          </w:p>
        </w:tc>
        <w:tc>
          <w:tcPr>
            <w:tcW w:w="809" w:type="pct"/>
            <w:tcBorders>
              <w:top w:val="nil"/>
              <w:left w:val="nil"/>
              <w:bottom w:val="nil"/>
              <w:right w:val="nil"/>
            </w:tcBorders>
            <w:shd w:val="clear" w:color="auto" w:fill="auto"/>
            <w:noWrap/>
            <w:vAlign w:val="center"/>
            <w:hideMark/>
          </w:tcPr>
          <w:p w14:paraId="0A390D4D" w14:textId="5DB942A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r w:rsidR="005A39C1">
              <w:rPr>
                <w:rFonts w:ascii="Arial" w:hAnsi="Arial" w:cs="Arial"/>
                <w:sz w:val="16"/>
                <w:szCs w:val="16"/>
              </w:rPr>
              <w:noBreakHyphen/>
            </w:r>
            <w:r w:rsidRPr="007353B5">
              <w:rPr>
                <w:rFonts w:ascii="Arial" w:hAnsi="Arial" w:cs="Arial"/>
                <w:sz w:val="16"/>
                <w:szCs w:val="16"/>
              </w:rPr>
              <w:t>30</w:t>
            </w:r>
          </w:p>
        </w:tc>
        <w:tc>
          <w:tcPr>
            <w:tcW w:w="1010" w:type="pct"/>
            <w:tcBorders>
              <w:top w:val="nil"/>
              <w:left w:val="nil"/>
              <w:bottom w:val="nil"/>
              <w:right w:val="nil"/>
            </w:tcBorders>
            <w:shd w:val="clear" w:color="auto" w:fill="auto"/>
            <w:noWrap/>
            <w:vAlign w:val="center"/>
            <w:hideMark/>
          </w:tcPr>
          <w:p w14:paraId="49C00C2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40,200</w:t>
            </w:r>
          </w:p>
        </w:tc>
        <w:tc>
          <w:tcPr>
            <w:tcW w:w="1010" w:type="pct"/>
            <w:tcBorders>
              <w:top w:val="nil"/>
              <w:left w:val="nil"/>
              <w:bottom w:val="nil"/>
              <w:right w:val="nil"/>
            </w:tcBorders>
            <w:shd w:val="clear" w:color="auto" w:fill="auto"/>
            <w:noWrap/>
            <w:vAlign w:val="center"/>
            <w:hideMark/>
          </w:tcPr>
          <w:p w14:paraId="67A005F1"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0110E877" w14:textId="33E0E16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c>
          <w:tcPr>
            <w:tcW w:w="742" w:type="pct"/>
            <w:tcBorders>
              <w:top w:val="nil"/>
              <w:left w:val="nil"/>
              <w:bottom w:val="nil"/>
              <w:right w:val="nil"/>
            </w:tcBorders>
            <w:shd w:val="clear" w:color="auto" w:fill="auto"/>
            <w:noWrap/>
            <w:vAlign w:val="center"/>
            <w:hideMark/>
          </w:tcPr>
          <w:p w14:paraId="00B2BEA7" w14:textId="563A7E5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r>
      <w:tr w:rsidR="00440439" w:rsidRPr="007353B5" w14:paraId="59263FF5" w14:textId="77777777" w:rsidTr="00440439">
        <w:trPr>
          <w:trHeight w:hRule="exact" w:val="225"/>
        </w:trPr>
        <w:tc>
          <w:tcPr>
            <w:tcW w:w="688" w:type="pct"/>
            <w:tcBorders>
              <w:top w:val="nil"/>
              <w:left w:val="nil"/>
              <w:bottom w:val="nil"/>
              <w:right w:val="nil"/>
            </w:tcBorders>
            <w:shd w:val="clear" w:color="auto" w:fill="auto"/>
            <w:noWrap/>
            <w:vAlign w:val="center"/>
            <w:hideMark/>
          </w:tcPr>
          <w:p w14:paraId="561167D6"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1.50</w:t>
            </w:r>
          </w:p>
        </w:tc>
        <w:tc>
          <w:tcPr>
            <w:tcW w:w="809" w:type="pct"/>
            <w:tcBorders>
              <w:top w:val="nil"/>
              <w:left w:val="nil"/>
              <w:bottom w:val="nil"/>
              <w:right w:val="nil"/>
            </w:tcBorders>
            <w:shd w:val="clear" w:color="auto" w:fill="auto"/>
            <w:noWrap/>
            <w:vAlign w:val="center"/>
            <w:hideMark/>
          </w:tcPr>
          <w:p w14:paraId="74C95B73" w14:textId="647C3A89"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31</w:t>
            </w:r>
          </w:p>
        </w:tc>
        <w:tc>
          <w:tcPr>
            <w:tcW w:w="1010" w:type="pct"/>
            <w:tcBorders>
              <w:top w:val="nil"/>
              <w:left w:val="nil"/>
              <w:bottom w:val="nil"/>
              <w:right w:val="nil"/>
            </w:tcBorders>
            <w:shd w:val="clear" w:color="auto" w:fill="auto"/>
            <w:noWrap/>
            <w:vAlign w:val="center"/>
            <w:hideMark/>
          </w:tcPr>
          <w:p w14:paraId="6BC63B64"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41,500</w:t>
            </w:r>
          </w:p>
        </w:tc>
        <w:tc>
          <w:tcPr>
            <w:tcW w:w="1010" w:type="pct"/>
            <w:tcBorders>
              <w:top w:val="nil"/>
              <w:left w:val="nil"/>
              <w:bottom w:val="nil"/>
              <w:right w:val="nil"/>
            </w:tcBorders>
            <w:shd w:val="clear" w:color="auto" w:fill="auto"/>
            <w:noWrap/>
            <w:vAlign w:val="center"/>
            <w:hideMark/>
          </w:tcPr>
          <w:p w14:paraId="2EE16BD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18F291A3" w14:textId="5064528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nil"/>
              <w:right w:val="nil"/>
            </w:tcBorders>
            <w:shd w:val="clear" w:color="auto" w:fill="auto"/>
            <w:noWrap/>
            <w:vAlign w:val="center"/>
            <w:hideMark/>
          </w:tcPr>
          <w:p w14:paraId="2CC9EA17" w14:textId="57D95A7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r w:rsidR="00440439" w:rsidRPr="007353B5" w14:paraId="6193AE1E" w14:textId="77777777" w:rsidTr="00440439">
        <w:trPr>
          <w:trHeight w:hRule="exact" w:val="225"/>
        </w:trPr>
        <w:tc>
          <w:tcPr>
            <w:tcW w:w="688" w:type="pct"/>
            <w:tcBorders>
              <w:top w:val="nil"/>
              <w:left w:val="nil"/>
              <w:bottom w:val="nil"/>
              <w:right w:val="nil"/>
            </w:tcBorders>
            <w:shd w:val="clear" w:color="auto" w:fill="auto"/>
            <w:noWrap/>
            <w:vAlign w:val="center"/>
            <w:hideMark/>
          </w:tcPr>
          <w:p w14:paraId="2B707E69"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1.00</w:t>
            </w:r>
          </w:p>
        </w:tc>
        <w:tc>
          <w:tcPr>
            <w:tcW w:w="809" w:type="pct"/>
            <w:tcBorders>
              <w:top w:val="nil"/>
              <w:left w:val="nil"/>
              <w:bottom w:val="nil"/>
              <w:right w:val="nil"/>
            </w:tcBorders>
            <w:shd w:val="clear" w:color="auto" w:fill="auto"/>
            <w:noWrap/>
            <w:vAlign w:val="center"/>
            <w:hideMark/>
          </w:tcPr>
          <w:p w14:paraId="15AE44E9" w14:textId="4E3B7222"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31</w:t>
            </w:r>
          </w:p>
        </w:tc>
        <w:tc>
          <w:tcPr>
            <w:tcW w:w="1010" w:type="pct"/>
            <w:tcBorders>
              <w:top w:val="nil"/>
              <w:left w:val="nil"/>
              <w:bottom w:val="nil"/>
              <w:right w:val="nil"/>
            </w:tcBorders>
            <w:shd w:val="clear" w:color="auto" w:fill="auto"/>
            <w:noWrap/>
            <w:vAlign w:val="center"/>
            <w:hideMark/>
          </w:tcPr>
          <w:p w14:paraId="59964C0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41,800</w:t>
            </w:r>
          </w:p>
        </w:tc>
        <w:tc>
          <w:tcPr>
            <w:tcW w:w="1010" w:type="pct"/>
            <w:tcBorders>
              <w:top w:val="nil"/>
              <w:left w:val="nil"/>
              <w:bottom w:val="nil"/>
              <w:right w:val="nil"/>
            </w:tcBorders>
            <w:shd w:val="clear" w:color="auto" w:fill="auto"/>
            <w:noWrap/>
            <w:vAlign w:val="center"/>
            <w:hideMark/>
          </w:tcPr>
          <w:p w14:paraId="75F06B6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3556912" w14:textId="79A90678"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1EACADC9" w14:textId="551AA82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49EA6456" w14:textId="77777777" w:rsidTr="00440439">
        <w:trPr>
          <w:trHeight w:hRule="exact" w:val="225"/>
        </w:trPr>
        <w:tc>
          <w:tcPr>
            <w:tcW w:w="688" w:type="pct"/>
            <w:tcBorders>
              <w:top w:val="nil"/>
              <w:left w:val="nil"/>
              <w:bottom w:val="nil"/>
              <w:right w:val="nil"/>
            </w:tcBorders>
            <w:shd w:val="clear" w:color="auto" w:fill="auto"/>
            <w:noWrap/>
            <w:vAlign w:val="center"/>
            <w:hideMark/>
          </w:tcPr>
          <w:p w14:paraId="798B944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1.25</w:t>
            </w:r>
          </w:p>
        </w:tc>
        <w:tc>
          <w:tcPr>
            <w:tcW w:w="809" w:type="pct"/>
            <w:tcBorders>
              <w:top w:val="nil"/>
              <w:left w:val="nil"/>
              <w:bottom w:val="nil"/>
              <w:right w:val="nil"/>
            </w:tcBorders>
            <w:shd w:val="clear" w:color="auto" w:fill="auto"/>
            <w:noWrap/>
            <w:vAlign w:val="center"/>
            <w:hideMark/>
          </w:tcPr>
          <w:p w14:paraId="7AC470C2" w14:textId="14F6EEB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32</w:t>
            </w:r>
          </w:p>
        </w:tc>
        <w:tc>
          <w:tcPr>
            <w:tcW w:w="1010" w:type="pct"/>
            <w:tcBorders>
              <w:top w:val="nil"/>
              <w:left w:val="nil"/>
              <w:bottom w:val="nil"/>
              <w:right w:val="nil"/>
            </w:tcBorders>
            <w:shd w:val="clear" w:color="auto" w:fill="auto"/>
            <w:noWrap/>
            <w:vAlign w:val="center"/>
            <w:hideMark/>
          </w:tcPr>
          <w:p w14:paraId="5D26C42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39,300</w:t>
            </w:r>
          </w:p>
        </w:tc>
        <w:tc>
          <w:tcPr>
            <w:tcW w:w="1010" w:type="pct"/>
            <w:tcBorders>
              <w:top w:val="nil"/>
              <w:left w:val="nil"/>
              <w:bottom w:val="nil"/>
              <w:right w:val="nil"/>
            </w:tcBorders>
            <w:shd w:val="clear" w:color="auto" w:fill="auto"/>
            <w:noWrap/>
            <w:vAlign w:val="center"/>
            <w:hideMark/>
          </w:tcPr>
          <w:p w14:paraId="3340DC5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A53032C" w14:textId="751B281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742" w:type="pct"/>
            <w:tcBorders>
              <w:top w:val="nil"/>
              <w:left w:val="nil"/>
              <w:bottom w:val="nil"/>
              <w:right w:val="nil"/>
            </w:tcBorders>
            <w:shd w:val="clear" w:color="auto" w:fill="auto"/>
            <w:noWrap/>
            <w:vAlign w:val="center"/>
            <w:hideMark/>
          </w:tcPr>
          <w:p w14:paraId="3DADA6F2" w14:textId="4A85BB0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r w:rsidR="00440439" w:rsidRPr="007353B5" w14:paraId="08E14035" w14:textId="77777777" w:rsidTr="00440439">
        <w:trPr>
          <w:trHeight w:hRule="exact" w:val="225"/>
        </w:trPr>
        <w:tc>
          <w:tcPr>
            <w:tcW w:w="688" w:type="pct"/>
            <w:tcBorders>
              <w:top w:val="nil"/>
              <w:left w:val="nil"/>
              <w:bottom w:val="nil"/>
              <w:right w:val="nil"/>
            </w:tcBorders>
            <w:shd w:val="clear" w:color="auto" w:fill="auto"/>
            <w:noWrap/>
            <w:vAlign w:val="center"/>
            <w:hideMark/>
          </w:tcPr>
          <w:p w14:paraId="4018099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1.75</w:t>
            </w:r>
          </w:p>
        </w:tc>
        <w:tc>
          <w:tcPr>
            <w:tcW w:w="809" w:type="pct"/>
            <w:tcBorders>
              <w:top w:val="nil"/>
              <w:left w:val="nil"/>
              <w:bottom w:val="nil"/>
              <w:right w:val="nil"/>
            </w:tcBorders>
            <w:shd w:val="clear" w:color="auto" w:fill="auto"/>
            <w:noWrap/>
            <w:vAlign w:val="center"/>
            <w:hideMark/>
          </w:tcPr>
          <w:p w14:paraId="7534B13B" w14:textId="71CA9F7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32</w:t>
            </w:r>
          </w:p>
        </w:tc>
        <w:tc>
          <w:tcPr>
            <w:tcW w:w="1010" w:type="pct"/>
            <w:tcBorders>
              <w:top w:val="nil"/>
              <w:left w:val="nil"/>
              <w:bottom w:val="nil"/>
              <w:right w:val="nil"/>
            </w:tcBorders>
            <w:shd w:val="clear" w:color="auto" w:fill="auto"/>
            <w:noWrap/>
            <w:vAlign w:val="center"/>
            <w:hideMark/>
          </w:tcPr>
          <w:p w14:paraId="01801A4D"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29,700</w:t>
            </w:r>
          </w:p>
        </w:tc>
        <w:tc>
          <w:tcPr>
            <w:tcW w:w="1010" w:type="pct"/>
            <w:tcBorders>
              <w:top w:val="nil"/>
              <w:left w:val="nil"/>
              <w:bottom w:val="nil"/>
              <w:right w:val="nil"/>
            </w:tcBorders>
            <w:shd w:val="clear" w:color="auto" w:fill="auto"/>
            <w:noWrap/>
            <w:vAlign w:val="center"/>
            <w:hideMark/>
          </w:tcPr>
          <w:p w14:paraId="2A7DA4C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312872D1" w14:textId="00B1E8C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77C98431" w14:textId="60D7334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13C53554" w14:textId="77777777" w:rsidTr="00440439">
        <w:trPr>
          <w:trHeight w:hRule="exact" w:val="225"/>
        </w:trPr>
        <w:tc>
          <w:tcPr>
            <w:tcW w:w="688" w:type="pct"/>
            <w:tcBorders>
              <w:top w:val="nil"/>
              <w:left w:val="nil"/>
              <w:bottom w:val="nil"/>
              <w:right w:val="nil"/>
            </w:tcBorders>
            <w:shd w:val="clear" w:color="auto" w:fill="auto"/>
            <w:noWrap/>
            <w:vAlign w:val="center"/>
            <w:hideMark/>
          </w:tcPr>
          <w:p w14:paraId="4468D871"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4.50</w:t>
            </w:r>
          </w:p>
        </w:tc>
        <w:tc>
          <w:tcPr>
            <w:tcW w:w="809" w:type="pct"/>
            <w:tcBorders>
              <w:top w:val="nil"/>
              <w:left w:val="nil"/>
              <w:bottom w:val="nil"/>
              <w:right w:val="nil"/>
            </w:tcBorders>
            <w:shd w:val="clear" w:color="auto" w:fill="auto"/>
            <w:noWrap/>
            <w:vAlign w:val="center"/>
            <w:hideMark/>
          </w:tcPr>
          <w:p w14:paraId="054440D2" w14:textId="786AA31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33</w:t>
            </w:r>
          </w:p>
        </w:tc>
        <w:tc>
          <w:tcPr>
            <w:tcW w:w="1010" w:type="pct"/>
            <w:tcBorders>
              <w:top w:val="nil"/>
              <w:left w:val="nil"/>
              <w:bottom w:val="nil"/>
              <w:right w:val="nil"/>
            </w:tcBorders>
            <w:shd w:val="clear" w:color="auto" w:fill="auto"/>
            <w:noWrap/>
            <w:vAlign w:val="center"/>
            <w:hideMark/>
          </w:tcPr>
          <w:p w14:paraId="26775CA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26,700</w:t>
            </w:r>
          </w:p>
        </w:tc>
        <w:tc>
          <w:tcPr>
            <w:tcW w:w="1010" w:type="pct"/>
            <w:tcBorders>
              <w:top w:val="nil"/>
              <w:left w:val="nil"/>
              <w:bottom w:val="nil"/>
              <w:right w:val="nil"/>
            </w:tcBorders>
            <w:shd w:val="clear" w:color="auto" w:fill="auto"/>
            <w:noWrap/>
            <w:vAlign w:val="center"/>
            <w:hideMark/>
          </w:tcPr>
          <w:p w14:paraId="4C296A00"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6BD44FD9" w14:textId="430A70D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4B082D78" w14:textId="25C13A3A"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38D9CC54" w14:textId="77777777" w:rsidTr="00440439">
        <w:trPr>
          <w:trHeight w:hRule="exact" w:val="225"/>
        </w:trPr>
        <w:tc>
          <w:tcPr>
            <w:tcW w:w="688" w:type="pct"/>
            <w:tcBorders>
              <w:top w:val="nil"/>
              <w:left w:val="nil"/>
              <w:bottom w:val="nil"/>
              <w:right w:val="nil"/>
            </w:tcBorders>
            <w:shd w:val="clear" w:color="auto" w:fill="auto"/>
            <w:noWrap/>
            <w:vAlign w:val="center"/>
            <w:hideMark/>
          </w:tcPr>
          <w:p w14:paraId="0F9B9E1A"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3.00</w:t>
            </w:r>
          </w:p>
        </w:tc>
        <w:tc>
          <w:tcPr>
            <w:tcW w:w="809" w:type="pct"/>
            <w:tcBorders>
              <w:top w:val="nil"/>
              <w:left w:val="nil"/>
              <w:bottom w:val="nil"/>
              <w:right w:val="nil"/>
            </w:tcBorders>
            <w:shd w:val="clear" w:color="auto" w:fill="auto"/>
            <w:noWrap/>
            <w:vAlign w:val="center"/>
            <w:hideMark/>
          </w:tcPr>
          <w:p w14:paraId="600D02F7" w14:textId="5D80807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33</w:t>
            </w:r>
          </w:p>
        </w:tc>
        <w:tc>
          <w:tcPr>
            <w:tcW w:w="1010" w:type="pct"/>
            <w:tcBorders>
              <w:top w:val="nil"/>
              <w:left w:val="nil"/>
              <w:bottom w:val="nil"/>
              <w:right w:val="nil"/>
            </w:tcBorders>
            <w:shd w:val="clear" w:color="auto" w:fill="auto"/>
            <w:noWrap/>
            <w:vAlign w:val="center"/>
            <w:hideMark/>
          </w:tcPr>
          <w:p w14:paraId="6E37AE6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25,400</w:t>
            </w:r>
          </w:p>
        </w:tc>
        <w:tc>
          <w:tcPr>
            <w:tcW w:w="1010" w:type="pct"/>
            <w:tcBorders>
              <w:top w:val="nil"/>
              <w:left w:val="nil"/>
              <w:bottom w:val="nil"/>
              <w:right w:val="nil"/>
            </w:tcBorders>
            <w:shd w:val="clear" w:color="auto" w:fill="auto"/>
            <w:noWrap/>
            <w:vAlign w:val="center"/>
            <w:hideMark/>
          </w:tcPr>
          <w:p w14:paraId="692B4644"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3C33813C" w14:textId="3BC89D2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742" w:type="pct"/>
            <w:tcBorders>
              <w:top w:val="nil"/>
              <w:left w:val="nil"/>
              <w:bottom w:val="nil"/>
              <w:right w:val="nil"/>
            </w:tcBorders>
            <w:shd w:val="clear" w:color="auto" w:fill="auto"/>
            <w:noWrap/>
            <w:vAlign w:val="center"/>
            <w:hideMark/>
          </w:tcPr>
          <w:p w14:paraId="1EF1AF2B" w14:textId="5C27C6B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440439" w:rsidRPr="007353B5" w14:paraId="59EAC995" w14:textId="77777777" w:rsidTr="00440439">
        <w:trPr>
          <w:trHeight w:hRule="exact" w:val="225"/>
        </w:trPr>
        <w:tc>
          <w:tcPr>
            <w:tcW w:w="688" w:type="pct"/>
            <w:tcBorders>
              <w:top w:val="nil"/>
              <w:left w:val="nil"/>
              <w:bottom w:val="nil"/>
              <w:right w:val="nil"/>
            </w:tcBorders>
            <w:shd w:val="clear" w:color="auto" w:fill="auto"/>
            <w:noWrap/>
            <w:vAlign w:val="center"/>
            <w:hideMark/>
          </w:tcPr>
          <w:p w14:paraId="168085D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3.75</w:t>
            </w:r>
          </w:p>
        </w:tc>
        <w:tc>
          <w:tcPr>
            <w:tcW w:w="809" w:type="pct"/>
            <w:tcBorders>
              <w:top w:val="nil"/>
              <w:left w:val="nil"/>
              <w:bottom w:val="nil"/>
              <w:right w:val="nil"/>
            </w:tcBorders>
            <w:shd w:val="clear" w:color="auto" w:fill="auto"/>
            <w:noWrap/>
            <w:vAlign w:val="center"/>
            <w:hideMark/>
          </w:tcPr>
          <w:p w14:paraId="5B9B3BFB" w14:textId="483C275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34</w:t>
            </w:r>
          </w:p>
        </w:tc>
        <w:tc>
          <w:tcPr>
            <w:tcW w:w="1010" w:type="pct"/>
            <w:tcBorders>
              <w:top w:val="nil"/>
              <w:left w:val="nil"/>
              <w:bottom w:val="nil"/>
              <w:right w:val="nil"/>
            </w:tcBorders>
            <w:shd w:val="clear" w:color="auto" w:fill="auto"/>
            <w:noWrap/>
            <w:vAlign w:val="center"/>
            <w:hideMark/>
          </w:tcPr>
          <w:p w14:paraId="6D58F2D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24,200</w:t>
            </w:r>
          </w:p>
        </w:tc>
        <w:tc>
          <w:tcPr>
            <w:tcW w:w="1010" w:type="pct"/>
            <w:tcBorders>
              <w:top w:val="nil"/>
              <w:left w:val="nil"/>
              <w:bottom w:val="nil"/>
              <w:right w:val="nil"/>
            </w:tcBorders>
            <w:shd w:val="clear" w:color="auto" w:fill="auto"/>
            <w:noWrap/>
            <w:vAlign w:val="center"/>
            <w:hideMark/>
          </w:tcPr>
          <w:p w14:paraId="0868CFBE"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37F650F7" w14:textId="1C33291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742" w:type="pct"/>
            <w:tcBorders>
              <w:top w:val="nil"/>
              <w:left w:val="nil"/>
              <w:bottom w:val="nil"/>
              <w:right w:val="nil"/>
            </w:tcBorders>
            <w:shd w:val="clear" w:color="auto" w:fill="auto"/>
            <w:noWrap/>
            <w:vAlign w:val="center"/>
            <w:hideMark/>
          </w:tcPr>
          <w:p w14:paraId="7F8CDC42" w14:textId="7147248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r w:rsidR="00440439" w:rsidRPr="007353B5" w14:paraId="5322C21A" w14:textId="77777777" w:rsidTr="00440439">
        <w:trPr>
          <w:trHeight w:hRule="exact" w:val="225"/>
        </w:trPr>
        <w:tc>
          <w:tcPr>
            <w:tcW w:w="688" w:type="pct"/>
            <w:tcBorders>
              <w:top w:val="nil"/>
              <w:left w:val="nil"/>
              <w:bottom w:val="nil"/>
              <w:right w:val="nil"/>
            </w:tcBorders>
            <w:shd w:val="clear" w:color="auto" w:fill="auto"/>
            <w:noWrap/>
            <w:vAlign w:val="center"/>
            <w:hideMark/>
          </w:tcPr>
          <w:p w14:paraId="1F4451D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4.25</w:t>
            </w:r>
          </w:p>
        </w:tc>
        <w:tc>
          <w:tcPr>
            <w:tcW w:w="809" w:type="pct"/>
            <w:tcBorders>
              <w:top w:val="nil"/>
              <w:left w:val="nil"/>
              <w:bottom w:val="nil"/>
              <w:right w:val="nil"/>
            </w:tcBorders>
            <w:shd w:val="clear" w:color="auto" w:fill="auto"/>
            <w:noWrap/>
            <w:vAlign w:val="center"/>
            <w:hideMark/>
          </w:tcPr>
          <w:p w14:paraId="1B04707C" w14:textId="72870EF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34</w:t>
            </w:r>
          </w:p>
        </w:tc>
        <w:tc>
          <w:tcPr>
            <w:tcW w:w="1010" w:type="pct"/>
            <w:tcBorders>
              <w:top w:val="nil"/>
              <w:left w:val="nil"/>
              <w:bottom w:val="nil"/>
              <w:right w:val="nil"/>
            </w:tcBorders>
            <w:shd w:val="clear" w:color="auto" w:fill="auto"/>
            <w:noWrap/>
            <w:vAlign w:val="center"/>
            <w:hideMark/>
          </w:tcPr>
          <w:p w14:paraId="145C148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8,200</w:t>
            </w:r>
          </w:p>
        </w:tc>
        <w:tc>
          <w:tcPr>
            <w:tcW w:w="1010" w:type="pct"/>
            <w:tcBorders>
              <w:top w:val="nil"/>
              <w:left w:val="nil"/>
              <w:bottom w:val="nil"/>
              <w:right w:val="nil"/>
            </w:tcBorders>
            <w:shd w:val="clear" w:color="auto" w:fill="auto"/>
            <w:noWrap/>
            <w:vAlign w:val="center"/>
            <w:hideMark/>
          </w:tcPr>
          <w:p w14:paraId="2B8D0DF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D5E4F31" w14:textId="698CEE0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nil"/>
              <w:right w:val="nil"/>
            </w:tcBorders>
            <w:shd w:val="clear" w:color="auto" w:fill="auto"/>
            <w:noWrap/>
            <w:vAlign w:val="center"/>
            <w:hideMark/>
          </w:tcPr>
          <w:p w14:paraId="0610F20E" w14:textId="1A8FB4E2"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r w:rsidR="00440439" w:rsidRPr="007353B5" w14:paraId="682E74BE" w14:textId="77777777" w:rsidTr="00440439">
        <w:trPr>
          <w:trHeight w:hRule="exact" w:val="225"/>
        </w:trPr>
        <w:tc>
          <w:tcPr>
            <w:tcW w:w="688" w:type="pct"/>
            <w:tcBorders>
              <w:top w:val="nil"/>
              <w:left w:val="nil"/>
              <w:bottom w:val="nil"/>
              <w:right w:val="nil"/>
            </w:tcBorders>
            <w:shd w:val="clear" w:color="auto" w:fill="auto"/>
            <w:noWrap/>
            <w:vAlign w:val="center"/>
            <w:hideMark/>
          </w:tcPr>
          <w:p w14:paraId="777D3011"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3.50</w:t>
            </w:r>
          </w:p>
        </w:tc>
        <w:tc>
          <w:tcPr>
            <w:tcW w:w="809" w:type="pct"/>
            <w:tcBorders>
              <w:top w:val="nil"/>
              <w:left w:val="nil"/>
              <w:bottom w:val="nil"/>
              <w:right w:val="nil"/>
            </w:tcBorders>
            <w:shd w:val="clear" w:color="auto" w:fill="auto"/>
            <w:noWrap/>
            <w:vAlign w:val="center"/>
            <w:hideMark/>
          </w:tcPr>
          <w:p w14:paraId="18A9E71A" w14:textId="2CEB6F96"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r w:rsidR="005A39C1">
              <w:rPr>
                <w:rFonts w:ascii="Arial" w:hAnsi="Arial" w:cs="Arial"/>
                <w:sz w:val="16"/>
                <w:szCs w:val="16"/>
              </w:rPr>
              <w:noBreakHyphen/>
            </w:r>
            <w:r w:rsidRPr="007353B5">
              <w:rPr>
                <w:rFonts w:ascii="Arial" w:hAnsi="Arial" w:cs="Arial"/>
                <w:sz w:val="16"/>
                <w:szCs w:val="16"/>
              </w:rPr>
              <w:t>34</w:t>
            </w:r>
          </w:p>
        </w:tc>
        <w:tc>
          <w:tcPr>
            <w:tcW w:w="1010" w:type="pct"/>
            <w:tcBorders>
              <w:top w:val="nil"/>
              <w:left w:val="nil"/>
              <w:bottom w:val="nil"/>
              <w:right w:val="nil"/>
            </w:tcBorders>
            <w:shd w:val="clear" w:color="auto" w:fill="auto"/>
            <w:noWrap/>
            <w:vAlign w:val="center"/>
            <w:hideMark/>
          </w:tcPr>
          <w:p w14:paraId="49138BB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23,200</w:t>
            </w:r>
          </w:p>
        </w:tc>
        <w:tc>
          <w:tcPr>
            <w:tcW w:w="1010" w:type="pct"/>
            <w:tcBorders>
              <w:top w:val="nil"/>
              <w:left w:val="nil"/>
              <w:bottom w:val="nil"/>
              <w:right w:val="nil"/>
            </w:tcBorders>
            <w:shd w:val="clear" w:color="auto" w:fill="auto"/>
            <w:noWrap/>
            <w:vAlign w:val="center"/>
            <w:hideMark/>
          </w:tcPr>
          <w:p w14:paraId="0DE3B8F6"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743B61CC" w14:textId="17ADCDA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c>
          <w:tcPr>
            <w:tcW w:w="742" w:type="pct"/>
            <w:tcBorders>
              <w:top w:val="nil"/>
              <w:left w:val="nil"/>
              <w:bottom w:val="nil"/>
              <w:right w:val="nil"/>
            </w:tcBorders>
            <w:shd w:val="clear" w:color="auto" w:fill="auto"/>
            <w:noWrap/>
            <w:vAlign w:val="center"/>
            <w:hideMark/>
          </w:tcPr>
          <w:p w14:paraId="2523C44D" w14:textId="0A8BA68D"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r>
      <w:tr w:rsidR="00440439" w:rsidRPr="007353B5" w14:paraId="45F3B175" w14:textId="77777777" w:rsidTr="00440439">
        <w:trPr>
          <w:trHeight w:hRule="exact" w:val="225"/>
        </w:trPr>
        <w:tc>
          <w:tcPr>
            <w:tcW w:w="688" w:type="pct"/>
            <w:tcBorders>
              <w:top w:val="nil"/>
              <w:left w:val="nil"/>
              <w:bottom w:val="nil"/>
              <w:right w:val="nil"/>
            </w:tcBorders>
            <w:shd w:val="clear" w:color="auto" w:fill="auto"/>
            <w:noWrap/>
            <w:vAlign w:val="center"/>
            <w:hideMark/>
          </w:tcPr>
          <w:p w14:paraId="594194C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2.75</w:t>
            </w:r>
          </w:p>
        </w:tc>
        <w:tc>
          <w:tcPr>
            <w:tcW w:w="809" w:type="pct"/>
            <w:tcBorders>
              <w:top w:val="nil"/>
              <w:left w:val="nil"/>
              <w:bottom w:val="nil"/>
              <w:right w:val="nil"/>
            </w:tcBorders>
            <w:shd w:val="clear" w:color="auto" w:fill="auto"/>
            <w:noWrap/>
            <w:vAlign w:val="center"/>
            <w:hideMark/>
          </w:tcPr>
          <w:p w14:paraId="43F4BA5B" w14:textId="4610758D"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35</w:t>
            </w:r>
          </w:p>
        </w:tc>
        <w:tc>
          <w:tcPr>
            <w:tcW w:w="1010" w:type="pct"/>
            <w:tcBorders>
              <w:top w:val="nil"/>
              <w:left w:val="nil"/>
              <w:bottom w:val="nil"/>
              <w:right w:val="nil"/>
            </w:tcBorders>
            <w:shd w:val="clear" w:color="auto" w:fill="auto"/>
            <w:noWrap/>
            <w:vAlign w:val="center"/>
            <w:hideMark/>
          </w:tcPr>
          <w:p w14:paraId="1E9E13C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22,650</w:t>
            </w:r>
          </w:p>
        </w:tc>
        <w:tc>
          <w:tcPr>
            <w:tcW w:w="1010" w:type="pct"/>
            <w:tcBorders>
              <w:top w:val="nil"/>
              <w:left w:val="nil"/>
              <w:bottom w:val="nil"/>
              <w:right w:val="nil"/>
            </w:tcBorders>
            <w:shd w:val="clear" w:color="auto" w:fill="auto"/>
            <w:noWrap/>
            <w:vAlign w:val="center"/>
            <w:hideMark/>
          </w:tcPr>
          <w:p w14:paraId="316936D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C68F05B" w14:textId="733A52E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nil"/>
              <w:right w:val="nil"/>
            </w:tcBorders>
            <w:shd w:val="clear" w:color="auto" w:fill="auto"/>
            <w:noWrap/>
            <w:vAlign w:val="center"/>
            <w:hideMark/>
          </w:tcPr>
          <w:p w14:paraId="50D99345" w14:textId="7074B534"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r w:rsidR="00440439" w:rsidRPr="007353B5" w14:paraId="5AAD9237" w14:textId="77777777" w:rsidTr="00440439">
        <w:trPr>
          <w:trHeight w:hRule="exact" w:val="225"/>
        </w:trPr>
        <w:tc>
          <w:tcPr>
            <w:tcW w:w="688" w:type="pct"/>
            <w:tcBorders>
              <w:top w:val="nil"/>
              <w:left w:val="nil"/>
              <w:bottom w:val="nil"/>
              <w:right w:val="nil"/>
            </w:tcBorders>
            <w:shd w:val="clear" w:color="auto" w:fill="auto"/>
            <w:noWrap/>
            <w:vAlign w:val="center"/>
            <w:hideMark/>
          </w:tcPr>
          <w:p w14:paraId="30EBA4DB"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4.25</w:t>
            </w:r>
          </w:p>
        </w:tc>
        <w:tc>
          <w:tcPr>
            <w:tcW w:w="809" w:type="pct"/>
            <w:tcBorders>
              <w:top w:val="nil"/>
              <w:left w:val="nil"/>
              <w:bottom w:val="nil"/>
              <w:right w:val="nil"/>
            </w:tcBorders>
            <w:shd w:val="clear" w:color="auto" w:fill="auto"/>
            <w:noWrap/>
            <w:vAlign w:val="center"/>
            <w:hideMark/>
          </w:tcPr>
          <w:p w14:paraId="5B2026BF" w14:textId="68B4560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r w:rsidR="005A39C1">
              <w:rPr>
                <w:rFonts w:ascii="Arial" w:hAnsi="Arial" w:cs="Arial"/>
                <w:sz w:val="16"/>
                <w:szCs w:val="16"/>
              </w:rPr>
              <w:noBreakHyphen/>
            </w:r>
            <w:r w:rsidRPr="007353B5">
              <w:rPr>
                <w:rFonts w:ascii="Arial" w:hAnsi="Arial" w:cs="Arial"/>
                <w:sz w:val="16"/>
                <w:szCs w:val="16"/>
              </w:rPr>
              <w:t>35</w:t>
            </w:r>
          </w:p>
        </w:tc>
        <w:tc>
          <w:tcPr>
            <w:tcW w:w="1010" w:type="pct"/>
            <w:tcBorders>
              <w:top w:val="nil"/>
              <w:left w:val="nil"/>
              <w:bottom w:val="nil"/>
              <w:right w:val="nil"/>
            </w:tcBorders>
            <w:shd w:val="clear" w:color="auto" w:fill="auto"/>
            <w:noWrap/>
            <w:vAlign w:val="center"/>
            <w:hideMark/>
          </w:tcPr>
          <w:p w14:paraId="7B7B484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14,300</w:t>
            </w:r>
          </w:p>
        </w:tc>
        <w:tc>
          <w:tcPr>
            <w:tcW w:w="1010" w:type="pct"/>
            <w:tcBorders>
              <w:top w:val="nil"/>
              <w:left w:val="nil"/>
              <w:bottom w:val="nil"/>
              <w:right w:val="nil"/>
            </w:tcBorders>
            <w:shd w:val="clear" w:color="auto" w:fill="auto"/>
            <w:noWrap/>
            <w:vAlign w:val="center"/>
            <w:hideMark/>
          </w:tcPr>
          <w:p w14:paraId="43908BE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1B5515E2" w14:textId="32174FC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c>
          <w:tcPr>
            <w:tcW w:w="742" w:type="pct"/>
            <w:tcBorders>
              <w:top w:val="nil"/>
              <w:left w:val="nil"/>
              <w:bottom w:val="nil"/>
              <w:right w:val="nil"/>
            </w:tcBorders>
            <w:shd w:val="clear" w:color="auto" w:fill="auto"/>
            <w:noWrap/>
            <w:vAlign w:val="center"/>
            <w:hideMark/>
          </w:tcPr>
          <w:p w14:paraId="2A355293" w14:textId="3BA8AF12"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r>
      <w:tr w:rsidR="00440439" w:rsidRPr="007353B5" w14:paraId="0093BF2E" w14:textId="77777777" w:rsidTr="00440439">
        <w:trPr>
          <w:trHeight w:hRule="exact" w:val="225"/>
        </w:trPr>
        <w:tc>
          <w:tcPr>
            <w:tcW w:w="688" w:type="pct"/>
            <w:tcBorders>
              <w:top w:val="nil"/>
              <w:left w:val="nil"/>
              <w:bottom w:val="nil"/>
              <w:right w:val="nil"/>
            </w:tcBorders>
            <w:shd w:val="clear" w:color="auto" w:fill="auto"/>
            <w:noWrap/>
            <w:vAlign w:val="center"/>
            <w:hideMark/>
          </w:tcPr>
          <w:p w14:paraId="4FCF2664"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4.25</w:t>
            </w:r>
          </w:p>
        </w:tc>
        <w:tc>
          <w:tcPr>
            <w:tcW w:w="809" w:type="pct"/>
            <w:tcBorders>
              <w:top w:val="nil"/>
              <w:left w:val="nil"/>
              <w:bottom w:val="nil"/>
              <w:right w:val="nil"/>
            </w:tcBorders>
            <w:shd w:val="clear" w:color="auto" w:fill="auto"/>
            <w:noWrap/>
            <w:vAlign w:val="center"/>
            <w:hideMark/>
          </w:tcPr>
          <w:p w14:paraId="59009F12" w14:textId="7E5385B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Mar</w:t>
            </w:r>
            <w:r w:rsidR="005A39C1">
              <w:rPr>
                <w:rFonts w:ascii="Arial" w:hAnsi="Arial" w:cs="Arial"/>
                <w:sz w:val="16"/>
                <w:szCs w:val="16"/>
              </w:rPr>
              <w:noBreakHyphen/>
            </w:r>
            <w:r w:rsidRPr="007353B5">
              <w:rPr>
                <w:rFonts w:ascii="Arial" w:hAnsi="Arial" w:cs="Arial"/>
                <w:sz w:val="16"/>
                <w:szCs w:val="16"/>
              </w:rPr>
              <w:t>36</w:t>
            </w:r>
          </w:p>
        </w:tc>
        <w:tc>
          <w:tcPr>
            <w:tcW w:w="1010" w:type="pct"/>
            <w:tcBorders>
              <w:top w:val="nil"/>
              <w:left w:val="nil"/>
              <w:bottom w:val="nil"/>
              <w:right w:val="nil"/>
            </w:tcBorders>
            <w:shd w:val="clear" w:color="auto" w:fill="auto"/>
            <w:noWrap/>
            <w:vAlign w:val="center"/>
            <w:hideMark/>
          </w:tcPr>
          <w:p w14:paraId="07E3601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15,800</w:t>
            </w:r>
          </w:p>
        </w:tc>
        <w:tc>
          <w:tcPr>
            <w:tcW w:w="1010" w:type="pct"/>
            <w:tcBorders>
              <w:top w:val="nil"/>
              <w:left w:val="nil"/>
              <w:bottom w:val="nil"/>
              <w:right w:val="nil"/>
            </w:tcBorders>
            <w:shd w:val="clear" w:color="auto" w:fill="auto"/>
            <w:noWrap/>
            <w:vAlign w:val="center"/>
            <w:hideMark/>
          </w:tcPr>
          <w:p w14:paraId="38EA111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069DBAA8" w14:textId="0128F87F"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Mar</w:t>
            </w:r>
          </w:p>
        </w:tc>
        <w:tc>
          <w:tcPr>
            <w:tcW w:w="742" w:type="pct"/>
            <w:tcBorders>
              <w:top w:val="nil"/>
              <w:left w:val="nil"/>
              <w:bottom w:val="nil"/>
              <w:right w:val="nil"/>
            </w:tcBorders>
            <w:shd w:val="clear" w:color="auto" w:fill="auto"/>
            <w:noWrap/>
            <w:vAlign w:val="center"/>
            <w:hideMark/>
          </w:tcPr>
          <w:p w14:paraId="6C0E6DB6" w14:textId="5B6DE2A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Sep</w:t>
            </w:r>
          </w:p>
        </w:tc>
      </w:tr>
      <w:tr w:rsidR="00440439" w:rsidRPr="007353B5" w14:paraId="76013CE2" w14:textId="77777777" w:rsidTr="00440439">
        <w:trPr>
          <w:trHeight w:hRule="exact" w:val="225"/>
        </w:trPr>
        <w:tc>
          <w:tcPr>
            <w:tcW w:w="688" w:type="pct"/>
            <w:tcBorders>
              <w:top w:val="nil"/>
              <w:left w:val="nil"/>
              <w:bottom w:val="nil"/>
              <w:right w:val="nil"/>
            </w:tcBorders>
            <w:shd w:val="clear" w:color="auto" w:fill="auto"/>
            <w:noWrap/>
            <w:vAlign w:val="center"/>
            <w:hideMark/>
          </w:tcPr>
          <w:p w14:paraId="3F19F618"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3.75</w:t>
            </w:r>
          </w:p>
        </w:tc>
        <w:tc>
          <w:tcPr>
            <w:tcW w:w="809" w:type="pct"/>
            <w:tcBorders>
              <w:top w:val="nil"/>
              <w:left w:val="nil"/>
              <w:bottom w:val="nil"/>
              <w:right w:val="nil"/>
            </w:tcBorders>
            <w:shd w:val="clear" w:color="auto" w:fill="auto"/>
            <w:noWrap/>
            <w:vAlign w:val="center"/>
            <w:hideMark/>
          </w:tcPr>
          <w:p w14:paraId="6202BAE7" w14:textId="69A908A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37</w:t>
            </w:r>
          </w:p>
        </w:tc>
        <w:tc>
          <w:tcPr>
            <w:tcW w:w="1010" w:type="pct"/>
            <w:tcBorders>
              <w:top w:val="nil"/>
              <w:left w:val="nil"/>
              <w:bottom w:val="nil"/>
              <w:right w:val="nil"/>
            </w:tcBorders>
            <w:shd w:val="clear" w:color="auto" w:fill="auto"/>
            <w:noWrap/>
            <w:vAlign w:val="center"/>
            <w:hideMark/>
          </w:tcPr>
          <w:p w14:paraId="1DC92076"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17,000</w:t>
            </w:r>
          </w:p>
        </w:tc>
        <w:tc>
          <w:tcPr>
            <w:tcW w:w="1010" w:type="pct"/>
            <w:tcBorders>
              <w:top w:val="nil"/>
              <w:left w:val="nil"/>
              <w:bottom w:val="nil"/>
              <w:right w:val="nil"/>
            </w:tcBorders>
            <w:shd w:val="clear" w:color="auto" w:fill="auto"/>
            <w:noWrap/>
            <w:vAlign w:val="center"/>
            <w:hideMark/>
          </w:tcPr>
          <w:p w14:paraId="47EF21F6"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3BF6C511" w14:textId="7D8C2581"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Apr</w:t>
            </w:r>
          </w:p>
        </w:tc>
        <w:tc>
          <w:tcPr>
            <w:tcW w:w="742" w:type="pct"/>
            <w:tcBorders>
              <w:top w:val="nil"/>
              <w:left w:val="nil"/>
              <w:bottom w:val="nil"/>
              <w:right w:val="nil"/>
            </w:tcBorders>
            <w:shd w:val="clear" w:color="auto" w:fill="auto"/>
            <w:noWrap/>
            <w:vAlign w:val="center"/>
            <w:hideMark/>
          </w:tcPr>
          <w:p w14:paraId="04F2E9D5" w14:textId="67535118"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Oct</w:t>
            </w:r>
          </w:p>
        </w:tc>
      </w:tr>
      <w:tr w:rsidR="00440439" w:rsidRPr="007353B5" w14:paraId="7035843E" w14:textId="77777777" w:rsidTr="00440439">
        <w:trPr>
          <w:trHeight w:hRule="exact" w:val="225"/>
        </w:trPr>
        <w:tc>
          <w:tcPr>
            <w:tcW w:w="688" w:type="pct"/>
            <w:tcBorders>
              <w:top w:val="nil"/>
              <w:left w:val="nil"/>
              <w:bottom w:val="nil"/>
              <w:right w:val="nil"/>
            </w:tcBorders>
            <w:shd w:val="clear" w:color="auto" w:fill="auto"/>
            <w:noWrap/>
            <w:vAlign w:val="center"/>
            <w:hideMark/>
          </w:tcPr>
          <w:p w14:paraId="2889A64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3.25</w:t>
            </w:r>
          </w:p>
        </w:tc>
        <w:tc>
          <w:tcPr>
            <w:tcW w:w="809" w:type="pct"/>
            <w:tcBorders>
              <w:top w:val="nil"/>
              <w:left w:val="nil"/>
              <w:bottom w:val="nil"/>
              <w:right w:val="nil"/>
            </w:tcBorders>
            <w:shd w:val="clear" w:color="auto" w:fill="auto"/>
            <w:noWrap/>
            <w:vAlign w:val="center"/>
            <w:hideMark/>
          </w:tcPr>
          <w:p w14:paraId="43BC0B11" w14:textId="6BB748E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39</w:t>
            </w:r>
          </w:p>
        </w:tc>
        <w:tc>
          <w:tcPr>
            <w:tcW w:w="1010" w:type="pct"/>
            <w:tcBorders>
              <w:top w:val="nil"/>
              <w:left w:val="nil"/>
              <w:bottom w:val="nil"/>
              <w:right w:val="nil"/>
            </w:tcBorders>
            <w:shd w:val="clear" w:color="auto" w:fill="auto"/>
            <w:noWrap/>
            <w:vAlign w:val="center"/>
            <w:hideMark/>
          </w:tcPr>
          <w:p w14:paraId="200163E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10,800</w:t>
            </w:r>
          </w:p>
        </w:tc>
        <w:tc>
          <w:tcPr>
            <w:tcW w:w="1010" w:type="pct"/>
            <w:tcBorders>
              <w:top w:val="nil"/>
              <w:left w:val="nil"/>
              <w:bottom w:val="nil"/>
              <w:right w:val="nil"/>
            </w:tcBorders>
            <w:shd w:val="clear" w:color="auto" w:fill="auto"/>
            <w:noWrap/>
            <w:vAlign w:val="center"/>
            <w:hideMark/>
          </w:tcPr>
          <w:p w14:paraId="7061FE10"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7A5C9CA7" w14:textId="4E0BCD81"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nil"/>
              <w:right w:val="nil"/>
            </w:tcBorders>
            <w:shd w:val="clear" w:color="auto" w:fill="auto"/>
            <w:noWrap/>
            <w:vAlign w:val="center"/>
            <w:hideMark/>
          </w:tcPr>
          <w:p w14:paraId="4DF2A1C9" w14:textId="2E96E710"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r w:rsidR="00440439" w:rsidRPr="007353B5" w14:paraId="143FF381" w14:textId="77777777" w:rsidTr="00440439">
        <w:trPr>
          <w:trHeight w:hRule="exact" w:val="225"/>
        </w:trPr>
        <w:tc>
          <w:tcPr>
            <w:tcW w:w="688" w:type="pct"/>
            <w:tcBorders>
              <w:top w:val="nil"/>
              <w:left w:val="nil"/>
              <w:bottom w:val="nil"/>
              <w:right w:val="nil"/>
            </w:tcBorders>
            <w:shd w:val="clear" w:color="auto" w:fill="auto"/>
            <w:noWrap/>
            <w:vAlign w:val="center"/>
            <w:hideMark/>
          </w:tcPr>
          <w:p w14:paraId="501F31C3"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2.75</w:t>
            </w:r>
          </w:p>
        </w:tc>
        <w:tc>
          <w:tcPr>
            <w:tcW w:w="809" w:type="pct"/>
            <w:tcBorders>
              <w:top w:val="nil"/>
              <w:left w:val="nil"/>
              <w:bottom w:val="nil"/>
              <w:right w:val="nil"/>
            </w:tcBorders>
            <w:shd w:val="clear" w:color="auto" w:fill="auto"/>
            <w:noWrap/>
            <w:vAlign w:val="center"/>
            <w:hideMark/>
          </w:tcPr>
          <w:p w14:paraId="57C4EDC4" w14:textId="13D8B7CC"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41</w:t>
            </w:r>
          </w:p>
        </w:tc>
        <w:tc>
          <w:tcPr>
            <w:tcW w:w="1010" w:type="pct"/>
            <w:tcBorders>
              <w:top w:val="nil"/>
              <w:left w:val="nil"/>
              <w:bottom w:val="nil"/>
              <w:right w:val="nil"/>
            </w:tcBorders>
            <w:shd w:val="clear" w:color="auto" w:fill="auto"/>
            <w:noWrap/>
            <w:vAlign w:val="center"/>
            <w:hideMark/>
          </w:tcPr>
          <w:p w14:paraId="38E24F92"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15,600</w:t>
            </w:r>
          </w:p>
        </w:tc>
        <w:tc>
          <w:tcPr>
            <w:tcW w:w="1010" w:type="pct"/>
            <w:tcBorders>
              <w:top w:val="nil"/>
              <w:left w:val="nil"/>
              <w:bottom w:val="nil"/>
              <w:right w:val="nil"/>
            </w:tcBorders>
            <w:shd w:val="clear" w:color="auto" w:fill="auto"/>
            <w:noWrap/>
            <w:vAlign w:val="center"/>
            <w:hideMark/>
          </w:tcPr>
          <w:p w14:paraId="5D1365EF"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4C3A701E" w14:textId="027BD641"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742" w:type="pct"/>
            <w:tcBorders>
              <w:top w:val="nil"/>
              <w:left w:val="nil"/>
              <w:bottom w:val="nil"/>
              <w:right w:val="nil"/>
            </w:tcBorders>
            <w:shd w:val="clear" w:color="auto" w:fill="auto"/>
            <w:noWrap/>
            <w:vAlign w:val="center"/>
            <w:hideMark/>
          </w:tcPr>
          <w:p w14:paraId="78EC171F" w14:textId="5352BEB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r w:rsidR="00440439" w:rsidRPr="007353B5" w14:paraId="57A84384" w14:textId="77777777" w:rsidTr="00440439">
        <w:trPr>
          <w:trHeight w:hRule="exact" w:val="225"/>
        </w:trPr>
        <w:tc>
          <w:tcPr>
            <w:tcW w:w="688" w:type="pct"/>
            <w:tcBorders>
              <w:top w:val="nil"/>
              <w:left w:val="nil"/>
              <w:bottom w:val="nil"/>
              <w:right w:val="nil"/>
            </w:tcBorders>
            <w:shd w:val="clear" w:color="auto" w:fill="auto"/>
            <w:noWrap/>
            <w:vAlign w:val="center"/>
            <w:hideMark/>
          </w:tcPr>
          <w:p w14:paraId="746D5D6C"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3.00</w:t>
            </w:r>
          </w:p>
        </w:tc>
        <w:tc>
          <w:tcPr>
            <w:tcW w:w="809" w:type="pct"/>
            <w:tcBorders>
              <w:top w:val="nil"/>
              <w:left w:val="nil"/>
              <w:bottom w:val="nil"/>
              <w:right w:val="nil"/>
            </w:tcBorders>
            <w:shd w:val="clear" w:color="auto" w:fill="auto"/>
            <w:noWrap/>
            <w:vAlign w:val="center"/>
            <w:hideMark/>
          </w:tcPr>
          <w:p w14:paraId="22A5F5F7" w14:textId="4A66C1F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Mar</w:t>
            </w:r>
            <w:r w:rsidR="005A39C1">
              <w:rPr>
                <w:rFonts w:ascii="Arial" w:hAnsi="Arial" w:cs="Arial"/>
                <w:sz w:val="16"/>
                <w:szCs w:val="16"/>
              </w:rPr>
              <w:noBreakHyphen/>
            </w:r>
            <w:r w:rsidRPr="007353B5">
              <w:rPr>
                <w:rFonts w:ascii="Arial" w:hAnsi="Arial" w:cs="Arial"/>
                <w:sz w:val="16"/>
                <w:szCs w:val="16"/>
              </w:rPr>
              <w:t>47</w:t>
            </w:r>
          </w:p>
        </w:tc>
        <w:tc>
          <w:tcPr>
            <w:tcW w:w="1010" w:type="pct"/>
            <w:tcBorders>
              <w:top w:val="nil"/>
              <w:left w:val="nil"/>
              <w:bottom w:val="nil"/>
              <w:right w:val="nil"/>
            </w:tcBorders>
            <w:shd w:val="clear" w:color="auto" w:fill="auto"/>
            <w:noWrap/>
            <w:vAlign w:val="center"/>
            <w:hideMark/>
          </w:tcPr>
          <w:p w14:paraId="53D9D6C7"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14,200</w:t>
            </w:r>
          </w:p>
        </w:tc>
        <w:tc>
          <w:tcPr>
            <w:tcW w:w="1010" w:type="pct"/>
            <w:tcBorders>
              <w:top w:val="nil"/>
              <w:left w:val="nil"/>
              <w:bottom w:val="nil"/>
              <w:right w:val="nil"/>
            </w:tcBorders>
            <w:shd w:val="clear" w:color="auto" w:fill="auto"/>
            <w:noWrap/>
            <w:vAlign w:val="center"/>
            <w:hideMark/>
          </w:tcPr>
          <w:p w14:paraId="67116629"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218912E1" w14:textId="1EC45D1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Mar</w:t>
            </w:r>
          </w:p>
        </w:tc>
        <w:tc>
          <w:tcPr>
            <w:tcW w:w="742" w:type="pct"/>
            <w:tcBorders>
              <w:top w:val="nil"/>
              <w:left w:val="nil"/>
              <w:bottom w:val="nil"/>
              <w:right w:val="nil"/>
            </w:tcBorders>
            <w:shd w:val="clear" w:color="auto" w:fill="auto"/>
            <w:noWrap/>
            <w:vAlign w:val="center"/>
            <w:hideMark/>
          </w:tcPr>
          <w:p w14:paraId="22A60F5E" w14:textId="019983A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Sep</w:t>
            </w:r>
          </w:p>
        </w:tc>
      </w:tr>
      <w:tr w:rsidR="00440439" w:rsidRPr="007353B5" w14:paraId="65B582D3" w14:textId="77777777" w:rsidTr="00440439">
        <w:trPr>
          <w:trHeight w:hRule="exact" w:val="225"/>
        </w:trPr>
        <w:tc>
          <w:tcPr>
            <w:tcW w:w="688" w:type="pct"/>
            <w:tcBorders>
              <w:top w:val="nil"/>
              <w:left w:val="nil"/>
              <w:bottom w:val="nil"/>
              <w:right w:val="nil"/>
            </w:tcBorders>
            <w:shd w:val="clear" w:color="auto" w:fill="auto"/>
            <w:noWrap/>
            <w:vAlign w:val="center"/>
            <w:hideMark/>
          </w:tcPr>
          <w:p w14:paraId="6D330BE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1.75</w:t>
            </w:r>
          </w:p>
        </w:tc>
        <w:tc>
          <w:tcPr>
            <w:tcW w:w="809" w:type="pct"/>
            <w:tcBorders>
              <w:top w:val="nil"/>
              <w:left w:val="nil"/>
              <w:bottom w:val="nil"/>
              <w:right w:val="nil"/>
            </w:tcBorders>
            <w:shd w:val="clear" w:color="auto" w:fill="auto"/>
            <w:noWrap/>
            <w:vAlign w:val="center"/>
            <w:hideMark/>
          </w:tcPr>
          <w:p w14:paraId="5A5C5470" w14:textId="44E3E643"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51</w:t>
            </w:r>
          </w:p>
        </w:tc>
        <w:tc>
          <w:tcPr>
            <w:tcW w:w="1010" w:type="pct"/>
            <w:tcBorders>
              <w:top w:val="nil"/>
              <w:left w:val="nil"/>
              <w:bottom w:val="nil"/>
              <w:right w:val="nil"/>
            </w:tcBorders>
            <w:shd w:val="clear" w:color="auto" w:fill="auto"/>
            <w:noWrap/>
            <w:vAlign w:val="center"/>
            <w:hideMark/>
          </w:tcPr>
          <w:p w14:paraId="23203D7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20,200</w:t>
            </w:r>
          </w:p>
        </w:tc>
        <w:tc>
          <w:tcPr>
            <w:tcW w:w="1010" w:type="pct"/>
            <w:tcBorders>
              <w:top w:val="nil"/>
              <w:left w:val="nil"/>
              <w:bottom w:val="nil"/>
              <w:right w:val="nil"/>
            </w:tcBorders>
            <w:shd w:val="clear" w:color="auto" w:fill="auto"/>
            <w:noWrap/>
            <w:vAlign w:val="center"/>
            <w:hideMark/>
          </w:tcPr>
          <w:p w14:paraId="26E27325"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nil"/>
              <w:right w:val="nil"/>
            </w:tcBorders>
            <w:shd w:val="clear" w:color="auto" w:fill="auto"/>
            <w:noWrap/>
            <w:vAlign w:val="center"/>
            <w:hideMark/>
          </w:tcPr>
          <w:p w14:paraId="58680A69" w14:textId="471A417D"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nil"/>
              <w:right w:val="nil"/>
            </w:tcBorders>
            <w:shd w:val="clear" w:color="auto" w:fill="auto"/>
            <w:noWrap/>
            <w:vAlign w:val="center"/>
            <w:hideMark/>
          </w:tcPr>
          <w:p w14:paraId="2A645249" w14:textId="5D1BF255"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r w:rsidR="00440439" w:rsidRPr="007353B5" w14:paraId="1236EB86" w14:textId="77777777" w:rsidTr="00440439">
        <w:trPr>
          <w:trHeight w:hRule="exact" w:val="225"/>
        </w:trPr>
        <w:tc>
          <w:tcPr>
            <w:tcW w:w="688" w:type="pct"/>
            <w:tcBorders>
              <w:top w:val="nil"/>
              <w:left w:val="nil"/>
              <w:bottom w:val="single" w:sz="4" w:space="0" w:color="293F5B"/>
              <w:right w:val="nil"/>
            </w:tcBorders>
            <w:shd w:val="clear" w:color="auto" w:fill="auto"/>
            <w:noWrap/>
            <w:vAlign w:val="center"/>
            <w:hideMark/>
          </w:tcPr>
          <w:p w14:paraId="7F68BD5A"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4.75</w:t>
            </w:r>
          </w:p>
        </w:tc>
        <w:tc>
          <w:tcPr>
            <w:tcW w:w="809" w:type="pct"/>
            <w:tcBorders>
              <w:top w:val="nil"/>
              <w:left w:val="nil"/>
              <w:bottom w:val="single" w:sz="4" w:space="0" w:color="auto"/>
              <w:right w:val="nil"/>
            </w:tcBorders>
            <w:shd w:val="clear" w:color="auto" w:fill="auto"/>
            <w:noWrap/>
            <w:vAlign w:val="center"/>
            <w:hideMark/>
          </w:tcPr>
          <w:p w14:paraId="70352AB1" w14:textId="2CBE56AE"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54</w:t>
            </w:r>
          </w:p>
        </w:tc>
        <w:tc>
          <w:tcPr>
            <w:tcW w:w="1010" w:type="pct"/>
            <w:tcBorders>
              <w:top w:val="nil"/>
              <w:left w:val="nil"/>
              <w:bottom w:val="single" w:sz="4" w:space="0" w:color="293F5B"/>
              <w:right w:val="nil"/>
            </w:tcBorders>
            <w:shd w:val="clear" w:color="auto" w:fill="auto"/>
            <w:noWrap/>
            <w:vAlign w:val="center"/>
            <w:hideMark/>
          </w:tcPr>
          <w:p w14:paraId="42B3B206"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8,600</w:t>
            </w:r>
          </w:p>
        </w:tc>
        <w:tc>
          <w:tcPr>
            <w:tcW w:w="1010" w:type="pct"/>
            <w:tcBorders>
              <w:top w:val="nil"/>
              <w:left w:val="nil"/>
              <w:bottom w:val="single" w:sz="4" w:space="0" w:color="auto"/>
              <w:right w:val="nil"/>
            </w:tcBorders>
            <w:shd w:val="clear" w:color="auto" w:fill="auto"/>
            <w:noWrap/>
            <w:vAlign w:val="center"/>
            <w:hideMark/>
          </w:tcPr>
          <w:p w14:paraId="02C17569" w14:textId="77777777"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Twice yearly</w:t>
            </w:r>
          </w:p>
        </w:tc>
        <w:tc>
          <w:tcPr>
            <w:tcW w:w="742" w:type="pct"/>
            <w:tcBorders>
              <w:top w:val="nil"/>
              <w:left w:val="nil"/>
              <w:bottom w:val="single" w:sz="4" w:space="0" w:color="auto"/>
              <w:right w:val="nil"/>
            </w:tcBorders>
            <w:shd w:val="clear" w:color="auto" w:fill="auto"/>
            <w:noWrap/>
            <w:vAlign w:val="center"/>
            <w:hideMark/>
          </w:tcPr>
          <w:p w14:paraId="52C1FFD4" w14:textId="0D5F4548"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Jun</w:t>
            </w:r>
          </w:p>
        </w:tc>
        <w:tc>
          <w:tcPr>
            <w:tcW w:w="742" w:type="pct"/>
            <w:tcBorders>
              <w:top w:val="nil"/>
              <w:left w:val="nil"/>
              <w:bottom w:val="single" w:sz="4" w:space="0" w:color="auto"/>
              <w:right w:val="nil"/>
            </w:tcBorders>
            <w:shd w:val="clear" w:color="auto" w:fill="auto"/>
            <w:noWrap/>
            <w:vAlign w:val="center"/>
            <w:hideMark/>
          </w:tcPr>
          <w:p w14:paraId="77805B2E" w14:textId="40BD25BB" w:rsidR="00440439" w:rsidRPr="007353B5" w:rsidRDefault="00440439" w:rsidP="00440439">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Dec</w:t>
            </w:r>
          </w:p>
        </w:tc>
      </w:tr>
    </w:tbl>
    <w:p w14:paraId="1CBAD7E6" w14:textId="6F4722E9" w:rsidR="00066801" w:rsidRPr="007353B5" w:rsidRDefault="00066801" w:rsidP="00066801">
      <w:pPr>
        <w:pStyle w:val="ChartandTableFootnoteAlpha"/>
        <w:numPr>
          <w:ilvl w:val="0"/>
          <w:numId w:val="25"/>
        </w:numPr>
      </w:pPr>
      <w:r w:rsidRPr="007353B5">
        <w:t>Where the timing of an interest payment falls on a non</w:t>
      </w:r>
      <w:r w:rsidR="005A39C1">
        <w:noBreakHyphen/>
      </w:r>
      <w:r w:rsidRPr="007353B5">
        <w:t>business day, the payment will occur on the following business day.</w:t>
      </w:r>
    </w:p>
    <w:p w14:paraId="46F9607B" w14:textId="77777777" w:rsidR="00066801" w:rsidRPr="007353B5" w:rsidRDefault="00066801" w:rsidP="00066801">
      <w:pPr>
        <w:pStyle w:val="ChartandTableFootnote"/>
      </w:pPr>
      <w:r w:rsidRPr="007353B5">
        <w:t>Source:</w:t>
      </w:r>
      <w:r w:rsidRPr="007353B5">
        <w:tab/>
        <w:t>AOFM.</w:t>
      </w:r>
      <w:bookmarkStart w:id="18" w:name="_Toc67660284"/>
      <w:bookmarkStart w:id="19" w:name="_Toc98531932"/>
      <w:bookmarkStart w:id="20" w:name="_Toc117337747"/>
      <w:bookmarkStart w:id="21" w:name="_Toc132358904"/>
    </w:p>
    <w:p w14:paraId="67F724ED" w14:textId="77777777" w:rsidR="00066801" w:rsidRPr="007353B5" w:rsidRDefault="00066801" w:rsidP="00066801">
      <w:pPr>
        <w:pStyle w:val="ChartLine"/>
        <w:pBdr>
          <w:bottom w:val="single" w:sz="4" w:space="0" w:color="626A77" w:themeColor="background2" w:themeShade="E6"/>
        </w:pBdr>
      </w:pPr>
    </w:p>
    <w:p w14:paraId="0F507490" w14:textId="600D3B5D" w:rsidR="00066801" w:rsidRPr="007353B5" w:rsidRDefault="00066801" w:rsidP="00066801">
      <w:pPr>
        <w:pStyle w:val="Heading3"/>
      </w:pPr>
      <w:bookmarkStart w:id="22" w:name="_Toc193385154"/>
      <w:r w:rsidRPr="007353B5">
        <w:lastRenderedPageBreak/>
        <w:t>Treasury Indexed Bonds</w:t>
      </w:r>
      <w:bookmarkEnd w:id="18"/>
      <w:bookmarkEnd w:id="19"/>
      <w:bookmarkEnd w:id="20"/>
      <w:bookmarkEnd w:id="21"/>
      <w:bookmarkEnd w:id="22"/>
    </w:p>
    <w:p w14:paraId="160DB59C" w14:textId="38D2FF85" w:rsidR="00440439" w:rsidRPr="007353B5" w:rsidRDefault="00440439" w:rsidP="00440439">
      <w:r w:rsidRPr="007353B5">
        <w:t xml:space="preserve">As </w:t>
      </w:r>
      <w:proofErr w:type="gramStart"/>
      <w:r w:rsidRPr="007353B5">
        <w:t>at</w:t>
      </w:r>
      <w:proofErr w:type="gramEnd"/>
      <w:r w:rsidRPr="007353B5">
        <w:t xml:space="preserve"> 11</w:t>
      </w:r>
      <w:r w:rsidR="00475AF9" w:rsidRPr="007353B5">
        <w:t> </w:t>
      </w:r>
      <w:r w:rsidRPr="007353B5">
        <w:t>March</w:t>
      </w:r>
      <w:r w:rsidR="00475AF9" w:rsidRPr="007353B5">
        <w:t> </w:t>
      </w:r>
      <w:r w:rsidRPr="007353B5">
        <w:t>2025, there were seven Treasury Indexed Bond (TIB) lines on issue, with a weighted average term to maturity of 8.8</w:t>
      </w:r>
      <w:r w:rsidR="00475AF9" w:rsidRPr="007353B5">
        <w:t> </w:t>
      </w:r>
      <w:r w:rsidRPr="007353B5">
        <w:t>years and the longest maturity extending to February</w:t>
      </w:r>
      <w:r w:rsidR="00475AF9" w:rsidRPr="007353B5">
        <w:t> </w:t>
      </w:r>
      <w:r w:rsidRPr="007353B5">
        <w:t>2050.</w:t>
      </w:r>
    </w:p>
    <w:p w14:paraId="477A1E0F" w14:textId="118D2813" w:rsidR="00591802" w:rsidRPr="007353B5" w:rsidRDefault="00066801" w:rsidP="00591802">
      <w:pPr>
        <w:pStyle w:val="TableHeading"/>
        <w:rPr>
          <w:color w:val="000000"/>
          <w:sz w:val="16"/>
        </w:rPr>
      </w:pPr>
      <w:r w:rsidRPr="007353B5">
        <w:t xml:space="preserve">Table </w:t>
      </w:r>
      <w:r w:rsidR="008C5FCE" w:rsidRPr="007353B5">
        <w:t>6</w:t>
      </w:r>
      <w:r w:rsidRPr="007353B5">
        <w:t>.5: Treasury Indexed Bonds on issue</w:t>
      </w:r>
    </w:p>
    <w:tbl>
      <w:tblPr>
        <w:tblW w:w="5000" w:type="pct"/>
        <w:tblCellMar>
          <w:left w:w="0" w:type="dxa"/>
          <w:right w:w="28" w:type="dxa"/>
        </w:tblCellMar>
        <w:tblLook w:val="04A0" w:firstRow="1" w:lastRow="0" w:firstColumn="1" w:lastColumn="0" w:noHBand="0" w:noVBand="1"/>
      </w:tblPr>
      <w:tblGrid>
        <w:gridCol w:w="824"/>
        <w:gridCol w:w="1096"/>
        <w:gridCol w:w="1544"/>
        <w:gridCol w:w="961"/>
        <w:gridCol w:w="754"/>
        <w:gridCol w:w="843"/>
        <w:gridCol w:w="843"/>
        <w:gridCol w:w="845"/>
      </w:tblGrid>
      <w:tr w:rsidR="00591802" w:rsidRPr="007353B5" w14:paraId="4A1F1D63" w14:textId="77777777" w:rsidTr="00591802">
        <w:trPr>
          <w:trHeight w:hRule="exact" w:val="225"/>
        </w:trPr>
        <w:tc>
          <w:tcPr>
            <w:tcW w:w="534" w:type="pct"/>
            <w:tcBorders>
              <w:top w:val="single" w:sz="4" w:space="0" w:color="293F5B"/>
              <w:left w:val="nil"/>
              <w:bottom w:val="nil"/>
              <w:right w:val="nil"/>
            </w:tcBorders>
            <w:shd w:val="clear" w:color="auto" w:fill="auto"/>
            <w:noWrap/>
            <w:vAlign w:val="center"/>
            <w:hideMark/>
          </w:tcPr>
          <w:p w14:paraId="494EB540" w14:textId="430F92A8"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w:t>
            </w:r>
          </w:p>
        </w:tc>
        <w:tc>
          <w:tcPr>
            <w:tcW w:w="711" w:type="pct"/>
            <w:tcBorders>
              <w:top w:val="single" w:sz="4" w:space="0" w:color="293F5B"/>
              <w:left w:val="nil"/>
              <w:bottom w:val="nil"/>
              <w:right w:val="nil"/>
            </w:tcBorders>
            <w:shd w:val="clear" w:color="auto" w:fill="auto"/>
            <w:noWrap/>
            <w:vAlign w:val="center"/>
            <w:hideMark/>
          </w:tcPr>
          <w:p w14:paraId="6B8C31DD"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w:t>
            </w:r>
          </w:p>
        </w:tc>
        <w:tc>
          <w:tcPr>
            <w:tcW w:w="1001" w:type="pct"/>
            <w:tcBorders>
              <w:top w:val="single" w:sz="4" w:space="0" w:color="293F5B"/>
              <w:left w:val="nil"/>
              <w:bottom w:val="nil"/>
              <w:right w:val="nil"/>
            </w:tcBorders>
            <w:shd w:val="clear" w:color="auto" w:fill="auto"/>
            <w:noWrap/>
            <w:vAlign w:val="bottom"/>
            <w:hideMark/>
          </w:tcPr>
          <w:p w14:paraId="7C61CE69"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 On issue as at </w:t>
            </w:r>
          </w:p>
        </w:tc>
        <w:tc>
          <w:tcPr>
            <w:tcW w:w="2754" w:type="pct"/>
            <w:gridSpan w:val="5"/>
            <w:tcBorders>
              <w:top w:val="single" w:sz="4" w:space="0" w:color="293F5B"/>
              <w:left w:val="nil"/>
              <w:bottom w:val="nil"/>
              <w:right w:val="nil"/>
            </w:tcBorders>
            <w:shd w:val="clear" w:color="auto" w:fill="auto"/>
            <w:noWrap/>
            <w:vAlign w:val="center"/>
            <w:hideMark/>
          </w:tcPr>
          <w:p w14:paraId="4F389E56" w14:textId="77777777" w:rsidR="00591802" w:rsidRPr="007353B5" w:rsidRDefault="00591802" w:rsidP="00591802">
            <w:pPr>
              <w:spacing w:before="0" w:after="0" w:line="240" w:lineRule="auto"/>
              <w:jc w:val="center"/>
              <w:rPr>
                <w:rFonts w:ascii="Arial" w:hAnsi="Arial" w:cs="Arial"/>
                <w:sz w:val="16"/>
                <w:szCs w:val="16"/>
              </w:rPr>
            </w:pPr>
            <w:r w:rsidRPr="007353B5">
              <w:rPr>
                <w:rFonts w:ascii="Arial" w:hAnsi="Arial" w:cs="Arial"/>
                <w:sz w:val="16"/>
                <w:szCs w:val="16"/>
              </w:rPr>
              <w:t> </w:t>
            </w:r>
          </w:p>
        </w:tc>
      </w:tr>
      <w:tr w:rsidR="00591802" w:rsidRPr="007353B5" w14:paraId="358D39CD" w14:textId="77777777" w:rsidTr="00591802">
        <w:trPr>
          <w:trHeight w:hRule="exact" w:val="225"/>
        </w:trPr>
        <w:tc>
          <w:tcPr>
            <w:tcW w:w="534" w:type="pct"/>
            <w:tcBorders>
              <w:top w:val="nil"/>
              <w:left w:val="nil"/>
              <w:bottom w:val="nil"/>
              <w:right w:val="nil"/>
            </w:tcBorders>
            <w:shd w:val="clear" w:color="auto" w:fill="auto"/>
            <w:noWrap/>
            <w:vAlign w:val="center"/>
            <w:hideMark/>
          </w:tcPr>
          <w:p w14:paraId="26B73822"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Coupon</w:t>
            </w:r>
          </w:p>
        </w:tc>
        <w:tc>
          <w:tcPr>
            <w:tcW w:w="711" w:type="pct"/>
            <w:tcBorders>
              <w:top w:val="nil"/>
              <w:left w:val="nil"/>
              <w:bottom w:val="nil"/>
              <w:right w:val="nil"/>
            </w:tcBorders>
            <w:shd w:val="clear" w:color="auto" w:fill="auto"/>
            <w:noWrap/>
            <w:vAlign w:val="center"/>
            <w:hideMark/>
          </w:tcPr>
          <w:p w14:paraId="5DF129AC" w14:textId="77777777" w:rsidR="00591802" w:rsidRPr="007353B5" w:rsidRDefault="00591802" w:rsidP="00591802">
            <w:pPr>
              <w:spacing w:before="0" w:after="0" w:line="240" w:lineRule="auto"/>
              <w:jc w:val="right"/>
              <w:rPr>
                <w:rFonts w:ascii="Arial" w:hAnsi="Arial" w:cs="Arial"/>
                <w:sz w:val="16"/>
                <w:szCs w:val="16"/>
              </w:rPr>
            </w:pPr>
          </w:p>
        </w:tc>
        <w:tc>
          <w:tcPr>
            <w:tcW w:w="1001" w:type="pct"/>
            <w:tcBorders>
              <w:top w:val="nil"/>
              <w:left w:val="nil"/>
              <w:bottom w:val="nil"/>
              <w:right w:val="nil"/>
            </w:tcBorders>
            <w:shd w:val="clear" w:color="auto" w:fill="auto"/>
            <w:noWrap/>
            <w:vAlign w:val="bottom"/>
            <w:hideMark/>
          </w:tcPr>
          <w:p w14:paraId="07D8839B" w14:textId="236F432B"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11 March 2025</w:t>
            </w:r>
          </w:p>
        </w:tc>
        <w:tc>
          <w:tcPr>
            <w:tcW w:w="623" w:type="pct"/>
            <w:tcBorders>
              <w:top w:val="nil"/>
              <w:left w:val="nil"/>
              <w:bottom w:val="nil"/>
              <w:right w:val="nil"/>
            </w:tcBorders>
            <w:shd w:val="clear" w:color="auto" w:fill="auto"/>
            <w:noWrap/>
            <w:vAlign w:val="center"/>
            <w:hideMark/>
          </w:tcPr>
          <w:p w14:paraId="183D75CD" w14:textId="77777777" w:rsidR="00591802" w:rsidRPr="007353B5" w:rsidRDefault="00591802" w:rsidP="00591802">
            <w:pPr>
              <w:spacing w:before="0" w:after="0" w:line="240" w:lineRule="auto"/>
              <w:jc w:val="right"/>
              <w:rPr>
                <w:rFonts w:ascii="Arial" w:hAnsi="Arial" w:cs="Arial"/>
                <w:sz w:val="16"/>
                <w:szCs w:val="16"/>
              </w:rPr>
            </w:pPr>
          </w:p>
        </w:tc>
        <w:tc>
          <w:tcPr>
            <w:tcW w:w="489" w:type="pct"/>
            <w:tcBorders>
              <w:top w:val="nil"/>
              <w:left w:val="nil"/>
              <w:bottom w:val="nil"/>
              <w:right w:val="nil"/>
            </w:tcBorders>
            <w:shd w:val="clear" w:color="auto" w:fill="auto"/>
            <w:noWrap/>
            <w:vAlign w:val="center"/>
            <w:hideMark/>
          </w:tcPr>
          <w:p w14:paraId="08DCFE8F" w14:textId="77777777" w:rsidR="00591802" w:rsidRPr="007353B5" w:rsidRDefault="00591802" w:rsidP="00591802">
            <w:pPr>
              <w:spacing w:before="0" w:after="0" w:line="240" w:lineRule="auto"/>
              <w:jc w:val="right"/>
              <w:rPr>
                <w:rFonts w:ascii="Times New Roman" w:hAnsi="Times New Roman"/>
                <w:sz w:val="20"/>
              </w:rPr>
            </w:pPr>
          </w:p>
        </w:tc>
        <w:tc>
          <w:tcPr>
            <w:tcW w:w="547" w:type="pct"/>
            <w:tcBorders>
              <w:top w:val="nil"/>
              <w:left w:val="nil"/>
              <w:bottom w:val="nil"/>
              <w:right w:val="nil"/>
            </w:tcBorders>
            <w:shd w:val="clear" w:color="auto" w:fill="auto"/>
            <w:noWrap/>
            <w:vAlign w:val="center"/>
            <w:hideMark/>
          </w:tcPr>
          <w:p w14:paraId="211E798F" w14:textId="77777777" w:rsidR="00591802" w:rsidRPr="007353B5" w:rsidRDefault="00591802" w:rsidP="00591802">
            <w:pPr>
              <w:spacing w:before="0" w:after="0" w:line="240" w:lineRule="auto"/>
              <w:jc w:val="right"/>
              <w:rPr>
                <w:rFonts w:ascii="Times New Roman" w:hAnsi="Times New Roman"/>
                <w:sz w:val="20"/>
              </w:rPr>
            </w:pPr>
          </w:p>
        </w:tc>
        <w:tc>
          <w:tcPr>
            <w:tcW w:w="547" w:type="pct"/>
            <w:tcBorders>
              <w:top w:val="nil"/>
              <w:left w:val="nil"/>
              <w:bottom w:val="nil"/>
              <w:right w:val="nil"/>
            </w:tcBorders>
            <w:shd w:val="clear" w:color="auto" w:fill="auto"/>
            <w:noWrap/>
            <w:vAlign w:val="center"/>
            <w:hideMark/>
          </w:tcPr>
          <w:p w14:paraId="292A32F9" w14:textId="77777777" w:rsidR="00591802" w:rsidRPr="007353B5" w:rsidRDefault="00591802" w:rsidP="00591802">
            <w:pPr>
              <w:spacing w:before="0" w:after="0" w:line="240" w:lineRule="auto"/>
              <w:jc w:val="right"/>
              <w:rPr>
                <w:rFonts w:ascii="Times New Roman" w:hAnsi="Times New Roman"/>
                <w:sz w:val="20"/>
              </w:rPr>
            </w:pPr>
          </w:p>
        </w:tc>
        <w:tc>
          <w:tcPr>
            <w:tcW w:w="547" w:type="pct"/>
            <w:tcBorders>
              <w:top w:val="nil"/>
              <w:left w:val="nil"/>
              <w:bottom w:val="nil"/>
              <w:right w:val="nil"/>
            </w:tcBorders>
            <w:shd w:val="clear" w:color="auto" w:fill="auto"/>
            <w:noWrap/>
            <w:vAlign w:val="center"/>
            <w:hideMark/>
          </w:tcPr>
          <w:p w14:paraId="52F253FF" w14:textId="77777777" w:rsidR="00591802" w:rsidRPr="007353B5" w:rsidRDefault="00591802" w:rsidP="00591802">
            <w:pPr>
              <w:spacing w:before="0" w:after="0" w:line="240" w:lineRule="auto"/>
              <w:jc w:val="right"/>
              <w:rPr>
                <w:rFonts w:ascii="Times New Roman" w:hAnsi="Times New Roman"/>
                <w:sz w:val="20"/>
              </w:rPr>
            </w:pPr>
          </w:p>
        </w:tc>
      </w:tr>
      <w:tr w:rsidR="00591802" w:rsidRPr="007353B5" w14:paraId="1924030D" w14:textId="77777777" w:rsidTr="00591802">
        <w:trPr>
          <w:trHeight w:hRule="exact" w:val="225"/>
        </w:trPr>
        <w:tc>
          <w:tcPr>
            <w:tcW w:w="534" w:type="pct"/>
            <w:tcBorders>
              <w:top w:val="nil"/>
              <w:left w:val="nil"/>
              <w:bottom w:val="single" w:sz="4" w:space="0" w:color="293F5B"/>
              <w:right w:val="nil"/>
            </w:tcBorders>
            <w:shd w:val="clear" w:color="auto" w:fill="auto"/>
            <w:noWrap/>
            <w:vAlign w:val="center"/>
            <w:hideMark/>
          </w:tcPr>
          <w:p w14:paraId="05EF30FD"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Per cent</w:t>
            </w:r>
          </w:p>
        </w:tc>
        <w:tc>
          <w:tcPr>
            <w:tcW w:w="711" w:type="pct"/>
            <w:tcBorders>
              <w:top w:val="nil"/>
              <w:left w:val="nil"/>
              <w:bottom w:val="single" w:sz="4" w:space="0" w:color="293F5B"/>
              <w:right w:val="nil"/>
            </w:tcBorders>
            <w:shd w:val="clear" w:color="auto" w:fill="auto"/>
            <w:noWrap/>
            <w:vAlign w:val="center"/>
            <w:hideMark/>
          </w:tcPr>
          <w:p w14:paraId="44370046"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Maturity</w:t>
            </w:r>
          </w:p>
        </w:tc>
        <w:tc>
          <w:tcPr>
            <w:tcW w:w="1001" w:type="pct"/>
            <w:tcBorders>
              <w:top w:val="nil"/>
              <w:left w:val="nil"/>
              <w:bottom w:val="single" w:sz="4" w:space="0" w:color="293F5B"/>
              <w:right w:val="nil"/>
            </w:tcBorders>
            <w:shd w:val="clear" w:color="auto" w:fill="auto"/>
            <w:noWrap/>
            <w:vAlign w:val="bottom"/>
            <w:hideMark/>
          </w:tcPr>
          <w:p w14:paraId="0D125746"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 $m </w:t>
            </w:r>
          </w:p>
        </w:tc>
        <w:tc>
          <w:tcPr>
            <w:tcW w:w="2754" w:type="pct"/>
            <w:gridSpan w:val="5"/>
            <w:tcBorders>
              <w:top w:val="nil"/>
              <w:left w:val="nil"/>
              <w:bottom w:val="single" w:sz="4" w:space="0" w:color="293F5B"/>
              <w:right w:val="nil"/>
            </w:tcBorders>
            <w:shd w:val="clear" w:color="auto" w:fill="auto"/>
            <w:noWrap/>
            <w:vAlign w:val="center"/>
            <w:hideMark/>
          </w:tcPr>
          <w:p w14:paraId="13AAC3BE" w14:textId="77777777" w:rsidR="00591802" w:rsidRPr="007353B5" w:rsidRDefault="00591802" w:rsidP="00591802">
            <w:pPr>
              <w:spacing w:before="0" w:after="0" w:line="240" w:lineRule="auto"/>
              <w:jc w:val="center"/>
              <w:rPr>
                <w:rFonts w:ascii="Arial" w:hAnsi="Arial" w:cs="Arial"/>
                <w:sz w:val="16"/>
                <w:szCs w:val="16"/>
              </w:rPr>
            </w:pPr>
            <w:r w:rsidRPr="007353B5">
              <w:rPr>
                <w:rFonts w:ascii="Arial" w:hAnsi="Arial" w:cs="Arial"/>
                <w:sz w:val="16"/>
                <w:szCs w:val="16"/>
              </w:rPr>
              <w:t>Timing of interest payments</w:t>
            </w:r>
            <w:r w:rsidRPr="007353B5">
              <w:rPr>
                <w:rFonts w:ascii="Arial" w:hAnsi="Arial" w:cs="Arial"/>
                <w:sz w:val="16"/>
                <w:szCs w:val="16"/>
                <w:vertAlign w:val="superscript"/>
              </w:rPr>
              <w:t>(a)</w:t>
            </w:r>
          </w:p>
        </w:tc>
      </w:tr>
      <w:tr w:rsidR="00591802" w:rsidRPr="007353B5" w14:paraId="46213F53" w14:textId="77777777" w:rsidTr="00591802">
        <w:trPr>
          <w:trHeight w:hRule="exact" w:val="225"/>
        </w:trPr>
        <w:tc>
          <w:tcPr>
            <w:tcW w:w="534" w:type="pct"/>
            <w:tcBorders>
              <w:top w:val="nil"/>
              <w:left w:val="nil"/>
              <w:bottom w:val="nil"/>
              <w:right w:val="nil"/>
            </w:tcBorders>
            <w:shd w:val="clear" w:color="auto" w:fill="auto"/>
            <w:noWrap/>
            <w:vAlign w:val="center"/>
            <w:hideMark/>
          </w:tcPr>
          <w:p w14:paraId="1595D7F3"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3.00</w:t>
            </w:r>
          </w:p>
        </w:tc>
        <w:tc>
          <w:tcPr>
            <w:tcW w:w="711" w:type="pct"/>
            <w:tcBorders>
              <w:top w:val="nil"/>
              <w:left w:val="nil"/>
              <w:bottom w:val="nil"/>
              <w:right w:val="nil"/>
            </w:tcBorders>
            <w:shd w:val="clear" w:color="auto" w:fill="auto"/>
            <w:noWrap/>
            <w:vAlign w:val="center"/>
            <w:hideMark/>
          </w:tcPr>
          <w:p w14:paraId="308A5108" w14:textId="4DEECD78"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Sep</w:t>
            </w:r>
            <w:r w:rsidR="005A39C1">
              <w:rPr>
                <w:rFonts w:ascii="Arial" w:hAnsi="Arial" w:cs="Arial"/>
                <w:sz w:val="16"/>
                <w:szCs w:val="16"/>
              </w:rPr>
              <w:noBreakHyphen/>
            </w:r>
            <w:r w:rsidRPr="007353B5">
              <w:rPr>
                <w:rFonts w:ascii="Arial" w:hAnsi="Arial" w:cs="Arial"/>
                <w:sz w:val="16"/>
                <w:szCs w:val="16"/>
              </w:rPr>
              <w:t>25</w:t>
            </w:r>
          </w:p>
        </w:tc>
        <w:tc>
          <w:tcPr>
            <w:tcW w:w="1001" w:type="pct"/>
            <w:tcBorders>
              <w:top w:val="nil"/>
              <w:left w:val="nil"/>
              <w:bottom w:val="nil"/>
              <w:right w:val="nil"/>
            </w:tcBorders>
            <w:shd w:val="clear" w:color="auto" w:fill="auto"/>
            <w:noWrap/>
            <w:vAlign w:val="bottom"/>
            <w:hideMark/>
          </w:tcPr>
          <w:p w14:paraId="45536BE2" w14:textId="3DAE8D3C"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4,042 </w:t>
            </w:r>
          </w:p>
        </w:tc>
        <w:tc>
          <w:tcPr>
            <w:tcW w:w="623" w:type="pct"/>
            <w:tcBorders>
              <w:top w:val="nil"/>
              <w:left w:val="nil"/>
              <w:bottom w:val="nil"/>
              <w:right w:val="nil"/>
            </w:tcBorders>
            <w:shd w:val="clear" w:color="auto" w:fill="auto"/>
            <w:noWrap/>
            <w:vAlign w:val="center"/>
            <w:hideMark/>
          </w:tcPr>
          <w:p w14:paraId="2C5E9DFC"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44DFA111" w14:textId="790ED245"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Sep</w:t>
            </w:r>
          </w:p>
        </w:tc>
        <w:tc>
          <w:tcPr>
            <w:tcW w:w="547" w:type="pct"/>
            <w:tcBorders>
              <w:top w:val="nil"/>
              <w:left w:val="nil"/>
              <w:bottom w:val="nil"/>
              <w:right w:val="nil"/>
            </w:tcBorders>
            <w:shd w:val="clear" w:color="auto" w:fill="auto"/>
            <w:noWrap/>
            <w:vAlign w:val="center"/>
            <w:hideMark/>
          </w:tcPr>
          <w:p w14:paraId="5232DED1" w14:textId="145F6EDE"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Dec</w:t>
            </w:r>
          </w:p>
        </w:tc>
        <w:tc>
          <w:tcPr>
            <w:tcW w:w="547" w:type="pct"/>
            <w:tcBorders>
              <w:top w:val="nil"/>
              <w:left w:val="nil"/>
              <w:bottom w:val="nil"/>
              <w:right w:val="nil"/>
            </w:tcBorders>
            <w:shd w:val="clear" w:color="auto" w:fill="auto"/>
            <w:noWrap/>
            <w:vAlign w:val="center"/>
            <w:hideMark/>
          </w:tcPr>
          <w:p w14:paraId="049AE95F" w14:textId="56AEC5A5"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Mar</w:t>
            </w:r>
          </w:p>
        </w:tc>
        <w:tc>
          <w:tcPr>
            <w:tcW w:w="547" w:type="pct"/>
            <w:tcBorders>
              <w:top w:val="nil"/>
              <w:left w:val="nil"/>
              <w:bottom w:val="nil"/>
              <w:right w:val="nil"/>
            </w:tcBorders>
            <w:shd w:val="clear" w:color="auto" w:fill="auto"/>
            <w:noWrap/>
            <w:vAlign w:val="bottom"/>
            <w:hideMark/>
          </w:tcPr>
          <w:p w14:paraId="45F79523" w14:textId="1DB179CE"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Jun</w:t>
            </w:r>
          </w:p>
        </w:tc>
      </w:tr>
      <w:tr w:rsidR="00591802" w:rsidRPr="007353B5" w14:paraId="313A3F9F" w14:textId="77777777" w:rsidTr="00591802">
        <w:trPr>
          <w:trHeight w:hRule="exact" w:val="225"/>
        </w:trPr>
        <w:tc>
          <w:tcPr>
            <w:tcW w:w="534" w:type="pct"/>
            <w:tcBorders>
              <w:top w:val="nil"/>
              <w:left w:val="nil"/>
              <w:bottom w:val="nil"/>
              <w:right w:val="nil"/>
            </w:tcBorders>
            <w:shd w:val="clear" w:color="auto" w:fill="auto"/>
            <w:noWrap/>
            <w:vAlign w:val="center"/>
            <w:hideMark/>
          </w:tcPr>
          <w:p w14:paraId="0487244E"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0.75</w:t>
            </w:r>
          </w:p>
        </w:tc>
        <w:tc>
          <w:tcPr>
            <w:tcW w:w="711" w:type="pct"/>
            <w:tcBorders>
              <w:top w:val="nil"/>
              <w:left w:val="nil"/>
              <w:bottom w:val="nil"/>
              <w:right w:val="nil"/>
            </w:tcBorders>
            <w:shd w:val="clear" w:color="auto" w:fill="auto"/>
            <w:noWrap/>
            <w:vAlign w:val="center"/>
            <w:hideMark/>
          </w:tcPr>
          <w:p w14:paraId="4F886CF2" w14:textId="07B907E4"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27</w:t>
            </w:r>
          </w:p>
        </w:tc>
        <w:tc>
          <w:tcPr>
            <w:tcW w:w="1001" w:type="pct"/>
            <w:tcBorders>
              <w:top w:val="nil"/>
              <w:left w:val="nil"/>
              <w:bottom w:val="nil"/>
              <w:right w:val="nil"/>
            </w:tcBorders>
            <w:shd w:val="clear" w:color="auto" w:fill="auto"/>
            <w:noWrap/>
            <w:vAlign w:val="bottom"/>
            <w:hideMark/>
          </w:tcPr>
          <w:p w14:paraId="3FC86AFD" w14:textId="2A191E00"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7,250 </w:t>
            </w:r>
          </w:p>
        </w:tc>
        <w:tc>
          <w:tcPr>
            <w:tcW w:w="623" w:type="pct"/>
            <w:tcBorders>
              <w:top w:val="nil"/>
              <w:left w:val="nil"/>
              <w:bottom w:val="nil"/>
              <w:right w:val="nil"/>
            </w:tcBorders>
            <w:shd w:val="clear" w:color="auto" w:fill="auto"/>
            <w:noWrap/>
            <w:vAlign w:val="center"/>
            <w:hideMark/>
          </w:tcPr>
          <w:p w14:paraId="06BD350B"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23A8A543" w14:textId="52E96DFE"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547" w:type="pct"/>
            <w:tcBorders>
              <w:top w:val="nil"/>
              <w:left w:val="nil"/>
              <w:bottom w:val="nil"/>
              <w:right w:val="nil"/>
            </w:tcBorders>
            <w:shd w:val="clear" w:color="auto" w:fill="auto"/>
            <w:noWrap/>
            <w:vAlign w:val="center"/>
            <w:hideMark/>
          </w:tcPr>
          <w:p w14:paraId="17D8D302" w14:textId="4BD54F2C"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p>
        </w:tc>
        <w:tc>
          <w:tcPr>
            <w:tcW w:w="547" w:type="pct"/>
            <w:tcBorders>
              <w:top w:val="nil"/>
              <w:left w:val="nil"/>
              <w:bottom w:val="nil"/>
              <w:right w:val="nil"/>
            </w:tcBorders>
            <w:shd w:val="clear" w:color="auto" w:fill="auto"/>
            <w:noWrap/>
            <w:vAlign w:val="center"/>
            <w:hideMark/>
          </w:tcPr>
          <w:p w14:paraId="7423BB21" w14:textId="4E349D44"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547" w:type="pct"/>
            <w:tcBorders>
              <w:top w:val="nil"/>
              <w:left w:val="nil"/>
              <w:bottom w:val="nil"/>
              <w:right w:val="nil"/>
            </w:tcBorders>
            <w:shd w:val="clear" w:color="auto" w:fill="auto"/>
            <w:noWrap/>
            <w:vAlign w:val="center"/>
            <w:hideMark/>
          </w:tcPr>
          <w:p w14:paraId="19CEE52A" w14:textId="435968F5"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p>
        </w:tc>
      </w:tr>
      <w:tr w:rsidR="00591802" w:rsidRPr="007353B5" w14:paraId="2BF89856" w14:textId="77777777" w:rsidTr="00591802">
        <w:trPr>
          <w:trHeight w:hRule="exact" w:val="225"/>
        </w:trPr>
        <w:tc>
          <w:tcPr>
            <w:tcW w:w="534" w:type="pct"/>
            <w:tcBorders>
              <w:top w:val="nil"/>
              <w:left w:val="nil"/>
              <w:bottom w:val="nil"/>
              <w:right w:val="nil"/>
            </w:tcBorders>
            <w:shd w:val="clear" w:color="auto" w:fill="auto"/>
            <w:noWrap/>
            <w:vAlign w:val="center"/>
            <w:hideMark/>
          </w:tcPr>
          <w:p w14:paraId="22A7758E"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2.50</w:t>
            </w:r>
          </w:p>
        </w:tc>
        <w:tc>
          <w:tcPr>
            <w:tcW w:w="711" w:type="pct"/>
            <w:tcBorders>
              <w:top w:val="nil"/>
              <w:left w:val="nil"/>
              <w:bottom w:val="nil"/>
              <w:right w:val="nil"/>
            </w:tcBorders>
            <w:shd w:val="clear" w:color="auto" w:fill="auto"/>
            <w:noWrap/>
            <w:vAlign w:val="center"/>
            <w:hideMark/>
          </w:tcPr>
          <w:p w14:paraId="0D55844F" w14:textId="76754E7D"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Sep</w:t>
            </w:r>
            <w:r w:rsidR="005A39C1">
              <w:rPr>
                <w:rFonts w:ascii="Arial" w:hAnsi="Arial" w:cs="Arial"/>
                <w:sz w:val="16"/>
                <w:szCs w:val="16"/>
              </w:rPr>
              <w:noBreakHyphen/>
            </w:r>
            <w:r w:rsidRPr="007353B5">
              <w:rPr>
                <w:rFonts w:ascii="Arial" w:hAnsi="Arial" w:cs="Arial"/>
                <w:sz w:val="16"/>
                <w:szCs w:val="16"/>
              </w:rPr>
              <w:t>30</w:t>
            </w:r>
          </w:p>
        </w:tc>
        <w:tc>
          <w:tcPr>
            <w:tcW w:w="1001" w:type="pct"/>
            <w:tcBorders>
              <w:top w:val="nil"/>
              <w:left w:val="nil"/>
              <w:bottom w:val="nil"/>
              <w:right w:val="nil"/>
            </w:tcBorders>
            <w:shd w:val="clear" w:color="auto" w:fill="auto"/>
            <w:noWrap/>
            <w:vAlign w:val="bottom"/>
            <w:hideMark/>
          </w:tcPr>
          <w:p w14:paraId="24C17543" w14:textId="525F7456"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7,292 </w:t>
            </w:r>
          </w:p>
        </w:tc>
        <w:tc>
          <w:tcPr>
            <w:tcW w:w="623" w:type="pct"/>
            <w:tcBorders>
              <w:top w:val="nil"/>
              <w:left w:val="nil"/>
              <w:bottom w:val="nil"/>
              <w:right w:val="nil"/>
            </w:tcBorders>
            <w:shd w:val="clear" w:color="auto" w:fill="auto"/>
            <w:noWrap/>
            <w:vAlign w:val="center"/>
            <w:hideMark/>
          </w:tcPr>
          <w:p w14:paraId="2CBC4569"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4DBF9E37" w14:textId="7948CF59"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Sep</w:t>
            </w:r>
          </w:p>
        </w:tc>
        <w:tc>
          <w:tcPr>
            <w:tcW w:w="547" w:type="pct"/>
            <w:tcBorders>
              <w:top w:val="nil"/>
              <w:left w:val="nil"/>
              <w:bottom w:val="nil"/>
              <w:right w:val="nil"/>
            </w:tcBorders>
            <w:shd w:val="clear" w:color="auto" w:fill="auto"/>
            <w:noWrap/>
            <w:vAlign w:val="center"/>
            <w:hideMark/>
          </w:tcPr>
          <w:p w14:paraId="4B259259" w14:textId="4923768D"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Dec</w:t>
            </w:r>
          </w:p>
        </w:tc>
        <w:tc>
          <w:tcPr>
            <w:tcW w:w="547" w:type="pct"/>
            <w:tcBorders>
              <w:top w:val="nil"/>
              <w:left w:val="nil"/>
              <w:bottom w:val="nil"/>
              <w:right w:val="nil"/>
            </w:tcBorders>
            <w:shd w:val="clear" w:color="auto" w:fill="auto"/>
            <w:noWrap/>
            <w:vAlign w:val="center"/>
            <w:hideMark/>
          </w:tcPr>
          <w:p w14:paraId="7B6C4F86" w14:textId="2922EF84"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Mar</w:t>
            </w:r>
          </w:p>
        </w:tc>
        <w:tc>
          <w:tcPr>
            <w:tcW w:w="547" w:type="pct"/>
            <w:tcBorders>
              <w:top w:val="nil"/>
              <w:left w:val="nil"/>
              <w:bottom w:val="nil"/>
              <w:right w:val="nil"/>
            </w:tcBorders>
            <w:shd w:val="clear" w:color="auto" w:fill="auto"/>
            <w:noWrap/>
            <w:vAlign w:val="center"/>
            <w:hideMark/>
          </w:tcPr>
          <w:p w14:paraId="0533B6CD" w14:textId="3564E613"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w:t>
            </w:r>
            <w:r w:rsidR="005A39C1">
              <w:rPr>
                <w:rFonts w:ascii="Arial" w:hAnsi="Arial" w:cs="Arial"/>
                <w:sz w:val="16"/>
                <w:szCs w:val="16"/>
              </w:rPr>
              <w:noBreakHyphen/>
            </w:r>
            <w:r w:rsidRPr="007353B5">
              <w:rPr>
                <w:rFonts w:ascii="Arial" w:hAnsi="Arial" w:cs="Arial"/>
                <w:sz w:val="16"/>
                <w:szCs w:val="16"/>
              </w:rPr>
              <w:t>Jun</w:t>
            </w:r>
          </w:p>
        </w:tc>
      </w:tr>
      <w:tr w:rsidR="00591802" w:rsidRPr="007353B5" w14:paraId="1A4D63F8" w14:textId="77777777" w:rsidTr="00591802">
        <w:trPr>
          <w:trHeight w:hRule="exact" w:val="225"/>
        </w:trPr>
        <w:tc>
          <w:tcPr>
            <w:tcW w:w="534" w:type="pct"/>
            <w:tcBorders>
              <w:top w:val="nil"/>
              <w:left w:val="nil"/>
              <w:bottom w:val="nil"/>
              <w:right w:val="nil"/>
            </w:tcBorders>
            <w:shd w:val="clear" w:color="auto" w:fill="auto"/>
            <w:noWrap/>
            <w:vAlign w:val="center"/>
            <w:hideMark/>
          </w:tcPr>
          <w:p w14:paraId="7AF8E81E"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0.25</w:t>
            </w:r>
          </w:p>
        </w:tc>
        <w:tc>
          <w:tcPr>
            <w:tcW w:w="711" w:type="pct"/>
            <w:tcBorders>
              <w:top w:val="nil"/>
              <w:left w:val="nil"/>
              <w:bottom w:val="nil"/>
              <w:right w:val="nil"/>
            </w:tcBorders>
            <w:shd w:val="clear" w:color="auto" w:fill="auto"/>
            <w:noWrap/>
            <w:vAlign w:val="center"/>
            <w:hideMark/>
          </w:tcPr>
          <w:p w14:paraId="39EDAEAD" w14:textId="5794C04E"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r w:rsidR="005A39C1">
              <w:rPr>
                <w:rFonts w:ascii="Arial" w:hAnsi="Arial" w:cs="Arial"/>
                <w:sz w:val="16"/>
                <w:szCs w:val="16"/>
              </w:rPr>
              <w:noBreakHyphen/>
            </w:r>
            <w:r w:rsidRPr="007353B5">
              <w:rPr>
                <w:rFonts w:ascii="Arial" w:hAnsi="Arial" w:cs="Arial"/>
                <w:sz w:val="16"/>
                <w:szCs w:val="16"/>
              </w:rPr>
              <w:t>32</w:t>
            </w:r>
          </w:p>
        </w:tc>
        <w:tc>
          <w:tcPr>
            <w:tcW w:w="1001" w:type="pct"/>
            <w:tcBorders>
              <w:top w:val="nil"/>
              <w:left w:val="nil"/>
              <w:bottom w:val="nil"/>
              <w:right w:val="nil"/>
            </w:tcBorders>
            <w:shd w:val="clear" w:color="auto" w:fill="auto"/>
            <w:noWrap/>
            <w:vAlign w:val="bottom"/>
            <w:hideMark/>
          </w:tcPr>
          <w:p w14:paraId="6E52EC5A" w14:textId="4FC98985"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5,650 </w:t>
            </w:r>
          </w:p>
        </w:tc>
        <w:tc>
          <w:tcPr>
            <w:tcW w:w="623" w:type="pct"/>
            <w:tcBorders>
              <w:top w:val="nil"/>
              <w:left w:val="nil"/>
              <w:bottom w:val="nil"/>
              <w:right w:val="nil"/>
            </w:tcBorders>
            <w:shd w:val="clear" w:color="auto" w:fill="auto"/>
            <w:noWrap/>
            <w:vAlign w:val="center"/>
            <w:hideMark/>
          </w:tcPr>
          <w:p w14:paraId="7E4219CD"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48E4B6E6" w14:textId="6F7715D3"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547" w:type="pct"/>
            <w:tcBorders>
              <w:top w:val="nil"/>
              <w:left w:val="nil"/>
              <w:bottom w:val="nil"/>
              <w:right w:val="nil"/>
            </w:tcBorders>
            <w:shd w:val="clear" w:color="auto" w:fill="auto"/>
            <w:noWrap/>
            <w:vAlign w:val="center"/>
            <w:hideMark/>
          </w:tcPr>
          <w:p w14:paraId="09495EEA" w14:textId="315F2E4C"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p>
        </w:tc>
        <w:tc>
          <w:tcPr>
            <w:tcW w:w="547" w:type="pct"/>
            <w:tcBorders>
              <w:top w:val="nil"/>
              <w:left w:val="nil"/>
              <w:bottom w:val="nil"/>
              <w:right w:val="nil"/>
            </w:tcBorders>
            <w:shd w:val="clear" w:color="auto" w:fill="auto"/>
            <w:noWrap/>
            <w:vAlign w:val="center"/>
            <w:hideMark/>
          </w:tcPr>
          <w:p w14:paraId="5ECAE3D0" w14:textId="6560C352"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547" w:type="pct"/>
            <w:tcBorders>
              <w:top w:val="nil"/>
              <w:left w:val="nil"/>
              <w:bottom w:val="nil"/>
              <w:right w:val="nil"/>
            </w:tcBorders>
            <w:shd w:val="clear" w:color="auto" w:fill="auto"/>
            <w:noWrap/>
            <w:vAlign w:val="center"/>
            <w:hideMark/>
          </w:tcPr>
          <w:p w14:paraId="2892943B" w14:textId="365FCD8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p>
        </w:tc>
      </w:tr>
      <w:tr w:rsidR="00591802" w:rsidRPr="007353B5" w14:paraId="3CBEA609" w14:textId="77777777" w:rsidTr="00591802">
        <w:trPr>
          <w:trHeight w:hRule="exact" w:val="225"/>
        </w:trPr>
        <w:tc>
          <w:tcPr>
            <w:tcW w:w="534" w:type="pct"/>
            <w:tcBorders>
              <w:top w:val="nil"/>
              <w:left w:val="nil"/>
              <w:bottom w:val="nil"/>
              <w:right w:val="nil"/>
            </w:tcBorders>
            <w:shd w:val="clear" w:color="auto" w:fill="auto"/>
            <w:noWrap/>
            <w:vAlign w:val="center"/>
            <w:hideMark/>
          </w:tcPr>
          <w:p w14:paraId="2600CDFA"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2.00</w:t>
            </w:r>
          </w:p>
        </w:tc>
        <w:tc>
          <w:tcPr>
            <w:tcW w:w="711" w:type="pct"/>
            <w:tcBorders>
              <w:top w:val="nil"/>
              <w:left w:val="nil"/>
              <w:bottom w:val="nil"/>
              <w:right w:val="nil"/>
            </w:tcBorders>
            <w:shd w:val="clear" w:color="auto" w:fill="auto"/>
            <w:noWrap/>
            <w:vAlign w:val="center"/>
            <w:hideMark/>
          </w:tcPr>
          <w:p w14:paraId="07EAC218" w14:textId="5404F4AF"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r w:rsidR="005A39C1">
              <w:rPr>
                <w:rFonts w:ascii="Arial" w:hAnsi="Arial" w:cs="Arial"/>
                <w:sz w:val="16"/>
                <w:szCs w:val="16"/>
              </w:rPr>
              <w:noBreakHyphen/>
            </w:r>
            <w:r w:rsidRPr="007353B5">
              <w:rPr>
                <w:rFonts w:ascii="Arial" w:hAnsi="Arial" w:cs="Arial"/>
                <w:sz w:val="16"/>
                <w:szCs w:val="16"/>
              </w:rPr>
              <w:t>35</w:t>
            </w:r>
          </w:p>
        </w:tc>
        <w:tc>
          <w:tcPr>
            <w:tcW w:w="1001" w:type="pct"/>
            <w:tcBorders>
              <w:top w:val="nil"/>
              <w:left w:val="nil"/>
              <w:bottom w:val="nil"/>
              <w:right w:val="nil"/>
            </w:tcBorders>
            <w:shd w:val="clear" w:color="auto" w:fill="auto"/>
            <w:noWrap/>
            <w:vAlign w:val="bottom"/>
            <w:hideMark/>
          </w:tcPr>
          <w:p w14:paraId="5424D721" w14:textId="7C345DCA"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6,400 </w:t>
            </w:r>
          </w:p>
        </w:tc>
        <w:tc>
          <w:tcPr>
            <w:tcW w:w="623" w:type="pct"/>
            <w:tcBorders>
              <w:top w:val="nil"/>
              <w:left w:val="nil"/>
              <w:bottom w:val="nil"/>
              <w:right w:val="nil"/>
            </w:tcBorders>
            <w:shd w:val="clear" w:color="auto" w:fill="auto"/>
            <w:noWrap/>
            <w:vAlign w:val="center"/>
            <w:hideMark/>
          </w:tcPr>
          <w:p w14:paraId="245DE09C"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407E8F6C" w14:textId="6F98A12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p>
        </w:tc>
        <w:tc>
          <w:tcPr>
            <w:tcW w:w="547" w:type="pct"/>
            <w:tcBorders>
              <w:top w:val="nil"/>
              <w:left w:val="nil"/>
              <w:bottom w:val="nil"/>
              <w:right w:val="nil"/>
            </w:tcBorders>
            <w:shd w:val="clear" w:color="auto" w:fill="auto"/>
            <w:noWrap/>
            <w:vAlign w:val="center"/>
            <w:hideMark/>
          </w:tcPr>
          <w:p w14:paraId="5250F867" w14:textId="294114A3"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547" w:type="pct"/>
            <w:tcBorders>
              <w:top w:val="nil"/>
              <w:left w:val="nil"/>
              <w:bottom w:val="nil"/>
              <w:right w:val="nil"/>
            </w:tcBorders>
            <w:shd w:val="clear" w:color="auto" w:fill="auto"/>
            <w:noWrap/>
            <w:vAlign w:val="center"/>
            <w:hideMark/>
          </w:tcPr>
          <w:p w14:paraId="07565CEA" w14:textId="5A9919EC"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p>
        </w:tc>
        <w:tc>
          <w:tcPr>
            <w:tcW w:w="547" w:type="pct"/>
            <w:tcBorders>
              <w:top w:val="nil"/>
              <w:left w:val="nil"/>
              <w:bottom w:val="nil"/>
              <w:right w:val="nil"/>
            </w:tcBorders>
            <w:shd w:val="clear" w:color="auto" w:fill="auto"/>
            <w:noWrap/>
            <w:vAlign w:val="center"/>
            <w:hideMark/>
          </w:tcPr>
          <w:p w14:paraId="17373A27" w14:textId="76DEB986"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591802" w:rsidRPr="007353B5" w14:paraId="6EE07BA4" w14:textId="77777777" w:rsidTr="00591802">
        <w:trPr>
          <w:trHeight w:hRule="exact" w:val="225"/>
        </w:trPr>
        <w:tc>
          <w:tcPr>
            <w:tcW w:w="534" w:type="pct"/>
            <w:tcBorders>
              <w:top w:val="nil"/>
              <w:left w:val="nil"/>
              <w:bottom w:val="nil"/>
              <w:right w:val="nil"/>
            </w:tcBorders>
            <w:shd w:val="clear" w:color="auto" w:fill="auto"/>
            <w:noWrap/>
            <w:vAlign w:val="center"/>
            <w:hideMark/>
          </w:tcPr>
          <w:p w14:paraId="78F48620"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1.25</w:t>
            </w:r>
          </w:p>
        </w:tc>
        <w:tc>
          <w:tcPr>
            <w:tcW w:w="711" w:type="pct"/>
            <w:tcBorders>
              <w:top w:val="nil"/>
              <w:left w:val="nil"/>
              <w:bottom w:val="nil"/>
              <w:right w:val="nil"/>
            </w:tcBorders>
            <w:shd w:val="clear" w:color="auto" w:fill="auto"/>
            <w:noWrap/>
            <w:vAlign w:val="center"/>
            <w:hideMark/>
          </w:tcPr>
          <w:p w14:paraId="57CA782E" w14:textId="5E9F4BF2"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r w:rsidR="005A39C1">
              <w:rPr>
                <w:rFonts w:ascii="Arial" w:hAnsi="Arial" w:cs="Arial"/>
                <w:sz w:val="16"/>
                <w:szCs w:val="16"/>
              </w:rPr>
              <w:noBreakHyphen/>
            </w:r>
            <w:r w:rsidRPr="007353B5">
              <w:rPr>
                <w:rFonts w:ascii="Arial" w:hAnsi="Arial" w:cs="Arial"/>
                <w:sz w:val="16"/>
                <w:szCs w:val="16"/>
              </w:rPr>
              <w:t>40</w:t>
            </w:r>
          </w:p>
        </w:tc>
        <w:tc>
          <w:tcPr>
            <w:tcW w:w="1001" w:type="pct"/>
            <w:tcBorders>
              <w:top w:val="nil"/>
              <w:left w:val="nil"/>
              <w:bottom w:val="nil"/>
              <w:right w:val="nil"/>
            </w:tcBorders>
            <w:shd w:val="clear" w:color="auto" w:fill="auto"/>
            <w:noWrap/>
            <w:vAlign w:val="bottom"/>
            <w:hideMark/>
          </w:tcPr>
          <w:p w14:paraId="0D714E9C" w14:textId="7D760A1B"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5,900 </w:t>
            </w:r>
          </w:p>
        </w:tc>
        <w:tc>
          <w:tcPr>
            <w:tcW w:w="623" w:type="pct"/>
            <w:tcBorders>
              <w:top w:val="nil"/>
              <w:left w:val="nil"/>
              <w:bottom w:val="nil"/>
              <w:right w:val="nil"/>
            </w:tcBorders>
            <w:shd w:val="clear" w:color="auto" w:fill="auto"/>
            <w:noWrap/>
            <w:vAlign w:val="center"/>
            <w:hideMark/>
          </w:tcPr>
          <w:p w14:paraId="4EE17E9A"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nil"/>
              <w:right w:val="nil"/>
            </w:tcBorders>
            <w:shd w:val="clear" w:color="auto" w:fill="auto"/>
            <w:noWrap/>
            <w:vAlign w:val="center"/>
            <w:hideMark/>
          </w:tcPr>
          <w:p w14:paraId="3BC2C22C" w14:textId="243861D3"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p>
        </w:tc>
        <w:tc>
          <w:tcPr>
            <w:tcW w:w="547" w:type="pct"/>
            <w:tcBorders>
              <w:top w:val="nil"/>
              <w:left w:val="nil"/>
              <w:bottom w:val="nil"/>
              <w:right w:val="nil"/>
            </w:tcBorders>
            <w:shd w:val="clear" w:color="auto" w:fill="auto"/>
            <w:noWrap/>
            <w:vAlign w:val="center"/>
            <w:hideMark/>
          </w:tcPr>
          <w:p w14:paraId="399FDEDD" w14:textId="01CAA20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c>
          <w:tcPr>
            <w:tcW w:w="547" w:type="pct"/>
            <w:tcBorders>
              <w:top w:val="nil"/>
              <w:left w:val="nil"/>
              <w:bottom w:val="nil"/>
              <w:right w:val="nil"/>
            </w:tcBorders>
            <w:shd w:val="clear" w:color="auto" w:fill="auto"/>
            <w:noWrap/>
            <w:vAlign w:val="center"/>
            <w:hideMark/>
          </w:tcPr>
          <w:p w14:paraId="453585B3" w14:textId="5AC951C6"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p>
        </w:tc>
        <w:tc>
          <w:tcPr>
            <w:tcW w:w="547" w:type="pct"/>
            <w:tcBorders>
              <w:top w:val="nil"/>
              <w:left w:val="nil"/>
              <w:bottom w:val="nil"/>
              <w:right w:val="nil"/>
            </w:tcBorders>
            <w:shd w:val="clear" w:color="auto" w:fill="auto"/>
            <w:noWrap/>
            <w:vAlign w:val="center"/>
            <w:hideMark/>
          </w:tcPr>
          <w:p w14:paraId="3156ED75" w14:textId="207A89C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r>
      <w:tr w:rsidR="00591802" w:rsidRPr="007353B5" w14:paraId="274D5A65" w14:textId="77777777" w:rsidTr="00591802">
        <w:trPr>
          <w:trHeight w:hRule="exact" w:val="225"/>
        </w:trPr>
        <w:tc>
          <w:tcPr>
            <w:tcW w:w="534" w:type="pct"/>
            <w:tcBorders>
              <w:top w:val="nil"/>
              <w:left w:val="nil"/>
              <w:bottom w:val="single" w:sz="4" w:space="0" w:color="293F5B"/>
              <w:right w:val="nil"/>
            </w:tcBorders>
            <w:shd w:val="clear" w:color="auto" w:fill="auto"/>
            <w:noWrap/>
            <w:vAlign w:val="center"/>
            <w:hideMark/>
          </w:tcPr>
          <w:p w14:paraId="34F43020"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1.00</w:t>
            </w:r>
          </w:p>
        </w:tc>
        <w:tc>
          <w:tcPr>
            <w:tcW w:w="711" w:type="pct"/>
            <w:tcBorders>
              <w:top w:val="nil"/>
              <w:left w:val="nil"/>
              <w:bottom w:val="single" w:sz="4" w:space="0" w:color="293F5B"/>
              <w:right w:val="nil"/>
            </w:tcBorders>
            <w:shd w:val="clear" w:color="auto" w:fill="auto"/>
            <w:noWrap/>
            <w:vAlign w:val="center"/>
            <w:hideMark/>
          </w:tcPr>
          <w:p w14:paraId="16E704AF" w14:textId="08F821A3"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r w:rsidR="005A39C1">
              <w:rPr>
                <w:rFonts w:ascii="Arial" w:hAnsi="Arial" w:cs="Arial"/>
                <w:sz w:val="16"/>
                <w:szCs w:val="16"/>
              </w:rPr>
              <w:noBreakHyphen/>
            </w:r>
            <w:r w:rsidRPr="007353B5">
              <w:rPr>
                <w:rFonts w:ascii="Arial" w:hAnsi="Arial" w:cs="Arial"/>
                <w:sz w:val="16"/>
                <w:szCs w:val="16"/>
              </w:rPr>
              <w:t>50</w:t>
            </w:r>
          </w:p>
        </w:tc>
        <w:tc>
          <w:tcPr>
            <w:tcW w:w="1001" w:type="pct"/>
            <w:tcBorders>
              <w:top w:val="nil"/>
              <w:left w:val="nil"/>
              <w:bottom w:val="single" w:sz="4" w:space="0" w:color="293F5B"/>
              <w:right w:val="nil"/>
            </w:tcBorders>
            <w:shd w:val="clear" w:color="auto" w:fill="auto"/>
            <w:noWrap/>
            <w:vAlign w:val="center"/>
            <w:hideMark/>
          </w:tcPr>
          <w:p w14:paraId="37AB64DF" w14:textId="5A5B6DB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 xml:space="preserve">4,550 </w:t>
            </w:r>
          </w:p>
        </w:tc>
        <w:tc>
          <w:tcPr>
            <w:tcW w:w="623" w:type="pct"/>
            <w:tcBorders>
              <w:top w:val="nil"/>
              <w:left w:val="nil"/>
              <w:bottom w:val="single" w:sz="4" w:space="0" w:color="293F5B"/>
              <w:right w:val="nil"/>
            </w:tcBorders>
            <w:shd w:val="clear" w:color="auto" w:fill="auto"/>
            <w:noWrap/>
            <w:vAlign w:val="center"/>
            <w:hideMark/>
          </w:tcPr>
          <w:p w14:paraId="45499ACD" w14:textId="77777777"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Quarterly</w:t>
            </w:r>
          </w:p>
        </w:tc>
        <w:tc>
          <w:tcPr>
            <w:tcW w:w="489" w:type="pct"/>
            <w:tcBorders>
              <w:top w:val="nil"/>
              <w:left w:val="nil"/>
              <w:bottom w:val="single" w:sz="4" w:space="0" w:color="293F5B"/>
              <w:right w:val="nil"/>
            </w:tcBorders>
            <w:shd w:val="clear" w:color="auto" w:fill="auto"/>
            <w:noWrap/>
            <w:vAlign w:val="center"/>
            <w:hideMark/>
          </w:tcPr>
          <w:p w14:paraId="33C47181" w14:textId="5564B788"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Feb</w:t>
            </w:r>
          </w:p>
        </w:tc>
        <w:tc>
          <w:tcPr>
            <w:tcW w:w="547" w:type="pct"/>
            <w:tcBorders>
              <w:top w:val="nil"/>
              <w:left w:val="nil"/>
              <w:bottom w:val="single" w:sz="4" w:space="0" w:color="293F5B"/>
              <w:right w:val="nil"/>
            </w:tcBorders>
            <w:shd w:val="clear" w:color="auto" w:fill="auto"/>
            <w:noWrap/>
            <w:vAlign w:val="center"/>
            <w:hideMark/>
          </w:tcPr>
          <w:p w14:paraId="12434333" w14:textId="55F0F6DC"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May</w:t>
            </w:r>
          </w:p>
        </w:tc>
        <w:tc>
          <w:tcPr>
            <w:tcW w:w="547" w:type="pct"/>
            <w:tcBorders>
              <w:top w:val="nil"/>
              <w:left w:val="nil"/>
              <w:bottom w:val="single" w:sz="4" w:space="0" w:color="293F5B"/>
              <w:right w:val="nil"/>
            </w:tcBorders>
            <w:shd w:val="clear" w:color="auto" w:fill="auto"/>
            <w:noWrap/>
            <w:vAlign w:val="center"/>
            <w:hideMark/>
          </w:tcPr>
          <w:p w14:paraId="3975AD21" w14:textId="313F820A"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Aug</w:t>
            </w:r>
          </w:p>
        </w:tc>
        <w:tc>
          <w:tcPr>
            <w:tcW w:w="547" w:type="pct"/>
            <w:tcBorders>
              <w:top w:val="nil"/>
              <w:left w:val="nil"/>
              <w:bottom w:val="single" w:sz="4" w:space="0" w:color="293F5B"/>
              <w:right w:val="nil"/>
            </w:tcBorders>
            <w:shd w:val="clear" w:color="auto" w:fill="auto"/>
            <w:noWrap/>
            <w:vAlign w:val="bottom"/>
            <w:hideMark/>
          </w:tcPr>
          <w:p w14:paraId="727FAE44" w14:textId="1AEF8B51" w:rsidR="00591802" w:rsidRPr="007353B5" w:rsidRDefault="00591802" w:rsidP="00591802">
            <w:pPr>
              <w:spacing w:before="0" w:after="0" w:line="240" w:lineRule="auto"/>
              <w:jc w:val="right"/>
              <w:rPr>
                <w:rFonts w:ascii="Arial" w:hAnsi="Arial" w:cs="Arial"/>
                <w:sz w:val="16"/>
                <w:szCs w:val="16"/>
              </w:rPr>
            </w:pPr>
            <w:r w:rsidRPr="007353B5">
              <w:rPr>
                <w:rFonts w:ascii="Arial" w:hAnsi="Arial" w:cs="Arial"/>
                <w:sz w:val="16"/>
                <w:szCs w:val="16"/>
              </w:rPr>
              <w:t>21</w:t>
            </w:r>
            <w:r w:rsidR="005A39C1">
              <w:rPr>
                <w:rFonts w:ascii="Arial" w:hAnsi="Arial" w:cs="Arial"/>
                <w:sz w:val="16"/>
                <w:szCs w:val="16"/>
              </w:rPr>
              <w:noBreakHyphen/>
            </w:r>
            <w:r w:rsidRPr="007353B5">
              <w:rPr>
                <w:rFonts w:ascii="Arial" w:hAnsi="Arial" w:cs="Arial"/>
                <w:sz w:val="16"/>
                <w:szCs w:val="16"/>
              </w:rPr>
              <w:t>Nov</w:t>
            </w:r>
          </w:p>
        </w:tc>
      </w:tr>
    </w:tbl>
    <w:p w14:paraId="3E33F117" w14:textId="2DD2F852" w:rsidR="00066801" w:rsidRPr="007353B5" w:rsidRDefault="00066801" w:rsidP="00066801">
      <w:pPr>
        <w:pStyle w:val="ChartandTableFootnoteAlpha"/>
        <w:numPr>
          <w:ilvl w:val="0"/>
          <w:numId w:val="26"/>
        </w:numPr>
      </w:pPr>
      <w:r w:rsidRPr="007353B5">
        <w:t>Where the timing of an interest payment falls on a non</w:t>
      </w:r>
      <w:r w:rsidR="005A39C1">
        <w:noBreakHyphen/>
      </w:r>
      <w:r w:rsidRPr="007353B5">
        <w:t>business day, the payment will occur on the following business day.</w:t>
      </w:r>
    </w:p>
    <w:p w14:paraId="69B4CE7A" w14:textId="77777777" w:rsidR="00066801" w:rsidRPr="007353B5" w:rsidRDefault="00066801" w:rsidP="00066801">
      <w:pPr>
        <w:pStyle w:val="ChartandTableFootnote"/>
      </w:pPr>
      <w:r w:rsidRPr="007353B5">
        <w:t>Source:</w:t>
      </w:r>
      <w:r w:rsidRPr="007353B5">
        <w:tab/>
        <w:t>AOFM</w:t>
      </w:r>
    </w:p>
    <w:p w14:paraId="58621754" w14:textId="77777777" w:rsidR="00066801" w:rsidRPr="007353B5" w:rsidRDefault="00066801" w:rsidP="00066801">
      <w:pPr>
        <w:pStyle w:val="TableLine"/>
      </w:pPr>
    </w:p>
    <w:p w14:paraId="4625D8C4" w14:textId="77777777" w:rsidR="00066801" w:rsidRPr="007353B5" w:rsidRDefault="00066801" w:rsidP="00066801">
      <w:pPr>
        <w:pStyle w:val="Heading3"/>
      </w:pPr>
      <w:bookmarkStart w:id="23" w:name="_Toc193385155"/>
      <w:r w:rsidRPr="007353B5">
        <w:t>Treasury Notes</w:t>
      </w:r>
      <w:bookmarkEnd w:id="23"/>
    </w:p>
    <w:p w14:paraId="7BECCC6F" w14:textId="24D7C5B5" w:rsidR="001D6285" w:rsidRPr="007353B5" w:rsidRDefault="001D6285" w:rsidP="001D6285">
      <w:r w:rsidRPr="007353B5">
        <w:t xml:space="preserve">As </w:t>
      </w:r>
      <w:proofErr w:type="gramStart"/>
      <w:r w:rsidRPr="007353B5">
        <w:t>at</w:t>
      </w:r>
      <w:proofErr w:type="gramEnd"/>
      <w:r w:rsidRPr="007353B5">
        <w:t xml:space="preserve"> 11</w:t>
      </w:r>
      <w:r w:rsidR="00475AF9" w:rsidRPr="007353B5">
        <w:t> </w:t>
      </w:r>
      <w:r w:rsidRPr="007353B5">
        <w:t>March</w:t>
      </w:r>
      <w:r w:rsidR="00475AF9" w:rsidRPr="007353B5">
        <w:t> </w:t>
      </w:r>
      <w:r w:rsidRPr="007353B5">
        <w:t>2025, there were nine Treasury Note lines on issue. Treasury Notes do not pay a coupon.</w:t>
      </w:r>
    </w:p>
    <w:p w14:paraId="6A025A83" w14:textId="4A1F4CD2" w:rsidR="00E00A83" w:rsidRPr="007353B5" w:rsidRDefault="00066801" w:rsidP="00E00A83">
      <w:pPr>
        <w:pStyle w:val="TableHeading"/>
        <w:rPr>
          <w:color w:val="000000"/>
          <w:sz w:val="16"/>
        </w:rPr>
      </w:pPr>
      <w:r w:rsidRPr="007353B5">
        <w:t xml:space="preserve">Table </w:t>
      </w:r>
      <w:r w:rsidR="008C5FCE" w:rsidRPr="007353B5">
        <w:t>6</w:t>
      </w:r>
      <w:r w:rsidRPr="007353B5">
        <w:t xml:space="preserve">.6: Treasury Notes on issue </w:t>
      </w:r>
    </w:p>
    <w:tbl>
      <w:tblPr>
        <w:tblW w:w="5000" w:type="pct"/>
        <w:tblCellMar>
          <w:left w:w="0" w:type="dxa"/>
          <w:right w:w="28" w:type="dxa"/>
        </w:tblCellMar>
        <w:tblLook w:val="04A0" w:firstRow="1" w:lastRow="0" w:firstColumn="1" w:lastColumn="0" w:noHBand="0" w:noVBand="1"/>
      </w:tblPr>
      <w:tblGrid>
        <w:gridCol w:w="1244"/>
        <w:gridCol w:w="2981"/>
        <w:gridCol w:w="2051"/>
        <w:gridCol w:w="1434"/>
      </w:tblGrid>
      <w:tr w:rsidR="00E00A83" w:rsidRPr="007353B5" w14:paraId="135EC116" w14:textId="77777777" w:rsidTr="00E00A83">
        <w:trPr>
          <w:trHeight w:hRule="exact" w:val="225"/>
        </w:trPr>
        <w:tc>
          <w:tcPr>
            <w:tcW w:w="807" w:type="pct"/>
            <w:tcBorders>
              <w:top w:val="single" w:sz="4" w:space="0" w:color="293F5B"/>
              <w:left w:val="nil"/>
              <w:bottom w:val="nil"/>
              <w:right w:val="nil"/>
            </w:tcBorders>
            <w:shd w:val="clear" w:color="auto" w:fill="auto"/>
            <w:noWrap/>
            <w:vAlign w:val="center"/>
            <w:hideMark/>
          </w:tcPr>
          <w:p w14:paraId="54FD78B8" w14:textId="1F8C721C"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 </w:t>
            </w:r>
          </w:p>
        </w:tc>
        <w:tc>
          <w:tcPr>
            <w:tcW w:w="1933" w:type="pct"/>
            <w:tcBorders>
              <w:top w:val="single" w:sz="4" w:space="0" w:color="293F5B"/>
              <w:left w:val="nil"/>
              <w:bottom w:val="nil"/>
              <w:right w:val="nil"/>
            </w:tcBorders>
            <w:shd w:val="clear" w:color="auto" w:fill="auto"/>
            <w:noWrap/>
            <w:vAlign w:val="center"/>
            <w:hideMark/>
          </w:tcPr>
          <w:p w14:paraId="1B0CFC98"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 xml:space="preserve">On issue as </w:t>
            </w:r>
            <w:proofErr w:type="gramStart"/>
            <w:r w:rsidRPr="007353B5">
              <w:rPr>
                <w:rFonts w:ascii="Arial" w:hAnsi="Arial" w:cs="Arial"/>
                <w:sz w:val="16"/>
                <w:szCs w:val="16"/>
              </w:rPr>
              <w:t>at</w:t>
            </w:r>
            <w:proofErr w:type="gramEnd"/>
            <w:r w:rsidRPr="007353B5">
              <w:rPr>
                <w:rFonts w:ascii="Arial" w:hAnsi="Arial" w:cs="Arial"/>
                <w:sz w:val="16"/>
                <w:szCs w:val="16"/>
              </w:rPr>
              <w:t xml:space="preserve"> 11 March 2025</w:t>
            </w:r>
          </w:p>
        </w:tc>
        <w:tc>
          <w:tcPr>
            <w:tcW w:w="2260" w:type="pct"/>
            <w:gridSpan w:val="2"/>
            <w:tcBorders>
              <w:top w:val="single" w:sz="4" w:space="0" w:color="293F5B"/>
              <w:left w:val="nil"/>
              <w:bottom w:val="nil"/>
              <w:right w:val="nil"/>
            </w:tcBorders>
            <w:shd w:val="clear" w:color="auto" w:fill="auto"/>
            <w:noWrap/>
            <w:vAlign w:val="center"/>
            <w:hideMark/>
          </w:tcPr>
          <w:p w14:paraId="5C430D36" w14:textId="77777777" w:rsidR="00E00A83" w:rsidRPr="007353B5" w:rsidRDefault="00E00A83" w:rsidP="00E00A83">
            <w:pPr>
              <w:spacing w:before="0" w:after="0" w:line="240" w:lineRule="auto"/>
              <w:jc w:val="center"/>
              <w:rPr>
                <w:rFonts w:ascii="Arial" w:hAnsi="Arial" w:cs="Arial"/>
                <w:sz w:val="16"/>
                <w:szCs w:val="16"/>
              </w:rPr>
            </w:pPr>
            <w:r w:rsidRPr="007353B5">
              <w:rPr>
                <w:rFonts w:ascii="Arial" w:hAnsi="Arial" w:cs="Arial"/>
                <w:sz w:val="16"/>
                <w:szCs w:val="16"/>
              </w:rPr>
              <w:t> </w:t>
            </w:r>
          </w:p>
        </w:tc>
      </w:tr>
      <w:tr w:rsidR="00E00A83" w:rsidRPr="007353B5" w14:paraId="5A109CCD" w14:textId="77777777" w:rsidTr="00E00A83">
        <w:trPr>
          <w:trHeight w:hRule="exact" w:val="225"/>
        </w:trPr>
        <w:tc>
          <w:tcPr>
            <w:tcW w:w="807" w:type="pct"/>
            <w:tcBorders>
              <w:top w:val="nil"/>
              <w:left w:val="nil"/>
              <w:bottom w:val="single" w:sz="4" w:space="0" w:color="293F5B"/>
              <w:right w:val="nil"/>
            </w:tcBorders>
            <w:shd w:val="clear" w:color="auto" w:fill="auto"/>
            <w:noWrap/>
            <w:vAlign w:val="center"/>
            <w:hideMark/>
          </w:tcPr>
          <w:p w14:paraId="3522351F"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Maturity</w:t>
            </w:r>
          </w:p>
        </w:tc>
        <w:tc>
          <w:tcPr>
            <w:tcW w:w="1933" w:type="pct"/>
            <w:tcBorders>
              <w:top w:val="nil"/>
              <w:left w:val="nil"/>
              <w:bottom w:val="single" w:sz="4" w:space="0" w:color="293F5B"/>
              <w:right w:val="nil"/>
            </w:tcBorders>
            <w:shd w:val="clear" w:color="auto" w:fill="auto"/>
            <w:noWrap/>
            <w:vAlign w:val="center"/>
            <w:hideMark/>
          </w:tcPr>
          <w:p w14:paraId="7C5CAEB7"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$m</w:t>
            </w:r>
          </w:p>
        </w:tc>
        <w:tc>
          <w:tcPr>
            <w:tcW w:w="2260" w:type="pct"/>
            <w:gridSpan w:val="2"/>
            <w:tcBorders>
              <w:top w:val="nil"/>
              <w:left w:val="nil"/>
              <w:bottom w:val="single" w:sz="4" w:space="0" w:color="293F5B"/>
              <w:right w:val="nil"/>
            </w:tcBorders>
            <w:shd w:val="clear" w:color="auto" w:fill="auto"/>
            <w:noWrap/>
            <w:vAlign w:val="center"/>
            <w:hideMark/>
          </w:tcPr>
          <w:p w14:paraId="0AA79520" w14:textId="77777777" w:rsidR="00E00A83" w:rsidRPr="007353B5" w:rsidRDefault="00E00A83" w:rsidP="00E00A83">
            <w:pPr>
              <w:spacing w:before="0" w:after="0" w:line="240" w:lineRule="auto"/>
              <w:jc w:val="center"/>
              <w:rPr>
                <w:rFonts w:ascii="Arial" w:hAnsi="Arial" w:cs="Arial"/>
                <w:sz w:val="16"/>
                <w:szCs w:val="16"/>
              </w:rPr>
            </w:pPr>
            <w:r w:rsidRPr="007353B5">
              <w:rPr>
                <w:rFonts w:ascii="Arial" w:hAnsi="Arial" w:cs="Arial"/>
                <w:sz w:val="16"/>
                <w:szCs w:val="16"/>
              </w:rPr>
              <w:t>Timing of interest payment</w:t>
            </w:r>
          </w:p>
        </w:tc>
      </w:tr>
      <w:tr w:rsidR="00E00A83" w:rsidRPr="007353B5" w14:paraId="6E6BC530" w14:textId="77777777" w:rsidTr="00E00A83">
        <w:trPr>
          <w:trHeight w:hRule="exact" w:val="225"/>
        </w:trPr>
        <w:tc>
          <w:tcPr>
            <w:tcW w:w="807" w:type="pct"/>
            <w:tcBorders>
              <w:top w:val="nil"/>
              <w:left w:val="nil"/>
              <w:bottom w:val="nil"/>
              <w:right w:val="nil"/>
            </w:tcBorders>
            <w:shd w:val="clear" w:color="auto" w:fill="auto"/>
            <w:noWrap/>
            <w:vAlign w:val="center"/>
            <w:hideMark/>
          </w:tcPr>
          <w:p w14:paraId="4A5C5CCF" w14:textId="53607CF9"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14</w:t>
            </w:r>
            <w:r w:rsidR="005A39C1">
              <w:rPr>
                <w:rFonts w:ascii="Arial" w:hAnsi="Arial" w:cs="Arial"/>
                <w:sz w:val="16"/>
                <w:szCs w:val="16"/>
              </w:rPr>
              <w:noBreakHyphen/>
            </w:r>
            <w:r w:rsidRPr="007353B5">
              <w:rPr>
                <w:rFonts w:ascii="Arial" w:hAnsi="Arial" w:cs="Arial"/>
                <w:sz w:val="16"/>
                <w:szCs w:val="16"/>
              </w:rPr>
              <w:t>Mar</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54614019"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5,000</w:t>
            </w:r>
          </w:p>
        </w:tc>
        <w:tc>
          <w:tcPr>
            <w:tcW w:w="1330" w:type="pct"/>
            <w:tcBorders>
              <w:top w:val="nil"/>
              <w:left w:val="nil"/>
              <w:bottom w:val="nil"/>
              <w:right w:val="nil"/>
            </w:tcBorders>
            <w:shd w:val="clear" w:color="auto" w:fill="auto"/>
            <w:noWrap/>
            <w:vAlign w:val="center"/>
            <w:hideMark/>
          </w:tcPr>
          <w:p w14:paraId="31E4E330"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34EC75B1" w14:textId="26D1DCA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14</w:t>
            </w:r>
            <w:r w:rsidR="005A39C1">
              <w:rPr>
                <w:rFonts w:ascii="Arial" w:hAnsi="Arial" w:cs="Arial"/>
                <w:sz w:val="16"/>
                <w:szCs w:val="16"/>
              </w:rPr>
              <w:noBreakHyphen/>
            </w:r>
            <w:r w:rsidRPr="007353B5">
              <w:rPr>
                <w:rFonts w:ascii="Arial" w:hAnsi="Arial" w:cs="Arial"/>
                <w:sz w:val="16"/>
                <w:szCs w:val="16"/>
              </w:rPr>
              <w:t>Mar</w:t>
            </w:r>
          </w:p>
        </w:tc>
      </w:tr>
      <w:tr w:rsidR="00E00A83" w:rsidRPr="007353B5" w14:paraId="0156A770" w14:textId="77777777" w:rsidTr="00E00A83">
        <w:trPr>
          <w:trHeight w:hRule="exact" w:val="225"/>
        </w:trPr>
        <w:tc>
          <w:tcPr>
            <w:tcW w:w="807" w:type="pct"/>
            <w:tcBorders>
              <w:top w:val="nil"/>
              <w:left w:val="nil"/>
              <w:bottom w:val="nil"/>
              <w:right w:val="nil"/>
            </w:tcBorders>
            <w:shd w:val="clear" w:color="auto" w:fill="auto"/>
            <w:noWrap/>
            <w:vAlign w:val="center"/>
            <w:hideMark/>
          </w:tcPr>
          <w:p w14:paraId="3778C3FD" w14:textId="6098C5FD"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28</w:t>
            </w:r>
            <w:r w:rsidR="005A39C1">
              <w:rPr>
                <w:rFonts w:ascii="Arial" w:hAnsi="Arial" w:cs="Arial"/>
                <w:sz w:val="16"/>
                <w:szCs w:val="16"/>
              </w:rPr>
              <w:noBreakHyphen/>
            </w:r>
            <w:r w:rsidRPr="007353B5">
              <w:rPr>
                <w:rFonts w:ascii="Arial" w:hAnsi="Arial" w:cs="Arial"/>
                <w:sz w:val="16"/>
                <w:szCs w:val="16"/>
              </w:rPr>
              <w:t>Mar</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2F039D00"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4,000</w:t>
            </w:r>
          </w:p>
        </w:tc>
        <w:tc>
          <w:tcPr>
            <w:tcW w:w="1330" w:type="pct"/>
            <w:tcBorders>
              <w:top w:val="nil"/>
              <w:left w:val="nil"/>
              <w:bottom w:val="nil"/>
              <w:right w:val="nil"/>
            </w:tcBorders>
            <w:shd w:val="clear" w:color="auto" w:fill="auto"/>
            <w:noWrap/>
            <w:vAlign w:val="center"/>
            <w:hideMark/>
          </w:tcPr>
          <w:p w14:paraId="38AAC58B"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0A693659" w14:textId="26232B0E"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28</w:t>
            </w:r>
            <w:r w:rsidR="005A39C1">
              <w:rPr>
                <w:rFonts w:ascii="Arial" w:hAnsi="Arial" w:cs="Arial"/>
                <w:sz w:val="16"/>
                <w:szCs w:val="16"/>
              </w:rPr>
              <w:noBreakHyphen/>
            </w:r>
            <w:r w:rsidRPr="007353B5">
              <w:rPr>
                <w:rFonts w:ascii="Arial" w:hAnsi="Arial" w:cs="Arial"/>
                <w:sz w:val="16"/>
                <w:szCs w:val="16"/>
              </w:rPr>
              <w:t>Mar</w:t>
            </w:r>
          </w:p>
        </w:tc>
      </w:tr>
      <w:tr w:rsidR="00E00A83" w:rsidRPr="007353B5" w14:paraId="47E29825" w14:textId="77777777" w:rsidTr="00E00A83">
        <w:trPr>
          <w:trHeight w:hRule="exact" w:val="225"/>
        </w:trPr>
        <w:tc>
          <w:tcPr>
            <w:tcW w:w="807" w:type="pct"/>
            <w:tcBorders>
              <w:top w:val="nil"/>
              <w:left w:val="nil"/>
              <w:bottom w:val="nil"/>
              <w:right w:val="nil"/>
            </w:tcBorders>
            <w:shd w:val="clear" w:color="auto" w:fill="auto"/>
            <w:noWrap/>
            <w:vAlign w:val="center"/>
            <w:hideMark/>
          </w:tcPr>
          <w:p w14:paraId="74622284" w14:textId="4CFD29C3"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11</w:t>
            </w:r>
            <w:r w:rsidR="005A39C1">
              <w:rPr>
                <w:rFonts w:ascii="Arial" w:hAnsi="Arial" w:cs="Arial"/>
                <w:sz w:val="16"/>
                <w:szCs w:val="16"/>
              </w:rPr>
              <w:noBreakHyphen/>
            </w:r>
            <w:r w:rsidRPr="007353B5">
              <w:rPr>
                <w:rFonts w:ascii="Arial" w:hAnsi="Arial" w:cs="Arial"/>
                <w:sz w:val="16"/>
                <w:szCs w:val="16"/>
              </w:rPr>
              <w:t>Apr</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73D30FF2"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5,000</w:t>
            </w:r>
          </w:p>
        </w:tc>
        <w:tc>
          <w:tcPr>
            <w:tcW w:w="1330" w:type="pct"/>
            <w:tcBorders>
              <w:top w:val="nil"/>
              <w:left w:val="nil"/>
              <w:bottom w:val="nil"/>
              <w:right w:val="nil"/>
            </w:tcBorders>
            <w:shd w:val="clear" w:color="auto" w:fill="auto"/>
            <w:noWrap/>
            <w:vAlign w:val="center"/>
            <w:hideMark/>
          </w:tcPr>
          <w:p w14:paraId="0317B52C"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3F8E0F02" w14:textId="2BB50266"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11</w:t>
            </w:r>
            <w:r w:rsidR="005A39C1">
              <w:rPr>
                <w:rFonts w:ascii="Arial" w:hAnsi="Arial" w:cs="Arial"/>
                <w:sz w:val="16"/>
                <w:szCs w:val="16"/>
              </w:rPr>
              <w:noBreakHyphen/>
            </w:r>
            <w:r w:rsidRPr="007353B5">
              <w:rPr>
                <w:rFonts w:ascii="Arial" w:hAnsi="Arial" w:cs="Arial"/>
                <w:sz w:val="16"/>
                <w:szCs w:val="16"/>
              </w:rPr>
              <w:t>Apr</w:t>
            </w:r>
          </w:p>
        </w:tc>
      </w:tr>
      <w:tr w:rsidR="00E00A83" w:rsidRPr="007353B5" w14:paraId="17C3EB4E" w14:textId="77777777" w:rsidTr="00E00A83">
        <w:trPr>
          <w:trHeight w:hRule="exact" w:val="225"/>
        </w:trPr>
        <w:tc>
          <w:tcPr>
            <w:tcW w:w="807" w:type="pct"/>
            <w:tcBorders>
              <w:top w:val="nil"/>
              <w:left w:val="nil"/>
              <w:bottom w:val="nil"/>
              <w:right w:val="nil"/>
            </w:tcBorders>
            <w:shd w:val="clear" w:color="auto" w:fill="auto"/>
            <w:noWrap/>
            <w:vAlign w:val="center"/>
            <w:hideMark/>
          </w:tcPr>
          <w:p w14:paraId="5AF39ACE" w14:textId="47679FC2"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9</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4E86C918"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7,500</w:t>
            </w:r>
          </w:p>
        </w:tc>
        <w:tc>
          <w:tcPr>
            <w:tcW w:w="1330" w:type="pct"/>
            <w:tcBorders>
              <w:top w:val="nil"/>
              <w:left w:val="nil"/>
              <w:bottom w:val="nil"/>
              <w:right w:val="nil"/>
            </w:tcBorders>
            <w:shd w:val="clear" w:color="auto" w:fill="auto"/>
            <w:noWrap/>
            <w:vAlign w:val="center"/>
            <w:hideMark/>
          </w:tcPr>
          <w:p w14:paraId="23DD8C04"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05513752" w14:textId="65EC3325"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9</w:t>
            </w:r>
            <w:r w:rsidR="005A39C1">
              <w:rPr>
                <w:rFonts w:ascii="Arial" w:hAnsi="Arial" w:cs="Arial"/>
                <w:sz w:val="16"/>
                <w:szCs w:val="16"/>
              </w:rPr>
              <w:noBreakHyphen/>
            </w:r>
            <w:r w:rsidRPr="007353B5">
              <w:rPr>
                <w:rFonts w:ascii="Arial" w:hAnsi="Arial" w:cs="Arial"/>
                <w:sz w:val="16"/>
                <w:szCs w:val="16"/>
              </w:rPr>
              <w:t>May</w:t>
            </w:r>
          </w:p>
        </w:tc>
      </w:tr>
      <w:tr w:rsidR="00E00A83" w:rsidRPr="007353B5" w14:paraId="5D37854B" w14:textId="77777777" w:rsidTr="00E00A83">
        <w:trPr>
          <w:trHeight w:hRule="exact" w:val="225"/>
        </w:trPr>
        <w:tc>
          <w:tcPr>
            <w:tcW w:w="807" w:type="pct"/>
            <w:tcBorders>
              <w:top w:val="nil"/>
              <w:left w:val="nil"/>
              <w:bottom w:val="nil"/>
              <w:right w:val="nil"/>
            </w:tcBorders>
            <w:shd w:val="clear" w:color="auto" w:fill="auto"/>
            <w:noWrap/>
            <w:vAlign w:val="center"/>
            <w:hideMark/>
          </w:tcPr>
          <w:p w14:paraId="5226D0BF" w14:textId="12CA15D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23</w:t>
            </w:r>
            <w:r w:rsidR="005A39C1">
              <w:rPr>
                <w:rFonts w:ascii="Arial" w:hAnsi="Arial" w:cs="Arial"/>
                <w:sz w:val="16"/>
                <w:szCs w:val="16"/>
              </w:rPr>
              <w:noBreakHyphen/>
            </w:r>
            <w:r w:rsidRPr="007353B5">
              <w:rPr>
                <w:rFonts w:ascii="Arial" w:hAnsi="Arial" w:cs="Arial"/>
                <w:sz w:val="16"/>
                <w:szCs w:val="16"/>
              </w:rPr>
              <w:t>May</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36231F2E"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7,500</w:t>
            </w:r>
          </w:p>
        </w:tc>
        <w:tc>
          <w:tcPr>
            <w:tcW w:w="1330" w:type="pct"/>
            <w:tcBorders>
              <w:top w:val="nil"/>
              <w:left w:val="nil"/>
              <w:bottom w:val="nil"/>
              <w:right w:val="nil"/>
            </w:tcBorders>
            <w:shd w:val="clear" w:color="auto" w:fill="auto"/>
            <w:noWrap/>
            <w:vAlign w:val="center"/>
            <w:hideMark/>
          </w:tcPr>
          <w:p w14:paraId="7C7001D9"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7003CF60" w14:textId="430BFB98"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23</w:t>
            </w:r>
            <w:r w:rsidR="005A39C1">
              <w:rPr>
                <w:rFonts w:ascii="Arial" w:hAnsi="Arial" w:cs="Arial"/>
                <w:sz w:val="16"/>
                <w:szCs w:val="16"/>
              </w:rPr>
              <w:noBreakHyphen/>
            </w:r>
            <w:r w:rsidRPr="007353B5">
              <w:rPr>
                <w:rFonts w:ascii="Arial" w:hAnsi="Arial" w:cs="Arial"/>
                <w:sz w:val="16"/>
                <w:szCs w:val="16"/>
              </w:rPr>
              <w:t>May</w:t>
            </w:r>
          </w:p>
        </w:tc>
      </w:tr>
      <w:tr w:rsidR="00E00A83" w:rsidRPr="007353B5" w14:paraId="3EC9C1B8" w14:textId="77777777" w:rsidTr="00E00A83">
        <w:trPr>
          <w:trHeight w:hRule="exact" w:val="225"/>
        </w:trPr>
        <w:tc>
          <w:tcPr>
            <w:tcW w:w="807" w:type="pct"/>
            <w:tcBorders>
              <w:top w:val="nil"/>
              <w:left w:val="nil"/>
              <w:bottom w:val="nil"/>
              <w:right w:val="nil"/>
            </w:tcBorders>
            <w:shd w:val="clear" w:color="auto" w:fill="auto"/>
            <w:noWrap/>
            <w:vAlign w:val="center"/>
            <w:hideMark/>
          </w:tcPr>
          <w:p w14:paraId="36016BFB" w14:textId="00CAB2DE"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13</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6F985EF0"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4,500</w:t>
            </w:r>
          </w:p>
        </w:tc>
        <w:tc>
          <w:tcPr>
            <w:tcW w:w="1330" w:type="pct"/>
            <w:tcBorders>
              <w:top w:val="nil"/>
              <w:left w:val="nil"/>
              <w:bottom w:val="nil"/>
              <w:right w:val="nil"/>
            </w:tcBorders>
            <w:shd w:val="clear" w:color="auto" w:fill="auto"/>
            <w:noWrap/>
            <w:vAlign w:val="center"/>
            <w:hideMark/>
          </w:tcPr>
          <w:p w14:paraId="437F0676"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7B27BEA5" w14:textId="5FD11B0C"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13</w:t>
            </w:r>
            <w:r w:rsidR="005A39C1">
              <w:rPr>
                <w:rFonts w:ascii="Arial" w:hAnsi="Arial" w:cs="Arial"/>
                <w:sz w:val="16"/>
                <w:szCs w:val="16"/>
              </w:rPr>
              <w:noBreakHyphen/>
            </w:r>
            <w:r w:rsidRPr="007353B5">
              <w:rPr>
                <w:rFonts w:ascii="Arial" w:hAnsi="Arial" w:cs="Arial"/>
                <w:sz w:val="16"/>
                <w:szCs w:val="16"/>
              </w:rPr>
              <w:t>Jun</w:t>
            </w:r>
          </w:p>
        </w:tc>
      </w:tr>
      <w:tr w:rsidR="00E00A83" w:rsidRPr="007353B5" w14:paraId="15C7804C" w14:textId="77777777" w:rsidTr="00E00A83">
        <w:trPr>
          <w:trHeight w:hRule="exact" w:val="225"/>
        </w:trPr>
        <w:tc>
          <w:tcPr>
            <w:tcW w:w="807" w:type="pct"/>
            <w:tcBorders>
              <w:top w:val="nil"/>
              <w:left w:val="nil"/>
              <w:bottom w:val="nil"/>
              <w:right w:val="nil"/>
            </w:tcBorders>
            <w:shd w:val="clear" w:color="auto" w:fill="auto"/>
            <w:noWrap/>
            <w:vAlign w:val="center"/>
            <w:hideMark/>
          </w:tcPr>
          <w:p w14:paraId="5D197A65" w14:textId="18F24784"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27</w:t>
            </w:r>
            <w:r w:rsidR="005A39C1">
              <w:rPr>
                <w:rFonts w:ascii="Arial" w:hAnsi="Arial" w:cs="Arial"/>
                <w:sz w:val="16"/>
                <w:szCs w:val="16"/>
              </w:rPr>
              <w:noBreakHyphen/>
            </w:r>
            <w:r w:rsidRPr="007353B5">
              <w:rPr>
                <w:rFonts w:ascii="Arial" w:hAnsi="Arial" w:cs="Arial"/>
                <w:sz w:val="16"/>
                <w:szCs w:val="16"/>
              </w:rPr>
              <w:t>Jun</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35796AA1"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4,000</w:t>
            </w:r>
          </w:p>
        </w:tc>
        <w:tc>
          <w:tcPr>
            <w:tcW w:w="1330" w:type="pct"/>
            <w:tcBorders>
              <w:top w:val="nil"/>
              <w:left w:val="nil"/>
              <w:bottom w:val="nil"/>
              <w:right w:val="nil"/>
            </w:tcBorders>
            <w:shd w:val="clear" w:color="auto" w:fill="auto"/>
            <w:noWrap/>
            <w:vAlign w:val="center"/>
            <w:hideMark/>
          </w:tcPr>
          <w:p w14:paraId="0DFC7896"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29AABAA8" w14:textId="37B3A5E8"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27</w:t>
            </w:r>
            <w:r w:rsidR="005A39C1">
              <w:rPr>
                <w:rFonts w:ascii="Arial" w:hAnsi="Arial" w:cs="Arial"/>
                <w:sz w:val="16"/>
                <w:szCs w:val="16"/>
              </w:rPr>
              <w:noBreakHyphen/>
            </w:r>
            <w:r w:rsidRPr="007353B5">
              <w:rPr>
                <w:rFonts w:ascii="Arial" w:hAnsi="Arial" w:cs="Arial"/>
                <w:sz w:val="16"/>
                <w:szCs w:val="16"/>
              </w:rPr>
              <w:t>Jun</w:t>
            </w:r>
          </w:p>
        </w:tc>
      </w:tr>
      <w:tr w:rsidR="00E00A83" w:rsidRPr="007353B5" w14:paraId="5EF48637" w14:textId="77777777" w:rsidTr="00E00A83">
        <w:trPr>
          <w:trHeight w:hRule="exact" w:val="225"/>
        </w:trPr>
        <w:tc>
          <w:tcPr>
            <w:tcW w:w="807" w:type="pct"/>
            <w:tcBorders>
              <w:top w:val="nil"/>
              <w:left w:val="nil"/>
              <w:bottom w:val="nil"/>
              <w:right w:val="nil"/>
            </w:tcBorders>
            <w:shd w:val="clear" w:color="auto" w:fill="auto"/>
            <w:noWrap/>
            <w:vAlign w:val="center"/>
            <w:hideMark/>
          </w:tcPr>
          <w:p w14:paraId="21919F1B" w14:textId="574BF01D"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11</w:t>
            </w:r>
            <w:r w:rsidR="005A39C1">
              <w:rPr>
                <w:rFonts w:ascii="Arial" w:hAnsi="Arial" w:cs="Arial"/>
                <w:sz w:val="16"/>
                <w:szCs w:val="16"/>
              </w:rPr>
              <w:noBreakHyphen/>
            </w:r>
            <w:r w:rsidRPr="007353B5">
              <w:rPr>
                <w:rFonts w:ascii="Arial" w:hAnsi="Arial" w:cs="Arial"/>
                <w:sz w:val="16"/>
                <w:szCs w:val="16"/>
              </w:rPr>
              <w:t>Jul</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nil"/>
              <w:right w:val="nil"/>
            </w:tcBorders>
            <w:shd w:val="clear" w:color="auto" w:fill="auto"/>
            <w:noWrap/>
            <w:vAlign w:val="center"/>
            <w:hideMark/>
          </w:tcPr>
          <w:p w14:paraId="6A918AD3"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2,000</w:t>
            </w:r>
          </w:p>
        </w:tc>
        <w:tc>
          <w:tcPr>
            <w:tcW w:w="1330" w:type="pct"/>
            <w:tcBorders>
              <w:top w:val="nil"/>
              <w:left w:val="nil"/>
              <w:bottom w:val="nil"/>
              <w:right w:val="nil"/>
            </w:tcBorders>
            <w:shd w:val="clear" w:color="auto" w:fill="auto"/>
            <w:noWrap/>
            <w:vAlign w:val="center"/>
            <w:hideMark/>
          </w:tcPr>
          <w:p w14:paraId="6C87AD72"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nil"/>
              <w:right w:val="nil"/>
            </w:tcBorders>
            <w:shd w:val="clear" w:color="auto" w:fill="auto"/>
            <w:noWrap/>
            <w:vAlign w:val="center"/>
            <w:hideMark/>
          </w:tcPr>
          <w:p w14:paraId="2C15E4BA" w14:textId="2CEB5CA1"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11</w:t>
            </w:r>
            <w:r w:rsidR="005A39C1">
              <w:rPr>
                <w:rFonts w:ascii="Arial" w:hAnsi="Arial" w:cs="Arial"/>
                <w:sz w:val="16"/>
                <w:szCs w:val="16"/>
              </w:rPr>
              <w:noBreakHyphen/>
            </w:r>
            <w:r w:rsidRPr="007353B5">
              <w:rPr>
                <w:rFonts w:ascii="Arial" w:hAnsi="Arial" w:cs="Arial"/>
                <w:sz w:val="16"/>
                <w:szCs w:val="16"/>
              </w:rPr>
              <w:t>Jul</w:t>
            </w:r>
          </w:p>
        </w:tc>
      </w:tr>
      <w:tr w:rsidR="00E00A83" w:rsidRPr="007353B5" w14:paraId="7DA0E444" w14:textId="77777777" w:rsidTr="00E00A83">
        <w:trPr>
          <w:trHeight w:hRule="exact" w:val="225"/>
        </w:trPr>
        <w:tc>
          <w:tcPr>
            <w:tcW w:w="807" w:type="pct"/>
            <w:tcBorders>
              <w:top w:val="nil"/>
              <w:left w:val="nil"/>
              <w:bottom w:val="single" w:sz="4" w:space="0" w:color="auto"/>
              <w:right w:val="nil"/>
            </w:tcBorders>
            <w:shd w:val="clear" w:color="auto" w:fill="auto"/>
            <w:noWrap/>
            <w:vAlign w:val="center"/>
            <w:hideMark/>
          </w:tcPr>
          <w:p w14:paraId="65CDD33B" w14:textId="3E2169C4"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25</w:t>
            </w:r>
            <w:r w:rsidR="005A39C1">
              <w:rPr>
                <w:rFonts w:ascii="Arial" w:hAnsi="Arial" w:cs="Arial"/>
                <w:sz w:val="16"/>
                <w:szCs w:val="16"/>
              </w:rPr>
              <w:noBreakHyphen/>
            </w:r>
            <w:r w:rsidRPr="007353B5">
              <w:rPr>
                <w:rFonts w:ascii="Arial" w:hAnsi="Arial" w:cs="Arial"/>
                <w:sz w:val="16"/>
                <w:szCs w:val="16"/>
              </w:rPr>
              <w:t>Jul</w:t>
            </w:r>
            <w:r w:rsidR="005A39C1">
              <w:rPr>
                <w:rFonts w:ascii="Arial" w:hAnsi="Arial" w:cs="Arial"/>
                <w:sz w:val="16"/>
                <w:szCs w:val="16"/>
              </w:rPr>
              <w:noBreakHyphen/>
            </w:r>
            <w:r w:rsidRPr="007353B5">
              <w:rPr>
                <w:rFonts w:ascii="Arial" w:hAnsi="Arial" w:cs="Arial"/>
                <w:sz w:val="16"/>
                <w:szCs w:val="16"/>
              </w:rPr>
              <w:t>25</w:t>
            </w:r>
          </w:p>
        </w:tc>
        <w:tc>
          <w:tcPr>
            <w:tcW w:w="1933" w:type="pct"/>
            <w:tcBorders>
              <w:top w:val="nil"/>
              <w:left w:val="nil"/>
              <w:bottom w:val="single" w:sz="4" w:space="0" w:color="auto"/>
              <w:right w:val="nil"/>
            </w:tcBorders>
            <w:shd w:val="clear" w:color="auto" w:fill="auto"/>
            <w:noWrap/>
            <w:vAlign w:val="center"/>
            <w:hideMark/>
          </w:tcPr>
          <w:p w14:paraId="242D63D0"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2,000</w:t>
            </w:r>
          </w:p>
        </w:tc>
        <w:tc>
          <w:tcPr>
            <w:tcW w:w="1330" w:type="pct"/>
            <w:tcBorders>
              <w:top w:val="nil"/>
              <w:left w:val="nil"/>
              <w:bottom w:val="single" w:sz="4" w:space="0" w:color="auto"/>
              <w:right w:val="nil"/>
            </w:tcBorders>
            <w:shd w:val="clear" w:color="auto" w:fill="auto"/>
            <w:noWrap/>
            <w:vAlign w:val="center"/>
            <w:hideMark/>
          </w:tcPr>
          <w:p w14:paraId="7C5AF32F" w14:textId="77777777"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At maturity</w:t>
            </w:r>
          </w:p>
        </w:tc>
        <w:tc>
          <w:tcPr>
            <w:tcW w:w="930" w:type="pct"/>
            <w:tcBorders>
              <w:top w:val="nil"/>
              <w:left w:val="nil"/>
              <w:bottom w:val="single" w:sz="4" w:space="0" w:color="auto"/>
              <w:right w:val="nil"/>
            </w:tcBorders>
            <w:shd w:val="clear" w:color="auto" w:fill="auto"/>
            <w:noWrap/>
            <w:vAlign w:val="center"/>
            <w:hideMark/>
          </w:tcPr>
          <w:p w14:paraId="48303CFF" w14:textId="07C99B9A" w:rsidR="00E00A83" w:rsidRPr="007353B5" w:rsidRDefault="00E00A83" w:rsidP="00E00A83">
            <w:pPr>
              <w:spacing w:before="0" w:after="0" w:line="240" w:lineRule="auto"/>
              <w:jc w:val="right"/>
              <w:rPr>
                <w:rFonts w:ascii="Arial" w:hAnsi="Arial" w:cs="Arial"/>
                <w:sz w:val="16"/>
                <w:szCs w:val="16"/>
              </w:rPr>
            </w:pPr>
            <w:r w:rsidRPr="007353B5">
              <w:rPr>
                <w:rFonts w:ascii="Arial" w:hAnsi="Arial" w:cs="Arial"/>
                <w:sz w:val="16"/>
                <w:szCs w:val="16"/>
              </w:rPr>
              <w:t>25</w:t>
            </w:r>
            <w:r w:rsidR="005A39C1">
              <w:rPr>
                <w:rFonts w:ascii="Arial" w:hAnsi="Arial" w:cs="Arial"/>
                <w:sz w:val="16"/>
                <w:szCs w:val="16"/>
              </w:rPr>
              <w:noBreakHyphen/>
            </w:r>
            <w:r w:rsidRPr="007353B5">
              <w:rPr>
                <w:rFonts w:ascii="Arial" w:hAnsi="Arial" w:cs="Arial"/>
                <w:sz w:val="16"/>
                <w:szCs w:val="16"/>
              </w:rPr>
              <w:t>Jul</w:t>
            </w:r>
          </w:p>
        </w:tc>
      </w:tr>
    </w:tbl>
    <w:p w14:paraId="6D0EE2F1" w14:textId="10A94DEE" w:rsidR="00066801" w:rsidRPr="007353B5" w:rsidRDefault="00066801" w:rsidP="00066801">
      <w:pPr>
        <w:pStyle w:val="ChartandTableFootnote"/>
      </w:pPr>
      <w:r w:rsidRPr="007353B5">
        <w:t>Source:</w:t>
      </w:r>
      <w:r w:rsidRPr="007353B5">
        <w:tab/>
        <w:t>AOFM.</w:t>
      </w:r>
    </w:p>
    <w:p w14:paraId="6F252970" w14:textId="77777777" w:rsidR="00066801" w:rsidRPr="007353B5" w:rsidRDefault="00066801" w:rsidP="00066801">
      <w:pPr>
        <w:pStyle w:val="TableLine"/>
      </w:pPr>
    </w:p>
    <w:p w14:paraId="7FB3B17C" w14:textId="77777777" w:rsidR="00066801" w:rsidRPr="007353B5" w:rsidRDefault="00066801" w:rsidP="00066801">
      <w:r w:rsidRPr="007353B5">
        <w:br w:type="page"/>
      </w:r>
    </w:p>
    <w:p w14:paraId="2BACCF5E" w14:textId="412C6AE2" w:rsidR="00066801" w:rsidRPr="007353B5" w:rsidRDefault="00066801" w:rsidP="00066801">
      <w:pPr>
        <w:pStyle w:val="Heading2"/>
      </w:pPr>
      <w:bookmarkStart w:id="24" w:name="_Toc117337749"/>
      <w:bookmarkStart w:id="25" w:name="_Toc132358906"/>
      <w:bookmarkStart w:id="26" w:name="_Toc193385156"/>
      <w:r w:rsidRPr="007353B5">
        <w:lastRenderedPageBreak/>
        <w:t>Non</w:t>
      </w:r>
      <w:r w:rsidR="009D114D">
        <w:t>-</w:t>
      </w:r>
      <w:r w:rsidRPr="007353B5">
        <w:t>resident holdings of AGS on issue</w:t>
      </w:r>
      <w:bookmarkEnd w:id="24"/>
      <w:bookmarkEnd w:id="25"/>
      <w:bookmarkEnd w:id="26"/>
    </w:p>
    <w:p w14:paraId="395D4AB7" w14:textId="10A70854" w:rsidR="004D4991" w:rsidRPr="007353B5" w:rsidRDefault="004D4991" w:rsidP="004D4991">
      <w:r w:rsidRPr="007353B5">
        <w:t>In the December</w:t>
      </w:r>
      <w:r w:rsidR="00475AF9" w:rsidRPr="007353B5">
        <w:t> </w:t>
      </w:r>
      <w:r w:rsidRPr="007353B5">
        <w:t>2024 quarter, the proportion of non</w:t>
      </w:r>
      <w:r w:rsidR="005A39C1">
        <w:noBreakHyphen/>
      </w:r>
      <w:r w:rsidRPr="007353B5">
        <w:t>resident holdings of AGS was 51 per cent (Chart</w:t>
      </w:r>
      <w:r w:rsidR="00397E06">
        <w:t> </w:t>
      </w:r>
      <w:r w:rsidR="008A11BD" w:rsidRPr="007353B5">
        <w:t>6</w:t>
      </w:r>
      <w:r w:rsidRPr="007353B5">
        <w:t>.1). This proportion is down from historical highs of 77 per cent in 2012. While the value of non</w:t>
      </w:r>
      <w:r w:rsidR="005A39C1">
        <w:noBreakHyphen/>
      </w:r>
      <w:r w:rsidRPr="007353B5">
        <w:t>resident holdings of AGS has increased significantly over this time, the proportion has fallen since the rate of buying by non</w:t>
      </w:r>
      <w:r w:rsidR="005A39C1">
        <w:noBreakHyphen/>
      </w:r>
      <w:r w:rsidRPr="007353B5">
        <w:t>resident investors has not matched the rate of issuance. In addition, the Reserve Bank of Australia</w:t>
      </w:r>
      <w:r w:rsidR="005A39C1">
        <w:t>’</w:t>
      </w:r>
      <w:r w:rsidRPr="007353B5">
        <w:t>s bond purchase operations in 2020 and 2021 reduced the amount of AGS available to other investors, including non</w:t>
      </w:r>
      <w:r w:rsidR="005A39C1">
        <w:noBreakHyphen/>
      </w:r>
      <w:r w:rsidRPr="007353B5">
        <w:t>residents.</w:t>
      </w:r>
    </w:p>
    <w:p w14:paraId="4701744A" w14:textId="0FDD8CDD" w:rsidR="00B73927" w:rsidRPr="007353B5" w:rsidRDefault="00066801" w:rsidP="00A1425B">
      <w:pPr>
        <w:pStyle w:val="ChartMainHeading"/>
        <w:rPr>
          <w:rFonts w:cs="Arial"/>
        </w:rPr>
      </w:pPr>
      <w:r w:rsidRPr="007353B5">
        <w:rPr>
          <w:rFonts w:cs="Arial"/>
        </w:rPr>
        <w:t xml:space="preserve">Chart </w:t>
      </w:r>
      <w:r w:rsidR="008A11BD" w:rsidRPr="007353B5">
        <w:rPr>
          <w:rFonts w:cs="Arial"/>
        </w:rPr>
        <w:t>6</w:t>
      </w:r>
      <w:r w:rsidRPr="007353B5">
        <w:rPr>
          <w:rFonts w:cs="Arial"/>
        </w:rPr>
        <w:t>.1: Non</w:t>
      </w:r>
      <w:r w:rsidR="005A39C1">
        <w:rPr>
          <w:rFonts w:cs="Arial"/>
        </w:rPr>
        <w:noBreakHyphen/>
      </w:r>
      <w:r w:rsidRPr="007353B5">
        <w:rPr>
          <w:rFonts w:cs="Arial"/>
        </w:rPr>
        <w:t>resident holdings of AGS</w:t>
      </w:r>
      <w:bookmarkStart w:id="27" w:name="_1795505936"/>
      <w:bookmarkEnd w:id="27"/>
    </w:p>
    <w:p w14:paraId="6B371DA4" w14:textId="36059EC9" w:rsidR="00066801" w:rsidRPr="007353B5" w:rsidRDefault="00000000" w:rsidP="00B73927">
      <w:pPr>
        <w:pStyle w:val="ChartGraphic"/>
        <w:rPr>
          <w:rFonts w:cs="Arial"/>
        </w:rPr>
      </w:pPr>
      <w:r>
        <w:pict w14:anchorId="6B765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e amount of Australian Government Securities held by residents and non-residents. It also shows the proportion held by non-residents. In the December 2024 quarter, this proportion was around 51 per cent. This is down from historical highs of around 76 per cent in 2012." style="width:378pt;height:226.5pt">
            <v:imagedata r:id="rId20" o:title=""/>
          </v:shape>
        </w:pict>
      </w:r>
    </w:p>
    <w:p w14:paraId="3C79142A" w14:textId="42CA7080" w:rsidR="00066801" w:rsidRPr="007353B5" w:rsidRDefault="00066801" w:rsidP="00066801">
      <w:pPr>
        <w:pStyle w:val="ChartandTableFootnote"/>
      </w:pPr>
      <w:r w:rsidRPr="007353B5">
        <w:t xml:space="preserve">Note: </w:t>
      </w:r>
      <w:r w:rsidRPr="007353B5">
        <w:tab/>
        <w:t>Data refer to the repo</w:t>
      </w:r>
      <w:r w:rsidR="005A39C1">
        <w:noBreakHyphen/>
      </w:r>
      <w:r w:rsidRPr="007353B5">
        <w:t>adjusted market value of holdings.</w:t>
      </w:r>
    </w:p>
    <w:p w14:paraId="0C076534" w14:textId="72F98B74" w:rsidR="00066801" w:rsidRPr="007353B5" w:rsidRDefault="00066801" w:rsidP="00066801">
      <w:pPr>
        <w:pStyle w:val="ChartandTableFootnote"/>
      </w:pPr>
      <w:r w:rsidRPr="007353B5">
        <w:t>Source:</w:t>
      </w:r>
      <w:r w:rsidRPr="007353B5">
        <w:tab/>
        <w:t xml:space="preserve">ABS </w:t>
      </w:r>
      <w:r w:rsidR="00F92A35" w:rsidRPr="007353B5">
        <w:t>Catalogue Number 5203.0 and the Australian Office of Financial Management.</w:t>
      </w:r>
    </w:p>
    <w:p w14:paraId="12C23C7B" w14:textId="5D0FC604" w:rsidR="00066801" w:rsidRPr="007353B5" w:rsidRDefault="00066801" w:rsidP="00066801">
      <w:pPr>
        <w:pStyle w:val="ChartLine"/>
      </w:pPr>
    </w:p>
    <w:p w14:paraId="40970430" w14:textId="6B0FED4E" w:rsidR="00066801" w:rsidRPr="007353B5" w:rsidRDefault="00066801" w:rsidP="00066801">
      <w:pPr>
        <w:pStyle w:val="Heading2"/>
      </w:pPr>
      <w:bookmarkStart w:id="28" w:name="_Toc117337750"/>
      <w:bookmarkStart w:id="29" w:name="_Toc132358907"/>
      <w:bookmarkStart w:id="30" w:name="_Toc193385157"/>
      <w:r w:rsidRPr="007353B5">
        <w:t>Net debt</w:t>
      </w:r>
      <w:bookmarkEnd w:id="28"/>
      <w:bookmarkEnd w:id="29"/>
      <w:bookmarkEnd w:id="30"/>
    </w:p>
    <w:p w14:paraId="7C88868B" w14:textId="1173815F" w:rsidR="00066801" w:rsidRPr="007353B5" w:rsidRDefault="00066801" w:rsidP="00066801">
      <w:r w:rsidRPr="007353B5">
        <w:t>Net debt is equal to the sum of interest</w:t>
      </w:r>
      <w:r w:rsidR="005A39C1">
        <w:noBreakHyphen/>
      </w:r>
      <w:r w:rsidRPr="007353B5">
        <w:t>bearing liabilities (which include AGS on issue measured at market value) less the sum of selected financial assets (cash and deposits, advances paid and investments, loans and placements). As net debt incorporates both selected financial assets and liabilities at their fair value, it provides a broader measure of</w:t>
      </w:r>
      <w:r w:rsidR="00DC079C" w:rsidRPr="007353B5">
        <w:t xml:space="preserve"> </w:t>
      </w:r>
      <w:r w:rsidRPr="007353B5">
        <w:t>the Government</w:t>
      </w:r>
      <w:r w:rsidR="005A39C1">
        <w:t>’</w:t>
      </w:r>
      <w:r w:rsidRPr="007353B5">
        <w:t>s financial obligations than gross debt.</w:t>
      </w:r>
    </w:p>
    <w:p w14:paraId="1C9E6BEC" w14:textId="02CD8689" w:rsidR="00066801" w:rsidRPr="007353B5" w:rsidRDefault="00066801" w:rsidP="00066801">
      <w:r w:rsidRPr="007353B5">
        <w:t>Not all government assets or liabilities are included in the measurement of net debt. For example, the Government</w:t>
      </w:r>
      <w:r w:rsidR="005A39C1">
        <w:t>’</w:t>
      </w:r>
      <w:r w:rsidRPr="007353B5">
        <w:t>s unfunded superannuation liability is not accounted for in net debt, nor are holdings of equities, for example, those held by the Future Fund or the Government</w:t>
      </w:r>
      <w:r w:rsidR="005A39C1">
        <w:t>’</w:t>
      </w:r>
      <w:r w:rsidRPr="007353B5">
        <w:t>s equity investment in the NBN.</w:t>
      </w:r>
      <w:bookmarkStart w:id="31" w:name="_Toc117337751"/>
      <w:bookmarkStart w:id="32" w:name="_Toc132358908"/>
    </w:p>
    <w:p w14:paraId="31A8099C" w14:textId="496D6195" w:rsidR="00275E99" w:rsidRPr="007353B5" w:rsidRDefault="00066801" w:rsidP="00275E99">
      <w:pPr>
        <w:pStyle w:val="TableHeading"/>
        <w:rPr>
          <w:color w:val="000000"/>
          <w:sz w:val="16"/>
        </w:rPr>
      </w:pPr>
      <w:r w:rsidRPr="007353B5">
        <w:lastRenderedPageBreak/>
        <w:t xml:space="preserve">Table </w:t>
      </w:r>
      <w:r w:rsidR="008A11BD" w:rsidRPr="007353B5">
        <w:t>6</w:t>
      </w:r>
      <w:r w:rsidRPr="007353B5">
        <w:t>.7: Liabilities and assets included in net debt</w:t>
      </w:r>
    </w:p>
    <w:tbl>
      <w:tblPr>
        <w:tblW w:w="5000" w:type="pct"/>
        <w:tblCellMar>
          <w:left w:w="0" w:type="dxa"/>
          <w:right w:w="28" w:type="dxa"/>
        </w:tblCellMar>
        <w:tblLook w:val="04A0" w:firstRow="1" w:lastRow="0" w:firstColumn="1" w:lastColumn="0" w:noHBand="0" w:noVBand="1"/>
      </w:tblPr>
      <w:tblGrid>
        <w:gridCol w:w="3188"/>
        <w:gridCol w:w="902"/>
        <w:gridCol w:w="905"/>
        <w:gridCol w:w="905"/>
        <w:gridCol w:w="905"/>
        <w:gridCol w:w="905"/>
      </w:tblGrid>
      <w:tr w:rsidR="00275E99" w:rsidRPr="007353B5" w14:paraId="15C84B9D" w14:textId="77777777" w:rsidTr="00275E99">
        <w:trPr>
          <w:trHeight w:hRule="exact" w:val="225"/>
        </w:trPr>
        <w:tc>
          <w:tcPr>
            <w:tcW w:w="2067" w:type="pct"/>
            <w:tcBorders>
              <w:top w:val="single" w:sz="4" w:space="0" w:color="293F5B"/>
              <w:left w:val="nil"/>
              <w:bottom w:val="nil"/>
              <w:right w:val="nil"/>
            </w:tcBorders>
            <w:shd w:val="clear" w:color="auto" w:fill="auto"/>
            <w:noWrap/>
            <w:vAlign w:val="center"/>
            <w:hideMark/>
          </w:tcPr>
          <w:p w14:paraId="68699794" w14:textId="25CFD841" w:rsidR="00275E99" w:rsidRPr="007353B5" w:rsidRDefault="00275E99" w:rsidP="00275E99">
            <w:pPr>
              <w:spacing w:before="0" w:after="0" w:line="240" w:lineRule="auto"/>
              <w:rPr>
                <w:rFonts w:ascii="Arial" w:hAnsi="Arial" w:cs="Arial"/>
                <w:sz w:val="16"/>
                <w:szCs w:val="16"/>
              </w:rPr>
            </w:pPr>
            <w:r w:rsidRPr="007353B5">
              <w:rPr>
                <w:rFonts w:ascii="Arial" w:hAnsi="Arial" w:cs="Arial"/>
                <w:sz w:val="16"/>
                <w:szCs w:val="16"/>
              </w:rPr>
              <w:t> </w:t>
            </w:r>
          </w:p>
        </w:tc>
        <w:tc>
          <w:tcPr>
            <w:tcW w:w="585" w:type="pct"/>
            <w:tcBorders>
              <w:top w:val="single" w:sz="4" w:space="0" w:color="293F5B"/>
              <w:left w:val="nil"/>
              <w:bottom w:val="nil"/>
              <w:right w:val="nil"/>
            </w:tcBorders>
            <w:shd w:val="clear" w:color="auto" w:fill="auto"/>
            <w:noWrap/>
            <w:vAlign w:val="center"/>
            <w:hideMark/>
          </w:tcPr>
          <w:p w14:paraId="35E8ED8C" w14:textId="77777777" w:rsidR="00275E99" w:rsidRPr="007353B5" w:rsidRDefault="00275E99" w:rsidP="00275E99">
            <w:pPr>
              <w:spacing w:before="0" w:after="0" w:line="240" w:lineRule="auto"/>
              <w:jc w:val="center"/>
              <w:rPr>
                <w:rFonts w:ascii="Arial" w:hAnsi="Arial" w:cs="Arial"/>
                <w:sz w:val="16"/>
                <w:szCs w:val="16"/>
              </w:rPr>
            </w:pPr>
            <w:r w:rsidRPr="007353B5">
              <w:rPr>
                <w:rFonts w:ascii="Arial" w:hAnsi="Arial" w:cs="Arial"/>
                <w:sz w:val="16"/>
                <w:szCs w:val="16"/>
              </w:rPr>
              <w:t> </w:t>
            </w:r>
          </w:p>
        </w:tc>
        <w:tc>
          <w:tcPr>
            <w:tcW w:w="2348" w:type="pct"/>
            <w:gridSpan w:val="4"/>
            <w:tcBorders>
              <w:top w:val="single" w:sz="4" w:space="0" w:color="293F5B"/>
              <w:left w:val="nil"/>
              <w:bottom w:val="nil"/>
              <w:right w:val="nil"/>
            </w:tcBorders>
            <w:shd w:val="clear" w:color="auto" w:fill="auto"/>
            <w:noWrap/>
            <w:vAlign w:val="center"/>
            <w:hideMark/>
          </w:tcPr>
          <w:p w14:paraId="43EDD319" w14:textId="77777777" w:rsidR="00275E99" w:rsidRPr="007353B5" w:rsidRDefault="00275E99" w:rsidP="00275E99">
            <w:pPr>
              <w:spacing w:before="0" w:after="0" w:line="240" w:lineRule="auto"/>
              <w:jc w:val="center"/>
              <w:rPr>
                <w:rFonts w:ascii="Arial" w:hAnsi="Arial" w:cs="Arial"/>
                <w:sz w:val="16"/>
                <w:szCs w:val="16"/>
              </w:rPr>
            </w:pPr>
            <w:r w:rsidRPr="007353B5">
              <w:rPr>
                <w:rFonts w:ascii="Arial" w:hAnsi="Arial" w:cs="Arial"/>
                <w:sz w:val="16"/>
                <w:szCs w:val="16"/>
              </w:rPr>
              <w:t>Estimates</w:t>
            </w:r>
          </w:p>
        </w:tc>
      </w:tr>
      <w:tr w:rsidR="00275E99" w:rsidRPr="007353B5" w14:paraId="5CEB09A9" w14:textId="77777777" w:rsidTr="00275E99">
        <w:trPr>
          <w:trHeight w:hRule="exact" w:val="225"/>
        </w:trPr>
        <w:tc>
          <w:tcPr>
            <w:tcW w:w="2067" w:type="pct"/>
            <w:tcBorders>
              <w:top w:val="nil"/>
              <w:left w:val="nil"/>
              <w:bottom w:val="nil"/>
              <w:right w:val="nil"/>
            </w:tcBorders>
            <w:shd w:val="clear" w:color="auto" w:fill="auto"/>
            <w:noWrap/>
            <w:vAlign w:val="center"/>
            <w:hideMark/>
          </w:tcPr>
          <w:p w14:paraId="40097E3B" w14:textId="77777777" w:rsidR="00275E99" w:rsidRPr="007353B5" w:rsidRDefault="00275E99" w:rsidP="00275E99">
            <w:pPr>
              <w:spacing w:before="0" w:after="0" w:line="240" w:lineRule="auto"/>
              <w:jc w:val="center"/>
              <w:rPr>
                <w:rFonts w:ascii="Arial" w:hAnsi="Arial" w:cs="Arial"/>
                <w:sz w:val="16"/>
                <w:szCs w:val="16"/>
              </w:rPr>
            </w:pPr>
          </w:p>
        </w:tc>
        <w:tc>
          <w:tcPr>
            <w:tcW w:w="585" w:type="pct"/>
            <w:tcBorders>
              <w:top w:val="single" w:sz="4" w:space="0" w:color="293F5B"/>
              <w:left w:val="nil"/>
              <w:bottom w:val="nil"/>
              <w:right w:val="nil"/>
            </w:tcBorders>
            <w:shd w:val="clear" w:color="auto" w:fill="auto"/>
            <w:noWrap/>
            <w:vAlign w:val="center"/>
            <w:hideMark/>
          </w:tcPr>
          <w:p w14:paraId="473C801D" w14:textId="1F7A51A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2024</w:t>
            </w:r>
            <w:r w:rsidR="005A39C1">
              <w:rPr>
                <w:rFonts w:ascii="Arial" w:hAnsi="Arial" w:cs="Arial"/>
                <w:sz w:val="16"/>
                <w:szCs w:val="16"/>
              </w:rPr>
              <w:noBreakHyphen/>
            </w:r>
            <w:r w:rsidRPr="007353B5">
              <w:rPr>
                <w:rFonts w:ascii="Arial" w:hAnsi="Arial" w:cs="Arial"/>
                <w:sz w:val="16"/>
                <w:szCs w:val="16"/>
              </w:rPr>
              <w:t>25</w:t>
            </w:r>
          </w:p>
        </w:tc>
        <w:tc>
          <w:tcPr>
            <w:tcW w:w="587" w:type="pct"/>
            <w:tcBorders>
              <w:top w:val="single" w:sz="4" w:space="0" w:color="293F5B"/>
              <w:left w:val="nil"/>
              <w:bottom w:val="nil"/>
              <w:right w:val="nil"/>
            </w:tcBorders>
            <w:shd w:val="clear" w:color="000000" w:fill="E6F2FF"/>
            <w:noWrap/>
            <w:vAlign w:val="center"/>
            <w:hideMark/>
          </w:tcPr>
          <w:p w14:paraId="770BBAD7" w14:textId="06B4F70C"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2025</w:t>
            </w:r>
            <w:r w:rsidR="005A39C1">
              <w:rPr>
                <w:rFonts w:ascii="Arial" w:hAnsi="Arial" w:cs="Arial"/>
                <w:sz w:val="16"/>
                <w:szCs w:val="16"/>
              </w:rPr>
              <w:noBreakHyphen/>
            </w:r>
            <w:r w:rsidRPr="007353B5">
              <w:rPr>
                <w:rFonts w:ascii="Arial" w:hAnsi="Arial" w:cs="Arial"/>
                <w:sz w:val="16"/>
                <w:szCs w:val="16"/>
              </w:rPr>
              <w:t>26</w:t>
            </w:r>
          </w:p>
        </w:tc>
        <w:tc>
          <w:tcPr>
            <w:tcW w:w="587" w:type="pct"/>
            <w:tcBorders>
              <w:top w:val="single" w:sz="4" w:space="0" w:color="293F5B"/>
              <w:left w:val="nil"/>
              <w:bottom w:val="nil"/>
              <w:right w:val="nil"/>
            </w:tcBorders>
            <w:shd w:val="clear" w:color="auto" w:fill="auto"/>
            <w:noWrap/>
            <w:vAlign w:val="center"/>
            <w:hideMark/>
          </w:tcPr>
          <w:p w14:paraId="180BAFF0" w14:textId="3CA2421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2026</w:t>
            </w:r>
            <w:r w:rsidR="005A39C1">
              <w:rPr>
                <w:rFonts w:ascii="Arial" w:hAnsi="Arial" w:cs="Arial"/>
                <w:sz w:val="16"/>
                <w:szCs w:val="16"/>
              </w:rPr>
              <w:noBreakHyphen/>
            </w:r>
            <w:r w:rsidRPr="007353B5">
              <w:rPr>
                <w:rFonts w:ascii="Arial" w:hAnsi="Arial" w:cs="Arial"/>
                <w:sz w:val="16"/>
                <w:szCs w:val="16"/>
              </w:rPr>
              <w:t>27</w:t>
            </w:r>
          </w:p>
        </w:tc>
        <w:tc>
          <w:tcPr>
            <w:tcW w:w="587" w:type="pct"/>
            <w:tcBorders>
              <w:top w:val="single" w:sz="4" w:space="0" w:color="293F5B"/>
              <w:left w:val="nil"/>
              <w:bottom w:val="nil"/>
              <w:right w:val="nil"/>
            </w:tcBorders>
            <w:shd w:val="clear" w:color="auto" w:fill="auto"/>
            <w:noWrap/>
            <w:vAlign w:val="center"/>
            <w:hideMark/>
          </w:tcPr>
          <w:p w14:paraId="136937F9" w14:textId="7C9EDDE8"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2027</w:t>
            </w:r>
            <w:r w:rsidR="005A39C1">
              <w:rPr>
                <w:rFonts w:ascii="Arial" w:hAnsi="Arial" w:cs="Arial"/>
                <w:sz w:val="16"/>
                <w:szCs w:val="16"/>
              </w:rPr>
              <w:noBreakHyphen/>
            </w:r>
            <w:r w:rsidRPr="007353B5">
              <w:rPr>
                <w:rFonts w:ascii="Arial" w:hAnsi="Arial" w:cs="Arial"/>
                <w:sz w:val="16"/>
                <w:szCs w:val="16"/>
              </w:rPr>
              <w:t>28</w:t>
            </w:r>
          </w:p>
        </w:tc>
        <w:tc>
          <w:tcPr>
            <w:tcW w:w="587" w:type="pct"/>
            <w:tcBorders>
              <w:top w:val="single" w:sz="4" w:space="0" w:color="293F5B"/>
              <w:left w:val="nil"/>
              <w:bottom w:val="nil"/>
              <w:right w:val="nil"/>
            </w:tcBorders>
            <w:shd w:val="clear" w:color="auto" w:fill="auto"/>
            <w:noWrap/>
            <w:vAlign w:val="center"/>
            <w:hideMark/>
          </w:tcPr>
          <w:p w14:paraId="4694FE42" w14:textId="1553F85E"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2028</w:t>
            </w:r>
            <w:r w:rsidR="005A39C1">
              <w:rPr>
                <w:rFonts w:ascii="Arial" w:hAnsi="Arial" w:cs="Arial"/>
                <w:sz w:val="16"/>
                <w:szCs w:val="16"/>
              </w:rPr>
              <w:noBreakHyphen/>
            </w:r>
            <w:r w:rsidRPr="007353B5">
              <w:rPr>
                <w:rFonts w:ascii="Arial" w:hAnsi="Arial" w:cs="Arial"/>
                <w:sz w:val="16"/>
                <w:szCs w:val="16"/>
              </w:rPr>
              <w:t>29</w:t>
            </w:r>
          </w:p>
        </w:tc>
      </w:tr>
      <w:tr w:rsidR="00275E99" w:rsidRPr="007353B5" w14:paraId="3FABAC8E" w14:textId="77777777" w:rsidTr="00275E99">
        <w:trPr>
          <w:trHeight w:hRule="exact" w:val="225"/>
        </w:trPr>
        <w:tc>
          <w:tcPr>
            <w:tcW w:w="2067" w:type="pct"/>
            <w:tcBorders>
              <w:top w:val="nil"/>
              <w:left w:val="nil"/>
              <w:bottom w:val="nil"/>
              <w:right w:val="nil"/>
            </w:tcBorders>
            <w:shd w:val="clear" w:color="auto" w:fill="auto"/>
            <w:noWrap/>
            <w:vAlign w:val="center"/>
            <w:hideMark/>
          </w:tcPr>
          <w:p w14:paraId="3FDE7083" w14:textId="77777777" w:rsidR="00275E99" w:rsidRPr="007353B5" w:rsidRDefault="00275E99" w:rsidP="00275E99">
            <w:pPr>
              <w:spacing w:before="0" w:after="0" w:line="240" w:lineRule="auto"/>
              <w:jc w:val="right"/>
              <w:rPr>
                <w:rFonts w:ascii="Arial" w:hAnsi="Arial" w:cs="Arial"/>
                <w:sz w:val="16"/>
                <w:szCs w:val="16"/>
              </w:rPr>
            </w:pPr>
          </w:p>
        </w:tc>
        <w:tc>
          <w:tcPr>
            <w:tcW w:w="585" w:type="pct"/>
            <w:tcBorders>
              <w:top w:val="nil"/>
              <w:left w:val="nil"/>
              <w:bottom w:val="single" w:sz="4" w:space="0" w:color="293F5B"/>
              <w:right w:val="nil"/>
            </w:tcBorders>
            <w:shd w:val="clear" w:color="auto" w:fill="auto"/>
            <w:noWrap/>
            <w:vAlign w:val="center"/>
            <w:hideMark/>
          </w:tcPr>
          <w:p w14:paraId="538F1C71"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$m</w:t>
            </w:r>
          </w:p>
        </w:tc>
        <w:tc>
          <w:tcPr>
            <w:tcW w:w="587" w:type="pct"/>
            <w:tcBorders>
              <w:top w:val="nil"/>
              <w:left w:val="nil"/>
              <w:bottom w:val="single" w:sz="4" w:space="0" w:color="293F5B"/>
              <w:right w:val="nil"/>
            </w:tcBorders>
            <w:shd w:val="clear" w:color="000000" w:fill="E6F2FF"/>
            <w:noWrap/>
            <w:vAlign w:val="center"/>
            <w:hideMark/>
          </w:tcPr>
          <w:p w14:paraId="34430680"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587" w:type="pct"/>
            <w:tcBorders>
              <w:top w:val="nil"/>
              <w:left w:val="nil"/>
              <w:bottom w:val="single" w:sz="4" w:space="0" w:color="293F5B"/>
              <w:right w:val="nil"/>
            </w:tcBorders>
            <w:shd w:val="clear" w:color="auto" w:fill="auto"/>
            <w:noWrap/>
            <w:vAlign w:val="center"/>
            <w:hideMark/>
          </w:tcPr>
          <w:p w14:paraId="0A5D221D"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$m</w:t>
            </w:r>
          </w:p>
        </w:tc>
        <w:tc>
          <w:tcPr>
            <w:tcW w:w="587" w:type="pct"/>
            <w:tcBorders>
              <w:top w:val="nil"/>
              <w:left w:val="nil"/>
              <w:bottom w:val="single" w:sz="4" w:space="0" w:color="293F5B"/>
              <w:right w:val="nil"/>
            </w:tcBorders>
            <w:shd w:val="clear" w:color="auto" w:fill="auto"/>
            <w:noWrap/>
            <w:vAlign w:val="center"/>
            <w:hideMark/>
          </w:tcPr>
          <w:p w14:paraId="31F25C32"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$m</w:t>
            </w:r>
          </w:p>
        </w:tc>
        <w:tc>
          <w:tcPr>
            <w:tcW w:w="587" w:type="pct"/>
            <w:tcBorders>
              <w:top w:val="nil"/>
              <w:left w:val="nil"/>
              <w:bottom w:val="single" w:sz="4" w:space="0" w:color="293F5B"/>
              <w:right w:val="nil"/>
            </w:tcBorders>
            <w:shd w:val="clear" w:color="auto" w:fill="auto"/>
            <w:noWrap/>
            <w:vAlign w:val="center"/>
            <w:hideMark/>
          </w:tcPr>
          <w:p w14:paraId="39C7C3B4"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$m</w:t>
            </w:r>
          </w:p>
        </w:tc>
      </w:tr>
      <w:tr w:rsidR="00275E99" w:rsidRPr="007353B5" w14:paraId="33F349DD" w14:textId="77777777" w:rsidTr="00275E99">
        <w:trPr>
          <w:trHeight w:hRule="exact" w:val="225"/>
        </w:trPr>
        <w:tc>
          <w:tcPr>
            <w:tcW w:w="2067" w:type="pct"/>
            <w:tcBorders>
              <w:top w:val="nil"/>
              <w:left w:val="nil"/>
              <w:bottom w:val="nil"/>
              <w:right w:val="nil"/>
            </w:tcBorders>
            <w:shd w:val="clear" w:color="auto" w:fill="auto"/>
            <w:noWrap/>
            <w:vAlign w:val="center"/>
            <w:hideMark/>
          </w:tcPr>
          <w:p w14:paraId="38078719" w14:textId="77777777" w:rsidR="00275E99" w:rsidRPr="007353B5" w:rsidRDefault="00275E99" w:rsidP="00275E99">
            <w:pPr>
              <w:spacing w:before="0" w:after="0" w:line="240" w:lineRule="auto"/>
              <w:rPr>
                <w:rFonts w:ascii="Arial" w:hAnsi="Arial" w:cs="Arial"/>
                <w:b/>
                <w:bCs/>
                <w:sz w:val="16"/>
                <w:szCs w:val="16"/>
              </w:rPr>
            </w:pPr>
            <w:r w:rsidRPr="007353B5">
              <w:rPr>
                <w:rFonts w:ascii="Arial" w:hAnsi="Arial" w:cs="Arial"/>
                <w:b/>
                <w:bCs/>
                <w:sz w:val="16"/>
                <w:szCs w:val="16"/>
              </w:rPr>
              <w:t>Liabilities included in net debt</w:t>
            </w:r>
          </w:p>
        </w:tc>
        <w:tc>
          <w:tcPr>
            <w:tcW w:w="585" w:type="pct"/>
            <w:tcBorders>
              <w:top w:val="nil"/>
              <w:left w:val="nil"/>
              <w:bottom w:val="nil"/>
              <w:right w:val="nil"/>
            </w:tcBorders>
            <w:shd w:val="clear" w:color="auto" w:fill="auto"/>
            <w:noWrap/>
            <w:vAlign w:val="center"/>
            <w:hideMark/>
          </w:tcPr>
          <w:p w14:paraId="13D696D0" w14:textId="77777777" w:rsidR="00275E99" w:rsidRPr="007353B5" w:rsidRDefault="00275E99" w:rsidP="00275E99">
            <w:pPr>
              <w:spacing w:before="0" w:after="0" w:line="240" w:lineRule="auto"/>
              <w:rPr>
                <w:rFonts w:ascii="Arial" w:hAnsi="Arial" w:cs="Arial"/>
                <w:b/>
                <w:bCs/>
                <w:sz w:val="16"/>
                <w:szCs w:val="16"/>
              </w:rPr>
            </w:pPr>
          </w:p>
        </w:tc>
        <w:tc>
          <w:tcPr>
            <w:tcW w:w="587" w:type="pct"/>
            <w:tcBorders>
              <w:top w:val="nil"/>
              <w:left w:val="nil"/>
              <w:bottom w:val="nil"/>
              <w:right w:val="nil"/>
            </w:tcBorders>
            <w:shd w:val="clear" w:color="000000" w:fill="E6F2FF"/>
            <w:noWrap/>
            <w:vAlign w:val="center"/>
            <w:hideMark/>
          </w:tcPr>
          <w:p w14:paraId="2A645D0A" w14:textId="77777777" w:rsidR="00275E99" w:rsidRPr="007353B5" w:rsidRDefault="00275E99" w:rsidP="00275E99">
            <w:pPr>
              <w:spacing w:before="0" w:after="0" w:line="240" w:lineRule="auto"/>
              <w:rPr>
                <w:rFonts w:ascii="Arial" w:hAnsi="Arial" w:cs="Arial"/>
                <w:color w:val="000000"/>
                <w:sz w:val="16"/>
                <w:szCs w:val="16"/>
              </w:rPr>
            </w:pPr>
            <w:r w:rsidRPr="007353B5">
              <w:rPr>
                <w:rFonts w:ascii="Arial" w:hAnsi="Arial" w:cs="Arial"/>
                <w:color w:val="000000"/>
                <w:sz w:val="16"/>
                <w:szCs w:val="16"/>
              </w:rPr>
              <w:t> </w:t>
            </w:r>
          </w:p>
        </w:tc>
        <w:tc>
          <w:tcPr>
            <w:tcW w:w="587" w:type="pct"/>
            <w:tcBorders>
              <w:top w:val="nil"/>
              <w:left w:val="nil"/>
              <w:bottom w:val="nil"/>
              <w:right w:val="nil"/>
            </w:tcBorders>
            <w:shd w:val="clear" w:color="auto" w:fill="auto"/>
            <w:noWrap/>
            <w:vAlign w:val="center"/>
            <w:hideMark/>
          </w:tcPr>
          <w:p w14:paraId="67521A4D" w14:textId="77777777" w:rsidR="00275E99" w:rsidRPr="007353B5" w:rsidRDefault="00275E99" w:rsidP="00275E99">
            <w:pPr>
              <w:spacing w:before="0" w:after="0" w:line="240" w:lineRule="auto"/>
              <w:rPr>
                <w:rFonts w:ascii="Arial" w:hAnsi="Arial" w:cs="Arial"/>
                <w:color w:val="000000"/>
                <w:sz w:val="16"/>
                <w:szCs w:val="16"/>
              </w:rPr>
            </w:pPr>
          </w:p>
        </w:tc>
        <w:tc>
          <w:tcPr>
            <w:tcW w:w="587" w:type="pct"/>
            <w:tcBorders>
              <w:top w:val="nil"/>
              <w:left w:val="nil"/>
              <w:bottom w:val="nil"/>
              <w:right w:val="nil"/>
            </w:tcBorders>
            <w:shd w:val="clear" w:color="auto" w:fill="auto"/>
            <w:noWrap/>
            <w:vAlign w:val="center"/>
            <w:hideMark/>
          </w:tcPr>
          <w:p w14:paraId="53C7FBB9" w14:textId="77777777" w:rsidR="00275E99" w:rsidRPr="007353B5" w:rsidRDefault="00275E99" w:rsidP="00275E99">
            <w:pPr>
              <w:spacing w:before="0" w:after="0" w:line="240" w:lineRule="auto"/>
              <w:rPr>
                <w:rFonts w:ascii="Times New Roman" w:hAnsi="Times New Roman"/>
                <w:sz w:val="20"/>
              </w:rPr>
            </w:pPr>
          </w:p>
        </w:tc>
        <w:tc>
          <w:tcPr>
            <w:tcW w:w="587" w:type="pct"/>
            <w:tcBorders>
              <w:top w:val="nil"/>
              <w:left w:val="nil"/>
              <w:bottom w:val="nil"/>
              <w:right w:val="nil"/>
            </w:tcBorders>
            <w:shd w:val="clear" w:color="auto" w:fill="auto"/>
            <w:noWrap/>
            <w:vAlign w:val="center"/>
            <w:hideMark/>
          </w:tcPr>
          <w:p w14:paraId="3A10DCCC" w14:textId="77777777" w:rsidR="00275E99" w:rsidRPr="007353B5" w:rsidRDefault="00275E99" w:rsidP="00275E99">
            <w:pPr>
              <w:spacing w:before="0" w:after="0" w:line="240" w:lineRule="auto"/>
              <w:rPr>
                <w:rFonts w:ascii="Times New Roman" w:hAnsi="Times New Roman"/>
                <w:sz w:val="20"/>
              </w:rPr>
            </w:pPr>
          </w:p>
        </w:tc>
      </w:tr>
      <w:tr w:rsidR="00275E99" w:rsidRPr="007353B5" w14:paraId="684DCDD6" w14:textId="77777777" w:rsidTr="00275E99">
        <w:trPr>
          <w:trHeight w:hRule="exact" w:val="225"/>
        </w:trPr>
        <w:tc>
          <w:tcPr>
            <w:tcW w:w="2067" w:type="pct"/>
            <w:tcBorders>
              <w:top w:val="nil"/>
              <w:left w:val="nil"/>
              <w:bottom w:val="nil"/>
              <w:right w:val="nil"/>
            </w:tcBorders>
            <w:shd w:val="clear" w:color="auto" w:fill="auto"/>
            <w:noWrap/>
            <w:vAlign w:val="center"/>
            <w:hideMark/>
          </w:tcPr>
          <w:p w14:paraId="17656F44"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Deposits held</w:t>
            </w:r>
          </w:p>
        </w:tc>
        <w:tc>
          <w:tcPr>
            <w:tcW w:w="585" w:type="pct"/>
            <w:tcBorders>
              <w:top w:val="nil"/>
              <w:left w:val="nil"/>
              <w:bottom w:val="nil"/>
              <w:right w:val="nil"/>
            </w:tcBorders>
            <w:shd w:val="clear" w:color="auto" w:fill="auto"/>
            <w:noWrap/>
            <w:vAlign w:val="center"/>
            <w:hideMark/>
          </w:tcPr>
          <w:p w14:paraId="296A3E39"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418</w:t>
            </w:r>
          </w:p>
        </w:tc>
        <w:tc>
          <w:tcPr>
            <w:tcW w:w="587" w:type="pct"/>
            <w:tcBorders>
              <w:top w:val="nil"/>
              <w:left w:val="nil"/>
              <w:bottom w:val="nil"/>
              <w:right w:val="nil"/>
            </w:tcBorders>
            <w:shd w:val="clear" w:color="000000" w:fill="E6F2FF"/>
            <w:noWrap/>
            <w:vAlign w:val="center"/>
            <w:hideMark/>
          </w:tcPr>
          <w:p w14:paraId="6BE1E539"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418</w:t>
            </w:r>
          </w:p>
        </w:tc>
        <w:tc>
          <w:tcPr>
            <w:tcW w:w="587" w:type="pct"/>
            <w:tcBorders>
              <w:top w:val="nil"/>
              <w:left w:val="nil"/>
              <w:bottom w:val="nil"/>
              <w:right w:val="nil"/>
            </w:tcBorders>
            <w:shd w:val="clear" w:color="auto" w:fill="auto"/>
            <w:noWrap/>
            <w:vAlign w:val="center"/>
            <w:hideMark/>
          </w:tcPr>
          <w:p w14:paraId="5423B7B6"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418</w:t>
            </w:r>
          </w:p>
        </w:tc>
        <w:tc>
          <w:tcPr>
            <w:tcW w:w="587" w:type="pct"/>
            <w:tcBorders>
              <w:top w:val="nil"/>
              <w:left w:val="nil"/>
              <w:bottom w:val="nil"/>
              <w:right w:val="nil"/>
            </w:tcBorders>
            <w:shd w:val="clear" w:color="auto" w:fill="auto"/>
            <w:noWrap/>
            <w:vAlign w:val="center"/>
            <w:hideMark/>
          </w:tcPr>
          <w:p w14:paraId="794BB2A1"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418</w:t>
            </w:r>
          </w:p>
        </w:tc>
        <w:tc>
          <w:tcPr>
            <w:tcW w:w="587" w:type="pct"/>
            <w:tcBorders>
              <w:top w:val="nil"/>
              <w:left w:val="nil"/>
              <w:bottom w:val="nil"/>
              <w:right w:val="nil"/>
            </w:tcBorders>
            <w:shd w:val="clear" w:color="auto" w:fill="auto"/>
            <w:noWrap/>
            <w:vAlign w:val="center"/>
            <w:hideMark/>
          </w:tcPr>
          <w:p w14:paraId="6810D1CF"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418</w:t>
            </w:r>
          </w:p>
        </w:tc>
      </w:tr>
      <w:tr w:rsidR="00275E99" w:rsidRPr="007353B5" w14:paraId="12C13662" w14:textId="77777777" w:rsidTr="00275E99">
        <w:trPr>
          <w:trHeight w:hRule="exact" w:val="225"/>
        </w:trPr>
        <w:tc>
          <w:tcPr>
            <w:tcW w:w="2067" w:type="pct"/>
            <w:tcBorders>
              <w:top w:val="nil"/>
              <w:left w:val="nil"/>
              <w:bottom w:val="nil"/>
              <w:right w:val="nil"/>
            </w:tcBorders>
            <w:shd w:val="clear" w:color="auto" w:fill="auto"/>
            <w:noWrap/>
            <w:vAlign w:val="center"/>
            <w:hideMark/>
          </w:tcPr>
          <w:p w14:paraId="0BDE6A34"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Government securities(a)</w:t>
            </w:r>
          </w:p>
        </w:tc>
        <w:tc>
          <w:tcPr>
            <w:tcW w:w="585" w:type="pct"/>
            <w:tcBorders>
              <w:top w:val="nil"/>
              <w:left w:val="nil"/>
              <w:bottom w:val="nil"/>
              <w:right w:val="nil"/>
            </w:tcBorders>
            <w:shd w:val="clear" w:color="auto" w:fill="auto"/>
            <w:noWrap/>
            <w:vAlign w:val="center"/>
            <w:hideMark/>
          </w:tcPr>
          <w:p w14:paraId="6E9D1019"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883,713</w:t>
            </w:r>
          </w:p>
        </w:tc>
        <w:tc>
          <w:tcPr>
            <w:tcW w:w="587" w:type="pct"/>
            <w:tcBorders>
              <w:top w:val="nil"/>
              <w:left w:val="nil"/>
              <w:bottom w:val="nil"/>
              <w:right w:val="nil"/>
            </w:tcBorders>
            <w:shd w:val="clear" w:color="000000" w:fill="E6F2FF"/>
            <w:noWrap/>
            <w:vAlign w:val="center"/>
            <w:hideMark/>
          </w:tcPr>
          <w:p w14:paraId="1A7F8CAA"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968,449</w:t>
            </w:r>
          </w:p>
        </w:tc>
        <w:tc>
          <w:tcPr>
            <w:tcW w:w="587" w:type="pct"/>
            <w:tcBorders>
              <w:top w:val="nil"/>
              <w:left w:val="nil"/>
              <w:bottom w:val="nil"/>
              <w:right w:val="nil"/>
            </w:tcBorders>
            <w:shd w:val="clear" w:color="auto" w:fill="auto"/>
            <w:noWrap/>
            <w:vAlign w:val="center"/>
            <w:hideMark/>
          </w:tcPr>
          <w:p w14:paraId="2A4419B8"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1,043,956</w:t>
            </w:r>
          </w:p>
        </w:tc>
        <w:tc>
          <w:tcPr>
            <w:tcW w:w="587" w:type="pct"/>
            <w:tcBorders>
              <w:top w:val="nil"/>
              <w:left w:val="nil"/>
              <w:bottom w:val="nil"/>
              <w:right w:val="nil"/>
            </w:tcBorders>
            <w:shd w:val="clear" w:color="auto" w:fill="auto"/>
            <w:noWrap/>
            <w:vAlign w:val="center"/>
            <w:hideMark/>
          </w:tcPr>
          <w:p w14:paraId="119B7805"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1,117,991</w:t>
            </w:r>
          </w:p>
        </w:tc>
        <w:tc>
          <w:tcPr>
            <w:tcW w:w="587" w:type="pct"/>
            <w:tcBorders>
              <w:top w:val="nil"/>
              <w:left w:val="nil"/>
              <w:bottom w:val="nil"/>
              <w:right w:val="nil"/>
            </w:tcBorders>
            <w:shd w:val="clear" w:color="auto" w:fill="auto"/>
            <w:noWrap/>
            <w:vAlign w:val="center"/>
            <w:hideMark/>
          </w:tcPr>
          <w:p w14:paraId="145818EF"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1,189,011</w:t>
            </w:r>
          </w:p>
        </w:tc>
      </w:tr>
      <w:tr w:rsidR="00275E99" w:rsidRPr="007353B5" w14:paraId="570F85CC" w14:textId="77777777" w:rsidTr="00275E99">
        <w:trPr>
          <w:trHeight w:hRule="exact" w:val="225"/>
        </w:trPr>
        <w:tc>
          <w:tcPr>
            <w:tcW w:w="2067" w:type="pct"/>
            <w:tcBorders>
              <w:top w:val="nil"/>
              <w:left w:val="nil"/>
              <w:bottom w:val="nil"/>
              <w:right w:val="nil"/>
            </w:tcBorders>
            <w:shd w:val="clear" w:color="auto" w:fill="auto"/>
            <w:noWrap/>
            <w:vAlign w:val="center"/>
            <w:hideMark/>
          </w:tcPr>
          <w:p w14:paraId="195011DD"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Loans</w:t>
            </w:r>
          </w:p>
        </w:tc>
        <w:tc>
          <w:tcPr>
            <w:tcW w:w="585" w:type="pct"/>
            <w:tcBorders>
              <w:top w:val="nil"/>
              <w:left w:val="nil"/>
              <w:bottom w:val="nil"/>
              <w:right w:val="nil"/>
            </w:tcBorders>
            <w:shd w:val="clear" w:color="auto" w:fill="auto"/>
            <w:noWrap/>
            <w:vAlign w:val="center"/>
            <w:hideMark/>
          </w:tcPr>
          <w:p w14:paraId="2FCA10F8"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32,385</w:t>
            </w:r>
          </w:p>
        </w:tc>
        <w:tc>
          <w:tcPr>
            <w:tcW w:w="587" w:type="pct"/>
            <w:tcBorders>
              <w:top w:val="nil"/>
              <w:left w:val="nil"/>
              <w:bottom w:val="nil"/>
              <w:right w:val="nil"/>
            </w:tcBorders>
            <w:shd w:val="clear" w:color="000000" w:fill="E6F2FF"/>
            <w:noWrap/>
            <w:vAlign w:val="center"/>
            <w:hideMark/>
          </w:tcPr>
          <w:p w14:paraId="75F9D115"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33,885</w:t>
            </w:r>
          </w:p>
        </w:tc>
        <w:tc>
          <w:tcPr>
            <w:tcW w:w="587" w:type="pct"/>
            <w:tcBorders>
              <w:top w:val="nil"/>
              <w:left w:val="nil"/>
              <w:bottom w:val="nil"/>
              <w:right w:val="nil"/>
            </w:tcBorders>
            <w:shd w:val="clear" w:color="auto" w:fill="auto"/>
            <w:noWrap/>
            <w:vAlign w:val="center"/>
            <w:hideMark/>
          </w:tcPr>
          <w:p w14:paraId="0BD70E6A"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34,485</w:t>
            </w:r>
          </w:p>
        </w:tc>
        <w:tc>
          <w:tcPr>
            <w:tcW w:w="587" w:type="pct"/>
            <w:tcBorders>
              <w:top w:val="nil"/>
              <w:left w:val="nil"/>
              <w:bottom w:val="nil"/>
              <w:right w:val="nil"/>
            </w:tcBorders>
            <w:shd w:val="clear" w:color="auto" w:fill="auto"/>
            <w:noWrap/>
            <w:vAlign w:val="center"/>
            <w:hideMark/>
          </w:tcPr>
          <w:p w14:paraId="5450AEAE"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34,546</w:t>
            </w:r>
          </w:p>
        </w:tc>
        <w:tc>
          <w:tcPr>
            <w:tcW w:w="587" w:type="pct"/>
            <w:tcBorders>
              <w:top w:val="nil"/>
              <w:left w:val="nil"/>
              <w:bottom w:val="nil"/>
              <w:right w:val="nil"/>
            </w:tcBorders>
            <w:shd w:val="clear" w:color="auto" w:fill="auto"/>
            <w:noWrap/>
            <w:vAlign w:val="center"/>
            <w:hideMark/>
          </w:tcPr>
          <w:p w14:paraId="364A2F90"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34,215</w:t>
            </w:r>
          </w:p>
        </w:tc>
      </w:tr>
      <w:tr w:rsidR="00275E99" w:rsidRPr="007353B5" w14:paraId="4DFB0FFC" w14:textId="77777777" w:rsidTr="00275E99">
        <w:trPr>
          <w:trHeight w:hRule="exact" w:val="225"/>
        </w:trPr>
        <w:tc>
          <w:tcPr>
            <w:tcW w:w="2067" w:type="pct"/>
            <w:tcBorders>
              <w:top w:val="nil"/>
              <w:left w:val="nil"/>
              <w:bottom w:val="nil"/>
              <w:right w:val="nil"/>
            </w:tcBorders>
            <w:shd w:val="clear" w:color="auto" w:fill="auto"/>
            <w:noWrap/>
            <w:vAlign w:val="center"/>
            <w:hideMark/>
          </w:tcPr>
          <w:p w14:paraId="098CBED3"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Lease liabilities</w:t>
            </w:r>
          </w:p>
        </w:tc>
        <w:tc>
          <w:tcPr>
            <w:tcW w:w="585" w:type="pct"/>
            <w:tcBorders>
              <w:top w:val="nil"/>
              <w:left w:val="nil"/>
              <w:bottom w:val="nil"/>
              <w:right w:val="nil"/>
            </w:tcBorders>
            <w:shd w:val="clear" w:color="auto" w:fill="auto"/>
            <w:noWrap/>
            <w:vAlign w:val="center"/>
            <w:hideMark/>
          </w:tcPr>
          <w:p w14:paraId="778164B7"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18,584</w:t>
            </w:r>
          </w:p>
        </w:tc>
        <w:tc>
          <w:tcPr>
            <w:tcW w:w="587" w:type="pct"/>
            <w:tcBorders>
              <w:top w:val="nil"/>
              <w:left w:val="nil"/>
              <w:bottom w:val="nil"/>
              <w:right w:val="nil"/>
            </w:tcBorders>
            <w:shd w:val="clear" w:color="000000" w:fill="E6F2FF"/>
            <w:noWrap/>
            <w:vAlign w:val="center"/>
            <w:hideMark/>
          </w:tcPr>
          <w:p w14:paraId="3A01A5EF"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17,689</w:t>
            </w:r>
          </w:p>
        </w:tc>
        <w:tc>
          <w:tcPr>
            <w:tcW w:w="587" w:type="pct"/>
            <w:tcBorders>
              <w:top w:val="nil"/>
              <w:left w:val="nil"/>
              <w:bottom w:val="nil"/>
              <w:right w:val="nil"/>
            </w:tcBorders>
            <w:shd w:val="clear" w:color="auto" w:fill="auto"/>
            <w:noWrap/>
            <w:vAlign w:val="center"/>
            <w:hideMark/>
          </w:tcPr>
          <w:p w14:paraId="6C479990"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16,773</w:t>
            </w:r>
          </w:p>
        </w:tc>
        <w:tc>
          <w:tcPr>
            <w:tcW w:w="587" w:type="pct"/>
            <w:tcBorders>
              <w:top w:val="nil"/>
              <w:left w:val="nil"/>
              <w:bottom w:val="nil"/>
              <w:right w:val="nil"/>
            </w:tcBorders>
            <w:shd w:val="clear" w:color="auto" w:fill="auto"/>
            <w:noWrap/>
            <w:vAlign w:val="center"/>
            <w:hideMark/>
          </w:tcPr>
          <w:p w14:paraId="11DB1E0E"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16,634</w:t>
            </w:r>
          </w:p>
        </w:tc>
        <w:tc>
          <w:tcPr>
            <w:tcW w:w="587" w:type="pct"/>
            <w:tcBorders>
              <w:top w:val="nil"/>
              <w:left w:val="nil"/>
              <w:bottom w:val="nil"/>
              <w:right w:val="nil"/>
            </w:tcBorders>
            <w:shd w:val="clear" w:color="auto" w:fill="auto"/>
            <w:noWrap/>
            <w:vAlign w:val="center"/>
            <w:hideMark/>
          </w:tcPr>
          <w:p w14:paraId="1E1CB290"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15,573</w:t>
            </w:r>
          </w:p>
        </w:tc>
      </w:tr>
      <w:tr w:rsidR="00275E99" w:rsidRPr="007353B5" w14:paraId="18D090FD" w14:textId="77777777" w:rsidTr="00275E99">
        <w:trPr>
          <w:trHeight w:hRule="exact" w:val="225"/>
        </w:trPr>
        <w:tc>
          <w:tcPr>
            <w:tcW w:w="2067" w:type="pct"/>
            <w:tcBorders>
              <w:top w:val="nil"/>
              <w:left w:val="nil"/>
              <w:bottom w:val="nil"/>
              <w:right w:val="nil"/>
            </w:tcBorders>
            <w:shd w:val="clear" w:color="auto" w:fill="auto"/>
            <w:noWrap/>
            <w:vAlign w:val="center"/>
            <w:hideMark/>
          </w:tcPr>
          <w:p w14:paraId="33A10FF0" w14:textId="77777777" w:rsidR="00275E99" w:rsidRPr="007353B5" w:rsidRDefault="00275E99" w:rsidP="00275E99">
            <w:pPr>
              <w:spacing w:before="0" w:after="0" w:line="240" w:lineRule="auto"/>
              <w:ind w:left="170"/>
              <w:rPr>
                <w:rFonts w:ascii="Arial" w:hAnsi="Arial" w:cs="Arial"/>
                <w:b/>
                <w:bCs/>
                <w:sz w:val="16"/>
                <w:szCs w:val="16"/>
              </w:rPr>
            </w:pPr>
            <w:r w:rsidRPr="007353B5">
              <w:rPr>
                <w:rFonts w:ascii="Arial" w:hAnsi="Arial" w:cs="Arial"/>
                <w:b/>
                <w:bCs/>
                <w:sz w:val="16"/>
                <w:szCs w:val="16"/>
              </w:rPr>
              <w:t>Total liabilities included in net debt</w:t>
            </w:r>
          </w:p>
        </w:tc>
        <w:tc>
          <w:tcPr>
            <w:tcW w:w="585" w:type="pct"/>
            <w:tcBorders>
              <w:top w:val="single" w:sz="4" w:space="0" w:color="293F5B"/>
              <w:left w:val="nil"/>
              <w:bottom w:val="single" w:sz="4" w:space="0" w:color="293F5B"/>
              <w:right w:val="nil"/>
            </w:tcBorders>
            <w:shd w:val="clear" w:color="auto" w:fill="auto"/>
            <w:noWrap/>
            <w:vAlign w:val="center"/>
            <w:hideMark/>
          </w:tcPr>
          <w:p w14:paraId="44ED386A"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935,100</w:t>
            </w:r>
          </w:p>
        </w:tc>
        <w:tc>
          <w:tcPr>
            <w:tcW w:w="587" w:type="pct"/>
            <w:tcBorders>
              <w:top w:val="single" w:sz="4" w:space="0" w:color="293F5B"/>
              <w:left w:val="nil"/>
              <w:bottom w:val="single" w:sz="4" w:space="0" w:color="293F5B"/>
              <w:right w:val="nil"/>
            </w:tcBorders>
            <w:shd w:val="clear" w:color="000000" w:fill="E6F2FF"/>
            <w:noWrap/>
            <w:vAlign w:val="center"/>
            <w:hideMark/>
          </w:tcPr>
          <w:p w14:paraId="5B9A0642"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1,020,440</w:t>
            </w:r>
          </w:p>
        </w:tc>
        <w:tc>
          <w:tcPr>
            <w:tcW w:w="587" w:type="pct"/>
            <w:tcBorders>
              <w:top w:val="single" w:sz="4" w:space="0" w:color="293F5B"/>
              <w:left w:val="nil"/>
              <w:bottom w:val="single" w:sz="4" w:space="0" w:color="293F5B"/>
              <w:right w:val="nil"/>
            </w:tcBorders>
            <w:shd w:val="clear" w:color="auto" w:fill="auto"/>
            <w:noWrap/>
            <w:vAlign w:val="center"/>
            <w:hideMark/>
          </w:tcPr>
          <w:p w14:paraId="3EEF0451"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1,095,631</w:t>
            </w:r>
          </w:p>
        </w:tc>
        <w:tc>
          <w:tcPr>
            <w:tcW w:w="587" w:type="pct"/>
            <w:tcBorders>
              <w:top w:val="single" w:sz="4" w:space="0" w:color="293F5B"/>
              <w:left w:val="nil"/>
              <w:bottom w:val="single" w:sz="4" w:space="0" w:color="293F5B"/>
              <w:right w:val="nil"/>
            </w:tcBorders>
            <w:shd w:val="clear" w:color="auto" w:fill="auto"/>
            <w:noWrap/>
            <w:vAlign w:val="center"/>
            <w:hideMark/>
          </w:tcPr>
          <w:p w14:paraId="7285784E"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1,169,589</w:t>
            </w:r>
          </w:p>
        </w:tc>
        <w:tc>
          <w:tcPr>
            <w:tcW w:w="587" w:type="pct"/>
            <w:tcBorders>
              <w:top w:val="single" w:sz="4" w:space="0" w:color="293F5B"/>
              <w:left w:val="nil"/>
              <w:bottom w:val="single" w:sz="4" w:space="0" w:color="293F5B"/>
              <w:right w:val="nil"/>
            </w:tcBorders>
            <w:shd w:val="clear" w:color="auto" w:fill="auto"/>
            <w:noWrap/>
            <w:vAlign w:val="center"/>
            <w:hideMark/>
          </w:tcPr>
          <w:p w14:paraId="05654339"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1,239,216</w:t>
            </w:r>
          </w:p>
        </w:tc>
      </w:tr>
      <w:tr w:rsidR="00275E99" w:rsidRPr="007353B5" w14:paraId="74282310" w14:textId="77777777" w:rsidTr="00275E99">
        <w:trPr>
          <w:trHeight w:hRule="exact" w:val="60"/>
        </w:trPr>
        <w:tc>
          <w:tcPr>
            <w:tcW w:w="2067" w:type="pct"/>
            <w:tcBorders>
              <w:top w:val="nil"/>
              <w:left w:val="nil"/>
              <w:bottom w:val="nil"/>
              <w:right w:val="nil"/>
            </w:tcBorders>
            <w:shd w:val="clear" w:color="auto" w:fill="auto"/>
            <w:noWrap/>
            <w:vAlign w:val="center"/>
            <w:hideMark/>
          </w:tcPr>
          <w:p w14:paraId="145704FE" w14:textId="77777777" w:rsidR="00275E99" w:rsidRPr="007353B5" w:rsidRDefault="00275E99" w:rsidP="00275E99">
            <w:pPr>
              <w:spacing w:before="0" w:after="0" w:line="240" w:lineRule="auto"/>
              <w:jc w:val="right"/>
              <w:rPr>
                <w:rFonts w:ascii="Arial" w:hAnsi="Arial" w:cs="Arial"/>
                <w:b/>
                <w:bCs/>
                <w:color w:val="000000"/>
                <w:sz w:val="16"/>
                <w:szCs w:val="16"/>
              </w:rPr>
            </w:pPr>
          </w:p>
        </w:tc>
        <w:tc>
          <w:tcPr>
            <w:tcW w:w="585" w:type="pct"/>
            <w:tcBorders>
              <w:top w:val="nil"/>
              <w:left w:val="nil"/>
              <w:bottom w:val="nil"/>
              <w:right w:val="nil"/>
            </w:tcBorders>
            <w:shd w:val="clear" w:color="auto" w:fill="auto"/>
            <w:noWrap/>
            <w:vAlign w:val="center"/>
            <w:hideMark/>
          </w:tcPr>
          <w:p w14:paraId="696737E6" w14:textId="77777777" w:rsidR="00275E99" w:rsidRPr="007353B5" w:rsidRDefault="00275E99" w:rsidP="00275E99">
            <w:pPr>
              <w:spacing w:before="0" w:after="0" w:line="240" w:lineRule="auto"/>
              <w:rPr>
                <w:rFonts w:ascii="Times New Roman" w:hAnsi="Times New Roman"/>
                <w:sz w:val="20"/>
              </w:rPr>
            </w:pPr>
          </w:p>
        </w:tc>
        <w:tc>
          <w:tcPr>
            <w:tcW w:w="587" w:type="pct"/>
            <w:tcBorders>
              <w:top w:val="nil"/>
              <w:left w:val="nil"/>
              <w:bottom w:val="nil"/>
              <w:right w:val="nil"/>
            </w:tcBorders>
            <w:shd w:val="clear" w:color="000000" w:fill="E6F2FF"/>
            <w:noWrap/>
            <w:vAlign w:val="center"/>
            <w:hideMark/>
          </w:tcPr>
          <w:p w14:paraId="37D8522A"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587" w:type="pct"/>
            <w:tcBorders>
              <w:top w:val="nil"/>
              <w:left w:val="nil"/>
              <w:bottom w:val="nil"/>
              <w:right w:val="nil"/>
            </w:tcBorders>
            <w:shd w:val="clear" w:color="auto" w:fill="auto"/>
            <w:noWrap/>
            <w:vAlign w:val="center"/>
            <w:hideMark/>
          </w:tcPr>
          <w:p w14:paraId="00D4E669" w14:textId="77777777" w:rsidR="00275E99" w:rsidRPr="007353B5" w:rsidRDefault="00275E99" w:rsidP="00275E99">
            <w:pPr>
              <w:spacing w:before="0" w:after="0" w:line="240" w:lineRule="auto"/>
              <w:jc w:val="right"/>
              <w:rPr>
                <w:rFonts w:ascii="Arial" w:hAnsi="Arial" w:cs="Arial"/>
                <w:color w:val="000000"/>
                <w:sz w:val="16"/>
                <w:szCs w:val="16"/>
              </w:rPr>
            </w:pPr>
          </w:p>
        </w:tc>
        <w:tc>
          <w:tcPr>
            <w:tcW w:w="587" w:type="pct"/>
            <w:tcBorders>
              <w:top w:val="nil"/>
              <w:left w:val="nil"/>
              <w:bottom w:val="nil"/>
              <w:right w:val="nil"/>
            </w:tcBorders>
            <w:shd w:val="clear" w:color="auto" w:fill="auto"/>
            <w:noWrap/>
            <w:vAlign w:val="center"/>
            <w:hideMark/>
          </w:tcPr>
          <w:p w14:paraId="0297F2C2" w14:textId="77777777" w:rsidR="00275E99" w:rsidRPr="007353B5" w:rsidRDefault="00275E99" w:rsidP="00275E99">
            <w:pPr>
              <w:spacing w:before="0" w:after="0" w:line="240" w:lineRule="auto"/>
              <w:jc w:val="right"/>
              <w:rPr>
                <w:rFonts w:ascii="Times New Roman" w:hAnsi="Times New Roman"/>
                <w:sz w:val="20"/>
              </w:rPr>
            </w:pPr>
          </w:p>
        </w:tc>
        <w:tc>
          <w:tcPr>
            <w:tcW w:w="587" w:type="pct"/>
            <w:tcBorders>
              <w:top w:val="nil"/>
              <w:left w:val="nil"/>
              <w:bottom w:val="nil"/>
              <w:right w:val="nil"/>
            </w:tcBorders>
            <w:shd w:val="clear" w:color="auto" w:fill="auto"/>
            <w:noWrap/>
            <w:vAlign w:val="center"/>
            <w:hideMark/>
          </w:tcPr>
          <w:p w14:paraId="1A48C131" w14:textId="77777777" w:rsidR="00275E99" w:rsidRPr="007353B5" w:rsidRDefault="00275E99" w:rsidP="00275E99">
            <w:pPr>
              <w:spacing w:before="0" w:after="0" w:line="240" w:lineRule="auto"/>
              <w:jc w:val="right"/>
              <w:rPr>
                <w:rFonts w:ascii="Times New Roman" w:hAnsi="Times New Roman"/>
                <w:sz w:val="20"/>
              </w:rPr>
            </w:pPr>
          </w:p>
        </w:tc>
      </w:tr>
      <w:tr w:rsidR="00275E99" w:rsidRPr="007353B5" w14:paraId="31B8A42F" w14:textId="77777777" w:rsidTr="00275E99">
        <w:trPr>
          <w:trHeight w:hRule="exact" w:val="225"/>
        </w:trPr>
        <w:tc>
          <w:tcPr>
            <w:tcW w:w="2067" w:type="pct"/>
            <w:tcBorders>
              <w:top w:val="nil"/>
              <w:left w:val="nil"/>
              <w:bottom w:val="nil"/>
              <w:right w:val="nil"/>
            </w:tcBorders>
            <w:shd w:val="clear" w:color="auto" w:fill="auto"/>
            <w:noWrap/>
            <w:vAlign w:val="center"/>
            <w:hideMark/>
          </w:tcPr>
          <w:p w14:paraId="42D61F73" w14:textId="77777777" w:rsidR="00275E99" w:rsidRPr="007353B5" w:rsidRDefault="00275E99" w:rsidP="00275E99">
            <w:pPr>
              <w:spacing w:before="0" w:after="0" w:line="240" w:lineRule="auto"/>
              <w:rPr>
                <w:rFonts w:ascii="Arial" w:hAnsi="Arial" w:cs="Arial"/>
                <w:b/>
                <w:bCs/>
                <w:sz w:val="16"/>
                <w:szCs w:val="16"/>
              </w:rPr>
            </w:pPr>
            <w:r w:rsidRPr="007353B5">
              <w:rPr>
                <w:rFonts w:ascii="Arial" w:hAnsi="Arial" w:cs="Arial"/>
                <w:b/>
                <w:bCs/>
                <w:sz w:val="16"/>
                <w:szCs w:val="16"/>
              </w:rPr>
              <w:t>Assets included in net debt</w:t>
            </w:r>
          </w:p>
        </w:tc>
        <w:tc>
          <w:tcPr>
            <w:tcW w:w="585" w:type="pct"/>
            <w:tcBorders>
              <w:top w:val="nil"/>
              <w:left w:val="nil"/>
              <w:bottom w:val="nil"/>
              <w:right w:val="nil"/>
            </w:tcBorders>
            <w:shd w:val="clear" w:color="auto" w:fill="auto"/>
            <w:noWrap/>
            <w:vAlign w:val="center"/>
            <w:hideMark/>
          </w:tcPr>
          <w:p w14:paraId="2B815FF6" w14:textId="77777777" w:rsidR="00275E99" w:rsidRPr="007353B5" w:rsidRDefault="00275E99" w:rsidP="00275E99">
            <w:pPr>
              <w:spacing w:before="0" w:after="0" w:line="240" w:lineRule="auto"/>
              <w:rPr>
                <w:rFonts w:ascii="Arial" w:hAnsi="Arial" w:cs="Arial"/>
                <w:b/>
                <w:bCs/>
                <w:sz w:val="16"/>
                <w:szCs w:val="16"/>
              </w:rPr>
            </w:pPr>
          </w:p>
        </w:tc>
        <w:tc>
          <w:tcPr>
            <w:tcW w:w="587" w:type="pct"/>
            <w:tcBorders>
              <w:top w:val="nil"/>
              <w:left w:val="nil"/>
              <w:bottom w:val="nil"/>
              <w:right w:val="nil"/>
            </w:tcBorders>
            <w:shd w:val="clear" w:color="000000" w:fill="E6F2FF"/>
            <w:noWrap/>
            <w:vAlign w:val="center"/>
            <w:hideMark/>
          </w:tcPr>
          <w:p w14:paraId="1D4B2A66"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587" w:type="pct"/>
            <w:tcBorders>
              <w:top w:val="nil"/>
              <w:left w:val="nil"/>
              <w:bottom w:val="nil"/>
              <w:right w:val="nil"/>
            </w:tcBorders>
            <w:shd w:val="clear" w:color="auto" w:fill="auto"/>
            <w:noWrap/>
            <w:vAlign w:val="center"/>
            <w:hideMark/>
          </w:tcPr>
          <w:p w14:paraId="67A65036" w14:textId="77777777" w:rsidR="00275E99" w:rsidRPr="007353B5" w:rsidRDefault="00275E99" w:rsidP="00275E99">
            <w:pPr>
              <w:spacing w:before="0" w:after="0" w:line="240" w:lineRule="auto"/>
              <w:jc w:val="right"/>
              <w:rPr>
                <w:rFonts w:ascii="Arial" w:hAnsi="Arial" w:cs="Arial"/>
                <w:color w:val="000000"/>
                <w:sz w:val="16"/>
                <w:szCs w:val="16"/>
              </w:rPr>
            </w:pPr>
          </w:p>
        </w:tc>
        <w:tc>
          <w:tcPr>
            <w:tcW w:w="587" w:type="pct"/>
            <w:tcBorders>
              <w:top w:val="nil"/>
              <w:left w:val="nil"/>
              <w:bottom w:val="nil"/>
              <w:right w:val="nil"/>
            </w:tcBorders>
            <w:shd w:val="clear" w:color="auto" w:fill="auto"/>
            <w:noWrap/>
            <w:vAlign w:val="center"/>
            <w:hideMark/>
          </w:tcPr>
          <w:p w14:paraId="72601A8E" w14:textId="77777777" w:rsidR="00275E99" w:rsidRPr="007353B5" w:rsidRDefault="00275E99" w:rsidP="00275E99">
            <w:pPr>
              <w:spacing w:before="0" w:after="0" w:line="240" w:lineRule="auto"/>
              <w:jc w:val="right"/>
              <w:rPr>
                <w:rFonts w:ascii="Times New Roman" w:hAnsi="Times New Roman"/>
                <w:sz w:val="20"/>
              </w:rPr>
            </w:pPr>
          </w:p>
        </w:tc>
        <w:tc>
          <w:tcPr>
            <w:tcW w:w="587" w:type="pct"/>
            <w:tcBorders>
              <w:top w:val="nil"/>
              <w:left w:val="nil"/>
              <w:bottom w:val="nil"/>
              <w:right w:val="nil"/>
            </w:tcBorders>
            <w:shd w:val="clear" w:color="auto" w:fill="auto"/>
            <w:noWrap/>
            <w:vAlign w:val="center"/>
            <w:hideMark/>
          </w:tcPr>
          <w:p w14:paraId="6BE7ABD9" w14:textId="77777777" w:rsidR="00275E99" w:rsidRPr="007353B5" w:rsidRDefault="00275E99" w:rsidP="00275E99">
            <w:pPr>
              <w:spacing w:before="0" w:after="0" w:line="240" w:lineRule="auto"/>
              <w:jc w:val="right"/>
              <w:rPr>
                <w:rFonts w:ascii="Times New Roman" w:hAnsi="Times New Roman"/>
                <w:sz w:val="20"/>
              </w:rPr>
            </w:pPr>
          </w:p>
        </w:tc>
      </w:tr>
      <w:tr w:rsidR="00275E99" w:rsidRPr="007353B5" w14:paraId="6F6B6303" w14:textId="77777777" w:rsidTr="00275E99">
        <w:trPr>
          <w:trHeight w:hRule="exact" w:val="225"/>
        </w:trPr>
        <w:tc>
          <w:tcPr>
            <w:tcW w:w="2067" w:type="pct"/>
            <w:tcBorders>
              <w:top w:val="nil"/>
              <w:left w:val="nil"/>
              <w:bottom w:val="nil"/>
              <w:right w:val="nil"/>
            </w:tcBorders>
            <w:shd w:val="clear" w:color="auto" w:fill="auto"/>
            <w:noWrap/>
            <w:vAlign w:val="center"/>
            <w:hideMark/>
          </w:tcPr>
          <w:p w14:paraId="137F7EC3"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Cash and deposits</w:t>
            </w:r>
          </w:p>
        </w:tc>
        <w:tc>
          <w:tcPr>
            <w:tcW w:w="585" w:type="pct"/>
            <w:tcBorders>
              <w:top w:val="nil"/>
              <w:left w:val="nil"/>
              <w:bottom w:val="nil"/>
              <w:right w:val="nil"/>
            </w:tcBorders>
            <w:shd w:val="clear" w:color="auto" w:fill="auto"/>
            <w:noWrap/>
            <w:vAlign w:val="center"/>
            <w:hideMark/>
          </w:tcPr>
          <w:p w14:paraId="1D2EB098"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73,008</w:t>
            </w:r>
          </w:p>
        </w:tc>
        <w:tc>
          <w:tcPr>
            <w:tcW w:w="587" w:type="pct"/>
            <w:tcBorders>
              <w:top w:val="nil"/>
              <w:left w:val="nil"/>
              <w:bottom w:val="nil"/>
              <w:right w:val="nil"/>
            </w:tcBorders>
            <w:shd w:val="clear" w:color="000000" w:fill="E6F2FF"/>
            <w:noWrap/>
            <w:vAlign w:val="center"/>
            <w:hideMark/>
          </w:tcPr>
          <w:p w14:paraId="23398213"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73,579</w:t>
            </w:r>
          </w:p>
        </w:tc>
        <w:tc>
          <w:tcPr>
            <w:tcW w:w="587" w:type="pct"/>
            <w:tcBorders>
              <w:top w:val="nil"/>
              <w:left w:val="nil"/>
              <w:bottom w:val="nil"/>
              <w:right w:val="nil"/>
            </w:tcBorders>
            <w:shd w:val="clear" w:color="auto" w:fill="auto"/>
            <w:noWrap/>
            <w:vAlign w:val="center"/>
            <w:hideMark/>
          </w:tcPr>
          <w:p w14:paraId="703FD7FC"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70,329</w:t>
            </w:r>
          </w:p>
        </w:tc>
        <w:tc>
          <w:tcPr>
            <w:tcW w:w="587" w:type="pct"/>
            <w:tcBorders>
              <w:top w:val="nil"/>
              <w:left w:val="nil"/>
              <w:bottom w:val="nil"/>
              <w:right w:val="nil"/>
            </w:tcBorders>
            <w:shd w:val="clear" w:color="auto" w:fill="auto"/>
            <w:noWrap/>
            <w:vAlign w:val="center"/>
            <w:hideMark/>
          </w:tcPr>
          <w:p w14:paraId="5C4DCA84"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68,147</w:t>
            </w:r>
          </w:p>
        </w:tc>
        <w:tc>
          <w:tcPr>
            <w:tcW w:w="587" w:type="pct"/>
            <w:tcBorders>
              <w:top w:val="nil"/>
              <w:left w:val="nil"/>
              <w:bottom w:val="nil"/>
              <w:right w:val="nil"/>
            </w:tcBorders>
            <w:shd w:val="clear" w:color="auto" w:fill="auto"/>
            <w:noWrap/>
            <w:vAlign w:val="center"/>
            <w:hideMark/>
          </w:tcPr>
          <w:p w14:paraId="2F5F206B"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61,359</w:t>
            </w:r>
          </w:p>
        </w:tc>
      </w:tr>
      <w:tr w:rsidR="00275E99" w:rsidRPr="007353B5" w14:paraId="6D9798C4" w14:textId="77777777" w:rsidTr="00275E99">
        <w:trPr>
          <w:trHeight w:hRule="exact" w:val="225"/>
        </w:trPr>
        <w:tc>
          <w:tcPr>
            <w:tcW w:w="2067" w:type="pct"/>
            <w:tcBorders>
              <w:top w:val="nil"/>
              <w:left w:val="nil"/>
              <w:bottom w:val="nil"/>
              <w:right w:val="nil"/>
            </w:tcBorders>
            <w:shd w:val="clear" w:color="auto" w:fill="auto"/>
            <w:noWrap/>
            <w:vAlign w:val="center"/>
            <w:hideMark/>
          </w:tcPr>
          <w:p w14:paraId="05C2687F"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Advances paid</w:t>
            </w:r>
          </w:p>
        </w:tc>
        <w:tc>
          <w:tcPr>
            <w:tcW w:w="585" w:type="pct"/>
            <w:tcBorders>
              <w:top w:val="nil"/>
              <w:left w:val="nil"/>
              <w:bottom w:val="nil"/>
              <w:right w:val="nil"/>
            </w:tcBorders>
            <w:shd w:val="clear" w:color="auto" w:fill="auto"/>
            <w:noWrap/>
            <w:vAlign w:val="center"/>
            <w:hideMark/>
          </w:tcPr>
          <w:p w14:paraId="0E2F941A"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66,347</w:t>
            </w:r>
          </w:p>
        </w:tc>
        <w:tc>
          <w:tcPr>
            <w:tcW w:w="587" w:type="pct"/>
            <w:tcBorders>
              <w:top w:val="nil"/>
              <w:left w:val="nil"/>
              <w:bottom w:val="nil"/>
              <w:right w:val="nil"/>
            </w:tcBorders>
            <w:shd w:val="clear" w:color="000000" w:fill="E6F2FF"/>
            <w:noWrap/>
            <w:vAlign w:val="center"/>
            <w:hideMark/>
          </w:tcPr>
          <w:p w14:paraId="52515341"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77,939</w:t>
            </w:r>
          </w:p>
        </w:tc>
        <w:tc>
          <w:tcPr>
            <w:tcW w:w="587" w:type="pct"/>
            <w:tcBorders>
              <w:top w:val="nil"/>
              <w:left w:val="nil"/>
              <w:bottom w:val="nil"/>
              <w:right w:val="nil"/>
            </w:tcBorders>
            <w:shd w:val="clear" w:color="auto" w:fill="auto"/>
            <w:noWrap/>
            <w:vAlign w:val="center"/>
            <w:hideMark/>
          </w:tcPr>
          <w:p w14:paraId="14F3CC18"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91,972</w:t>
            </w:r>
          </w:p>
        </w:tc>
        <w:tc>
          <w:tcPr>
            <w:tcW w:w="587" w:type="pct"/>
            <w:tcBorders>
              <w:top w:val="nil"/>
              <w:left w:val="nil"/>
              <w:bottom w:val="nil"/>
              <w:right w:val="nil"/>
            </w:tcBorders>
            <w:shd w:val="clear" w:color="auto" w:fill="auto"/>
            <w:noWrap/>
            <w:vAlign w:val="center"/>
            <w:hideMark/>
          </w:tcPr>
          <w:p w14:paraId="67E96246"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104,560</w:t>
            </w:r>
          </w:p>
        </w:tc>
        <w:tc>
          <w:tcPr>
            <w:tcW w:w="587" w:type="pct"/>
            <w:tcBorders>
              <w:top w:val="nil"/>
              <w:left w:val="nil"/>
              <w:bottom w:val="nil"/>
              <w:right w:val="nil"/>
            </w:tcBorders>
            <w:shd w:val="clear" w:color="auto" w:fill="auto"/>
            <w:noWrap/>
            <w:vAlign w:val="center"/>
            <w:hideMark/>
          </w:tcPr>
          <w:p w14:paraId="7F6C020D"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115,397</w:t>
            </w:r>
          </w:p>
        </w:tc>
      </w:tr>
      <w:tr w:rsidR="00275E99" w:rsidRPr="007353B5" w14:paraId="7A68DE69" w14:textId="77777777" w:rsidTr="00275E99">
        <w:trPr>
          <w:trHeight w:hRule="exact" w:val="225"/>
        </w:trPr>
        <w:tc>
          <w:tcPr>
            <w:tcW w:w="2067" w:type="pct"/>
            <w:tcBorders>
              <w:top w:val="nil"/>
              <w:left w:val="nil"/>
              <w:bottom w:val="nil"/>
              <w:right w:val="nil"/>
            </w:tcBorders>
            <w:shd w:val="clear" w:color="auto" w:fill="auto"/>
            <w:noWrap/>
            <w:vAlign w:val="center"/>
            <w:hideMark/>
          </w:tcPr>
          <w:p w14:paraId="6BCC94B5" w14:textId="77777777" w:rsidR="00275E99" w:rsidRPr="007353B5" w:rsidRDefault="00275E99" w:rsidP="00275E99">
            <w:pPr>
              <w:spacing w:before="0" w:after="0" w:line="240" w:lineRule="auto"/>
              <w:ind w:left="170"/>
              <w:rPr>
                <w:rFonts w:ascii="Arial" w:hAnsi="Arial" w:cs="Arial"/>
                <w:sz w:val="16"/>
                <w:szCs w:val="16"/>
              </w:rPr>
            </w:pPr>
            <w:r w:rsidRPr="007353B5">
              <w:rPr>
                <w:rFonts w:ascii="Arial" w:hAnsi="Arial" w:cs="Arial"/>
                <w:sz w:val="16"/>
                <w:szCs w:val="16"/>
              </w:rPr>
              <w:t>Investments, loans and placements</w:t>
            </w:r>
          </w:p>
        </w:tc>
        <w:tc>
          <w:tcPr>
            <w:tcW w:w="585" w:type="pct"/>
            <w:tcBorders>
              <w:top w:val="nil"/>
              <w:left w:val="nil"/>
              <w:bottom w:val="nil"/>
              <w:right w:val="nil"/>
            </w:tcBorders>
            <w:shd w:val="clear" w:color="auto" w:fill="auto"/>
            <w:noWrap/>
            <w:vAlign w:val="center"/>
            <w:hideMark/>
          </w:tcPr>
          <w:p w14:paraId="2271C730"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239,767</w:t>
            </w:r>
          </w:p>
        </w:tc>
        <w:tc>
          <w:tcPr>
            <w:tcW w:w="587" w:type="pct"/>
            <w:tcBorders>
              <w:top w:val="nil"/>
              <w:left w:val="nil"/>
              <w:bottom w:val="nil"/>
              <w:right w:val="nil"/>
            </w:tcBorders>
            <w:shd w:val="clear" w:color="000000" w:fill="E6F2FF"/>
            <w:noWrap/>
            <w:vAlign w:val="center"/>
            <w:hideMark/>
          </w:tcPr>
          <w:p w14:paraId="01F3316A" w14:textId="77777777" w:rsidR="00275E99" w:rsidRPr="007353B5" w:rsidRDefault="00275E99" w:rsidP="00275E99">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248,576</w:t>
            </w:r>
          </w:p>
        </w:tc>
        <w:tc>
          <w:tcPr>
            <w:tcW w:w="587" w:type="pct"/>
            <w:tcBorders>
              <w:top w:val="nil"/>
              <w:left w:val="nil"/>
              <w:bottom w:val="nil"/>
              <w:right w:val="nil"/>
            </w:tcBorders>
            <w:shd w:val="clear" w:color="auto" w:fill="auto"/>
            <w:noWrap/>
            <w:vAlign w:val="center"/>
            <w:hideMark/>
          </w:tcPr>
          <w:p w14:paraId="69BB7317"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257,052</w:t>
            </w:r>
          </w:p>
        </w:tc>
        <w:tc>
          <w:tcPr>
            <w:tcW w:w="587" w:type="pct"/>
            <w:tcBorders>
              <w:top w:val="nil"/>
              <w:left w:val="nil"/>
              <w:bottom w:val="nil"/>
              <w:right w:val="nil"/>
            </w:tcBorders>
            <w:shd w:val="clear" w:color="auto" w:fill="auto"/>
            <w:noWrap/>
            <w:vAlign w:val="center"/>
            <w:hideMark/>
          </w:tcPr>
          <w:p w14:paraId="573B336A"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282,806</w:t>
            </w:r>
          </w:p>
        </w:tc>
        <w:tc>
          <w:tcPr>
            <w:tcW w:w="587" w:type="pct"/>
            <w:tcBorders>
              <w:top w:val="nil"/>
              <w:left w:val="nil"/>
              <w:bottom w:val="nil"/>
              <w:right w:val="nil"/>
            </w:tcBorders>
            <w:shd w:val="clear" w:color="auto" w:fill="auto"/>
            <w:noWrap/>
            <w:vAlign w:val="center"/>
            <w:hideMark/>
          </w:tcPr>
          <w:p w14:paraId="1530563B" w14:textId="77777777" w:rsidR="00275E99" w:rsidRPr="007353B5" w:rsidRDefault="00275E99" w:rsidP="00275E99">
            <w:pPr>
              <w:spacing w:before="0" w:after="0" w:line="240" w:lineRule="auto"/>
              <w:jc w:val="right"/>
              <w:rPr>
                <w:rFonts w:ascii="Arial" w:hAnsi="Arial" w:cs="Arial"/>
                <w:sz w:val="16"/>
                <w:szCs w:val="16"/>
              </w:rPr>
            </w:pPr>
            <w:r w:rsidRPr="007353B5">
              <w:rPr>
                <w:rFonts w:ascii="Arial" w:hAnsi="Arial" w:cs="Arial"/>
                <w:sz w:val="16"/>
                <w:szCs w:val="16"/>
              </w:rPr>
              <w:t>294,224</w:t>
            </w:r>
          </w:p>
        </w:tc>
      </w:tr>
      <w:tr w:rsidR="00275E99" w:rsidRPr="007353B5" w14:paraId="6F076F18" w14:textId="77777777" w:rsidTr="00275E99">
        <w:trPr>
          <w:trHeight w:hRule="exact" w:val="225"/>
        </w:trPr>
        <w:tc>
          <w:tcPr>
            <w:tcW w:w="2067" w:type="pct"/>
            <w:tcBorders>
              <w:top w:val="nil"/>
              <w:left w:val="nil"/>
              <w:bottom w:val="nil"/>
              <w:right w:val="nil"/>
            </w:tcBorders>
            <w:shd w:val="clear" w:color="auto" w:fill="auto"/>
            <w:noWrap/>
            <w:vAlign w:val="center"/>
            <w:hideMark/>
          </w:tcPr>
          <w:p w14:paraId="24295F34" w14:textId="77777777" w:rsidR="00275E99" w:rsidRPr="007353B5" w:rsidRDefault="00275E99" w:rsidP="00275E99">
            <w:pPr>
              <w:spacing w:before="0" w:after="0" w:line="240" w:lineRule="auto"/>
              <w:ind w:left="170"/>
              <w:rPr>
                <w:rFonts w:ascii="Arial" w:hAnsi="Arial" w:cs="Arial"/>
                <w:b/>
                <w:bCs/>
                <w:sz w:val="16"/>
                <w:szCs w:val="16"/>
              </w:rPr>
            </w:pPr>
            <w:r w:rsidRPr="007353B5">
              <w:rPr>
                <w:rFonts w:ascii="Arial" w:hAnsi="Arial" w:cs="Arial"/>
                <w:b/>
                <w:bCs/>
                <w:sz w:val="16"/>
                <w:szCs w:val="16"/>
              </w:rPr>
              <w:t>Total assets included in net debt</w:t>
            </w:r>
          </w:p>
        </w:tc>
        <w:tc>
          <w:tcPr>
            <w:tcW w:w="585" w:type="pct"/>
            <w:tcBorders>
              <w:top w:val="nil"/>
              <w:left w:val="nil"/>
              <w:bottom w:val="nil"/>
              <w:right w:val="nil"/>
            </w:tcBorders>
            <w:shd w:val="clear" w:color="auto" w:fill="auto"/>
            <w:noWrap/>
            <w:vAlign w:val="center"/>
            <w:hideMark/>
          </w:tcPr>
          <w:p w14:paraId="62360782" w14:textId="77777777" w:rsidR="00275E99" w:rsidRPr="007353B5" w:rsidRDefault="00275E99" w:rsidP="00275E99">
            <w:pPr>
              <w:spacing w:before="0" w:after="0" w:line="240" w:lineRule="auto"/>
              <w:jc w:val="right"/>
              <w:rPr>
                <w:rFonts w:ascii="Arial" w:hAnsi="Arial" w:cs="Arial"/>
                <w:b/>
                <w:bCs/>
                <w:sz w:val="16"/>
                <w:szCs w:val="16"/>
              </w:rPr>
            </w:pPr>
            <w:r w:rsidRPr="007353B5">
              <w:rPr>
                <w:rFonts w:ascii="Arial" w:hAnsi="Arial" w:cs="Arial"/>
                <w:b/>
                <w:bCs/>
                <w:sz w:val="16"/>
                <w:szCs w:val="16"/>
              </w:rPr>
              <w:t>379,122</w:t>
            </w:r>
          </w:p>
        </w:tc>
        <w:tc>
          <w:tcPr>
            <w:tcW w:w="587" w:type="pct"/>
            <w:tcBorders>
              <w:top w:val="nil"/>
              <w:left w:val="nil"/>
              <w:bottom w:val="nil"/>
              <w:right w:val="nil"/>
            </w:tcBorders>
            <w:shd w:val="clear" w:color="000000" w:fill="E6F2FF"/>
            <w:noWrap/>
            <w:vAlign w:val="center"/>
            <w:hideMark/>
          </w:tcPr>
          <w:p w14:paraId="4DCAFA37"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400,095</w:t>
            </w:r>
          </w:p>
        </w:tc>
        <w:tc>
          <w:tcPr>
            <w:tcW w:w="587" w:type="pct"/>
            <w:tcBorders>
              <w:top w:val="nil"/>
              <w:left w:val="nil"/>
              <w:bottom w:val="nil"/>
              <w:right w:val="nil"/>
            </w:tcBorders>
            <w:shd w:val="clear" w:color="auto" w:fill="auto"/>
            <w:noWrap/>
            <w:vAlign w:val="center"/>
            <w:hideMark/>
          </w:tcPr>
          <w:p w14:paraId="7EEDF0B6" w14:textId="77777777" w:rsidR="00275E99" w:rsidRPr="007353B5" w:rsidRDefault="00275E99" w:rsidP="00275E99">
            <w:pPr>
              <w:spacing w:before="0" w:after="0" w:line="240" w:lineRule="auto"/>
              <w:jc w:val="right"/>
              <w:rPr>
                <w:rFonts w:ascii="Arial" w:hAnsi="Arial" w:cs="Arial"/>
                <w:b/>
                <w:bCs/>
                <w:sz w:val="16"/>
                <w:szCs w:val="16"/>
              </w:rPr>
            </w:pPr>
            <w:r w:rsidRPr="007353B5">
              <w:rPr>
                <w:rFonts w:ascii="Arial" w:hAnsi="Arial" w:cs="Arial"/>
                <w:b/>
                <w:bCs/>
                <w:sz w:val="16"/>
                <w:szCs w:val="16"/>
              </w:rPr>
              <w:t>419,353</w:t>
            </w:r>
          </w:p>
        </w:tc>
        <w:tc>
          <w:tcPr>
            <w:tcW w:w="587" w:type="pct"/>
            <w:tcBorders>
              <w:top w:val="nil"/>
              <w:left w:val="nil"/>
              <w:bottom w:val="nil"/>
              <w:right w:val="nil"/>
            </w:tcBorders>
            <w:shd w:val="clear" w:color="auto" w:fill="auto"/>
            <w:noWrap/>
            <w:vAlign w:val="center"/>
            <w:hideMark/>
          </w:tcPr>
          <w:p w14:paraId="09386311" w14:textId="77777777" w:rsidR="00275E99" w:rsidRPr="007353B5" w:rsidRDefault="00275E99" w:rsidP="00275E99">
            <w:pPr>
              <w:spacing w:before="0" w:after="0" w:line="240" w:lineRule="auto"/>
              <w:jc w:val="right"/>
              <w:rPr>
                <w:rFonts w:ascii="Arial" w:hAnsi="Arial" w:cs="Arial"/>
                <w:b/>
                <w:bCs/>
                <w:sz w:val="16"/>
                <w:szCs w:val="16"/>
              </w:rPr>
            </w:pPr>
            <w:r w:rsidRPr="007353B5">
              <w:rPr>
                <w:rFonts w:ascii="Arial" w:hAnsi="Arial" w:cs="Arial"/>
                <w:b/>
                <w:bCs/>
                <w:sz w:val="16"/>
                <w:szCs w:val="16"/>
              </w:rPr>
              <w:t>455,513</w:t>
            </w:r>
          </w:p>
        </w:tc>
        <w:tc>
          <w:tcPr>
            <w:tcW w:w="587" w:type="pct"/>
            <w:tcBorders>
              <w:top w:val="nil"/>
              <w:left w:val="nil"/>
              <w:bottom w:val="nil"/>
              <w:right w:val="nil"/>
            </w:tcBorders>
            <w:shd w:val="clear" w:color="auto" w:fill="auto"/>
            <w:noWrap/>
            <w:vAlign w:val="center"/>
            <w:hideMark/>
          </w:tcPr>
          <w:p w14:paraId="533D3AD9" w14:textId="77777777" w:rsidR="00275E99" w:rsidRPr="007353B5" w:rsidRDefault="00275E99" w:rsidP="00275E99">
            <w:pPr>
              <w:spacing w:before="0" w:after="0" w:line="240" w:lineRule="auto"/>
              <w:jc w:val="right"/>
              <w:rPr>
                <w:rFonts w:ascii="Arial" w:hAnsi="Arial" w:cs="Arial"/>
                <w:b/>
                <w:bCs/>
                <w:sz w:val="16"/>
                <w:szCs w:val="16"/>
              </w:rPr>
            </w:pPr>
            <w:r w:rsidRPr="007353B5">
              <w:rPr>
                <w:rFonts w:ascii="Arial" w:hAnsi="Arial" w:cs="Arial"/>
                <w:b/>
                <w:bCs/>
                <w:sz w:val="16"/>
                <w:szCs w:val="16"/>
              </w:rPr>
              <w:t>470,980</w:t>
            </w:r>
          </w:p>
        </w:tc>
      </w:tr>
      <w:tr w:rsidR="00275E99" w:rsidRPr="007353B5" w14:paraId="31B4FD14" w14:textId="77777777" w:rsidTr="00275E99">
        <w:trPr>
          <w:trHeight w:hRule="exact" w:val="60"/>
        </w:trPr>
        <w:tc>
          <w:tcPr>
            <w:tcW w:w="2067" w:type="pct"/>
            <w:tcBorders>
              <w:top w:val="nil"/>
              <w:left w:val="nil"/>
              <w:bottom w:val="nil"/>
              <w:right w:val="nil"/>
            </w:tcBorders>
            <w:shd w:val="clear" w:color="auto" w:fill="auto"/>
            <w:noWrap/>
            <w:vAlign w:val="center"/>
            <w:hideMark/>
          </w:tcPr>
          <w:p w14:paraId="0B3DEAE0" w14:textId="77777777" w:rsidR="00275E99" w:rsidRPr="007353B5" w:rsidRDefault="00275E99" w:rsidP="00275E99">
            <w:pPr>
              <w:spacing w:before="0" w:after="0" w:line="240" w:lineRule="auto"/>
              <w:jc w:val="right"/>
              <w:rPr>
                <w:rFonts w:ascii="Arial" w:hAnsi="Arial" w:cs="Arial"/>
                <w:b/>
                <w:bCs/>
                <w:sz w:val="16"/>
                <w:szCs w:val="16"/>
              </w:rPr>
            </w:pPr>
          </w:p>
        </w:tc>
        <w:tc>
          <w:tcPr>
            <w:tcW w:w="585" w:type="pct"/>
            <w:tcBorders>
              <w:top w:val="nil"/>
              <w:left w:val="nil"/>
              <w:bottom w:val="nil"/>
              <w:right w:val="nil"/>
            </w:tcBorders>
            <w:shd w:val="clear" w:color="auto" w:fill="auto"/>
            <w:noWrap/>
            <w:vAlign w:val="center"/>
            <w:hideMark/>
          </w:tcPr>
          <w:p w14:paraId="6168504A" w14:textId="77777777" w:rsidR="00275E99" w:rsidRPr="007353B5" w:rsidRDefault="00275E99" w:rsidP="00275E99">
            <w:pPr>
              <w:spacing w:before="0" w:after="0" w:line="240" w:lineRule="auto"/>
              <w:rPr>
                <w:rFonts w:ascii="Times New Roman" w:hAnsi="Times New Roman"/>
                <w:sz w:val="20"/>
              </w:rPr>
            </w:pPr>
          </w:p>
        </w:tc>
        <w:tc>
          <w:tcPr>
            <w:tcW w:w="587" w:type="pct"/>
            <w:tcBorders>
              <w:top w:val="nil"/>
              <w:left w:val="nil"/>
              <w:bottom w:val="nil"/>
              <w:right w:val="nil"/>
            </w:tcBorders>
            <w:shd w:val="clear" w:color="000000" w:fill="E6F2FF"/>
            <w:noWrap/>
            <w:vAlign w:val="center"/>
            <w:hideMark/>
          </w:tcPr>
          <w:p w14:paraId="79DD1A92"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 </w:t>
            </w:r>
          </w:p>
        </w:tc>
        <w:tc>
          <w:tcPr>
            <w:tcW w:w="587" w:type="pct"/>
            <w:tcBorders>
              <w:top w:val="nil"/>
              <w:left w:val="nil"/>
              <w:bottom w:val="nil"/>
              <w:right w:val="nil"/>
            </w:tcBorders>
            <w:shd w:val="clear" w:color="auto" w:fill="auto"/>
            <w:noWrap/>
            <w:vAlign w:val="center"/>
            <w:hideMark/>
          </w:tcPr>
          <w:p w14:paraId="32513E43" w14:textId="77777777" w:rsidR="00275E99" w:rsidRPr="007353B5" w:rsidRDefault="00275E99" w:rsidP="00275E99">
            <w:pPr>
              <w:spacing w:before="0" w:after="0" w:line="240" w:lineRule="auto"/>
              <w:jc w:val="right"/>
              <w:rPr>
                <w:rFonts w:ascii="Arial" w:hAnsi="Arial" w:cs="Arial"/>
                <w:b/>
                <w:bCs/>
                <w:color w:val="000000"/>
                <w:sz w:val="16"/>
                <w:szCs w:val="16"/>
              </w:rPr>
            </w:pPr>
          </w:p>
        </w:tc>
        <w:tc>
          <w:tcPr>
            <w:tcW w:w="587" w:type="pct"/>
            <w:tcBorders>
              <w:top w:val="nil"/>
              <w:left w:val="nil"/>
              <w:bottom w:val="nil"/>
              <w:right w:val="nil"/>
            </w:tcBorders>
            <w:shd w:val="clear" w:color="auto" w:fill="auto"/>
            <w:noWrap/>
            <w:vAlign w:val="center"/>
            <w:hideMark/>
          </w:tcPr>
          <w:p w14:paraId="71CE677B" w14:textId="77777777" w:rsidR="00275E99" w:rsidRPr="007353B5" w:rsidRDefault="00275E99" w:rsidP="00275E99">
            <w:pPr>
              <w:spacing w:before="0" w:after="0" w:line="240" w:lineRule="auto"/>
              <w:jc w:val="right"/>
              <w:rPr>
                <w:rFonts w:ascii="Times New Roman" w:hAnsi="Times New Roman"/>
                <w:sz w:val="20"/>
              </w:rPr>
            </w:pPr>
          </w:p>
        </w:tc>
        <w:tc>
          <w:tcPr>
            <w:tcW w:w="587" w:type="pct"/>
            <w:tcBorders>
              <w:top w:val="nil"/>
              <w:left w:val="nil"/>
              <w:bottom w:val="nil"/>
              <w:right w:val="nil"/>
            </w:tcBorders>
            <w:shd w:val="clear" w:color="auto" w:fill="auto"/>
            <w:noWrap/>
            <w:vAlign w:val="center"/>
            <w:hideMark/>
          </w:tcPr>
          <w:p w14:paraId="1664BD0B" w14:textId="77777777" w:rsidR="00275E99" w:rsidRPr="007353B5" w:rsidRDefault="00275E99" w:rsidP="00275E99">
            <w:pPr>
              <w:spacing w:before="0" w:after="0" w:line="240" w:lineRule="auto"/>
              <w:jc w:val="right"/>
              <w:rPr>
                <w:rFonts w:ascii="Times New Roman" w:hAnsi="Times New Roman"/>
                <w:sz w:val="20"/>
              </w:rPr>
            </w:pPr>
          </w:p>
        </w:tc>
      </w:tr>
      <w:tr w:rsidR="00275E99" w:rsidRPr="007353B5" w14:paraId="4C5D520E" w14:textId="77777777" w:rsidTr="00275E99">
        <w:trPr>
          <w:trHeight w:hRule="exact" w:val="225"/>
        </w:trPr>
        <w:tc>
          <w:tcPr>
            <w:tcW w:w="2067" w:type="pct"/>
            <w:tcBorders>
              <w:top w:val="nil"/>
              <w:left w:val="nil"/>
              <w:bottom w:val="single" w:sz="4" w:space="0" w:color="293F5B"/>
              <w:right w:val="nil"/>
            </w:tcBorders>
            <w:shd w:val="clear" w:color="auto" w:fill="auto"/>
            <w:noWrap/>
            <w:vAlign w:val="center"/>
            <w:hideMark/>
          </w:tcPr>
          <w:p w14:paraId="075DB6F2" w14:textId="77777777" w:rsidR="00275E99" w:rsidRPr="007353B5" w:rsidRDefault="00275E99" w:rsidP="00275E99">
            <w:pPr>
              <w:spacing w:before="0" w:after="0" w:line="240" w:lineRule="auto"/>
              <w:rPr>
                <w:rFonts w:ascii="Arial" w:hAnsi="Arial" w:cs="Arial"/>
                <w:b/>
                <w:bCs/>
                <w:sz w:val="16"/>
                <w:szCs w:val="16"/>
              </w:rPr>
            </w:pPr>
            <w:r w:rsidRPr="007353B5">
              <w:rPr>
                <w:rFonts w:ascii="Arial" w:hAnsi="Arial" w:cs="Arial"/>
                <w:b/>
                <w:bCs/>
                <w:sz w:val="16"/>
                <w:szCs w:val="16"/>
              </w:rPr>
              <w:t>Net debt</w:t>
            </w:r>
          </w:p>
        </w:tc>
        <w:tc>
          <w:tcPr>
            <w:tcW w:w="585" w:type="pct"/>
            <w:tcBorders>
              <w:top w:val="single" w:sz="4" w:space="0" w:color="293F5B"/>
              <w:left w:val="nil"/>
              <w:bottom w:val="single" w:sz="4" w:space="0" w:color="293F5B"/>
              <w:right w:val="nil"/>
            </w:tcBorders>
            <w:shd w:val="clear" w:color="auto" w:fill="auto"/>
            <w:noWrap/>
            <w:vAlign w:val="center"/>
            <w:hideMark/>
          </w:tcPr>
          <w:p w14:paraId="31400AC0"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555,978</w:t>
            </w:r>
          </w:p>
        </w:tc>
        <w:tc>
          <w:tcPr>
            <w:tcW w:w="587" w:type="pct"/>
            <w:tcBorders>
              <w:top w:val="single" w:sz="4" w:space="0" w:color="293F5B"/>
              <w:left w:val="nil"/>
              <w:bottom w:val="single" w:sz="4" w:space="0" w:color="293F5B"/>
              <w:right w:val="nil"/>
            </w:tcBorders>
            <w:shd w:val="clear" w:color="000000" w:fill="E6F2FF"/>
            <w:noWrap/>
            <w:vAlign w:val="center"/>
            <w:hideMark/>
          </w:tcPr>
          <w:p w14:paraId="00E9415E"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620,345</w:t>
            </w:r>
          </w:p>
        </w:tc>
        <w:tc>
          <w:tcPr>
            <w:tcW w:w="587" w:type="pct"/>
            <w:tcBorders>
              <w:top w:val="single" w:sz="4" w:space="0" w:color="293F5B"/>
              <w:left w:val="nil"/>
              <w:bottom w:val="single" w:sz="4" w:space="0" w:color="293F5B"/>
              <w:right w:val="nil"/>
            </w:tcBorders>
            <w:shd w:val="clear" w:color="auto" w:fill="auto"/>
            <w:noWrap/>
            <w:vAlign w:val="center"/>
            <w:hideMark/>
          </w:tcPr>
          <w:p w14:paraId="0F7D6FEB"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676,278</w:t>
            </w:r>
          </w:p>
        </w:tc>
        <w:tc>
          <w:tcPr>
            <w:tcW w:w="587" w:type="pct"/>
            <w:tcBorders>
              <w:top w:val="single" w:sz="4" w:space="0" w:color="293F5B"/>
              <w:left w:val="nil"/>
              <w:bottom w:val="single" w:sz="4" w:space="0" w:color="293F5B"/>
              <w:right w:val="nil"/>
            </w:tcBorders>
            <w:shd w:val="clear" w:color="auto" w:fill="auto"/>
            <w:noWrap/>
            <w:vAlign w:val="center"/>
            <w:hideMark/>
          </w:tcPr>
          <w:p w14:paraId="5A3B49C3"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714,076</w:t>
            </w:r>
          </w:p>
        </w:tc>
        <w:tc>
          <w:tcPr>
            <w:tcW w:w="587" w:type="pct"/>
            <w:tcBorders>
              <w:top w:val="single" w:sz="4" w:space="0" w:color="293F5B"/>
              <w:left w:val="nil"/>
              <w:bottom w:val="single" w:sz="4" w:space="0" w:color="293F5B"/>
              <w:right w:val="nil"/>
            </w:tcBorders>
            <w:shd w:val="clear" w:color="auto" w:fill="auto"/>
            <w:noWrap/>
            <w:vAlign w:val="center"/>
            <w:hideMark/>
          </w:tcPr>
          <w:p w14:paraId="2F899672" w14:textId="77777777" w:rsidR="00275E99" w:rsidRPr="007353B5" w:rsidRDefault="00275E99" w:rsidP="00275E99">
            <w:pPr>
              <w:spacing w:before="0" w:after="0" w:line="240" w:lineRule="auto"/>
              <w:jc w:val="right"/>
              <w:rPr>
                <w:rFonts w:ascii="Arial" w:hAnsi="Arial" w:cs="Arial"/>
                <w:b/>
                <w:bCs/>
                <w:color w:val="000000"/>
                <w:sz w:val="16"/>
                <w:szCs w:val="16"/>
              </w:rPr>
            </w:pPr>
            <w:r w:rsidRPr="007353B5">
              <w:rPr>
                <w:rFonts w:ascii="Arial" w:hAnsi="Arial" w:cs="Arial"/>
                <w:b/>
                <w:bCs/>
                <w:color w:val="000000"/>
                <w:sz w:val="16"/>
                <w:szCs w:val="16"/>
              </w:rPr>
              <w:t>768,236</w:t>
            </w:r>
          </w:p>
        </w:tc>
      </w:tr>
    </w:tbl>
    <w:p w14:paraId="28D53AC3" w14:textId="1F6038BD" w:rsidR="00066801" w:rsidRPr="007353B5" w:rsidRDefault="00066801" w:rsidP="00066801">
      <w:pPr>
        <w:pStyle w:val="ChartandTableFootnoteAlpha"/>
        <w:numPr>
          <w:ilvl w:val="0"/>
          <w:numId w:val="23"/>
        </w:numPr>
      </w:pPr>
      <w:r w:rsidRPr="007353B5">
        <w:t>Government securities are presented at market value.</w:t>
      </w:r>
    </w:p>
    <w:p w14:paraId="173C268E" w14:textId="77777777" w:rsidR="00066801" w:rsidRPr="007353B5" w:rsidRDefault="00066801" w:rsidP="00066801">
      <w:pPr>
        <w:pStyle w:val="TableLine"/>
      </w:pPr>
    </w:p>
    <w:p w14:paraId="799FD5A5" w14:textId="436093B9" w:rsidR="00066801" w:rsidRPr="007353B5" w:rsidRDefault="00066801" w:rsidP="00066801">
      <w:pPr>
        <w:pStyle w:val="Heading3"/>
      </w:pPr>
      <w:bookmarkStart w:id="33" w:name="_Toc193385158"/>
      <w:r w:rsidRPr="007353B5">
        <w:t xml:space="preserve">Changes in net debt since the 2024–25 </w:t>
      </w:r>
      <w:bookmarkEnd w:id="31"/>
      <w:bookmarkEnd w:id="32"/>
      <w:r w:rsidR="00FF7390" w:rsidRPr="007353B5">
        <w:t>MYEFO</w:t>
      </w:r>
      <w:bookmarkEnd w:id="33"/>
    </w:p>
    <w:p w14:paraId="175C8CEA" w14:textId="77777777" w:rsidR="002B1859" w:rsidRPr="007353B5" w:rsidRDefault="002B1859" w:rsidP="002B1859">
      <w:r w:rsidRPr="007353B5">
        <w:t xml:space="preserve">Net debt is expected to be higher in each year of the forward estimates compared to the 2024–25 MYEFO. This reflects a change in Future Fund investments, loans and placements and the impact of lower yields on AGS. </w:t>
      </w:r>
    </w:p>
    <w:p w14:paraId="0F4E699A" w14:textId="0D5F62DC" w:rsidR="00F339E6" w:rsidRPr="007353B5" w:rsidRDefault="00066801" w:rsidP="00F339E6">
      <w:pPr>
        <w:pStyle w:val="TableHeading"/>
      </w:pPr>
      <w:r w:rsidRPr="007353B5">
        <w:t xml:space="preserve">Table </w:t>
      </w:r>
      <w:r w:rsidR="008A11BD" w:rsidRPr="007353B5">
        <w:t>6</w:t>
      </w:r>
      <w:r w:rsidRPr="007353B5">
        <w:t xml:space="preserve">.8: Net debt – reconciliation from the 2024–25 </w:t>
      </w:r>
      <w:r w:rsidR="002B1859" w:rsidRPr="007353B5">
        <w:t>MYEFO</w:t>
      </w:r>
      <w:r w:rsidRPr="007353B5">
        <w:t xml:space="preserve"> to the </w:t>
      </w:r>
      <w:r w:rsidR="000D5617">
        <w:br/>
      </w:r>
      <w:r w:rsidRPr="007353B5">
        <w:t>202</w:t>
      </w:r>
      <w:r w:rsidR="002B1859" w:rsidRPr="007353B5">
        <w:t>5</w:t>
      </w:r>
      <w:r w:rsidR="00815425" w:rsidRPr="007353B5">
        <w:t>–</w:t>
      </w:r>
      <w:r w:rsidR="002B1859" w:rsidRPr="007353B5">
        <w:t>26 Budget</w:t>
      </w:r>
      <w:bookmarkStart w:id="34" w:name="_Toc117337752"/>
      <w:bookmarkStart w:id="35" w:name="_Toc132358909"/>
    </w:p>
    <w:tbl>
      <w:tblPr>
        <w:tblW w:w="5000" w:type="pct"/>
        <w:tblCellMar>
          <w:left w:w="0" w:type="dxa"/>
          <w:right w:w="28" w:type="dxa"/>
        </w:tblCellMar>
        <w:tblLook w:val="04A0" w:firstRow="1" w:lastRow="0" w:firstColumn="1" w:lastColumn="0" w:noHBand="0" w:noVBand="1"/>
      </w:tblPr>
      <w:tblGrid>
        <w:gridCol w:w="4545"/>
        <w:gridCol w:w="792"/>
        <w:gridCol w:w="791"/>
        <w:gridCol w:w="791"/>
        <w:gridCol w:w="791"/>
      </w:tblGrid>
      <w:tr w:rsidR="00F339E6" w:rsidRPr="007353B5" w14:paraId="24EECB0D" w14:textId="77777777" w:rsidTr="00F339E6">
        <w:trPr>
          <w:trHeight w:hRule="exact" w:val="225"/>
        </w:trPr>
        <w:tc>
          <w:tcPr>
            <w:tcW w:w="2946" w:type="pct"/>
            <w:tcBorders>
              <w:top w:val="single" w:sz="4" w:space="0" w:color="293F5B"/>
              <w:left w:val="nil"/>
              <w:bottom w:val="nil"/>
              <w:right w:val="nil"/>
            </w:tcBorders>
            <w:shd w:val="clear" w:color="auto" w:fill="auto"/>
            <w:noWrap/>
            <w:vAlign w:val="center"/>
            <w:hideMark/>
          </w:tcPr>
          <w:p w14:paraId="48868868" w14:textId="251E1D15"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 </w:t>
            </w:r>
          </w:p>
        </w:tc>
        <w:tc>
          <w:tcPr>
            <w:tcW w:w="513" w:type="pct"/>
            <w:tcBorders>
              <w:top w:val="single" w:sz="4" w:space="0" w:color="293F5B"/>
              <w:left w:val="nil"/>
              <w:bottom w:val="nil"/>
              <w:right w:val="nil"/>
            </w:tcBorders>
            <w:shd w:val="clear" w:color="000000" w:fill="FFFFFF"/>
            <w:vAlign w:val="center"/>
            <w:hideMark/>
          </w:tcPr>
          <w:p w14:paraId="6C2BDA9D" w14:textId="57E51EDE"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2024</w:t>
            </w:r>
            <w:r w:rsidR="005A39C1">
              <w:rPr>
                <w:rFonts w:ascii="Arial" w:hAnsi="Arial" w:cs="Arial"/>
                <w:sz w:val="16"/>
                <w:szCs w:val="16"/>
              </w:rPr>
              <w:noBreakHyphen/>
            </w:r>
            <w:r w:rsidRPr="007353B5">
              <w:rPr>
                <w:rFonts w:ascii="Arial" w:hAnsi="Arial" w:cs="Arial"/>
                <w:sz w:val="16"/>
                <w:szCs w:val="16"/>
              </w:rPr>
              <w:t>25</w:t>
            </w:r>
          </w:p>
        </w:tc>
        <w:tc>
          <w:tcPr>
            <w:tcW w:w="513" w:type="pct"/>
            <w:tcBorders>
              <w:top w:val="single" w:sz="4" w:space="0" w:color="293F5B"/>
              <w:left w:val="nil"/>
              <w:bottom w:val="nil"/>
              <w:right w:val="nil"/>
            </w:tcBorders>
            <w:shd w:val="clear" w:color="000000" w:fill="E6F2FF"/>
            <w:vAlign w:val="center"/>
            <w:hideMark/>
          </w:tcPr>
          <w:p w14:paraId="696EBB42" w14:textId="5FE05B43"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2025</w:t>
            </w:r>
            <w:r w:rsidR="005A39C1">
              <w:rPr>
                <w:rFonts w:ascii="Arial" w:hAnsi="Arial" w:cs="Arial"/>
                <w:sz w:val="16"/>
                <w:szCs w:val="16"/>
              </w:rPr>
              <w:noBreakHyphen/>
            </w:r>
            <w:r w:rsidRPr="007353B5">
              <w:rPr>
                <w:rFonts w:ascii="Arial" w:hAnsi="Arial" w:cs="Arial"/>
                <w:sz w:val="16"/>
                <w:szCs w:val="16"/>
              </w:rPr>
              <w:t>26</w:t>
            </w:r>
          </w:p>
        </w:tc>
        <w:tc>
          <w:tcPr>
            <w:tcW w:w="513" w:type="pct"/>
            <w:tcBorders>
              <w:top w:val="single" w:sz="4" w:space="0" w:color="293F5B"/>
              <w:left w:val="nil"/>
              <w:bottom w:val="nil"/>
              <w:right w:val="nil"/>
            </w:tcBorders>
            <w:shd w:val="clear" w:color="auto" w:fill="auto"/>
            <w:vAlign w:val="center"/>
            <w:hideMark/>
          </w:tcPr>
          <w:p w14:paraId="5812C77D" w14:textId="2876132B"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2026</w:t>
            </w:r>
            <w:r w:rsidR="005A39C1">
              <w:rPr>
                <w:rFonts w:ascii="Arial" w:hAnsi="Arial" w:cs="Arial"/>
                <w:sz w:val="16"/>
                <w:szCs w:val="16"/>
              </w:rPr>
              <w:noBreakHyphen/>
            </w:r>
            <w:r w:rsidRPr="007353B5">
              <w:rPr>
                <w:rFonts w:ascii="Arial" w:hAnsi="Arial" w:cs="Arial"/>
                <w:sz w:val="16"/>
                <w:szCs w:val="16"/>
              </w:rPr>
              <w:t>27</w:t>
            </w:r>
          </w:p>
        </w:tc>
        <w:tc>
          <w:tcPr>
            <w:tcW w:w="513" w:type="pct"/>
            <w:tcBorders>
              <w:top w:val="single" w:sz="4" w:space="0" w:color="293F5B"/>
              <w:left w:val="nil"/>
              <w:bottom w:val="nil"/>
              <w:right w:val="nil"/>
            </w:tcBorders>
            <w:shd w:val="clear" w:color="auto" w:fill="auto"/>
            <w:vAlign w:val="center"/>
            <w:hideMark/>
          </w:tcPr>
          <w:p w14:paraId="637BF18E" w14:textId="6921AB84"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2027</w:t>
            </w:r>
            <w:r w:rsidR="005A39C1">
              <w:rPr>
                <w:rFonts w:ascii="Arial" w:hAnsi="Arial" w:cs="Arial"/>
                <w:sz w:val="16"/>
                <w:szCs w:val="16"/>
              </w:rPr>
              <w:noBreakHyphen/>
            </w:r>
            <w:r w:rsidRPr="007353B5">
              <w:rPr>
                <w:rFonts w:ascii="Arial" w:hAnsi="Arial" w:cs="Arial"/>
                <w:sz w:val="16"/>
                <w:szCs w:val="16"/>
              </w:rPr>
              <w:t>28</w:t>
            </w:r>
          </w:p>
        </w:tc>
      </w:tr>
      <w:tr w:rsidR="00F339E6" w:rsidRPr="007353B5" w14:paraId="5BBEAC2B" w14:textId="77777777" w:rsidTr="00F339E6">
        <w:trPr>
          <w:trHeight w:hRule="exact" w:val="225"/>
        </w:trPr>
        <w:tc>
          <w:tcPr>
            <w:tcW w:w="2946" w:type="pct"/>
            <w:tcBorders>
              <w:top w:val="nil"/>
              <w:left w:val="nil"/>
              <w:bottom w:val="nil"/>
              <w:right w:val="nil"/>
            </w:tcBorders>
            <w:shd w:val="clear" w:color="auto" w:fill="auto"/>
            <w:noWrap/>
            <w:vAlign w:val="center"/>
            <w:hideMark/>
          </w:tcPr>
          <w:p w14:paraId="77F06BDD" w14:textId="77777777" w:rsidR="00F339E6" w:rsidRPr="007353B5" w:rsidRDefault="00F339E6" w:rsidP="00F339E6">
            <w:pPr>
              <w:spacing w:before="0" w:after="0" w:line="240" w:lineRule="auto"/>
              <w:jc w:val="right"/>
              <w:rPr>
                <w:rFonts w:ascii="Arial" w:hAnsi="Arial" w:cs="Arial"/>
                <w:sz w:val="16"/>
                <w:szCs w:val="16"/>
              </w:rPr>
            </w:pPr>
          </w:p>
        </w:tc>
        <w:tc>
          <w:tcPr>
            <w:tcW w:w="513" w:type="pct"/>
            <w:tcBorders>
              <w:top w:val="nil"/>
              <w:left w:val="nil"/>
              <w:bottom w:val="single" w:sz="4" w:space="0" w:color="293F5B"/>
              <w:right w:val="nil"/>
            </w:tcBorders>
            <w:shd w:val="clear" w:color="000000" w:fill="FFFFFF"/>
            <w:noWrap/>
            <w:vAlign w:val="center"/>
            <w:hideMark/>
          </w:tcPr>
          <w:p w14:paraId="5D66FBB0"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$b</w:t>
            </w:r>
          </w:p>
        </w:tc>
        <w:tc>
          <w:tcPr>
            <w:tcW w:w="513" w:type="pct"/>
            <w:tcBorders>
              <w:top w:val="nil"/>
              <w:left w:val="nil"/>
              <w:bottom w:val="single" w:sz="4" w:space="0" w:color="293F5B"/>
              <w:right w:val="nil"/>
            </w:tcBorders>
            <w:shd w:val="clear" w:color="000000" w:fill="E6F2FF"/>
            <w:noWrap/>
            <w:vAlign w:val="center"/>
            <w:hideMark/>
          </w:tcPr>
          <w:p w14:paraId="52D27943"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$b</w:t>
            </w:r>
          </w:p>
        </w:tc>
        <w:tc>
          <w:tcPr>
            <w:tcW w:w="513" w:type="pct"/>
            <w:tcBorders>
              <w:top w:val="nil"/>
              <w:left w:val="nil"/>
              <w:bottom w:val="single" w:sz="4" w:space="0" w:color="293F5B"/>
              <w:right w:val="nil"/>
            </w:tcBorders>
            <w:shd w:val="clear" w:color="auto" w:fill="auto"/>
            <w:noWrap/>
            <w:vAlign w:val="center"/>
            <w:hideMark/>
          </w:tcPr>
          <w:p w14:paraId="6F82CF83"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$b</w:t>
            </w:r>
          </w:p>
        </w:tc>
        <w:tc>
          <w:tcPr>
            <w:tcW w:w="513" w:type="pct"/>
            <w:tcBorders>
              <w:top w:val="nil"/>
              <w:left w:val="nil"/>
              <w:bottom w:val="single" w:sz="4" w:space="0" w:color="293F5B"/>
              <w:right w:val="nil"/>
            </w:tcBorders>
            <w:shd w:val="clear" w:color="auto" w:fill="auto"/>
            <w:noWrap/>
            <w:vAlign w:val="center"/>
            <w:hideMark/>
          </w:tcPr>
          <w:p w14:paraId="085FBC12"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$b</w:t>
            </w:r>
          </w:p>
        </w:tc>
      </w:tr>
      <w:tr w:rsidR="00F339E6" w:rsidRPr="007353B5" w14:paraId="1A63F25F" w14:textId="77777777" w:rsidTr="00F339E6">
        <w:trPr>
          <w:trHeight w:hRule="exact" w:val="225"/>
        </w:trPr>
        <w:tc>
          <w:tcPr>
            <w:tcW w:w="2946" w:type="pct"/>
            <w:tcBorders>
              <w:top w:val="nil"/>
              <w:left w:val="nil"/>
              <w:bottom w:val="nil"/>
              <w:right w:val="nil"/>
            </w:tcBorders>
            <w:shd w:val="clear" w:color="auto" w:fill="auto"/>
            <w:noWrap/>
            <w:vAlign w:val="center"/>
            <w:hideMark/>
          </w:tcPr>
          <w:p w14:paraId="3CDFDF37" w14:textId="4BCA8433" w:rsidR="00F339E6" w:rsidRPr="007353B5" w:rsidRDefault="00F339E6" w:rsidP="00F339E6">
            <w:pPr>
              <w:spacing w:before="0" w:after="0" w:line="240" w:lineRule="auto"/>
              <w:rPr>
                <w:rFonts w:ascii="Arial" w:hAnsi="Arial" w:cs="Arial"/>
                <w:b/>
                <w:bCs/>
                <w:sz w:val="16"/>
                <w:szCs w:val="16"/>
              </w:rPr>
            </w:pPr>
            <w:r w:rsidRPr="007353B5">
              <w:rPr>
                <w:rFonts w:ascii="Arial" w:hAnsi="Arial" w:cs="Arial"/>
                <w:b/>
                <w:bCs/>
                <w:sz w:val="16"/>
                <w:szCs w:val="16"/>
              </w:rPr>
              <w:t xml:space="preserve">Net debt as </w:t>
            </w:r>
            <w:proofErr w:type="gramStart"/>
            <w:r w:rsidRPr="007353B5">
              <w:rPr>
                <w:rFonts w:ascii="Arial" w:hAnsi="Arial" w:cs="Arial"/>
                <w:b/>
                <w:bCs/>
                <w:sz w:val="16"/>
                <w:szCs w:val="16"/>
              </w:rPr>
              <w:t>at</w:t>
            </w:r>
            <w:proofErr w:type="gramEnd"/>
            <w:r w:rsidRPr="007353B5">
              <w:rPr>
                <w:rFonts w:ascii="Arial" w:hAnsi="Arial" w:cs="Arial"/>
                <w:b/>
                <w:bCs/>
                <w:sz w:val="16"/>
                <w:szCs w:val="16"/>
              </w:rPr>
              <w:t xml:space="preserve"> 2024</w:t>
            </w:r>
            <w:r w:rsidR="005A39C1">
              <w:rPr>
                <w:rFonts w:ascii="Arial" w:hAnsi="Arial" w:cs="Arial"/>
                <w:b/>
                <w:bCs/>
                <w:sz w:val="16"/>
                <w:szCs w:val="16"/>
              </w:rPr>
              <w:noBreakHyphen/>
            </w:r>
            <w:r w:rsidRPr="007353B5">
              <w:rPr>
                <w:rFonts w:ascii="Arial" w:hAnsi="Arial" w:cs="Arial"/>
                <w:b/>
                <w:bCs/>
                <w:sz w:val="16"/>
                <w:szCs w:val="16"/>
              </w:rPr>
              <w:t>25 MYEFO</w:t>
            </w:r>
          </w:p>
        </w:tc>
        <w:tc>
          <w:tcPr>
            <w:tcW w:w="513" w:type="pct"/>
            <w:tcBorders>
              <w:top w:val="nil"/>
              <w:left w:val="nil"/>
              <w:bottom w:val="nil"/>
              <w:right w:val="nil"/>
            </w:tcBorders>
            <w:shd w:val="clear" w:color="000000" w:fill="FFFFFF"/>
            <w:noWrap/>
            <w:vAlign w:val="center"/>
            <w:hideMark/>
          </w:tcPr>
          <w:p w14:paraId="7383028A"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540.0</w:t>
            </w:r>
          </w:p>
        </w:tc>
        <w:tc>
          <w:tcPr>
            <w:tcW w:w="513" w:type="pct"/>
            <w:tcBorders>
              <w:top w:val="nil"/>
              <w:left w:val="nil"/>
              <w:bottom w:val="nil"/>
              <w:right w:val="nil"/>
            </w:tcBorders>
            <w:shd w:val="clear" w:color="000000" w:fill="E6F2FF"/>
            <w:noWrap/>
            <w:vAlign w:val="center"/>
            <w:hideMark/>
          </w:tcPr>
          <w:p w14:paraId="040565DE"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609.3</w:t>
            </w:r>
          </w:p>
        </w:tc>
        <w:tc>
          <w:tcPr>
            <w:tcW w:w="513" w:type="pct"/>
            <w:tcBorders>
              <w:top w:val="nil"/>
              <w:left w:val="nil"/>
              <w:bottom w:val="nil"/>
              <w:right w:val="nil"/>
            </w:tcBorders>
            <w:shd w:val="clear" w:color="auto" w:fill="auto"/>
            <w:noWrap/>
            <w:vAlign w:val="center"/>
            <w:hideMark/>
          </w:tcPr>
          <w:p w14:paraId="5E21A155"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669.2</w:t>
            </w:r>
          </w:p>
        </w:tc>
        <w:tc>
          <w:tcPr>
            <w:tcW w:w="513" w:type="pct"/>
            <w:tcBorders>
              <w:top w:val="nil"/>
              <w:left w:val="nil"/>
              <w:bottom w:val="nil"/>
              <w:right w:val="nil"/>
            </w:tcBorders>
            <w:shd w:val="clear" w:color="auto" w:fill="auto"/>
            <w:noWrap/>
            <w:vAlign w:val="center"/>
            <w:hideMark/>
          </w:tcPr>
          <w:p w14:paraId="4B370FBF"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708.6</w:t>
            </w:r>
          </w:p>
        </w:tc>
      </w:tr>
      <w:tr w:rsidR="00F339E6" w:rsidRPr="007353B5" w14:paraId="4E4BC693" w14:textId="77777777" w:rsidTr="00F339E6">
        <w:trPr>
          <w:trHeight w:hRule="exact" w:val="225"/>
        </w:trPr>
        <w:tc>
          <w:tcPr>
            <w:tcW w:w="2946" w:type="pct"/>
            <w:tcBorders>
              <w:top w:val="nil"/>
              <w:left w:val="nil"/>
              <w:bottom w:val="nil"/>
              <w:right w:val="nil"/>
            </w:tcBorders>
            <w:shd w:val="clear" w:color="auto" w:fill="auto"/>
            <w:noWrap/>
            <w:vAlign w:val="center"/>
            <w:hideMark/>
          </w:tcPr>
          <w:p w14:paraId="0755F424" w14:textId="77777777"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Changes in financing requirement</w:t>
            </w:r>
          </w:p>
        </w:tc>
        <w:tc>
          <w:tcPr>
            <w:tcW w:w="513" w:type="pct"/>
            <w:tcBorders>
              <w:top w:val="nil"/>
              <w:left w:val="nil"/>
              <w:bottom w:val="nil"/>
              <w:right w:val="nil"/>
            </w:tcBorders>
            <w:shd w:val="clear" w:color="000000" w:fill="FFFFFF"/>
            <w:noWrap/>
            <w:vAlign w:val="center"/>
            <w:hideMark/>
          </w:tcPr>
          <w:p w14:paraId="0783C373" w14:textId="7DF2AF1A" w:rsidR="00F339E6" w:rsidRPr="007353B5" w:rsidRDefault="005A39C1" w:rsidP="00F339E6">
            <w:pPr>
              <w:spacing w:before="0" w:after="0" w:line="240" w:lineRule="auto"/>
              <w:jc w:val="right"/>
              <w:rPr>
                <w:rFonts w:ascii="Arial" w:hAnsi="Arial" w:cs="Arial"/>
                <w:sz w:val="16"/>
                <w:szCs w:val="16"/>
              </w:rPr>
            </w:pPr>
            <w:r>
              <w:rPr>
                <w:rFonts w:ascii="Arial" w:hAnsi="Arial" w:cs="Arial"/>
                <w:sz w:val="16"/>
                <w:szCs w:val="16"/>
              </w:rPr>
              <w:noBreakHyphen/>
            </w:r>
            <w:r w:rsidR="00F339E6" w:rsidRPr="007353B5">
              <w:rPr>
                <w:rFonts w:ascii="Arial" w:hAnsi="Arial" w:cs="Arial"/>
                <w:sz w:val="16"/>
                <w:szCs w:val="16"/>
              </w:rPr>
              <w:t>0.6</w:t>
            </w:r>
          </w:p>
        </w:tc>
        <w:tc>
          <w:tcPr>
            <w:tcW w:w="513" w:type="pct"/>
            <w:tcBorders>
              <w:top w:val="nil"/>
              <w:left w:val="nil"/>
              <w:bottom w:val="nil"/>
              <w:right w:val="nil"/>
            </w:tcBorders>
            <w:shd w:val="clear" w:color="000000" w:fill="E6F2FF"/>
            <w:noWrap/>
            <w:vAlign w:val="center"/>
            <w:hideMark/>
          </w:tcPr>
          <w:p w14:paraId="64EDD95C" w14:textId="107B7BD9" w:rsidR="00F339E6" w:rsidRPr="007353B5" w:rsidRDefault="005A39C1" w:rsidP="00F339E6">
            <w:pPr>
              <w:spacing w:before="0" w:after="0" w:line="240" w:lineRule="auto"/>
              <w:jc w:val="right"/>
              <w:rPr>
                <w:rFonts w:ascii="Arial" w:hAnsi="Arial" w:cs="Arial"/>
                <w:sz w:val="16"/>
                <w:szCs w:val="16"/>
              </w:rPr>
            </w:pPr>
            <w:r>
              <w:rPr>
                <w:rFonts w:ascii="Arial" w:hAnsi="Arial" w:cs="Arial"/>
                <w:sz w:val="16"/>
                <w:szCs w:val="16"/>
              </w:rPr>
              <w:noBreakHyphen/>
            </w:r>
            <w:r w:rsidR="00F339E6" w:rsidRPr="007353B5">
              <w:rPr>
                <w:rFonts w:ascii="Arial" w:hAnsi="Arial" w:cs="Arial"/>
                <w:sz w:val="16"/>
                <w:szCs w:val="16"/>
              </w:rPr>
              <w:t>6.9</w:t>
            </w:r>
          </w:p>
        </w:tc>
        <w:tc>
          <w:tcPr>
            <w:tcW w:w="513" w:type="pct"/>
            <w:tcBorders>
              <w:top w:val="nil"/>
              <w:left w:val="nil"/>
              <w:bottom w:val="nil"/>
              <w:right w:val="nil"/>
            </w:tcBorders>
            <w:shd w:val="clear" w:color="auto" w:fill="auto"/>
            <w:noWrap/>
            <w:vAlign w:val="center"/>
            <w:hideMark/>
          </w:tcPr>
          <w:p w14:paraId="13B87C4F" w14:textId="10FD2ED9" w:rsidR="00F339E6" w:rsidRPr="007353B5" w:rsidRDefault="005A39C1" w:rsidP="00F339E6">
            <w:pPr>
              <w:spacing w:before="0" w:after="0" w:line="240" w:lineRule="auto"/>
              <w:jc w:val="right"/>
              <w:rPr>
                <w:rFonts w:ascii="Arial" w:hAnsi="Arial" w:cs="Arial"/>
                <w:sz w:val="16"/>
                <w:szCs w:val="16"/>
              </w:rPr>
            </w:pPr>
            <w:r>
              <w:rPr>
                <w:rFonts w:ascii="Arial" w:hAnsi="Arial" w:cs="Arial"/>
                <w:sz w:val="16"/>
                <w:szCs w:val="16"/>
              </w:rPr>
              <w:noBreakHyphen/>
            </w:r>
            <w:r w:rsidR="00F339E6" w:rsidRPr="007353B5">
              <w:rPr>
                <w:rFonts w:ascii="Arial" w:hAnsi="Arial" w:cs="Arial"/>
                <w:sz w:val="16"/>
                <w:szCs w:val="16"/>
              </w:rPr>
              <w:t>8.4</w:t>
            </w:r>
          </w:p>
        </w:tc>
        <w:tc>
          <w:tcPr>
            <w:tcW w:w="513" w:type="pct"/>
            <w:tcBorders>
              <w:top w:val="nil"/>
              <w:left w:val="nil"/>
              <w:bottom w:val="nil"/>
              <w:right w:val="nil"/>
            </w:tcBorders>
            <w:shd w:val="clear" w:color="auto" w:fill="auto"/>
            <w:noWrap/>
            <w:vAlign w:val="center"/>
            <w:hideMark/>
          </w:tcPr>
          <w:p w14:paraId="2785AD08" w14:textId="45E84F1C" w:rsidR="00F339E6" w:rsidRPr="007353B5" w:rsidRDefault="005A39C1" w:rsidP="00F339E6">
            <w:pPr>
              <w:spacing w:before="0" w:after="0" w:line="240" w:lineRule="auto"/>
              <w:jc w:val="right"/>
              <w:rPr>
                <w:rFonts w:ascii="Arial" w:hAnsi="Arial" w:cs="Arial"/>
                <w:sz w:val="16"/>
                <w:szCs w:val="16"/>
              </w:rPr>
            </w:pPr>
            <w:r>
              <w:rPr>
                <w:rFonts w:ascii="Arial" w:hAnsi="Arial" w:cs="Arial"/>
                <w:sz w:val="16"/>
                <w:szCs w:val="16"/>
              </w:rPr>
              <w:noBreakHyphen/>
            </w:r>
            <w:r w:rsidR="00F339E6" w:rsidRPr="007353B5">
              <w:rPr>
                <w:rFonts w:ascii="Arial" w:hAnsi="Arial" w:cs="Arial"/>
                <w:sz w:val="16"/>
                <w:szCs w:val="16"/>
              </w:rPr>
              <w:t>1.6</w:t>
            </w:r>
          </w:p>
        </w:tc>
      </w:tr>
      <w:tr w:rsidR="00F339E6" w:rsidRPr="007353B5" w14:paraId="0A6A67A6" w14:textId="77777777" w:rsidTr="00F339E6">
        <w:trPr>
          <w:trHeight w:hRule="exact" w:val="225"/>
        </w:trPr>
        <w:tc>
          <w:tcPr>
            <w:tcW w:w="2946" w:type="pct"/>
            <w:tcBorders>
              <w:top w:val="nil"/>
              <w:left w:val="nil"/>
              <w:bottom w:val="nil"/>
              <w:right w:val="nil"/>
            </w:tcBorders>
            <w:shd w:val="clear" w:color="auto" w:fill="auto"/>
            <w:noWrap/>
            <w:vAlign w:val="center"/>
            <w:hideMark/>
          </w:tcPr>
          <w:p w14:paraId="4C0DD7DC" w14:textId="77777777"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Impact of yields on AGS</w:t>
            </w:r>
          </w:p>
        </w:tc>
        <w:tc>
          <w:tcPr>
            <w:tcW w:w="513" w:type="pct"/>
            <w:tcBorders>
              <w:top w:val="nil"/>
              <w:left w:val="nil"/>
              <w:bottom w:val="nil"/>
              <w:right w:val="nil"/>
            </w:tcBorders>
            <w:shd w:val="clear" w:color="000000" w:fill="FFFFFF"/>
            <w:noWrap/>
            <w:vAlign w:val="center"/>
            <w:hideMark/>
          </w:tcPr>
          <w:p w14:paraId="4A1EE053"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4.4</w:t>
            </w:r>
          </w:p>
        </w:tc>
        <w:tc>
          <w:tcPr>
            <w:tcW w:w="513" w:type="pct"/>
            <w:tcBorders>
              <w:top w:val="nil"/>
              <w:left w:val="nil"/>
              <w:bottom w:val="nil"/>
              <w:right w:val="nil"/>
            </w:tcBorders>
            <w:shd w:val="clear" w:color="000000" w:fill="E6F2FF"/>
            <w:noWrap/>
            <w:vAlign w:val="center"/>
            <w:hideMark/>
          </w:tcPr>
          <w:p w14:paraId="1D909BFB"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4.1</w:t>
            </w:r>
          </w:p>
        </w:tc>
        <w:tc>
          <w:tcPr>
            <w:tcW w:w="513" w:type="pct"/>
            <w:tcBorders>
              <w:top w:val="nil"/>
              <w:left w:val="nil"/>
              <w:bottom w:val="nil"/>
              <w:right w:val="nil"/>
            </w:tcBorders>
            <w:shd w:val="clear" w:color="auto" w:fill="auto"/>
            <w:noWrap/>
            <w:vAlign w:val="center"/>
            <w:hideMark/>
          </w:tcPr>
          <w:p w14:paraId="4FBCBF21"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3.3</w:t>
            </w:r>
          </w:p>
        </w:tc>
        <w:tc>
          <w:tcPr>
            <w:tcW w:w="513" w:type="pct"/>
            <w:tcBorders>
              <w:top w:val="nil"/>
              <w:left w:val="nil"/>
              <w:bottom w:val="nil"/>
              <w:right w:val="nil"/>
            </w:tcBorders>
            <w:shd w:val="clear" w:color="auto" w:fill="auto"/>
            <w:noWrap/>
            <w:vAlign w:val="center"/>
            <w:hideMark/>
          </w:tcPr>
          <w:p w14:paraId="16FD31C1"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2.8</w:t>
            </w:r>
          </w:p>
        </w:tc>
      </w:tr>
      <w:tr w:rsidR="00F339E6" w:rsidRPr="007353B5" w14:paraId="2B8BC8CD" w14:textId="77777777" w:rsidTr="00F339E6">
        <w:trPr>
          <w:trHeight w:hRule="exact" w:val="225"/>
        </w:trPr>
        <w:tc>
          <w:tcPr>
            <w:tcW w:w="2946" w:type="pct"/>
            <w:tcBorders>
              <w:top w:val="nil"/>
              <w:left w:val="nil"/>
              <w:bottom w:val="nil"/>
              <w:right w:val="nil"/>
            </w:tcBorders>
            <w:shd w:val="clear" w:color="auto" w:fill="auto"/>
            <w:noWrap/>
            <w:vAlign w:val="center"/>
            <w:hideMark/>
          </w:tcPr>
          <w:p w14:paraId="2F16F710" w14:textId="77777777"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Asset and other liability movements</w:t>
            </w:r>
          </w:p>
        </w:tc>
        <w:tc>
          <w:tcPr>
            <w:tcW w:w="513" w:type="pct"/>
            <w:tcBorders>
              <w:top w:val="nil"/>
              <w:left w:val="nil"/>
              <w:bottom w:val="nil"/>
              <w:right w:val="nil"/>
            </w:tcBorders>
            <w:shd w:val="clear" w:color="000000" w:fill="FFFFFF"/>
            <w:noWrap/>
            <w:vAlign w:val="center"/>
            <w:hideMark/>
          </w:tcPr>
          <w:p w14:paraId="1F10FDA7"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12.1</w:t>
            </w:r>
          </w:p>
        </w:tc>
        <w:tc>
          <w:tcPr>
            <w:tcW w:w="513" w:type="pct"/>
            <w:tcBorders>
              <w:top w:val="nil"/>
              <w:left w:val="nil"/>
              <w:bottom w:val="nil"/>
              <w:right w:val="nil"/>
            </w:tcBorders>
            <w:shd w:val="clear" w:color="000000" w:fill="E6F2FF"/>
            <w:noWrap/>
            <w:vAlign w:val="center"/>
            <w:hideMark/>
          </w:tcPr>
          <w:p w14:paraId="69DFA52A"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13.8</w:t>
            </w:r>
          </w:p>
        </w:tc>
        <w:tc>
          <w:tcPr>
            <w:tcW w:w="513" w:type="pct"/>
            <w:tcBorders>
              <w:top w:val="nil"/>
              <w:left w:val="nil"/>
              <w:bottom w:val="nil"/>
              <w:right w:val="nil"/>
            </w:tcBorders>
            <w:shd w:val="clear" w:color="auto" w:fill="auto"/>
            <w:noWrap/>
            <w:vAlign w:val="center"/>
            <w:hideMark/>
          </w:tcPr>
          <w:p w14:paraId="43D0309F"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12.3</w:t>
            </w:r>
          </w:p>
        </w:tc>
        <w:tc>
          <w:tcPr>
            <w:tcW w:w="513" w:type="pct"/>
            <w:tcBorders>
              <w:top w:val="nil"/>
              <w:left w:val="nil"/>
              <w:bottom w:val="nil"/>
              <w:right w:val="nil"/>
            </w:tcBorders>
            <w:shd w:val="clear" w:color="auto" w:fill="auto"/>
            <w:noWrap/>
            <w:vAlign w:val="center"/>
            <w:hideMark/>
          </w:tcPr>
          <w:p w14:paraId="24E620F9" w14:textId="77777777" w:rsidR="00F339E6" w:rsidRPr="007353B5" w:rsidRDefault="00F339E6" w:rsidP="00F339E6">
            <w:pPr>
              <w:spacing w:before="0" w:after="0" w:line="240" w:lineRule="auto"/>
              <w:jc w:val="right"/>
              <w:rPr>
                <w:rFonts w:ascii="Arial" w:hAnsi="Arial" w:cs="Arial"/>
                <w:sz w:val="16"/>
                <w:szCs w:val="16"/>
              </w:rPr>
            </w:pPr>
            <w:r w:rsidRPr="007353B5">
              <w:rPr>
                <w:rFonts w:ascii="Arial" w:hAnsi="Arial" w:cs="Arial"/>
                <w:sz w:val="16"/>
                <w:szCs w:val="16"/>
              </w:rPr>
              <w:t>4.3</w:t>
            </w:r>
          </w:p>
        </w:tc>
      </w:tr>
      <w:tr w:rsidR="00F339E6" w:rsidRPr="007353B5" w14:paraId="0CB76687" w14:textId="77777777" w:rsidTr="00F339E6">
        <w:trPr>
          <w:trHeight w:hRule="exact" w:val="225"/>
        </w:trPr>
        <w:tc>
          <w:tcPr>
            <w:tcW w:w="2946" w:type="pct"/>
            <w:tcBorders>
              <w:top w:val="nil"/>
              <w:left w:val="nil"/>
              <w:bottom w:val="nil"/>
              <w:right w:val="nil"/>
            </w:tcBorders>
            <w:shd w:val="clear" w:color="auto" w:fill="auto"/>
            <w:noWrap/>
            <w:vAlign w:val="center"/>
            <w:hideMark/>
          </w:tcPr>
          <w:p w14:paraId="2CA319DF" w14:textId="77777777" w:rsidR="00F339E6" w:rsidRPr="007353B5" w:rsidRDefault="00F339E6" w:rsidP="00F339E6">
            <w:pPr>
              <w:spacing w:before="0" w:after="0" w:line="240" w:lineRule="auto"/>
              <w:ind w:left="170"/>
              <w:rPr>
                <w:rFonts w:ascii="Arial" w:hAnsi="Arial" w:cs="Arial"/>
                <w:i/>
                <w:iCs/>
                <w:sz w:val="16"/>
                <w:szCs w:val="16"/>
              </w:rPr>
            </w:pPr>
            <w:r w:rsidRPr="007353B5">
              <w:rPr>
                <w:rFonts w:ascii="Arial" w:hAnsi="Arial" w:cs="Arial"/>
                <w:i/>
                <w:iCs/>
                <w:sz w:val="16"/>
                <w:szCs w:val="16"/>
              </w:rPr>
              <w:t>Cash and deposits</w:t>
            </w:r>
          </w:p>
        </w:tc>
        <w:tc>
          <w:tcPr>
            <w:tcW w:w="513" w:type="pct"/>
            <w:tcBorders>
              <w:top w:val="nil"/>
              <w:left w:val="nil"/>
              <w:bottom w:val="nil"/>
              <w:right w:val="nil"/>
            </w:tcBorders>
            <w:shd w:val="clear" w:color="000000" w:fill="FFFFFF"/>
            <w:noWrap/>
            <w:vAlign w:val="center"/>
            <w:hideMark/>
          </w:tcPr>
          <w:p w14:paraId="082438BC" w14:textId="508B9312" w:rsidR="00F339E6" w:rsidRPr="007353B5" w:rsidRDefault="005A39C1" w:rsidP="00F339E6">
            <w:pPr>
              <w:spacing w:before="0" w:after="0" w:line="240" w:lineRule="auto"/>
              <w:jc w:val="right"/>
              <w:rPr>
                <w:rFonts w:ascii="Arial" w:hAnsi="Arial" w:cs="Arial"/>
                <w:i/>
                <w:iCs/>
                <w:sz w:val="16"/>
                <w:szCs w:val="16"/>
              </w:rPr>
            </w:pPr>
            <w:r>
              <w:rPr>
                <w:rFonts w:ascii="Arial" w:hAnsi="Arial" w:cs="Arial"/>
                <w:i/>
                <w:iCs/>
                <w:sz w:val="16"/>
                <w:szCs w:val="16"/>
              </w:rPr>
              <w:noBreakHyphen/>
            </w:r>
            <w:r w:rsidR="00F339E6" w:rsidRPr="007353B5">
              <w:rPr>
                <w:rFonts w:ascii="Arial" w:hAnsi="Arial" w:cs="Arial"/>
                <w:i/>
                <w:iCs/>
                <w:sz w:val="16"/>
                <w:szCs w:val="16"/>
              </w:rPr>
              <w:t>0.7</w:t>
            </w:r>
          </w:p>
        </w:tc>
        <w:tc>
          <w:tcPr>
            <w:tcW w:w="513" w:type="pct"/>
            <w:tcBorders>
              <w:top w:val="nil"/>
              <w:left w:val="nil"/>
              <w:bottom w:val="nil"/>
              <w:right w:val="nil"/>
            </w:tcBorders>
            <w:shd w:val="clear" w:color="000000" w:fill="E6F2FF"/>
            <w:noWrap/>
            <w:vAlign w:val="center"/>
            <w:hideMark/>
          </w:tcPr>
          <w:p w14:paraId="70A14B07"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0.3</w:t>
            </w:r>
          </w:p>
        </w:tc>
        <w:tc>
          <w:tcPr>
            <w:tcW w:w="513" w:type="pct"/>
            <w:tcBorders>
              <w:top w:val="nil"/>
              <w:left w:val="nil"/>
              <w:bottom w:val="nil"/>
              <w:right w:val="nil"/>
            </w:tcBorders>
            <w:shd w:val="clear" w:color="auto" w:fill="auto"/>
            <w:noWrap/>
            <w:vAlign w:val="center"/>
            <w:hideMark/>
          </w:tcPr>
          <w:p w14:paraId="76C8375D" w14:textId="33872ED8" w:rsidR="00F339E6" w:rsidRPr="007353B5" w:rsidRDefault="005A39C1" w:rsidP="00F339E6">
            <w:pPr>
              <w:spacing w:before="0" w:after="0" w:line="240" w:lineRule="auto"/>
              <w:jc w:val="right"/>
              <w:rPr>
                <w:rFonts w:ascii="Arial" w:hAnsi="Arial" w:cs="Arial"/>
                <w:i/>
                <w:iCs/>
                <w:sz w:val="16"/>
                <w:szCs w:val="16"/>
              </w:rPr>
            </w:pPr>
            <w:r>
              <w:rPr>
                <w:rFonts w:ascii="Arial" w:hAnsi="Arial" w:cs="Arial"/>
                <w:i/>
                <w:iCs/>
                <w:sz w:val="16"/>
                <w:szCs w:val="16"/>
              </w:rPr>
              <w:noBreakHyphen/>
            </w:r>
            <w:r w:rsidR="00F339E6" w:rsidRPr="007353B5">
              <w:rPr>
                <w:rFonts w:ascii="Arial" w:hAnsi="Arial" w:cs="Arial"/>
                <w:i/>
                <w:iCs/>
                <w:sz w:val="16"/>
                <w:szCs w:val="16"/>
              </w:rPr>
              <w:t>2.1</w:t>
            </w:r>
          </w:p>
        </w:tc>
        <w:tc>
          <w:tcPr>
            <w:tcW w:w="513" w:type="pct"/>
            <w:tcBorders>
              <w:top w:val="nil"/>
              <w:left w:val="nil"/>
              <w:bottom w:val="nil"/>
              <w:right w:val="nil"/>
            </w:tcBorders>
            <w:shd w:val="clear" w:color="auto" w:fill="auto"/>
            <w:noWrap/>
            <w:vAlign w:val="center"/>
            <w:hideMark/>
          </w:tcPr>
          <w:p w14:paraId="7A00D34F" w14:textId="43627038" w:rsidR="00F339E6" w:rsidRPr="007353B5" w:rsidRDefault="005A39C1" w:rsidP="00F339E6">
            <w:pPr>
              <w:spacing w:before="0" w:after="0" w:line="240" w:lineRule="auto"/>
              <w:jc w:val="right"/>
              <w:rPr>
                <w:rFonts w:ascii="Arial" w:hAnsi="Arial" w:cs="Arial"/>
                <w:i/>
                <w:iCs/>
                <w:sz w:val="16"/>
                <w:szCs w:val="16"/>
              </w:rPr>
            </w:pPr>
            <w:r>
              <w:rPr>
                <w:rFonts w:ascii="Arial" w:hAnsi="Arial" w:cs="Arial"/>
                <w:i/>
                <w:iCs/>
                <w:sz w:val="16"/>
                <w:szCs w:val="16"/>
              </w:rPr>
              <w:noBreakHyphen/>
            </w:r>
            <w:r w:rsidR="00F339E6" w:rsidRPr="007353B5">
              <w:rPr>
                <w:rFonts w:ascii="Arial" w:hAnsi="Arial" w:cs="Arial"/>
                <w:i/>
                <w:iCs/>
                <w:sz w:val="16"/>
                <w:szCs w:val="16"/>
              </w:rPr>
              <w:t>3.9</w:t>
            </w:r>
          </w:p>
        </w:tc>
      </w:tr>
      <w:tr w:rsidR="00F339E6" w:rsidRPr="007353B5" w14:paraId="4AC776AB" w14:textId="77777777" w:rsidTr="00F339E6">
        <w:trPr>
          <w:trHeight w:hRule="exact" w:val="225"/>
        </w:trPr>
        <w:tc>
          <w:tcPr>
            <w:tcW w:w="2946" w:type="pct"/>
            <w:tcBorders>
              <w:top w:val="nil"/>
              <w:left w:val="nil"/>
              <w:bottom w:val="nil"/>
              <w:right w:val="nil"/>
            </w:tcBorders>
            <w:shd w:val="clear" w:color="auto" w:fill="auto"/>
            <w:noWrap/>
            <w:vAlign w:val="center"/>
            <w:hideMark/>
          </w:tcPr>
          <w:p w14:paraId="72E50103" w14:textId="77777777" w:rsidR="00F339E6" w:rsidRPr="007353B5" w:rsidRDefault="00F339E6" w:rsidP="00F339E6">
            <w:pPr>
              <w:spacing w:before="0" w:after="0" w:line="240" w:lineRule="auto"/>
              <w:ind w:left="170"/>
              <w:rPr>
                <w:rFonts w:ascii="Arial" w:hAnsi="Arial" w:cs="Arial"/>
                <w:i/>
                <w:iCs/>
                <w:sz w:val="16"/>
                <w:szCs w:val="16"/>
              </w:rPr>
            </w:pPr>
            <w:r w:rsidRPr="007353B5">
              <w:rPr>
                <w:rFonts w:ascii="Arial" w:hAnsi="Arial" w:cs="Arial"/>
                <w:i/>
                <w:iCs/>
                <w:sz w:val="16"/>
                <w:szCs w:val="16"/>
              </w:rPr>
              <w:t>Advances paid</w:t>
            </w:r>
          </w:p>
        </w:tc>
        <w:tc>
          <w:tcPr>
            <w:tcW w:w="513" w:type="pct"/>
            <w:tcBorders>
              <w:top w:val="nil"/>
              <w:left w:val="nil"/>
              <w:bottom w:val="nil"/>
              <w:right w:val="nil"/>
            </w:tcBorders>
            <w:shd w:val="clear" w:color="000000" w:fill="FFFFFF"/>
            <w:noWrap/>
            <w:vAlign w:val="center"/>
            <w:hideMark/>
          </w:tcPr>
          <w:p w14:paraId="5664C43A"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1.0</w:t>
            </w:r>
          </w:p>
        </w:tc>
        <w:tc>
          <w:tcPr>
            <w:tcW w:w="513" w:type="pct"/>
            <w:tcBorders>
              <w:top w:val="nil"/>
              <w:left w:val="nil"/>
              <w:bottom w:val="nil"/>
              <w:right w:val="nil"/>
            </w:tcBorders>
            <w:shd w:val="clear" w:color="000000" w:fill="E6F2FF"/>
            <w:noWrap/>
            <w:vAlign w:val="center"/>
            <w:hideMark/>
          </w:tcPr>
          <w:p w14:paraId="72C8D3E3"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1.3</w:t>
            </w:r>
          </w:p>
        </w:tc>
        <w:tc>
          <w:tcPr>
            <w:tcW w:w="513" w:type="pct"/>
            <w:tcBorders>
              <w:top w:val="nil"/>
              <w:left w:val="nil"/>
              <w:bottom w:val="nil"/>
              <w:right w:val="nil"/>
            </w:tcBorders>
            <w:shd w:val="clear" w:color="auto" w:fill="auto"/>
            <w:noWrap/>
            <w:vAlign w:val="center"/>
            <w:hideMark/>
          </w:tcPr>
          <w:p w14:paraId="1D759E1C"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2.0</w:t>
            </w:r>
          </w:p>
        </w:tc>
        <w:tc>
          <w:tcPr>
            <w:tcW w:w="513" w:type="pct"/>
            <w:tcBorders>
              <w:top w:val="nil"/>
              <w:left w:val="nil"/>
              <w:bottom w:val="nil"/>
              <w:right w:val="nil"/>
            </w:tcBorders>
            <w:shd w:val="clear" w:color="auto" w:fill="auto"/>
            <w:noWrap/>
            <w:vAlign w:val="center"/>
            <w:hideMark/>
          </w:tcPr>
          <w:p w14:paraId="443F485A"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2.3</w:t>
            </w:r>
          </w:p>
        </w:tc>
      </w:tr>
      <w:tr w:rsidR="00F339E6" w:rsidRPr="007353B5" w14:paraId="7DC7E367" w14:textId="77777777" w:rsidTr="00F339E6">
        <w:trPr>
          <w:trHeight w:hRule="exact" w:val="225"/>
        </w:trPr>
        <w:tc>
          <w:tcPr>
            <w:tcW w:w="2946" w:type="pct"/>
            <w:tcBorders>
              <w:top w:val="nil"/>
              <w:left w:val="nil"/>
              <w:bottom w:val="nil"/>
              <w:right w:val="nil"/>
            </w:tcBorders>
            <w:shd w:val="clear" w:color="auto" w:fill="auto"/>
            <w:noWrap/>
            <w:vAlign w:val="center"/>
            <w:hideMark/>
          </w:tcPr>
          <w:p w14:paraId="61204D05" w14:textId="77777777" w:rsidR="00F339E6" w:rsidRPr="007353B5" w:rsidRDefault="00F339E6" w:rsidP="00F339E6">
            <w:pPr>
              <w:spacing w:before="0" w:after="0" w:line="240" w:lineRule="auto"/>
              <w:ind w:left="170"/>
              <w:rPr>
                <w:rFonts w:ascii="Arial" w:hAnsi="Arial" w:cs="Arial"/>
                <w:i/>
                <w:iCs/>
                <w:sz w:val="16"/>
                <w:szCs w:val="16"/>
              </w:rPr>
            </w:pPr>
            <w:r w:rsidRPr="007353B5">
              <w:rPr>
                <w:rFonts w:ascii="Arial" w:hAnsi="Arial" w:cs="Arial"/>
                <w:i/>
                <w:iCs/>
                <w:sz w:val="16"/>
                <w:szCs w:val="16"/>
              </w:rPr>
              <w:t>Investments, loans and placements</w:t>
            </w:r>
          </w:p>
        </w:tc>
        <w:tc>
          <w:tcPr>
            <w:tcW w:w="513" w:type="pct"/>
            <w:tcBorders>
              <w:top w:val="nil"/>
              <w:left w:val="nil"/>
              <w:bottom w:val="nil"/>
              <w:right w:val="nil"/>
            </w:tcBorders>
            <w:shd w:val="clear" w:color="000000" w:fill="FFFFFF"/>
            <w:noWrap/>
            <w:vAlign w:val="center"/>
            <w:hideMark/>
          </w:tcPr>
          <w:p w14:paraId="2F379CEC"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11.1</w:t>
            </w:r>
          </w:p>
        </w:tc>
        <w:tc>
          <w:tcPr>
            <w:tcW w:w="513" w:type="pct"/>
            <w:tcBorders>
              <w:top w:val="nil"/>
              <w:left w:val="nil"/>
              <w:bottom w:val="nil"/>
              <w:right w:val="nil"/>
            </w:tcBorders>
            <w:shd w:val="clear" w:color="000000" w:fill="E6F2FF"/>
            <w:noWrap/>
            <w:vAlign w:val="center"/>
            <w:hideMark/>
          </w:tcPr>
          <w:p w14:paraId="038BD6FD"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11.2</w:t>
            </w:r>
          </w:p>
        </w:tc>
        <w:tc>
          <w:tcPr>
            <w:tcW w:w="513" w:type="pct"/>
            <w:tcBorders>
              <w:top w:val="nil"/>
              <w:left w:val="nil"/>
              <w:bottom w:val="nil"/>
              <w:right w:val="nil"/>
            </w:tcBorders>
            <w:shd w:val="clear" w:color="auto" w:fill="auto"/>
            <w:noWrap/>
            <w:vAlign w:val="center"/>
            <w:hideMark/>
          </w:tcPr>
          <w:p w14:paraId="26C365CE"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11.5</w:t>
            </w:r>
          </w:p>
        </w:tc>
        <w:tc>
          <w:tcPr>
            <w:tcW w:w="513" w:type="pct"/>
            <w:tcBorders>
              <w:top w:val="nil"/>
              <w:left w:val="nil"/>
              <w:bottom w:val="nil"/>
              <w:right w:val="nil"/>
            </w:tcBorders>
            <w:shd w:val="clear" w:color="auto" w:fill="auto"/>
            <w:noWrap/>
            <w:vAlign w:val="center"/>
            <w:hideMark/>
          </w:tcPr>
          <w:p w14:paraId="312544A9"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5.1</w:t>
            </w:r>
          </w:p>
        </w:tc>
      </w:tr>
      <w:tr w:rsidR="00F339E6" w:rsidRPr="007353B5" w14:paraId="2ACBB328" w14:textId="77777777" w:rsidTr="00F339E6">
        <w:trPr>
          <w:trHeight w:hRule="exact" w:val="225"/>
        </w:trPr>
        <w:tc>
          <w:tcPr>
            <w:tcW w:w="2946" w:type="pct"/>
            <w:tcBorders>
              <w:top w:val="nil"/>
              <w:left w:val="nil"/>
              <w:bottom w:val="nil"/>
              <w:right w:val="nil"/>
            </w:tcBorders>
            <w:shd w:val="clear" w:color="auto" w:fill="auto"/>
            <w:noWrap/>
            <w:vAlign w:val="center"/>
            <w:hideMark/>
          </w:tcPr>
          <w:p w14:paraId="786BE8B7" w14:textId="77777777" w:rsidR="00F339E6" w:rsidRPr="007353B5" w:rsidRDefault="00F339E6" w:rsidP="00F339E6">
            <w:pPr>
              <w:spacing w:before="0" w:after="0" w:line="240" w:lineRule="auto"/>
              <w:ind w:left="170"/>
              <w:rPr>
                <w:rFonts w:ascii="Arial" w:hAnsi="Arial" w:cs="Arial"/>
                <w:i/>
                <w:iCs/>
                <w:sz w:val="16"/>
                <w:szCs w:val="16"/>
              </w:rPr>
            </w:pPr>
            <w:r w:rsidRPr="007353B5">
              <w:rPr>
                <w:rFonts w:ascii="Arial" w:hAnsi="Arial" w:cs="Arial"/>
                <w:i/>
                <w:iCs/>
                <w:sz w:val="16"/>
                <w:szCs w:val="16"/>
              </w:rPr>
              <w:t>Other movements</w:t>
            </w:r>
          </w:p>
        </w:tc>
        <w:tc>
          <w:tcPr>
            <w:tcW w:w="513" w:type="pct"/>
            <w:tcBorders>
              <w:top w:val="nil"/>
              <w:left w:val="nil"/>
              <w:bottom w:val="nil"/>
              <w:right w:val="nil"/>
            </w:tcBorders>
            <w:shd w:val="clear" w:color="000000" w:fill="FFFFFF"/>
            <w:noWrap/>
            <w:vAlign w:val="center"/>
            <w:hideMark/>
          </w:tcPr>
          <w:p w14:paraId="5ECBAFE3"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0.7</w:t>
            </w:r>
          </w:p>
        </w:tc>
        <w:tc>
          <w:tcPr>
            <w:tcW w:w="513" w:type="pct"/>
            <w:tcBorders>
              <w:top w:val="nil"/>
              <w:left w:val="nil"/>
              <w:bottom w:val="nil"/>
              <w:right w:val="nil"/>
            </w:tcBorders>
            <w:shd w:val="clear" w:color="000000" w:fill="E6F2FF"/>
            <w:noWrap/>
            <w:vAlign w:val="center"/>
            <w:hideMark/>
          </w:tcPr>
          <w:p w14:paraId="47277799"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1.0</w:t>
            </w:r>
          </w:p>
        </w:tc>
        <w:tc>
          <w:tcPr>
            <w:tcW w:w="513" w:type="pct"/>
            <w:tcBorders>
              <w:top w:val="nil"/>
              <w:left w:val="nil"/>
              <w:bottom w:val="nil"/>
              <w:right w:val="nil"/>
            </w:tcBorders>
            <w:shd w:val="clear" w:color="auto" w:fill="auto"/>
            <w:noWrap/>
            <w:vAlign w:val="center"/>
            <w:hideMark/>
          </w:tcPr>
          <w:p w14:paraId="50240425"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0.8</w:t>
            </w:r>
          </w:p>
        </w:tc>
        <w:tc>
          <w:tcPr>
            <w:tcW w:w="513" w:type="pct"/>
            <w:tcBorders>
              <w:top w:val="nil"/>
              <w:left w:val="nil"/>
              <w:bottom w:val="nil"/>
              <w:right w:val="nil"/>
            </w:tcBorders>
            <w:shd w:val="clear" w:color="auto" w:fill="auto"/>
            <w:noWrap/>
            <w:vAlign w:val="center"/>
            <w:hideMark/>
          </w:tcPr>
          <w:p w14:paraId="10BFD7EF" w14:textId="77777777" w:rsidR="00F339E6" w:rsidRPr="007353B5" w:rsidRDefault="00F339E6" w:rsidP="00F339E6">
            <w:pPr>
              <w:spacing w:before="0" w:after="0" w:line="240" w:lineRule="auto"/>
              <w:jc w:val="right"/>
              <w:rPr>
                <w:rFonts w:ascii="Arial" w:hAnsi="Arial" w:cs="Arial"/>
                <w:i/>
                <w:iCs/>
                <w:sz w:val="16"/>
                <w:szCs w:val="16"/>
              </w:rPr>
            </w:pPr>
            <w:r w:rsidRPr="007353B5">
              <w:rPr>
                <w:rFonts w:ascii="Arial" w:hAnsi="Arial" w:cs="Arial"/>
                <w:i/>
                <w:iCs/>
                <w:sz w:val="16"/>
                <w:szCs w:val="16"/>
              </w:rPr>
              <w:t>0.8</w:t>
            </w:r>
          </w:p>
        </w:tc>
      </w:tr>
      <w:tr w:rsidR="00F339E6" w:rsidRPr="007353B5" w14:paraId="52A00FB2" w14:textId="77777777" w:rsidTr="00F339E6">
        <w:trPr>
          <w:trHeight w:hRule="exact" w:val="450"/>
        </w:trPr>
        <w:tc>
          <w:tcPr>
            <w:tcW w:w="2946" w:type="pct"/>
            <w:tcBorders>
              <w:top w:val="nil"/>
              <w:left w:val="nil"/>
              <w:bottom w:val="nil"/>
              <w:right w:val="nil"/>
            </w:tcBorders>
            <w:shd w:val="clear" w:color="auto" w:fill="auto"/>
            <w:vAlign w:val="center"/>
            <w:hideMark/>
          </w:tcPr>
          <w:p w14:paraId="63A4DC5F" w14:textId="4CB8870D" w:rsidR="00F339E6" w:rsidRPr="007353B5" w:rsidRDefault="00F339E6" w:rsidP="00F339E6">
            <w:pPr>
              <w:spacing w:before="0" w:after="0" w:line="240" w:lineRule="auto"/>
              <w:rPr>
                <w:rFonts w:ascii="Arial" w:hAnsi="Arial" w:cs="Arial"/>
                <w:b/>
                <w:bCs/>
                <w:sz w:val="16"/>
                <w:szCs w:val="16"/>
              </w:rPr>
            </w:pPr>
            <w:r w:rsidRPr="007353B5">
              <w:rPr>
                <w:rFonts w:ascii="Arial" w:hAnsi="Arial" w:cs="Arial"/>
                <w:b/>
                <w:bCs/>
                <w:sz w:val="16"/>
                <w:szCs w:val="16"/>
              </w:rPr>
              <w:t>Total movements in net debt from</w:t>
            </w:r>
            <w:r w:rsidRPr="007353B5">
              <w:rPr>
                <w:rFonts w:ascii="Arial" w:hAnsi="Arial" w:cs="Arial"/>
                <w:b/>
                <w:bCs/>
                <w:sz w:val="16"/>
                <w:szCs w:val="16"/>
              </w:rPr>
              <w:br/>
              <w:t xml:space="preserve">   2024</w:t>
            </w:r>
            <w:r w:rsidR="005A39C1">
              <w:rPr>
                <w:rFonts w:ascii="Arial" w:hAnsi="Arial" w:cs="Arial"/>
                <w:b/>
                <w:bCs/>
                <w:sz w:val="16"/>
                <w:szCs w:val="16"/>
              </w:rPr>
              <w:noBreakHyphen/>
            </w:r>
            <w:r w:rsidRPr="007353B5">
              <w:rPr>
                <w:rFonts w:ascii="Arial" w:hAnsi="Arial" w:cs="Arial"/>
                <w:b/>
                <w:bCs/>
                <w:sz w:val="16"/>
                <w:szCs w:val="16"/>
              </w:rPr>
              <w:t>25 MYEFO to 2025</w:t>
            </w:r>
            <w:r w:rsidR="005A39C1">
              <w:rPr>
                <w:rFonts w:ascii="Arial" w:hAnsi="Arial" w:cs="Arial"/>
                <w:b/>
                <w:bCs/>
                <w:sz w:val="16"/>
                <w:szCs w:val="16"/>
              </w:rPr>
              <w:noBreakHyphen/>
            </w:r>
            <w:r w:rsidRPr="007353B5">
              <w:rPr>
                <w:rFonts w:ascii="Arial" w:hAnsi="Arial" w:cs="Arial"/>
                <w:b/>
                <w:bCs/>
                <w:sz w:val="16"/>
                <w:szCs w:val="16"/>
              </w:rPr>
              <w:t>26 Budget</w:t>
            </w:r>
          </w:p>
        </w:tc>
        <w:tc>
          <w:tcPr>
            <w:tcW w:w="513" w:type="pct"/>
            <w:tcBorders>
              <w:top w:val="nil"/>
              <w:left w:val="nil"/>
              <w:bottom w:val="nil"/>
              <w:right w:val="nil"/>
            </w:tcBorders>
            <w:shd w:val="clear" w:color="000000" w:fill="FFFFFF"/>
            <w:noWrap/>
            <w:vAlign w:val="center"/>
            <w:hideMark/>
          </w:tcPr>
          <w:p w14:paraId="46A7165B"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15.9</w:t>
            </w:r>
          </w:p>
        </w:tc>
        <w:tc>
          <w:tcPr>
            <w:tcW w:w="513" w:type="pct"/>
            <w:tcBorders>
              <w:top w:val="nil"/>
              <w:left w:val="nil"/>
              <w:bottom w:val="nil"/>
              <w:right w:val="nil"/>
            </w:tcBorders>
            <w:shd w:val="clear" w:color="000000" w:fill="E6F2FF"/>
            <w:noWrap/>
            <w:vAlign w:val="center"/>
            <w:hideMark/>
          </w:tcPr>
          <w:p w14:paraId="131185D7"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11.0</w:t>
            </w:r>
          </w:p>
        </w:tc>
        <w:tc>
          <w:tcPr>
            <w:tcW w:w="513" w:type="pct"/>
            <w:tcBorders>
              <w:top w:val="nil"/>
              <w:left w:val="nil"/>
              <w:bottom w:val="nil"/>
              <w:right w:val="nil"/>
            </w:tcBorders>
            <w:shd w:val="clear" w:color="auto" w:fill="auto"/>
            <w:noWrap/>
            <w:vAlign w:val="center"/>
            <w:hideMark/>
          </w:tcPr>
          <w:p w14:paraId="22484859"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7.1</w:t>
            </w:r>
          </w:p>
        </w:tc>
        <w:tc>
          <w:tcPr>
            <w:tcW w:w="513" w:type="pct"/>
            <w:tcBorders>
              <w:top w:val="nil"/>
              <w:left w:val="nil"/>
              <w:bottom w:val="nil"/>
              <w:right w:val="nil"/>
            </w:tcBorders>
            <w:shd w:val="clear" w:color="auto" w:fill="auto"/>
            <w:noWrap/>
            <w:vAlign w:val="center"/>
            <w:hideMark/>
          </w:tcPr>
          <w:p w14:paraId="4A0C3D7F"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5.5</w:t>
            </w:r>
          </w:p>
        </w:tc>
      </w:tr>
      <w:tr w:rsidR="00F339E6" w:rsidRPr="007353B5" w14:paraId="7C5C8463" w14:textId="77777777" w:rsidTr="00F339E6">
        <w:trPr>
          <w:trHeight w:hRule="exact" w:val="60"/>
        </w:trPr>
        <w:tc>
          <w:tcPr>
            <w:tcW w:w="2946" w:type="pct"/>
            <w:tcBorders>
              <w:top w:val="nil"/>
              <w:left w:val="nil"/>
              <w:bottom w:val="nil"/>
              <w:right w:val="nil"/>
            </w:tcBorders>
            <w:shd w:val="clear" w:color="auto" w:fill="auto"/>
            <w:noWrap/>
            <w:vAlign w:val="center"/>
            <w:hideMark/>
          </w:tcPr>
          <w:p w14:paraId="61870258" w14:textId="77777777" w:rsidR="00F339E6" w:rsidRPr="007353B5" w:rsidRDefault="00F339E6" w:rsidP="00F339E6">
            <w:pPr>
              <w:spacing w:before="0" w:after="0" w:line="240" w:lineRule="auto"/>
              <w:jc w:val="right"/>
              <w:rPr>
                <w:rFonts w:ascii="Arial" w:hAnsi="Arial" w:cs="Arial"/>
                <w:b/>
                <w:bCs/>
                <w:sz w:val="16"/>
                <w:szCs w:val="16"/>
              </w:rPr>
            </w:pPr>
          </w:p>
        </w:tc>
        <w:tc>
          <w:tcPr>
            <w:tcW w:w="513" w:type="pct"/>
            <w:tcBorders>
              <w:top w:val="nil"/>
              <w:left w:val="nil"/>
              <w:bottom w:val="nil"/>
              <w:right w:val="nil"/>
            </w:tcBorders>
            <w:shd w:val="clear" w:color="000000" w:fill="FFFFFF"/>
            <w:noWrap/>
            <w:vAlign w:val="center"/>
            <w:hideMark/>
          </w:tcPr>
          <w:p w14:paraId="1371CC47" w14:textId="77777777"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0FB67F43" w14:textId="77777777" w:rsidR="00F339E6" w:rsidRPr="007353B5" w:rsidRDefault="00F339E6" w:rsidP="00F339E6">
            <w:pPr>
              <w:spacing w:before="0" w:after="0" w:line="240" w:lineRule="auto"/>
              <w:rPr>
                <w:rFonts w:ascii="Arial" w:hAnsi="Arial" w:cs="Arial"/>
                <w:sz w:val="16"/>
                <w:szCs w:val="16"/>
              </w:rPr>
            </w:pPr>
            <w:r w:rsidRPr="007353B5">
              <w:rPr>
                <w:rFonts w:ascii="Arial" w:hAnsi="Arial" w:cs="Arial"/>
                <w:sz w:val="16"/>
                <w:szCs w:val="16"/>
              </w:rPr>
              <w:t> </w:t>
            </w:r>
          </w:p>
        </w:tc>
        <w:tc>
          <w:tcPr>
            <w:tcW w:w="513" w:type="pct"/>
            <w:tcBorders>
              <w:top w:val="nil"/>
              <w:left w:val="nil"/>
              <w:bottom w:val="nil"/>
              <w:right w:val="nil"/>
            </w:tcBorders>
            <w:shd w:val="clear" w:color="auto" w:fill="auto"/>
            <w:noWrap/>
            <w:vAlign w:val="center"/>
            <w:hideMark/>
          </w:tcPr>
          <w:p w14:paraId="673CDB0B" w14:textId="77777777" w:rsidR="00F339E6" w:rsidRPr="007353B5" w:rsidRDefault="00F339E6" w:rsidP="00F339E6">
            <w:pPr>
              <w:spacing w:before="0" w:after="0" w:line="240" w:lineRule="auto"/>
              <w:rPr>
                <w:rFonts w:ascii="Arial" w:hAnsi="Arial" w:cs="Arial"/>
                <w:sz w:val="16"/>
                <w:szCs w:val="16"/>
              </w:rPr>
            </w:pPr>
          </w:p>
        </w:tc>
        <w:tc>
          <w:tcPr>
            <w:tcW w:w="513" w:type="pct"/>
            <w:tcBorders>
              <w:top w:val="nil"/>
              <w:left w:val="nil"/>
              <w:bottom w:val="nil"/>
              <w:right w:val="nil"/>
            </w:tcBorders>
            <w:shd w:val="clear" w:color="auto" w:fill="auto"/>
            <w:noWrap/>
            <w:vAlign w:val="center"/>
            <w:hideMark/>
          </w:tcPr>
          <w:p w14:paraId="24AC2D8F" w14:textId="77777777" w:rsidR="00F339E6" w:rsidRPr="007353B5" w:rsidRDefault="00F339E6" w:rsidP="00F339E6">
            <w:pPr>
              <w:spacing w:before="0" w:after="0" w:line="240" w:lineRule="auto"/>
              <w:rPr>
                <w:rFonts w:ascii="Times New Roman" w:hAnsi="Times New Roman"/>
                <w:sz w:val="20"/>
              </w:rPr>
            </w:pPr>
          </w:p>
        </w:tc>
      </w:tr>
      <w:tr w:rsidR="00F339E6" w:rsidRPr="007353B5" w14:paraId="635D38CD" w14:textId="77777777" w:rsidTr="00F339E6">
        <w:trPr>
          <w:trHeight w:hRule="exact" w:val="225"/>
        </w:trPr>
        <w:tc>
          <w:tcPr>
            <w:tcW w:w="2946" w:type="pct"/>
            <w:tcBorders>
              <w:top w:val="nil"/>
              <w:left w:val="nil"/>
              <w:bottom w:val="single" w:sz="4" w:space="0" w:color="293F5B"/>
              <w:right w:val="nil"/>
            </w:tcBorders>
            <w:shd w:val="clear" w:color="auto" w:fill="auto"/>
            <w:noWrap/>
            <w:vAlign w:val="center"/>
            <w:hideMark/>
          </w:tcPr>
          <w:p w14:paraId="044FC813" w14:textId="55E6E37F" w:rsidR="00F339E6" w:rsidRPr="007353B5" w:rsidRDefault="00F339E6" w:rsidP="00F339E6">
            <w:pPr>
              <w:spacing w:before="0" w:after="0" w:line="240" w:lineRule="auto"/>
              <w:rPr>
                <w:rFonts w:ascii="Arial" w:hAnsi="Arial" w:cs="Arial"/>
                <w:b/>
                <w:bCs/>
                <w:sz w:val="16"/>
                <w:szCs w:val="16"/>
              </w:rPr>
            </w:pPr>
            <w:r w:rsidRPr="007353B5">
              <w:rPr>
                <w:rFonts w:ascii="Arial" w:hAnsi="Arial" w:cs="Arial"/>
                <w:b/>
                <w:bCs/>
                <w:sz w:val="16"/>
                <w:szCs w:val="16"/>
              </w:rPr>
              <w:t xml:space="preserve">Net debt as </w:t>
            </w:r>
            <w:proofErr w:type="gramStart"/>
            <w:r w:rsidRPr="007353B5">
              <w:rPr>
                <w:rFonts w:ascii="Arial" w:hAnsi="Arial" w:cs="Arial"/>
                <w:b/>
                <w:bCs/>
                <w:sz w:val="16"/>
                <w:szCs w:val="16"/>
              </w:rPr>
              <w:t>at</w:t>
            </w:r>
            <w:proofErr w:type="gramEnd"/>
            <w:r w:rsidRPr="007353B5">
              <w:rPr>
                <w:rFonts w:ascii="Arial" w:hAnsi="Arial" w:cs="Arial"/>
                <w:b/>
                <w:bCs/>
                <w:sz w:val="16"/>
                <w:szCs w:val="16"/>
              </w:rPr>
              <w:t xml:space="preserve"> 2025</w:t>
            </w:r>
            <w:r w:rsidR="005A39C1">
              <w:rPr>
                <w:rFonts w:ascii="Arial" w:hAnsi="Arial" w:cs="Arial"/>
                <w:b/>
                <w:bCs/>
                <w:sz w:val="16"/>
                <w:szCs w:val="16"/>
              </w:rPr>
              <w:noBreakHyphen/>
            </w:r>
            <w:r w:rsidRPr="007353B5">
              <w:rPr>
                <w:rFonts w:ascii="Arial" w:hAnsi="Arial" w:cs="Arial"/>
                <w:b/>
                <w:bCs/>
                <w:sz w:val="16"/>
                <w:szCs w:val="16"/>
              </w:rPr>
              <w:t>26 Budget</w:t>
            </w:r>
          </w:p>
        </w:tc>
        <w:tc>
          <w:tcPr>
            <w:tcW w:w="513" w:type="pct"/>
            <w:tcBorders>
              <w:top w:val="single" w:sz="4" w:space="0" w:color="293F5B"/>
              <w:left w:val="nil"/>
              <w:bottom w:val="single" w:sz="4" w:space="0" w:color="293F5B"/>
              <w:right w:val="nil"/>
            </w:tcBorders>
            <w:shd w:val="clear" w:color="000000" w:fill="FFFFFF"/>
            <w:noWrap/>
            <w:vAlign w:val="center"/>
            <w:hideMark/>
          </w:tcPr>
          <w:p w14:paraId="03BB28FE"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556.0</w:t>
            </w:r>
          </w:p>
        </w:tc>
        <w:tc>
          <w:tcPr>
            <w:tcW w:w="513" w:type="pct"/>
            <w:tcBorders>
              <w:top w:val="single" w:sz="4" w:space="0" w:color="293F5B"/>
              <w:left w:val="nil"/>
              <w:bottom w:val="single" w:sz="4" w:space="0" w:color="293F5B"/>
              <w:right w:val="nil"/>
            </w:tcBorders>
            <w:shd w:val="clear" w:color="000000" w:fill="E6F2FF"/>
            <w:noWrap/>
            <w:vAlign w:val="center"/>
            <w:hideMark/>
          </w:tcPr>
          <w:p w14:paraId="3E205291"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620.3</w:t>
            </w:r>
          </w:p>
        </w:tc>
        <w:tc>
          <w:tcPr>
            <w:tcW w:w="513" w:type="pct"/>
            <w:tcBorders>
              <w:top w:val="single" w:sz="4" w:space="0" w:color="293F5B"/>
              <w:left w:val="nil"/>
              <w:bottom w:val="single" w:sz="4" w:space="0" w:color="293F5B"/>
              <w:right w:val="nil"/>
            </w:tcBorders>
            <w:shd w:val="clear" w:color="auto" w:fill="auto"/>
            <w:noWrap/>
            <w:vAlign w:val="center"/>
            <w:hideMark/>
          </w:tcPr>
          <w:p w14:paraId="790C6AA6"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676.3</w:t>
            </w:r>
          </w:p>
        </w:tc>
        <w:tc>
          <w:tcPr>
            <w:tcW w:w="513" w:type="pct"/>
            <w:tcBorders>
              <w:top w:val="single" w:sz="4" w:space="0" w:color="293F5B"/>
              <w:left w:val="nil"/>
              <w:bottom w:val="single" w:sz="4" w:space="0" w:color="293F5B"/>
              <w:right w:val="nil"/>
            </w:tcBorders>
            <w:shd w:val="clear" w:color="auto" w:fill="auto"/>
            <w:noWrap/>
            <w:vAlign w:val="center"/>
            <w:hideMark/>
          </w:tcPr>
          <w:p w14:paraId="6C646AAC" w14:textId="77777777" w:rsidR="00F339E6" w:rsidRPr="007353B5" w:rsidRDefault="00F339E6" w:rsidP="00F339E6">
            <w:pPr>
              <w:spacing w:before="0" w:after="0" w:line="240" w:lineRule="auto"/>
              <w:jc w:val="right"/>
              <w:rPr>
                <w:rFonts w:ascii="Arial" w:hAnsi="Arial" w:cs="Arial"/>
                <w:b/>
                <w:bCs/>
                <w:sz w:val="16"/>
                <w:szCs w:val="16"/>
              </w:rPr>
            </w:pPr>
            <w:r w:rsidRPr="007353B5">
              <w:rPr>
                <w:rFonts w:ascii="Arial" w:hAnsi="Arial" w:cs="Arial"/>
                <w:b/>
                <w:bCs/>
                <w:sz w:val="16"/>
                <w:szCs w:val="16"/>
              </w:rPr>
              <w:t>714.1</w:t>
            </w:r>
          </w:p>
        </w:tc>
      </w:tr>
    </w:tbl>
    <w:p w14:paraId="5744322B" w14:textId="23F51CD2" w:rsidR="009741EE" w:rsidRPr="007353B5" w:rsidRDefault="009741EE" w:rsidP="009741EE">
      <w:pPr>
        <w:rPr>
          <w:rFonts w:ascii="Arial Bold" w:hAnsi="Arial Bold"/>
          <w:b/>
          <w:sz w:val="26"/>
        </w:rPr>
      </w:pPr>
      <w:r w:rsidRPr="007353B5">
        <w:br w:type="page"/>
      </w:r>
    </w:p>
    <w:p w14:paraId="3A1B68FC" w14:textId="243C9659" w:rsidR="00066801" w:rsidRPr="007353B5" w:rsidRDefault="00066801" w:rsidP="009741EE">
      <w:pPr>
        <w:pStyle w:val="Heading2"/>
        <w:rPr>
          <w:rFonts w:eastAsiaTheme="minorHAnsi"/>
        </w:rPr>
      </w:pPr>
      <w:bookmarkStart w:id="36" w:name="_Toc193385159"/>
      <w:r w:rsidRPr="007353B5">
        <w:lastRenderedPageBreak/>
        <w:t>Interest on AGS</w:t>
      </w:r>
      <w:bookmarkEnd w:id="34"/>
      <w:bookmarkEnd w:id="35"/>
      <w:bookmarkEnd w:id="36"/>
    </w:p>
    <w:p w14:paraId="48976E61" w14:textId="77777777" w:rsidR="00066801" w:rsidRPr="007353B5" w:rsidRDefault="00066801" w:rsidP="00066801">
      <w:r w:rsidRPr="007353B5">
        <w:t>Estimates of the interest payments and expense of AGS on issue include the cost of AGS already on issue and future AGS issuance.</w:t>
      </w:r>
    </w:p>
    <w:p w14:paraId="7472491D" w14:textId="77777777" w:rsidR="00066801" w:rsidRPr="007353B5" w:rsidRDefault="00066801" w:rsidP="00066801">
      <w:pPr>
        <w:pStyle w:val="Bullet"/>
        <w:numPr>
          <w:ilvl w:val="0"/>
          <w:numId w:val="3"/>
        </w:numPr>
        <w:ind w:left="284" w:hanging="284"/>
      </w:pPr>
      <w:r w:rsidRPr="007353B5">
        <w:t>The cost of AGS already on issue reflects the actual yield at the time of issuance.</w:t>
      </w:r>
    </w:p>
    <w:p w14:paraId="5F6BE17B" w14:textId="77777777" w:rsidR="00066801" w:rsidRPr="007353B5" w:rsidRDefault="00066801" w:rsidP="00066801">
      <w:pPr>
        <w:pStyle w:val="Bullet"/>
        <w:numPr>
          <w:ilvl w:val="0"/>
          <w:numId w:val="3"/>
        </w:numPr>
        <w:ind w:left="284" w:hanging="284"/>
      </w:pPr>
      <w:r w:rsidRPr="007353B5">
        <w:t>The expected cost of future AGS issuance is based on a recent average of daily spot rates across the yield curve at the time of a budget estimates update.</w:t>
      </w:r>
    </w:p>
    <w:p w14:paraId="6AFB3603" w14:textId="77777777" w:rsidR="001B6FE6" w:rsidRPr="007353B5" w:rsidRDefault="001B6FE6" w:rsidP="001B6FE6">
      <w:r w:rsidRPr="007353B5">
        <w:t xml:space="preserve">Interest payments on AGS are estimated to be lower across each year of the forward estimates compared to the 2024–25 MYEFO. </w:t>
      </w:r>
    </w:p>
    <w:p w14:paraId="4253F7E4" w14:textId="779B15C2" w:rsidR="001B6FE6" w:rsidRPr="007353B5" w:rsidRDefault="001B6FE6" w:rsidP="001B6FE6">
      <w:pPr>
        <w:rPr>
          <w:rFonts w:eastAsia="Book Antiqua"/>
        </w:rPr>
      </w:pPr>
      <w:r w:rsidRPr="007353B5">
        <w:rPr>
          <w:rFonts w:eastAsia="Book Antiqua"/>
        </w:rPr>
        <w:t xml:space="preserve">Chart </w:t>
      </w:r>
      <w:r w:rsidR="008A11BD" w:rsidRPr="007353B5">
        <w:rPr>
          <w:rFonts w:eastAsia="Book Antiqua"/>
        </w:rPr>
        <w:t>6</w:t>
      </w:r>
      <w:r w:rsidRPr="007353B5">
        <w:rPr>
          <w:rFonts w:eastAsia="Book Antiqua"/>
        </w:rPr>
        <w:t xml:space="preserve">.2 shows the yield curve assumptions underpinning the 2022 PEFO, </w:t>
      </w:r>
      <w:r w:rsidR="00AB741F" w:rsidRPr="007353B5">
        <w:rPr>
          <w:rFonts w:eastAsia="Book Antiqua"/>
        </w:rPr>
        <w:br/>
      </w:r>
      <w:r w:rsidRPr="007353B5">
        <w:rPr>
          <w:rFonts w:eastAsia="Book Antiqua"/>
        </w:rPr>
        <w:t xml:space="preserve">2024–25 MYEFO and the 2025–26 Budget. Yields are generally lower now compared to MYEFO and remain significantly higher than at the PEFO. Since MYEFO, yields have remained volatile, reflecting heightened global economic uncertainty. </w:t>
      </w:r>
    </w:p>
    <w:p w14:paraId="2A59C7C3" w14:textId="1DB56B3A" w:rsidR="001B6FE6" w:rsidRPr="007353B5" w:rsidRDefault="001B6FE6" w:rsidP="001B6FE6">
      <w:pPr>
        <w:rPr>
          <w:rFonts w:eastAsia="Book Antiqua"/>
        </w:rPr>
      </w:pPr>
      <w:r w:rsidRPr="007353B5">
        <w:rPr>
          <w:rFonts w:eastAsia="Book Antiqua"/>
        </w:rPr>
        <w:t>The assumed weighted average cost of borrowing in this update has decreased to 4.3 per cent for future issuance of Treasury Bonds over the forward estimates, broadly reflecting global trends in movements of yields. This is lower than the assumed weighted average yield of 4.4</w:t>
      </w:r>
      <w:r w:rsidR="00020FCF">
        <w:rPr>
          <w:rFonts w:eastAsia="Book Antiqua"/>
        </w:rPr>
        <w:t> </w:t>
      </w:r>
      <w:r w:rsidRPr="007353B5">
        <w:rPr>
          <w:rFonts w:eastAsia="Book Antiqua"/>
        </w:rPr>
        <w:t>per</w:t>
      </w:r>
      <w:r w:rsidR="00020FCF">
        <w:rPr>
          <w:rFonts w:eastAsia="Book Antiqua"/>
        </w:rPr>
        <w:t> </w:t>
      </w:r>
      <w:r w:rsidRPr="007353B5">
        <w:rPr>
          <w:rFonts w:eastAsia="Book Antiqua"/>
        </w:rPr>
        <w:t>cent at the 2024</w:t>
      </w:r>
      <w:r w:rsidRPr="007353B5">
        <w:t>–</w:t>
      </w:r>
      <w:r w:rsidRPr="007353B5">
        <w:rPr>
          <w:rFonts w:eastAsia="Book Antiqua"/>
        </w:rPr>
        <w:t>25 MYEFO and higher than the weighted average yield of 2.2</w:t>
      </w:r>
      <w:r w:rsidR="00020FCF">
        <w:rPr>
          <w:rFonts w:eastAsia="Book Antiqua"/>
        </w:rPr>
        <w:t> </w:t>
      </w:r>
      <w:r w:rsidRPr="007353B5">
        <w:rPr>
          <w:rFonts w:eastAsia="Book Antiqua"/>
        </w:rPr>
        <w:t>per</w:t>
      </w:r>
      <w:r w:rsidR="00020FCF">
        <w:rPr>
          <w:rFonts w:eastAsia="Book Antiqua"/>
        </w:rPr>
        <w:t> </w:t>
      </w:r>
      <w:r w:rsidRPr="007353B5">
        <w:rPr>
          <w:rFonts w:eastAsia="Book Antiqua"/>
        </w:rPr>
        <w:t>cent at the 2022 PEFO.</w:t>
      </w:r>
    </w:p>
    <w:p w14:paraId="0A71C1A8" w14:textId="466099FF" w:rsidR="00066801" w:rsidRPr="007353B5" w:rsidRDefault="00066801" w:rsidP="00066801">
      <w:pPr>
        <w:pStyle w:val="ChartMainHeading"/>
      </w:pPr>
      <w:r w:rsidRPr="007353B5">
        <w:t xml:space="preserve">Chart </w:t>
      </w:r>
      <w:r w:rsidR="008A11BD" w:rsidRPr="007353B5">
        <w:t>6</w:t>
      </w:r>
      <w:r w:rsidRPr="007353B5">
        <w:t>.2: Yield curve assumptions from 2024–25 to 202</w:t>
      </w:r>
      <w:r w:rsidR="00454289" w:rsidRPr="007353B5">
        <w:t>8</w:t>
      </w:r>
      <w:r w:rsidRPr="007353B5">
        <w:t>–2</w:t>
      </w:r>
      <w:r w:rsidR="00454289" w:rsidRPr="007353B5">
        <w:t>9</w:t>
      </w:r>
    </w:p>
    <w:p w14:paraId="491EF1AB" w14:textId="7A9AE94D" w:rsidR="00066801" w:rsidRPr="007353B5" w:rsidRDefault="00000000" w:rsidP="00B9479C">
      <w:pPr>
        <w:pStyle w:val="ChartGraphic"/>
      </w:pPr>
      <w:r>
        <w:pict w14:anchorId="149D88EF">
          <v:shape id="_x0000_i1026" type="#_x0000_t75" alt="This chart shows the yield curve assumptions underpinning the 2025-26 Budget, 2024-25 MYEFO, and the 2022 PEFO. The 2025-26 Budget yield curve has lower yields than the 2024-25 MYEFO assumptions with the exception of the ultra-long end of the curve. Yields at the short end of the curve (1 year) have decreased by around 28 basis points and yields at the longer end (15 years) have decreased by around 6 basis points compared to 2024-25 MYEFO. The 2025-26 Budget yield curve has higher yields than the 2022 PEFO assumptions at all tenor points." style="width:368.65pt;height:198.75pt">
            <v:imagedata r:id="rId21" o:title=""/>
          </v:shape>
        </w:pict>
      </w:r>
    </w:p>
    <w:p w14:paraId="432A0A55" w14:textId="77777777" w:rsidR="00066801" w:rsidRPr="007353B5" w:rsidRDefault="00066801" w:rsidP="00066801">
      <w:pPr>
        <w:pStyle w:val="ChartandTableFootnote"/>
      </w:pPr>
      <w:r w:rsidRPr="007353B5">
        <w:t xml:space="preserve">Source: </w:t>
      </w:r>
      <w:r w:rsidRPr="007353B5">
        <w:tab/>
        <w:t>AOFM.</w:t>
      </w:r>
    </w:p>
    <w:p w14:paraId="7AE23F19" w14:textId="50B3FEA3" w:rsidR="00066801" w:rsidRPr="007353B5" w:rsidRDefault="00066801" w:rsidP="009741EE">
      <w:pPr>
        <w:pStyle w:val="ChartLine"/>
      </w:pPr>
    </w:p>
    <w:p w14:paraId="7AEE7392" w14:textId="77777777" w:rsidR="009741EE" w:rsidRPr="007353B5" w:rsidRDefault="009741EE" w:rsidP="009741EE">
      <w:r w:rsidRPr="007353B5">
        <w:br w:type="page"/>
      </w:r>
    </w:p>
    <w:p w14:paraId="184F89E7" w14:textId="4D378FB4" w:rsidR="009C5775" w:rsidRPr="007353B5" w:rsidRDefault="009C5775" w:rsidP="009C5775">
      <w:r w:rsidRPr="007353B5">
        <w:lastRenderedPageBreak/>
        <w:t xml:space="preserve">By the end of the forward estimates total interest payments are estimated to be $38.2 billion, of which $36.6 billion relates to AGS on issue (Table </w:t>
      </w:r>
      <w:r w:rsidR="008A11BD" w:rsidRPr="007353B5">
        <w:t>6</w:t>
      </w:r>
      <w:r w:rsidRPr="007353B5">
        <w:t xml:space="preserve">.9). Compared to the 2024–25 MYEFO, total interest payments as a share of GDP are estimated to remain broadly unchanged across the forward estimates. </w:t>
      </w:r>
    </w:p>
    <w:p w14:paraId="3E6A2215" w14:textId="77777777" w:rsidR="009C5775" w:rsidRPr="007353B5" w:rsidRDefault="009C5775" w:rsidP="009C5775">
      <w:r w:rsidRPr="007353B5">
        <w:t xml:space="preserve">Interest receipts as a share of GDP are estimated to remain broadly unchanged across each year of the forward estimates compared to the 2024–25 MYEFO. </w:t>
      </w:r>
    </w:p>
    <w:p w14:paraId="08AA5E31" w14:textId="7516903C" w:rsidR="009C5775" w:rsidRPr="007353B5" w:rsidRDefault="009C5775" w:rsidP="009C5775">
      <w:r w:rsidRPr="007353B5">
        <w:t xml:space="preserve">Net interest payments as a share of GDP are estimated to remain unchanged in 2025–26 at 0.6 per cent, and across all years of the forward estimates, compared to the </w:t>
      </w:r>
      <w:r w:rsidR="004B4EDB" w:rsidRPr="007353B5">
        <w:br/>
      </w:r>
      <w:r w:rsidRPr="007353B5">
        <w:t>2024–25 MYEFO.</w:t>
      </w:r>
    </w:p>
    <w:p w14:paraId="3BC5EA8B" w14:textId="41D88293" w:rsidR="00A738E5" w:rsidRPr="007353B5" w:rsidRDefault="00066801" w:rsidP="00A738E5">
      <w:pPr>
        <w:pStyle w:val="TableHeading"/>
        <w:rPr>
          <w:color w:val="000000"/>
          <w:sz w:val="16"/>
        </w:rPr>
      </w:pPr>
      <w:r w:rsidRPr="007353B5">
        <w:t xml:space="preserve">Table </w:t>
      </w:r>
      <w:r w:rsidR="008A11BD" w:rsidRPr="007353B5">
        <w:t>6</w:t>
      </w:r>
      <w:r w:rsidRPr="007353B5">
        <w:t>.9: Interest payments, interest receipts and net interest payments</w:t>
      </w:r>
      <w:r w:rsidRPr="007353B5">
        <w:rPr>
          <w:vertAlign w:val="superscript"/>
        </w:rPr>
        <w:t>(a)</w:t>
      </w:r>
      <w:r w:rsidRPr="007353B5">
        <w:t xml:space="preserve"> </w:t>
      </w:r>
    </w:p>
    <w:tbl>
      <w:tblPr>
        <w:tblW w:w="5000" w:type="pct"/>
        <w:tblCellMar>
          <w:left w:w="0" w:type="dxa"/>
          <w:right w:w="28" w:type="dxa"/>
        </w:tblCellMar>
        <w:tblLook w:val="04A0" w:firstRow="1" w:lastRow="0" w:firstColumn="1" w:lastColumn="0" w:noHBand="0" w:noVBand="1"/>
      </w:tblPr>
      <w:tblGrid>
        <w:gridCol w:w="2847"/>
        <w:gridCol w:w="973"/>
        <w:gridCol w:w="973"/>
        <w:gridCol w:w="973"/>
        <w:gridCol w:w="973"/>
        <w:gridCol w:w="971"/>
      </w:tblGrid>
      <w:tr w:rsidR="00A738E5" w:rsidRPr="007353B5" w14:paraId="2758C96C" w14:textId="77777777" w:rsidTr="00A738E5">
        <w:trPr>
          <w:trHeight w:hRule="exact" w:val="225"/>
        </w:trPr>
        <w:tc>
          <w:tcPr>
            <w:tcW w:w="1846" w:type="pct"/>
            <w:tcBorders>
              <w:top w:val="single" w:sz="4" w:space="0" w:color="293F5B"/>
              <w:left w:val="nil"/>
              <w:bottom w:val="nil"/>
              <w:right w:val="nil"/>
            </w:tcBorders>
            <w:shd w:val="clear" w:color="auto" w:fill="auto"/>
            <w:noWrap/>
            <w:vAlign w:val="center"/>
            <w:hideMark/>
          </w:tcPr>
          <w:p w14:paraId="61A5F218" w14:textId="32CE9F66" w:rsidR="00A738E5" w:rsidRPr="007353B5" w:rsidRDefault="00A738E5" w:rsidP="00A738E5">
            <w:pPr>
              <w:spacing w:before="0" w:after="0" w:line="240" w:lineRule="auto"/>
              <w:rPr>
                <w:rFonts w:ascii="Arial" w:hAnsi="Arial" w:cs="Arial"/>
                <w:b/>
                <w:bCs/>
                <w:color w:val="000000"/>
                <w:sz w:val="16"/>
                <w:szCs w:val="16"/>
              </w:rPr>
            </w:pPr>
            <w:r w:rsidRPr="007353B5">
              <w:rPr>
                <w:rFonts w:ascii="Arial" w:hAnsi="Arial" w:cs="Arial"/>
                <w:b/>
                <w:bCs/>
                <w:color w:val="000000"/>
                <w:sz w:val="16"/>
                <w:szCs w:val="16"/>
              </w:rPr>
              <w:t> </w:t>
            </w:r>
          </w:p>
        </w:tc>
        <w:tc>
          <w:tcPr>
            <w:tcW w:w="631" w:type="pct"/>
            <w:tcBorders>
              <w:top w:val="single" w:sz="4" w:space="0" w:color="293F5B"/>
              <w:left w:val="nil"/>
              <w:bottom w:val="nil"/>
              <w:right w:val="nil"/>
            </w:tcBorders>
            <w:shd w:val="clear" w:color="auto" w:fill="auto"/>
            <w:noWrap/>
            <w:vAlign w:val="center"/>
            <w:hideMark/>
          </w:tcPr>
          <w:p w14:paraId="36455BBC" w14:textId="77777777" w:rsidR="00A738E5" w:rsidRPr="007353B5" w:rsidRDefault="00A738E5" w:rsidP="00A738E5">
            <w:pPr>
              <w:spacing w:before="0" w:after="0" w:line="240" w:lineRule="auto"/>
              <w:jc w:val="center"/>
              <w:rPr>
                <w:rFonts w:ascii="Arial" w:hAnsi="Arial" w:cs="Arial"/>
                <w:color w:val="000000"/>
                <w:sz w:val="16"/>
                <w:szCs w:val="16"/>
              </w:rPr>
            </w:pPr>
            <w:r w:rsidRPr="007353B5">
              <w:rPr>
                <w:rFonts w:ascii="Arial" w:hAnsi="Arial" w:cs="Arial"/>
                <w:color w:val="000000"/>
                <w:sz w:val="16"/>
                <w:szCs w:val="16"/>
              </w:rPr>
              <w:t> </w:t>
            </w:r>
          </w:p>
        </w:tc>
        <w:tc>
          <w:tcPr>
            <w:tcW w:w="631" w:type="pct"/>
            <w:tcBorders>
              <w:top w:val="single" w:sz="4" w:space="0" w:color="293F5B"/>
              <w:left w:val="nil"/>
              <w:bottom w:val="nil"/>
              <w:right w:val="nil"/>
            </w:tcBorders>
            <w:shd w:val="clear" w:color="auto" w:fill="auto"/>
            <w:noWrap/>
            <w:vAlign w:val="center"/>
            <w:hideMark/>
          </w:tcPr>
          <w:p w14:paraId="1DDD0D0C" w14:textId="77777777" w:rsidR="00A738E5" w:rsidRPr="007353B5" w:rsidRDefault="00A738E5" w:rsidP="00A738E5">
            <w:pPr>
              <w:spacing w:before="0" w:after="0" w:line="240" w:lineRule="auto"/>
              <w:rPr>
                <w:rFonts w:ascii="Arial" w:hAnsi="Arial" w:cs="Arial"/>
                <w:color w:val="000000"/>
                <w:sz w:val="16"/>
                <w:szCs w:val="16"/>
              </w:rPr>
            </w:pPr>
            <w:r w:rsidRPr="007353B5">
              <w:rPr>
                <w:rFonts w:ascii="Arial" w:hAnsi="Arial" w:cs="Arial"/>
                <w:color w:val="000000"/>
                <w:sz w:val="16"/>
                <w:szCs w:val="16"/>
              </w:rPr>
              <w:t>Estimates</w:t>
            </w:r>
          </w:p>
        </w:tc>
        <w:tc>
          <w:tcPr>
            <w:tcW w:w="631" w:type="pct"/>
            <w:tcBorders>
              <w:top w:val="single" w:sz="4" w:space="0" w:color="293F5B"/>
              <w:left w:val="nil"/>
              <w:bottom w:val="nil"/>
              <w:right w:val="nil"/>
            </w:tcBorders>
            <w:shd w:val="clear" w:color="auto" w:fill="auto"/>
            <w:noWrap/>
            <w:vAlign w:val="center"/>
            <w:hideMark/>
          </w:tcPr>
          <w:p w14:paraId="444A3F5B" w14:textId="77777777" w:rsidR="00A738E5" w:rsidRPr="007353B5" w:rsidRDefault="00A738E5" w:rsidP="00A738E5">
            <w:pPr>
              <w:spacing w:before="0" w:after="0" w:line="240" w:lineRule="auto"/>
              <w:rPr>
                <w:rFonts w:ascii="Arial" w:hAnsi="Arial" w:cs="Arial"/>
                <w:color w:val="000000"/>
                <w:sz w:val="16"/>
                <w:szCs w:val="16"/>
              </w:rPr>
            </w:pPr>
            <w:r w:rsidRPr="007353B5">
              <w:rPr>
                <w:rFonts w:ascii="Arial" w:hAnsi="Arial" w:cs="Arial"/>
                <w:color w:val="000000"/>
                <w:sz w:val="16"/>
                <w:szCs w:val="16"/>
              </w:rPr>
              <w:t> </w:t>
            </w:r>
          </w:p>
        </w:tc>
        <w:tc>
          <w:tcPr>
            <w:tcW w:w="631" w:type="pct"/>
            <w:tcBorders>
              <w:top w:val="single" w:sz="4" w:space="0" w:color="293F5B"/>
              <w:left w:val="nil"/>
              <w:bottom w:val="nil"/>
              <w:right w:val="nil"/>
            </w:tcBorders>
            <w:shd w:val="clear" w:color="auto" w:fill="auto"/>
            <w:noWrap/>
            <w:vAlign w:val="center"/>
            <w:hideMark/>
          </w:tcPr>
          <w:p w14:paraId="6F6D5029" w14:textId="77777777" w:rsidR="00A738E5" w:rsidRPr="007353B5" w:rsidRDefault="00A738E5" w:rsidP="00A738E5">
            <w:pPr>
              <w:spacing w:before="0" w:after="0" w:line="240" w:lineRule="auto"/>
              <w:rPr>
                <w:rFonts w:ascii="Arial" w:hAnsi="Arial" w:cs="Arial"/>
                <w:color w:val="000000"/>
                <w:sz w:val="16"/>
                <w:szCs w:val="16"/>
              </w:rPr>
            </w:pPr>
            <w:r w:rsidRPr="007353B5">
              <w:rPr>
                <w:rFonts w:ascii="Arial" w:hAnsi="Arial" w:cs="Arial"/>
                <w:color w:val="000000"/>
                <w:sz w:val="16"/>
                <w:szCs w:val="16"/>
              </w:rPr>
              <w:t> </w:t>
            </w:r>
          </w:p>
        </w:tc>
        <w:tc>
          <w:tcPr>
            <w:tcW w:w="631" w:type="pct"/>
            <w:tcBorders>
              <w:top w:val="single" w:sz="4" w:space="0" w:color="293F5B"/>
              <w:left w:val="nil"/>
              <w:bottom w:val="nil"/>
              <w:right w:val="nil"/>
            </w:tcBorders>
            <w:shd w:val="clear" w:color="auto" w:fill="auto"/>
            <w:noWrap/>
            <w:vAlign w:val="center"/>
            <w:hideMark/>
          </w:tcPr>
          <w:p w14:paraId="4FA92762" w14:textId="77777777" w:rsidR="00A738E5" w:rsidRPr="007353B5" w:rsidRDefault="00A738E5" w:rsidP="00A738E5">
            <w:pPr>
              <w:spacing w:before="0" w:after="0" w:line="240" w:lineRule="auto"/>
              <w:rPr>
                <w:rFonts w:ascii="Arial" w:hAnsi="Arial" w:cs="Arial"/>
                <w:color w:val="000000"/>
                <w:sz w:val="16"/>
                <w:szCs w:val="16"/>
              </w:rPr>
            </w:pPr>
            <w:r w:rsidRPr="007353B5">
              <w:rPr>
                <w:rFonts w:ascii="Arial" w:hAnsi="Arial" w:cs="Arial"/>
                <w:color w:val="000000"/>
                <w:sz w:val="16"/>
                <w:szCs w:val="16"/>
              </w:rPr>
              <w:t> </w:t>
            </w:r>
          </w:p>
        </w:tc>
      </w:tr>
      <w:tr w:rsidR="00A738E5" w:rsidRPr="007353B5" w14:paraId="5E8AFC38" w14:textId="77777777" w:rsidTr="00A738E5">
        <w:trPr>
          <w:trHeight w:hRule="exact" w:val="225"/>
        </w:trPr>
        <w:tc>
          <w:tcPr>
            <w:tcW w:w="1846" w:type="pct"/>
            <w:tcBorders>
              <w:top w:val="single" w:sz="4" w:space="0" w:color="293F5B"/>
              <w:left w:val="nil"/>
              <w:bottom w:val="nil"/>
              <w:right w:val="nil"/>
            </w:tcBorders>
            <w:shd w:val="clear" w:color="auto" w:fill="auto"/>
            <w:noWrap/>
            <w:vAlign w:val="center"/>
            <w:hideMark/>
          </w:tcPr>
          <w:p w14:paraId="14340084"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 </w:t>
            </w:r>
          </w:p>
        </w:tc>
        <w:tc>
          <w:tcPr>
            <w:tcW w:w="631" w:type="pct"/>
            <w:tcBorders>
              <w:top w:val="single" w:sz="4" w:space="0" w:color="293F5B"/>
              <w:left w:val="nil"/>
              <w:bottom w:val="nil"/>
              <w:right w:val="nil"/>
            </w:tcBorders>
            <w:shd w:val="clear" w:color="auto" w:fill="auto"/>
            <w:noWrap/>
            <w:vAlign w:val="center"/>
            <w:hideMark/>
          </w:tcPr>
          <w:p w14:paraId="2A0477FC" w14:textId="0E0E7184"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2024</w:t>
            </w:r>
            <w:r w:rsidR="005A39C1">
              <w:rPr>
                <w:rFonts w:ascii="Arial" w:hAnsi="Arial" w:cs="Arial"/>
                <w:sz w:val="16"/>
                <w:szCs w:val="16"/>
              </w:rPr>
              <w:noBreakHyphen/>
            </w:r>
            <w:r w:rsidRPr="007353B5">
              <w:rPr>
                <w:rFonts w:ascii="Arial" w:hAnsi="Arial" w:cs="Arial"/>
                <w:sz w:val="16"/>
                <w:szCs w:val="16"/>
              </w:rPr>
              <w:t>25</w:t>
            </w:r>
          </w:p>
        </w:tc>
        <w:tc>
          <w:tcPr>
            <w:tcW w:w="631" w:type="pct"/>
            <w:tcBorders>
              <w:top w:val="single" w:sz="4" w:space="0" w:color="293F5B"/>
              <w:left w:val="nil"/>
              <w:bottom w:val="nil"/>
              <w:right w:val="nil"/>
            </w:tcBorders>
            <w:shd w:val="clear" w:color="000000" w:fill="E6F2FF"/>
            <w:noWrap/>
            <w:vAlign w:val="center"/>
            <w:hideMark/>
          </w:tcPr>
          <w:p w14:paraId="087BC296" w14:textId="4CDB1402"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2025</w:t>
            </w:r>
            <w:r w:rsidR="005A39C1">
              <w:rPr>
                <w:rFonts w:ascii="Arial" w:hAnsi="Arial" w:cs="Arial"/>
                <w:sz w:val="16"/>
                <w:szCs w:val="16"/>
              </w:rPr>
              <w:noBreakHyphen/>
            </w:r>
            <w:r w:rsidRPr="007353B5">
              <w:rPr>
                <w:rFonts w:ascii="Arial" w:hAnsi="Arial" w:cs="Arial"/>
                <w:sz w:val="16"/>
                <w:szCs w:val="16"/>
              </w:rPr>
              <w:t>26</w:t>
            </w:r>
          </w:p>
        </w:tc>
        <w:tc>
          <w:tcPr>
            <w:tcW w:w="631" w:type="pct"/>
            <w:tcBorders>
              <w:top w:val="single" w:sz="4" w:space="0" w:color="293F5B"/>
              <w:left w:val="nil"/>
              <w:bottom w:val="nil"/>
              <w:right w:val="nil"/>
            </w:tcBorders>
            <w:shd w:val="clear" w:color="auto" w:fill="auto"/>
            <w:noWrap/>
            <w:vAlign w:val="center"/>
            <w:hideMark/>
          </w:tcPr>
          <w:p w14:paraId="0EE4A546" w14:textId="64AA4A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2026</w:t>
            </w:r>
            <w:r w:rsidR="005A39C1">
              <w:rPr>
                <w:rFonts w:ascii="Arial" w:hAnsi="Arial" w:cs="Arial"/>
                <w:sz w:val="16"/>
                <w:szCs w:val="16"/>
              </w:rPr>
              <w:noBreakHyphen/>
            </w:r>
            <w:r w:rsidRPr="007353B5">
              <w:rPr>
                <w:rFonts w:ascii="Arial" w:hAnsi="Arial" w:cs="Arial"/>
                <w:sz w:val="16"/>
                <w:szCs w:val="16"/>
              </w:rPr>
              <w:t>27</w:t>
            </w:r>
          </w:p>
        </w:tc>
        <w:tc>
          <w:tcPr>
            <w:tcW w:w="631" w:type="pct"/>
            <w:tcBorders>
              <w:top w:val="single" w:sz="4" w:space="0" w:color="293F5B"/>
              <w:left w:val="nil"/>
              <w:bottom w:val="nil"/>
              <w:right w:val="nil"/>
            </w:tcBorders>
            <w:shd w:val="clear" w:color="auto" w:fill="auto"/>
            <w:noWrap/>
            <w:vAlign w:val="center"/>
            <w:hideMark/>
          </w:tcPr>
          <w:p w14:paraId="74A52B6B" w14:textId="7FEBFE83"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2027</w:t>
            </w:r>
            <w:r w:rsidR="005A39C1">
              <w:rPr>
                <w:rFonts w:ascii="Arial" w:hAnsi="Arial" w:cs="Arial"/>
                <w:sz w:val="16"/>
                <w:szCs w:val="16"/>
              </w:rPr>
              <w:noBreakHyphen/>
            </w:r>
            <w:r w:rsidRPr="007353B5">
              <w:rPr>
                <w:rFonts w:ascii="Arial" w:hAnsi="Arial" w:cs="Arial"/>
                <w:sz w:val="16"/>
                <w:szCs w:val="16"/>
              </w:rPr>
              <w:t>28</w:t>
            </w:r>
          </w:p>
        </w:tc>
        <w:tc>
          <w:tcPr>
            <w:tcW w:w="631" w:type="pct"/>
            <w:tcBorders>
              <w:top w:val="single" w:sz="4" w:space="0" w:color="293F5B"/>
              <w:left w:val="nil"/>
              <w:bottom w:val="nil"/>
              <w:right w:val="nil"/>
            </w:tcBorders>
            <w:shd w:val="clear" w:color="auto" w:fill="auto"/>
            <w:noWrap/>
            <w:vAlign w:val="center"/>
            <w:hideMark/>
          </w:tcPr>
          <w:p w14:paraId="7F7FA286" w14:textId="7A0FB040"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2028</w:t>
            </w:r>
            <w:r w:rsidR="005A39C1">
              <w:rPr>
                <w:rFonts w:ascii="Arial" w:hAnsi="Arial" w:cs="Arial"/>
                <w:sz w:val="16"/>
                <w:szCs w:val="16"/>
              </w:rPr>
              <w:noBreakHyphen/>
            </w:r>
            <w:r w:rsidRPr="007353B5">
              <w:rPr>
                <w:rFonts w:ascii="Arial" w:hAnsi="Arial" w:cs="Arial"/>
                <w:sz w:val="16"/>
                <w:szCs w:val="16"/>
              </w:rPr>
              <w:t>29</w:t>
            </w:r>
          </w:p>
        </w:tc>
      </w:tr>
      <w:tr w:rsidR="00A738E5" w:rsidRPr="007353B5" w14:paraId="3B9B3A81" w14:textId="77777777" w:rsidTr="00A738E5">
        <w:trPr>
          <w:trHeight w:hRule="exact" w:val="225"/>
        </w:trPr>
        <w:tc>
          <w:tcPr>
            <w:tcW w:w="1846" w:type="pct"/>
            <w:tcBorders>
              <w:top w:val="nil"/>
              <w:left w:val="nil"/>
              <w:bottom w:val="single" w:sz="4" w:space="0" w:color="293F5B"/>
              <w:right w:val="nil"/>
            </w:tcBorders>
            <w:shd w:val="clear" w:color="auto" w:fill="auto"/>
            <w:noWrap/>
            <w:vAlign w:val="center"/>
            <w:hideMark/>
          </w:tcPr>
          <w:p w14:paraId="14FACED5"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 </w:t>
            </w:r>
          </w:p>
        </w:tc>
        <w:tc>
          <w:tcPr>
            <w:tcW w:w="631" w:type="pct"/>
            <w:tcBorders>
              <w:top w:val="nil"/>
              <w:left w:val="nil"/>
              <w:bottom w:val="single" w:sz="4" w:space="0" w:color="293F5B"/>
              <w:right w:val="nil"/>
            </w:tcBorders>
            <w:shd w:val="clear" w:color="auto" w:fill="auto"/>
            <w:noWrap/>
            <w:vAlign w:val="center"/>
            <w:hideMark/>
          </w:tcPr>
          <w:p w14:paraId="74DD76BA"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$m</w:t>
            </w:r>
          </w:p>
        </w:tc>
        <w:tc>
          <w:tcPr>
            <w:tcW w:w="631" w:type="pct"/>
            <w:tcBorders>
              <w:top w:val="nil"/>
              <w:left w:val="nil"/>
              <w:bottom w:val="single" w:sz="4" w:space="0" w:color="293F5B"/>
              <w:right w:val="nil"/>
            </w:tcBorders>
            <w:shd w:val="clear" w:color="000000" w:fill="E6F2FF"/>
            <w:noWrap/>
            <w:vAlign w:val="center"/>
            <w:hideMark/>
          </w:tcPr>
          <w:p w14:paraId="6F20A3FF"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631" w:type="pct"/>
            <w:tcBorders>
              <w:top w:val="nil"/>
              <w:left w:val="nil"/>
              <w:bottom w:val="single" w:sz="4" w:space="0" w:color="293F5B"/>
              <w:right w:val="nil"/>
            </w:tcBorders>
            <w:shd w:val="clear" w:color="auto" w:fill="auto"/>
            <w:noWrap/>
            <w:vAlign w:val="center"/>
            <w:hideMark/>
          </w:tcPr>
          <w:p w14:paraId="5240532A"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$m</w:t>
            </w:r>
          </w:p>
        </w:tc>
        <w:tc>
          <w:tcPr>
            <w:tcW w:w="631" w:type="pct"/>
            <w:tcBorders>
              <w:top w:val="nil"/>
              <w:left w:val="nil"/>
              <w:bottom w:val="single" w:sz="4" w:space="0" w:color="293F5B"/>
              <w:right w:val="nil"/>
            </w:tcBorders>
            <w:shd w:val="clear" w:color="auto" w:fill="auto"/>
            <w:noWrap/>
            <w:vAlign w:val="center"/>
            <w:hideMark/>
          </w:tcPr>
          <w:p w14:paraId="08C350E5"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$m</w:t>
            </w:r>
          </w:p>
        </w:tc>
        <w:tc>
          <w:tcPr>
            <w:tcW w:w="631" w:type="pct"/>
            <w:tcBorders>
              <w:top w:val="nil"/>
              <w:left w:val="nil"/>
              <w:bottom w:val="single" w:sz="4" w:space="0" w:color="293F5B"/>
              <w:right w:val="nil"/>
            </w:tcBorders>
            <w:shd w:val="clear" w:color="auto" w:fill="auto"/>
            <w:noWrap/>
            <w:vAlign w:val="center"/>
            <w:hideMark/>
          </w:tcPr>
          <w:p w14:paraId="4803247A"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$m</w:t>
            </w:r>
          </w:p>
        </w:tc>
      </w:tr>
      <w:tr w:rsidR="00A738E5" w:rsidRPr="007353B5" w14:paraId="510DD375" w14:textId="77777777" w:rsidTr="00A738E5">
        <w:trPr>
          <w:trHeight w:hRule="exact" w:val="225"/>
        </w:trPr>
        <w:tc>
          <w:tcPr>
            <w:tcW w:w="1846" w:type="pct"/>
            <w:tcBorders>
              <w:top w:val="nil"/>
              <w:left w:val="nil"/>
              <w:bottom w:val="nil"/>
              <w:right w:val="nil"/>
            </w:tcBorders>
            <w:shd w:val="clear" w:color="auto" w:fill="auto"/>
            <w:noWrap/>
            <w:vAlign w:val="center"/>
            <w:hideMark/>
          </w:tcPr>
          <w:p w14:paraId="4D204D11" w14:textId="77777777" w:rsidR="00A738E5" w:rsidRPr="007353B5" w:rsidRDefault="00A738E5" w:rsidP="00A738E5">
            <w:pPr>
              <w:spacing w:before="0" w:after="0" w:line="240" w:lineRule="auto"/>
              <w:rPr>
                <w:rFonts w:ascii="Arial" w:hAnsi="Arial" w:cs="Arial"/>
                <w:sz w:val="16"/>
                <w:szCs w:val="16"/>
              </w:rPr>
            </w:pPr>
            <w:r w:rsidRPr="007353B5">
              <w:rPr>
                <w:rFonts w:ascii="Arial" w:hAnsi="Arial" w:cs="Arial"/>
                <w:sz w:val="16"/>
                <w:szCs w:val="16"/>
              </w:rPr>
              <w:t>Interest payments on AGS</w:t>
            </w:r>
          </w:p>
        </w:tc>
        <w:tc>
          <w:tcPr>
            <w:tcW w:w="631" w:type="pct"/>
            <w:tcBorders>
              <w:top w:val="nil"/>
              <w:left w:val="nil"/>
              <w:bottom w:val="nil"/>
              <w:right w:val="nil"/>
            </w:tcBorders>
            <w:shd w:val="clear" w:color="auto" w:fill="auto"/>
            <w:noWrap/>
            <w:vAlign w:val="center"/>
            <w:hideMark/>
          </w:tcPr>
          <w:p w14:paraId="6B3955B9"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22,666</w:t>
            </w:r>
          </w:p>
        </w:tc>
        <w:tc>
          <w:tcPr>
            <w:tcW w:w="631" w:type="pct"/>
            <w:tcBorders>
              <w:top w:val="nil"/>
              <w:left w:val="nil"/>
              <w:bottom w:val="nil"/>
              <w:right w:val="nil"/>
            </w:tcBorders>
            <w:shd w:val="clear" w:color="000000" w:fill="E6F2FF"/>
            <w:noWrap/>
            <w:vAlign w:val="center"/>
            <w:hideMark/>
          </w:tcPr>
          <w:p w14:paraId="119A7E2A"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26,303</w:t>
            </w:r>
          </w:p>
        </w:tc>
        <w:tc>
          <w:tcPr>
            <w:tcW w:w="631" w:type="pct"/>
            <w:tcBorders>
              <w:top w:val="nil"/>
              <w:left w:val="nil"/>
              <w:bottom w:val="nil"/>
              <w:right w:val="nil"/>
            </w:tcBorders>
            <w:shd w:val="clear" w:color="auto" w:fill="auto"/>
            <w:noWrap/>
            <w:vAlign w:val="center"/>
            <w:hideMark/>
          </w:tcPr>
          <w:p w14:paraId="6EE6D0B8"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28,628</w:t>
            </w:r>
          </w:p>
        </w:tc>
        <w:tc>
          <w:tcPr>
            <w:tcW w:w="631" w:type="pct"/>
            <w:tcBorders>
              <w:top w:val="nil"/>
              <w:left w:val="nil"/>
              <w:bottom w:val="nil"/>
              <w:right w:val="nil"/>
            </w:tcBorders>
            <w:shd w:val="clear" w:color="auto" w:fill="auto"/>
            <w:noWrap/>
            <w:vAlign w:val="center"/>
            <w:hideMark/>
          </w:tcPr>
          <w:p w14:paraId="27E21D47"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35,092</w:t>
            </w:r>
          </w:p>
        </w:tc>
        <w:tc>
          <w:tcPr>
            <w:tcW w:w="631" w:type="pct"/>
            <w:tcBorders>
              <w:top w:val="nil"/>
              <w:left w:val="nil"/>
              <w:bottom w:val="nil"/>
              <w:right w:val="nil"/>
            </w:tcBorders>
            <w:shd w:val="clear" w:color="auto" w:fill="auto"/>
            <w:noWrap/>
            <w:vAlign w:val="center"/>
            <w:hideMark/>
          </w:tcPr>
          <w:p w14:paraId="2889FF24"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36,623</w:t>
            </w:r>
          </w:p>
        </w:tc>
      </w:tr>
      <w:tr w:rsidR="00A738E5" w:rsidRPr="007353B5" w14:paraId="4CA1C3B1" w14:textId="77777777" w:rsidTr="00A738E5">
        <w:trPr>
          <w:trHeight w:hRule="exact" w:val="225"/>
        </w:trPr>
        <w:tc>
          <w:tcPr>
            <w:tcW w:w="1846" w:type="pct"/>
            <w:tcBorders>
              <w:top w:val="nil"/>
              <w:left w:val="nil"/>
              <w:bottom w:val="nil"/>
              <w:right w:val="nil"/>
            </w:tcBorders>
            <w:shd w:val="clear" w:color="auto" w:fill="auto"/>
            <w:noWrap/>
            <w:vAlign w:val="center"/>
            <w:hideMark/>
          </w:tcPr>
          <w:p w14:paraId="1A75FF01" w14:textId="77777777" w:rsidR="00A738E5" w:rsidRPr="007353B5" w:rsidRDefault="00A738E5" w:rsidP="00A738E5">
            <w:pPr>
              <w:spacing w:before="0" w:after="0" w:line="240" w:lineRule="auto"/>
              <w:ind w:left="170"/>
              <w:rPr>
                <w:rFonts w:ascii="Arial" w:hAnsi="Arial" w:cs="Arial"/>
                <w:sz w:val="16"/>
                <w:szCs w:val="16"/>
              </w:rPr>
            </w:pPr>
            <w:r w:rsidRPr="007353B5">
              <w:rPr>
                <w:rFonts w:ascii="Arial" w:hAnsi="Arial" w:cs="Arial"/>
                <w:sz w:val="16"/>
                <w:szCs w:val="16"/>
              </w:rPr>
              <w:t>Per cent of GDP</w:t>
            </w:r>
          </w:p>
        </w:tc>
        <w:tc>
          <w:tcPr>
            <w:tcW w:w="631" w:type="pct"/>
            <w:tcBorders>
              <w:top w:val="nil"/>
              <w:left w:val="nil"/>
              <w:bottom w:val="nil"/>
              <w:right w:val="nil"/>
            </w:tcBorders>
            <w:shd w:val="clear" w:color="auto" w:fill="auto"/>
            <w:noWrap/>
            <w:vAlign w:val="center"/>
            <w:hideMark/>
          </w:tcPr>
          <w:p w14:paraId="3BC4987D"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0.8</w:t>
            </w:r>
          </w:p>
        </w:tc>
        <w:tc>
          <w:tcPr>
            <w:tcW w:w="631" w:type="pct"/>
            <w:tcBorders>
              <w:top w:val="nil"/>
              <w:left w:val="nil"/>
              <w:bottom w:val="nil"/>
              <w:right w:val="nil"/>
            </w:tcBorders>
            <w:shd w:val="clear" w:color="000000" w:fill="E6F2FF"/>
            <w:noWrap/>
            <w:vAlign w:val="center"/>
            <w:hideMark/>
          </w:tcPr>
          <w:p w14:paraId="001AC60F"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0.9</w:t>
            </w:r>
          </w:p>
        </w:tc>
        <w:tc>
          <w:tcPr>
            <w:tcW w:w="631" w:type="pct"/>
            <w:tcBorders>
              <w:top w:val="nil"/>
              <w:left w:val="nil"/>
              <w:bottom w:val="nil"/>
              <w:right w:val="nil"/>
            </w:tcBorders>
            <w:shd w:val="clear" w:color="auto" w:fill="auto"/>
            <w:noWrap/>
            <w:vAlign w:val="center"/>
            <w:hideMark/>
          </w:tcPr>
          <w:p w14:paraId="1E2CEE57"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1.0</w:t>
            </w:r>
          </w:p>
        </w:tc>
        <w:tc>
          <w:tcPr>
            <w:tcW w:w="631" w:type="pct"/>
            <w:tcBorders>
              <w:top w:val="nil"/>
              <w:left w:val="nil"/>
              <w:bottom w:val="nil"/>
              <w:right w:val="nil"/>
            </w:tcBorders>
            <w:shd w:val="clear" w:color="auto" w:fill="auto"/>
            <w:noWrap/>
            <w:vAlign w:val="center"/>
            <w:hideMark/>
          </w:tcPr>
          <w:p w14:paraId="3CC03E9F"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1.1</w:t>
            </w:r>
          </w:p>
        </w:tc>
        <w:tc>
          <w:tcPr>
            <w:tcW w:w="631" w:type="pct"/>
            <w:tcBorders>
              <w:top w:val="nil"/>
              <w:left w:val="nil"/>
              <w:bottom w:val="nil"/>
              <w:right w:val="nil"/>
            </w:tcBorders>
            <w:shd w:val="clear" w:color="auto" w:fill="auto"/>
            <w:noWrap/>
            <w:vAlign w:val="center"/>
            <w:hideMark/>
          </w:tcPr>
          <w:p w14:paraId="362F38C6"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1.1</w:t>
            </w:r>
          </w:p>
        </w:tc>
      </w:tr>
      <w:tr w:rsidR="00A738E5" w:rsidRPr="007353B5" w14:paraId="0378EFD9" w14:textId="77777777" w:rsidTr="00A738E5">
        <w:trPr>
          <w:trHeight w:hRule="exact" w:val="225"/>
        </w:trPr>
        <w:tc>
          <w:tcPr>
            <w:tcW w:w="1846" w:type="pct"/>
            <w:tcBorders>
              <w:top w:val="nil"/>
              <w:left w:val="nil"/>
              <w:bottom w:val="nil"/>
              <w:right w:val="nil"/>
            </w:tcBorders>
            <w:shd w:val="clear" w:color="000000" w:fill="FFFFFF"/>
            <w:noWrap/>
            <w:vAlign w:val="center"/>
            <w:hideMark/>
          </w:tcPr>
          <w:p w14:paraId="74DD4D3E" w14:textId="77777777" w:rsidR="00A738E5" w:rsidRPr="007353B5" w:rsidRDefault="00A738E5" w:rsidP="00A738E5">
            <w:pPr>
              <w:spacing w:before="0" w:after="0" w:line="240" w:lineRule="auto"/>
              <w:rPr>
                <w:rFonts w:ascii="Arial" w:hAnsi="Arial" w:cs="Arial"/>
                <w:sz w:val="16"/>
                <w:szCs w:val="16"/>
              </w:rPr>
            </w:pPr>
            <w:r w:rsidRPr="007353B5">
              <w:rPr>
                <w:rFonts w:ascii="Arial" w:hAnsi="Arial" w:cs="Arial"/>
                <w:sz w:val="16"/>
                <w:szCs w:val="16"/>
              </w:rPr>
              <w:t>Interest payments(b)</w:t>
            </w:r>
          </w:p>
        </w:tc>
        <w:tc>
          <w:tcPr>
            <w:tcW w:w="631" w:type="pct"/>
            <w:tcBorders>
              <w:top w:val="nil"/>
              <w:left w:val="nil"/>
              <w:bottom w:val="nil"/>
              <w:right w:val="nil"/>
            </w:tcBorders>
            <w:shd w:val="clear" w:color="auto" w:fill="auto"/>
            <w:noWrap/>
            <w:vAlign w:val="center"/>
            <w:hideMark/>
          </w:tcPr>
          <w:p w14:paraId="68E92B99"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24,413</w:t>
            </w:r>
          </w:p>
        </w:tc>
        <w:tc>
          <w:tcPr>
            <w:tcW w:w="631" w:type="pct"/>
            <w:tcBorders>
              <w:top w:val="nil"/>
              <w:left w:val="nil"/>
              <w:bottom w:val="nil"/>
              <w:right w:val="nil"/>
            </w:tcBorders>
            <w:shd w:val="clear" w:color="000000" w:fill="E6F2FF"/>
            <w:noWrap/>
            <w:vAlign w:val="center"/>
            <w:hideMark/>
          </w:tcPr>
          <w:p w14:paraId="543A71F6"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27,885</w:t>
            </w:r>
          </w:p>
        </w:tc>
        <w:tc>
          <w:tcPr>
            <w:tcW w:w="631" w:type="pct"/>
            <w:tcBorders>
              <w:top w:val="nil"/>
              <w:left w:val="nil"/>
              <w:bottom w:val="nil"/>
              <w:right w:val="nil"/>
            </w:tcBorders>
            <w:shd w:val="clear" w:color="auto" w:fill="auto"/>
            <w:noWrap/>
            <w:vAlign w:val="center"/>
            <w:hideMark/>
          </w:tcPr>
          <w:p w14:paraId="6132BAFD"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30,159</w:t>
            </w:r>
          </w:p>
        </w:tc>
        <w:tc>
          <w:tcPr>
            <w:tcW w:w="631" w:type="pct"/>
            <w:tcBorders>
              <w:top w:val="nil"/>
              <w:left w:val="nil"/>
              <w:bottom w:val="nil"/>
              <w:right w:val="nil"/>
            </w:tcBorders>
            <w:shd w:val="clear" w:color="auto" w:fill="auto"/>
            <w:noWrap/>
            <w:vAlign w:val="center"/>
            <w:hideMark/>
          </w:tcPr>
          <w:p w14:paraId="723C66D5"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36,724</w:t>
            </w:r>
          </w:p>
        </w:tc>
        <w:tc>
          <w:tcPr>
            <w:tcW w:w="631" w:type="pct"/>
            <w:tcBorders>
              <w:top w:val="nil"/>
              <w:left w:val="nil"/>
              <w:bottom w:val="nil"/>
              <w:right w:val="nil"/>
            </w:tcBorders>
            <w:shd w:val="clear" w:color="auto" w:fill="auto"/>
            <w:noWrap/>
            <w:vAlign w:val="center"/>
            <w:hideMark/>
          </w:tcPr>
          <w:p w14:paraId="1241DAF0"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38,224</w:t>
            </w:r>
          </w:p>
        </w:tc>
      </w:tr>
      <w:tr w:rsidR="00A738E5" w:rsidRPr="007353B5" w14:paraId="7BE6138E" w14:textId="77777777" w:rsidTr="00A738E5">
        <w:trPr>
          <w:trHeight w:hRule="exact" w:val="225"/>
        </w:trPr>
        <w:tc>
          <w:tcPr>
            <w:tcW w:w="1846" w:type="pct"/>
            <w:tcBorders>
              <w:top w:val="nil"/>
              <w:left w:val="nil"/>
              <w:bottom w:val="nil"/>
              <w:right w:val="nil"/>
            </w:tcBorders>
            <w:shd w:val="clear" w:color="auto" w:fill="auto"/>
            <w:noWrap/>
            <w:vAlign w:val="center"/>
            <w:hideMark/>
          </w:tcPr>
          <w:p w14:paraId="51961652" w14:textId="77777777" w:rsidR="00A738E5" w:rsidRPr="007353B5" w:rsidRDefault="00A738E5" w:rsidP="00A738E5">
            <w:pPr>
              <w:spacing w:before="0" w:after="0" w:line="240" w:lineRule="auto"/>
              <w:ind w:left="170"/>
              <w:rPr>
                <w:rFonts w:ascii="Arial" w:hAnsi="Arial" w:cs="Arial"/>
                <w:sz w:val="16"/>
                <w:szCs w:val="16"/>
              </w:rPr>
            </w:pPr>
            <w:r w:rsidRPr="007353B5">
              <w:rPr>
                <w:rFonts w:ascii="Arial" w:hAnsi="Arial" w:cs="Arial"/>
                <w:sz w:val="16"/>
                <w:szCs w:val="16"/>
              </w:rPr>
              <w:t>Per cent of GDP</w:t>
            </w:r>
          </w:p>
        </w:tc>
        <w:tc>
          <w:tcPr>
            <w:tcW w:w="631" w:type="pct"/>
            <w:tcBorders>
              <w:top w:val="nil"/>
              <w:left w:val="nil"/>
              <w:bottom w:val="nil"/>
              <w:right w:val="nil"/>
            </w:tcBorders>
            <w:shd w:val="clear" w:color="auto" w:fill="auto"/>
            <w:noWrap/>
            <w:vAlign w:val="center"/>
            <w:hideMark/>
          </w:tcPr>
          <w:p w14:paraId="05E3345D"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0.9</w:t>
            </w:r>
          </w:p>
        </w:tc>
        <w:tc>
          <w:tcPr>
            <w:tcW w:w="631" w:type="pct"/>
            <w:tcBorders>
              <w:top w:val="nil"/>
              <w:left w:val="nil"/>
              <w:bottom w:val="nil"/>
              <w:right w:val="nil"/>
            </w:tcBorders>
            <w:shd w:val="clear" w:color="000000" w:fill="E6F2FF"/>
            <w:noWrap/>
            <w:vAlign w:val="center"/>
            <w:hideMark/>
          </w:tcPr>
          <w:p w14:paraId="785C8ED3"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w:t>
            </w:r>
          </w:p>
        </w:tc>
        <w:tc>
          <w:tcPr>
            <w:tcW w:w="631" w:type="pct"/>
            <w:tcBorders>
              <w:top w:val="nil"/>
              <w:left w:val="nil"/>
              <w:bottom w:val="nil"/>
              <w:right w:val="nil"/>
            </w:tcBorders>
            <w:shd w:val="clear" w:color="auto" w:fill="auto"/>
            <w:noWrap/>
            <w:vAlign w:val="center"/>
            <w:hideMark/>
          </w:tcPr>
          <w:p w14:paraId="11E039F4"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1.0</w:t>
            </w:r>
          </w:p>
        </w:tc>
        <w:tc>
          <w:tcPr>
            <w:tcW w:w="631" w:type="pct"/>
            <w:tcBorders>
              <w:top w:val="nil"/>
              <w:left w:val="nil"/>
              <w:bottom w:val="nil"/>
              <w:right w:val="nil"/>
            </w:tcBorders>
            <w:shd w:val="clear" w:color="auto" w:fill="auto"/>
            <w:noWrap/>
            <w:vAlign w:val="center"/>
            <w:hideMark/>
          </w:tcPr>
          <w:p w14:paraId="621BFE82"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1.2</w:t>
            </w:r>
          </w:p>
        </w:tc>
        <w:tc>
          <w:tcPr>
            <w:tcW w:w="631" w:type="pct"/>
            <w:tcBorders>
              <w:top w:val="nil"/>
              <w:left w:val="nil"/>
              <w:bottom w:val="nil"/>
              <w:right w:val="nil"/>
            </w:tcBorders>
            <w:shd w:val="clear" w:color="auto" w:fill="auto"/>
            <w:noWrap/>
            <w:vAlign w:val="center"/>
            <w:hideMark/>
          </w:tcPr>
          <w:p w14:paraId="66FFBC42"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1.2</w:t>
            </w:r>
          </w:p>
        </w:tc>
      </w:tr>
      <w:tr w:rsidR="00A738E5" w:rsidRPr="007353B5" w14:paraId="004C4A8F" w14:textId="77777777" w:rsidTr="00A738E5">
        <w:trPr>
          <w:trHeight w:hRule="exact" w:val="225"/>
        </w:trPr>
        <w:tc>
          <w:tcPr>
            <w:tcW w:w="1846" w:type="pct"/>
            <w:tcBorders>
              <w:top w:val="nil"/>
              <w:left w:val="nil"/>
              <w:bottom w:val="nil"/>
              <w:right w:val="nil"/>
            </w:tcBorders>
            <w:shd w:val="clear" w:color="auto" w:fill="auto"/>
            <w:noWrap/>
            <w:vAlign w:val="center"/>
            <w:hideMark/>
          </w:tcPr>
          <w:p w14:paraId="448917C9" w14:textId="77777777" w:rsidR="00A738E5" w:rsidRPr="007353B5" w:rsidRDefault="00A738E5" w:rsidP="00A738E5">
            <w:pPr>
              <w:spacing w:before="0" w:after="0" w:line="240" w:lineRule="auto"/>
              <w:rPr>
                <w:rFonts w:ascii="Arial" w:hAnsi="Arial" w:cs="Arial"/>
                <w:sz w:val="16"/>
                <w:szCs w:val="16"/>
              </w:rPr>
            </w:pPr>
            <w:r w:rsidRPr="007353B5">
              <w:rPr>
                <w:rFonts w:ascii="Arial" w:hAnsi="Arial" w:cs="Arial"/>
                <w:sz w:val="16"/>
                <w:szCs w:val="16"/>
              </w:rPr>
              <w:t>Interest receipts</w:t>
            </w:r>
          </w:p>
        </w:tc>
        <w:tc>
          <w:tcPr>
            <w:tcW w:w="631" w:type="pct"/>
            <w:tcBorders>
              <w:top w:val="nil"/>
              <w:left w:val="nil"/>
              <w:bottom w:val="nil"/>
              <w:right w:val="nil"/>
            </w:tcBorders>
            <w:shd w:val="clear" w:color="auto" w:fill="auto"/>
            <w:noWrap/>
            <w:vAlign w:val="center"/>
            <w:hideMark/>
          </w:tcPr>
          <w:p w14:paraId="5A6254C2"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9,520</w:t>
            </w:r>
          </w:p>
        </w:tc>
        <w:tc>
          <w:tcPr>
            <w:tcW w:w="631" w:type="pct"/>
            <w:tcBorders>
              <w:top w:val="nil"/>
              <w:left w:val="nil"/>
              <w:bottom w:val="nil"/>
              <w:right w:val="nil"/>
            </w:tcBorders>
            <w:shd w:val="clear" w:color="000000" w:fill="E6F2FF"/>
            <w:noWrap/>
            <w:vAlign w:val="center"/>
            <w:hideMark/>
          </w:tcPr>
          <w:p w14:paraId="095A6F0C"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9,389</w:t>
            </w:r>
          </w:p>
        </w:tc>
        <w:tc>
          <w:tcPr>
            <w:tcW w:w="631" w:type="pct"/>
            <w:tcBorders>
              <w:top w:val="nil"/>
              <w:left w:val="nil"/>
              <w:bottom w:val="nil"/>
              <w:right w:val="nil"/>
            </w:tcBorders>
            <w:shd w:val="clear" w:color="auto" w:fill="auto"/>
            <w:noWrap/>
            <w:vAlign w:val="center"/>
            <w:hideMark/>
          </w:tcPr>
          <w:p w14:paraId="6D62C74B"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8,939</w:t>
            </w:r>
          </w:p>
        </w:tc>
        <w:tc>
          <w:tcPr>
            <w:tcW w:w="631" w:type="pct"/>
            <w:tcBorders>
              <w:top w:val="nil"/>
              <w:left w:val="nil"/>
              <w:bottom w:val="nil"/>
              <w:right w:val="nil"/>
            </w:tcBorders>
            <w:shd w:val="clear" w:color="auto" w:fill="auto"/>
            <w:noWrap/>
            <w:vAlign w:val="center"/>
            <w:hideMark/>
          </w:tcPr>
          <w:p w14:paraId="01848156"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9,798</w:t>
            </w:r>
          </w:p>
        </w:tc>
        <w:tc>
          <w:tcPr>
            <w:tcW w:w="631" w:type="pct"/>
            <w:tcBorders>
              <w:top w:val="nil"/>
              <w:left w:val="nil"/>
              <w:bottom w:val="nil"/>
              <w:right w:val="nil"/>
            </w:tcBorders>
            <w:shd w:val="clear" w:color="auto" w:fill="auto"/>
            <w:noWrap/>
            <w:vAlign w:val="center"/>
            <w:hideMark/>
          </w:tcPr>
          <w:p w14:paraId="536261BC"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10,109</w:t>
            </w:r>
          </w:p>
        </w:tc>
      </w:tr>
      <w:tr w:rsidR="00A738E5" w:rsidRPr="007353B5" w14:paraId="52710125" w14:textId="77777777" w:rsidTr="00A738E5">
        <w:trPr>
          <w:trHeight w:hRule="exact" w:val="225"/>
        </w:trPr>
        <w:tc>
          <w:tcPr>
            <w:tcW w:w="1846" w:type="pct"/>
            <w:tcBorders>
              <w:top w:val="nil"/>
              <w:left w:val="nil"/>
              <w:bottom w:val="nil"/>
              <w:right w:val="nil"/>
            </w:tcBorders>
            <w:shd w:val="clear" w:color="auto" w:fill="auto"/>
            <w:noWrap/>
            <w:vAlign w:val="center"/>
            <w:hideMark/>
          </w:tcPr>
          <w:p w14:paraId="09D5060D" w14:textId="77777777" w:rsidR="00A738E5" w:rsidRPr="007353B5" w:rsidRDefault="00A738E5" w:rsidP="00A738E5">
            <w:pPr>
              <w:spacing w:before="0" w:after="0" w:line="240" w:lineRule="auto"/>
              <w:ind w:left="170"/>
              <w:rPr>
                <w:rFonts w:ascii="Arial" w:hAnsi="Arial" w:cs="Arial"/>
                <w:sz w:val="16"/>
                <w:szCs w:val="16"/>
              </w:rPr>
            </w:pPr>
            <w:r w:rsidRPr="007353B5">
              <w:rPr>
                <w:rFonts w:ascii="Arial" w:hAnsi="Arial" w:cs="Arial"/>
                <w:sz w:val="16"/>
                <w:szCs w:val="16"/>
              </w:rPr>
              <w:t>Per cent of GDP</w:t>
            </w:r>
          </w:p>
        </w:tc>
        <w:tc>
          <w:tcPr>
            <w:tcW w:w="631" w:type="pct"/>
            <w:tcBorders>
              <w:top w:val="nil"/>
              <w:left w:val="nil"/>
              <w:bottom w:val="nil"/>
              <w:right w:val="nil"/>
            </w:tcBorders>
            <w:shd w:val="clear" w:color="auto" w:fill="auto"/>
            <w:noWrap/>
            <w:vAlign w:val="center"/>
            <w:hideMark/>
          </w:tcPr>
          <w:p w14:paraId="4C55D9BE"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0.3</w:t>
            </w:r>
          </w:p>
        </w:tc>
        <w:tc>
          <w:tcPr>
            <w:tcW w:w="631" w:type="pct"/>
            <w:tcBorders>
              <w:top w:val="nil"/>
              <w:left w:val="nil"/>
              <w:bottom w:val="nil"/>
              <w:right w:val="nil"/>
            </w:tcBorders>
            <w:shd w:val="clear" w:color="000000" w:fill="E6F2FF"/>
            <w:noWrap/>
            <w:vAlign w:val="center"/>
            <w:hideMark/>
          </w:tcPr>
          <w:p w14:paraId="148F3F02"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0.3</w:t>
            </w:r>
          </w:p>
        </w:tc>
        <w:tc>
          <w:tcPr>
            <w:tcW w:w="631" w:type="pct"/>
            <w:tcBorders>
              <w:top w:val="nil"/>
              <w:left w:val="nil"/>
              <w:bottom w:val="nil"/>
              <w:right w:val="nil"/>
            </w:tcBorders>
            <w:shd w:val="clear" w:color="auto" w:fill="auto"/>
            <w:noWrap/>
            <w:vAlign w:val="center"/>
            <w:hideMark/>
          </w:tcPr>
          <w:p w14:paraId="5670F6FB"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0.3</w:t>
            </w:r>
          </w:p>
        </w:tc>
        <w:tc>
          <w:tcPr>
            <w:tcW w:w="631" w:type="pct"/>
            <w:tcBorders>
              <w:top w:val="nil"/>
              <w:left w:val="nil"/>
              <w:bottom w:val="nil"/>
              <w:right w:val="nil"/>
            </w:tcBorders>
            <w:shd w:val="clear" w:color="auto" w:fill="auto"/>
            <w:noWrap/>
            <w:vAlign w:val="center"/>
            <w:hideMark/>
          </w:tcPr>
          <w:p w14:paraId="46BFF16C"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0.3</w:t>
            </w:r>
          </w:p>
        </w:tc>
        <w:tc>
          <w:tcPr>
            <w:tcW w:w="631" w:type="pct"/>
            <w:tcBorders>
              <w:top w:val="nil"/>
              <w:left w:val="nil"/>
              <w:bottom w:val="nil"/>
              <w:right w:val="nil"/>
            </w:tcBorders>
            <w:shd w:val="clear" w:color="auto" w:fill="auto"/>
            <w:noWrap/>
            <w:vAlign w:val="center"/>
            <w:hideMark/>
          </w:tcPr>
          <w:p w14:paraId="4C9D87D6"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0.3</w:t>
            </w:r>
          </w:p>
        </w:tc>
      </w:tr>
      <w:tr w:rsidR="00A738E5" w:rsidRPr="007353B5" w14:paraId="786EA0EF" w14:textId="77777777" w:rsidTr="00A738E5">
        <w:trPr>
          <w:trHeight w:hRule="exact" w:val="225"/>
        </w:trPr>
        <w:tc>
          <w:tcPr>
            <w:tcW w:w="1846" w:type="pct"/>
            <w:tcBorders>
              <w:top w:val="nil"/>
              <w:left w:val="nil"/>
              <w:bottom w:val="nil"/>
              <w:right w:val="nil"/>
            </w:tcBorders>
            <w:shd w:val="clear" w:color="auto" w:fill="auto"/>
            <w:noWrap/>
            <w:vAlign w:val="center"/>
            <w:hideMark/>
          </w:tcPr>
          <w:p w14:paraId="5445D191" w14:textId="77777777" w:rsidR="00A738E5" w:rsidRPr="007353B5" w:rsidRDefault="00A738E5" w:rsidP="00A738E5">
            <w:pPr>
              <w:spacing w:before="0" w:after="0" w:line="240" w:lineRule="auto"/>
              <w:rPr>
                <w:rFonts w:ascii="Arial" w:hAnsi="Arial" w:cs="Arial"/>
                <w:sz w:val="16"/>
                <w:szCs w:val="16"/>
              </w:rPr>
            </w:pPr>
            <w:r w:rsidRPr="007353B5">
              <w:rPr>
                <w:rFonts w:ascii="Arial" w:hAnsi="Arial" w:cs="Arial"/>
                <w:sz w:val="16"/>
                <w:szCs w:val="16"/>
              </w:rPr>
              <w:t>Net interest payments(c)</w:t>
            </w:r>
          </w:p>
        </w:tc>
        <w:tc>
          <w:tcPr>
            <w:tcW w:w="631" w:type="pct"/>
            <w:tcBorders>
              <w:top w:val="nil"/>
              <w:left w:val="nil"/>
              <w:bottom w:val="nil"/>
              <w:right w:val="nil"/>
            </w:tcBorders>
            <w:shd w:val="clear" w:color="auto" w:fill="auto"/>
            <w:noWrap/>
            <w:vAlign w:val="center"/>
            <w:hideMark/>
          </w:tcPr>
          <w:p w14:paraId="15857B73"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14,893</w:t>
            </w:r>
          </w:p>
        </w:tc>
        <w:tc>
          <w:tcPr>
            <w:tcW w:w="631" w:type="pct"/>
            <w:tcBorders>
              <w:top w:val="nil"/>
              <w:left w:val="nil"/>
              <w:bottom w:val="nil"/>
              <w:right w:val="nil"/>
            </w:tcBorders>
            <w:shd w:val="clear" w:color="000000" w:fill="E6F2FF"/>
            <w:noWrap/>
            <w:vAlign w:val="center"/>
            <w:hideMark/>
          </w:tcPr>
          <w:p w14:paraId="3CDDA11A"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18,495</w:t>
            </w:r>
          </w:p>
        </w:tc>
        <w:tc>
          <w:tcPr>
            <w:tcW w:w="631" w:type="pct"/>
            <w:tcBorders>
              <w:top w:val="nil"/>
              <w:left w:val="nil"/>
              <w:bottom w:val="nil"/>
              <w:right w:val="nil"/>
            </w:tcBorders>
            <w:shd w:val="clear" w:color="auto" w:fill="auto"/>
            <w:noWrap/>
            <w:vAlign w:val="center"/>
            <w:hideMark/>
          </w:tcPr>
          <w:p w14:paraId="1D7A3060"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21,221</w:t>
            </w:r>
          </w:p>
        </w:tc>
        <w:tc>
          <w:tcPr>
            <w:tcW w:w="631" w:type="pct"/>
            <w:tcBorders>
              <w:top w:val="nil"/>
              <w:left w:val="nil"/>
              <w:bottom w:val="nil"/>
              <w:right w:val="nil"/>
            </w:tcBorders>
            <w:shd w:val="clear" w:color="auto" w:fill="auto"/>
            <w:noWrap/>
            <w:vAlign w:val="center"/>
            <w:hideMark/>
          </w:tcPr>
          <w:p w14:paraId="739E82C0"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26,926</w:t>
            </w:r>
          </w:p>
        </w:tc>
        <w:tc>
          <w:tcPr>
            <w:tcW w:w="631" w:type="pct"/>
            <w:tcBorders>
              <w:top w:val="nil"/>
              <w:left w:val="nil"/>
              <w:bottom w:val="nil"/>
              <w:right w:val="nil"/>
            </w:tcBorders>
            <w:shd w:val="clear" w:color="auto" w:fill="auto"/>
            <w:noWrap/>
            <w:vAlign w:val="center"/>
            <w:hideMark/>
          </w:tcPr>
          <w:p w14:paraId="230B0294"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28,115</w:t>
            </w:r>
          </w:p>
        </w:tc>
      </w:tr>
      <w:tr w:rsidR="00A738E5" w:rsidRPr="007353B5" w14:paraId="31A5515A" w14:textId="77777777" w:rsidTr="00A738E5">
        <w:trPr>
          <w:trHeight w:hRule="exact" w:val="225"/>
        </w:trPr>
        <w:tc>
          <w:tcPr>
            <w:tcW w:w="1846" w:type="pct"/>
            <w:tcBorders>
              <w:top w:val="nil"/>
              <w:left w:val="nil"/>
              <w:bottom w:val="single" w:sz="4" w:space="0" w:color="293F5B"/>
              <w:right w:val="nil"/>
            </w:tcBorders>
            <w:shd w:val="clear" w:color="auto" w:fill="auto"/>
            <w:noWrap/>
            <w:vAlign w:val="center"/>
            <w:hideMark/>
          </w:tcPr>
          <w:p w14:paraId="4720E15E" w14:textId="77777777" w:rsidR="00A738E5" w:rsidRPr="007353B5" w:rsidRDefault="00A738E5" w:rsidP="00A738E5">
            <w:pPr>
              <w:spacing w:before="0" w:after="0" w:line="240" w:lineRule="auto"/>
              <w:ind w:left="170"/>
              <w:rPr>
                <w:rFonts w:ascii="Arial" w:hAnsi="Arial" w:cs="Arial"/>
                <w:sz w:val="16"/>
                <w:szCs w:val="16"/>
              </w:rPr>
            </w:pPr>
            <w:r w:rsidRPr="007353B5">
              <w:rPr>
                <w:rFonts w:ascii="Arial" w:hAnsi="Arial" w:cs="Arial"/>
                <w:sz w:val="16"/>
                <w:szCs w:val="16"/>
              </w:rPr>
              <w:t>Per cent of GDP</w:t>
            </w:r>
          </w:p>
        </w:tc>
        <w:tc>
          <w:tcPr>
            <w:tcW w:w="631" w:type="pct"/>
            <w:tcBorders>
              <w:top w:val="nil"/>
              <w:left w:val="nil"/>
              <w:bottom w:val="single" w:sz="4" w:space="0" w:color="293F5B"/>
              <w:right w:val="nil"/>
            </w:tcBorders>
            <w:shd w:val="clear" w:color="auto" w:fill="auto"/>
            <w:noWrap/>
            <w:vAlign w:val="center"/>
            <w:hideMark/>
          </w:tcPr>
          <w:p w14:paraId="5372A665"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0.5</w:t>
            </w:r>
          </w:p>
        </w:tc>
        <w:tc>
          <w:tcPr>
            <w:tcW w:w="631" w:type="pct"/>
            <w:tcBorders>
              <w:top w:val="nil"/>
              <w:left w:val="nil"/>
              <w:bottom w:val="single" w:sz="4" w:space="0" w:color="293F5B"/>
              <w:right w:val="nil"/>
            </w:tcBorders>
            <w:shd w:val="clear" w:color="000000" w:fill="E6F2FF"/>
            <w:noWrap/>
            <w:vAlign w:val="center"/>
            <w:hideMark/>
          </w:tcPr>
          <w:p w14:paraId="706642F6" w14:textId="77777777" w:rsidR="00A738E5" w:rsidRPr="007353B5" w:rsidRDefault="00A738E5" w:rsidP="00A738E5">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0.6</w:t>
            </w:r>
          </w:p>
        </w:tc>
        <w:tc>
          <w:tcPr>
            <w:tcW w:w="631" w:type="pct"/>
            <w:tcBorders>
              <w:top w:val="nil"/>
              <w:left w:val="nil"/>
              <w:bottom w:val="single" w:sz="4" w:space="0" w:color="293F5B"/>
              <w:right w:val="nil"/>
            </w:tcBorders>
            <w:shd w:val="clear" w:color="auto" w:fill="auto"/>
            <w:noWrap/>
            <w:vAlign w:val="center"/>
            <w:hideMark/>
          </w:tcPr>
          <w:p w14:paraId="1E23C224"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0.7</w:t>
            </w:r>
          </w:p>
        </w:tc>
        <w:tc>
          <w:tcPr>
            <w:tcW w:w="631" w:type="pct"/>
            <w:tcBorders>
              <w:top w:val="nil"/>
              <w:left w:val="nil"/>
              <w:bottom w:val="single" w:sz="4" w:space="0" w:color="293F5B"/>
              <w:right w:val="nil"/>
            </w:tcBorders>
            <w:shd w:val="clear" w:color="auto" w:fill="auto"/>
            <w:noWrap/>
            <w:vAlign w:val="center"/>
            <w:hideMark/>
          </w:tcPr>
          <w:p w14:paraId="5CDBB2C6"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0.9</w:t>
            </w:r>
          </w:p>
        </w:tc>
        <w:tc>
          <w:tcPr>
            <w:tcW w:w="631" w:type="pct"/>
            <w:tcBorders>
              <w:top w:val="nil"/>
              <w:left w:val="nil"/>
              <w:bottom w:val="single" w:sz="4" w:space="0" w:color="293F5B"/>
              <w:right w:val="nil"/>
            </w:tcBorders>
            <w:shd w:val="clear" w:color="auto" w:fill="auto"/>
            <w:noWrap/>
            <w:vAlign w:val="center"/>
            <w:hideMark/>
          </w:tcPr>
          <w:p w14:paraId="73662BA5" w14:textId="77777777" w:rsidR="00A738E5" w:rsidRPr="007353B5" w:rsidRDefault="00A738E5" w:rsidP="00A738E5">
            <w:pPr>
              <w:spacing w:before="0" w:after="0" w:line="240" w:lineRule="auto"/>
              <w:jc w:val="right"/>
              <w:rPr>
                <w:rFonts w:ascii="Arial" w:hAnsi="Arial" w:cs="Arial"/>
                <w:sz w:val="16"/>
                <w:szCs w:val="16"/>
              </w:rPr>
            </w:pPr>
            <w:r w:rsidRPr="007353B5">
              <w:rPr>
                <w:rFonts w:ascii="Arial" w:hAnsi="Arial" w:cs="Arial"/>
                <w:sz w:val="16"/>
                <w:szCs w:val="16"/>
              </w:rPr>
              <w:t>0.8</w:t>
            </w:r>
          </w:p>
        </w:tc>
      </w:tr>
    </w:tbl>
    <w:p w14:paraId="29615B7E" w14:textId="07256D23" w:rsidR="00066801" w:rsidRPr="007353B5" w:rsidRDefault="00066801" w:rsidP="00066801">
      <w:pPr>
        <w:pStyle w:val="ChartandTableFootnoteAlpha"/>
        <w:numPr>
          <w:ilvl w:val="0"/>
          <w:numId w:val="24"/>
        </w:numPr>
      </w:pPr>
      <w:bookmarkStart w:id="37" w:name="_1803990174"/>
      <w:bookmarkEnd w:id="37"/>
      <w:r w:rsidRPr="007353B5" w:rsidDel="005F46B0">
        <w:t>Interest payments and receipts are a cash measure, with the relevant amount recognised in the period in</w:t>
      </w:r>
      <w:r w:rsidRPr="007353B5">
        <w:t> </w:t>
      </w:r>
      <w:r w:rsidRPr="007353B5" w:rsidDel="005F46B0">
        <w:t xml:space="preserve">which the interest payment is </w:t>
      </w:r>
      <w:proofErr w:type="gramStart"/>
      <w:r w:rsidRPr="007353B5" w:rsidDel="005F46B0">
        <w:t>made</w:t>
      </w:r>
      <w:proofErr w:type="gramEnd"/>
      <w:r w:rsidRPr="007353B5" w:rsidDel="005F46B0">
        <w:t xml:space="preserve"> or interest is received.</w:t>
      </w:r>
    </w:p>
    <w:p w14:paraId="16FFC299" w14:textId="77777777" w:rsidR="00066801" w:rsidRPr="007353B5" w:rsidRDefault="00066801" w:rsidP="00066801">
      <w:pPr>
        <w:pStyle w:val="ChartandTableFootnoteAlpha"/>
      </w:pPr>
      <w:r w:rsidRPr="007353B5">
        <w:t xml:space="preserve">Interest payments include interest payments on AGS, loans and other borrowing, as well as interest payments on lease liabilities. </w:t>
      </w:r>
    </w:p>
    <w:p w14:paraId="6CD9288B" w14:textId="77777777" w:rsidR="00066801" w:rsidRPr="007353B5" w:rsidRDefault="00066801" w:rsidP="00066801">
      <w:pPr>
        <w:pStyle w:val="ChartandTableFootnoteAlpha"/>
      </w:pPr>
      <w:r w:rsidRPr="007353B5">
        <w:t>Net interest payments are equal to the difference between interest payments and interest receipts.</w:t>
      </w:r>
    </w:p>
    <w:p w14:paraId="61F548D7" w14:textId="7D08ABCE" w:rsidR="00066801" w:rsidRPr="007353B5" w:rsidRDefault="00066801" w:rsidP="00066801">
      <w:pPr>
        <w:pStyle w:val="TableLine"/>
      </w:pPr>
    </w:p>
    <w:p w14:paraId="19F8531F" w14:textId="77777777" w:rsidR="00066801" w:rsidRPr="007353B5" w:rsidRDefault="00066801" w:rsidP="009741EE">
      <w:r w:rsidRPr="007353B5">
        <w:br w:type="page"/>
      </w:r>
    </w:p>
    <w:p w14:paraId="66999F21" w14:textId="77777777" w:rsidR="00066801" w:rsidRPr="007353B5" w:rsidRDefault="00066801" w:rsidP="00066801">
      <w:r w:rsidRPr="007353B5">
        <w:lastRenderedPageBreak/>
        <w:t>As well as cash accounting terms, interest costs related to AGS are also presented on accrual accounting terms. The difference between the cash interest payments and accrual interest expense generally relates to the timing of when the interest cost is recognised.</w:t>
      </w:r>
    </w:p>
    <w:p w14:paraId="2E7AB125" w14:textId="77777777" w:rsidR="00066801" w:rsidRPr="007353B5" w:rsidRDefault="00066801" w:rsidP="00066801">
      <w:pPr>
        <w:pStyle w:val="Bullet"/>
        <w:ind w:left="283" w:hanging="283"/>
      </w:pPr>
      <w:r w:rsidRPr="007353B5">
        <w:t>Interest payments are recognised in the period when they are paid during the life of the security.</w:t>
      </w:r>
    </w:p>
    <w:p w14:paraId="33EAB175" w14:textId="77777777" w:rsidR="00066801" w:rsidRPr="007353B5" w:rsidRDefault="00066801" w:rsidP="00066801">
      <w:pPr>
        <w:pStyle w:val="Bullet"/>
        <w:ind w:left="283" w:hanging="283"/>
      </w:pPr>
      <w:r w:rsidRPr="007353B5">
        <w:t>Interest expense is recognised in the period in which an expense is incurred during the life of the security, rather than when it is actually paid.</w:t>
      </w:r>
    </w:p>
    <w:p w14:paraId="4DA6A740" w14:textId="561D3611" w:rsidR="00066801" w:rsidRPr="007353B5" w:rsidRDefault="00066801" w:rsidP="00884EEF">
      <w:r w:rsidRPr="007353B5">
        <w:t xml:space="preserve">Table </w:t>
      </w:r>
      <w:r w:rsidR="00F636AD" w:rsidRPr="007353B5">
        <w:t>6</w:t>
      </w:r>
      <w:r w:rsidRPr="007353B5">
        <w:t xml:space="preserve">.10 shows changes in interest expense, interest income and net interest expense over the forward estimates. </w:t>
      </w:r>
    </w:p>
    <w:p w14:paraId="7191DD0A" w14:textId="191B2A78" w:rsidR="0075517F" w:rsidRPr="007353B5" w:rsidRDefault="00066801" w:rsidP="0075517F">
      <w:pPr>
        <w:pStyle w:val="TableHeading"/>
        <w:rPr>
          <w:color w:val="000000"/>
          <w:sz w:val="16"/>
        </w:rPr>
      </w:pPr>
      <w:r w:rsidRPr="007353B5">
        <w:t xml:space="preserve">Table </w:t>
      </w:r>
      <w:r w:rsidR="00F636AD" w:rsidRPr="007353B5">
        <w:t>6</w:t>
      </w:r>
      <w:r w:rsidRPr="007353B5">
        <w:t>.10: Interest expense, interest income and net interest expense</w:t>
      </w:r>
      <w:r w:rsidRPr="007353B5">
        <w:rPr>
          <w:rFonts w:ascii="Arial Bold" w:hAnsi="Arial Bold"/>
          <w:vertAlign w:val="superscript"/>
        </w:rPr>
        <w:t>(a)</w:t>
      </w:r>
      <w:r w:rsidRPr="007353B5">
        <w:rPr>
          <w:rFonts w:ascii="Arial Bold" w:hAnsi="Arial Bold"/>
        </w:rPr>
        <w:t xml:space="preserve"> </w:t>
      </w:r>
    </w:p>
    <w:tbl>
      <w:tblPr>
        <w:tblW w:w="5000" w:type="pct"/>
        <w:tblCellMar>
          <w:left w:w="0" w:type="dxa"/>
          <w:right w:w="28" w:type="dxa"/>
        </w:tblCellMar>
        <w:tblLook w:val="04A0" w:firstRow="1" w:lastRow="0" w:firstColumn="1" w:lastColumn="0" w:noHBand="0" w:noVBand="1"/>
      </w:tblPr>
      <w:tblGrid>
        <w:gridCol w:w="2730"/>
        <w:gridCol w:w="832"/>
        <w:gridCol w:w="830"/>
        <w:gridCol w:w="830"/>
        <w:gridCol w:w="830"/>
        <w:gridCol w:w="830"/>
        <w:gridCol w:w="828"/>
      </w:tblGrid>
      <w:tr w:rsidR="0075517F" w:rsidRPr="007353B5" w14:paraId="5FB4765A" w14:textId="77777777" w:rsidTr="0075517F">
        <w:trPr>
          <w:trHeight w:hRule="exact" w:val="225"/>
        </w:trPr>
        <w:tc>
          <w:tcPr>
            <w:tcW w:w="1771" w:type="pct"/>
            <w:tcBorders>
              <w:top w:val="single" w:sz="4" w:space="0" w:color="000000"/>
              <w:left w:val="nil"/>
              <w:bottom w:val="nil"/>
              <w:right w:val="nil"/>
            </w:tcBorders>
            <w:shd w:val="clear" w:color="auto" w:fill="auto"/>
            <w:noWrap/>
            <w:vAlign w:val="bottom"/>
            <w:hideMark/>
          </w:tcPr>
          <w:p w14:paraId="57C848D3" w14:textId="0D22227D" w:rsidR="0075517F" w:rsidRPr="007353B5" w:rsidRDefault="0075517F" w:rsidP="0075517F">
            <w:pPr>
              <w:spacing w:before="0" w:after="0" w:line="240" w:lineRule="auto"/>
              <w:rPr>
                <w:rFonts w:ascii="Aptos Narrow" w:hAnsi="Aptos Narrow"/>
                <w:color w:val="000000"/>
                <w:sz w:val="22"/>
                <w:szCs w:val="22"/>
              </w:rPr>
            </w:pPr>
            <w:r w:rsidRPr="007353B5">
              <w:rPr>
                <w:rFonts w:ascii="Aptos Narrow" w:hAnsi="Aptos Narrow"/>
                <w:color w:val="000000"/>
                <w:sz w:val="22"/>
                <w:szCs w:val="22"/>
              </w:rPr>
              <w:t> </w:t>
            </w:r>
          </w:p>
        </w:tc>
        <w:tc>
          <w:tcPr>
            <w:tcW w:w="540" w:type="pct"/>
            <w:tcBorders>
              <w:top w:val="single" w:sz="4" w:space="0" w:color="000000"/>
              <w:left w:val="nil"/>
              <w:bottom w:val="nil"/>
              <w:right w:val="nil"/>
            </w:tcBorders>
            <w:shd w:val="clear" w:color="auto" w:fill="auto"/>
            <w:noWrap/>
            <w:vAlign w:val="bottom"/>
            <w:hideMark/>
          </w:tcPr>
          <w:p w14:paraId="399EA9B5" w14:textId="77777777" w:rsidR="0075517F" w:rsidRPr="007353B5" w:rsidRDefault="0075517F" w:rsidP="0075517F">
            <w:pPr>
              <w:spacing w:before="0" w:after="0" w:line="240" w:lineRule="auto"/>
              <w:rPr>
                <w:rFonts w:ascii="Aptos Narrow" w:hAnsi="Aptos Narrow"/>
                <w:color w:val="000000"/>
                <w:sz w:val="22"/>
                <w:szCs w:val="22"/>
              </w:rPr>
            </w:pPr>
            <w:r w:rsidRPr="007353B5">
              <w:rPr>
                <w:rFonts w:ascii="Aptos Narrow" w:hAnsi="Aptos Narrow"/>
                <w:color w:val="000000"/>
                <w:sz w:val="22"/>
                <w:szCs w:val="22"/>
              </w:rPr>
              <w:t> </w:t>
            </w:r>
          </w:p>
        </w:tc>
        <w:tc>
          <w:tcPr>
            <w:tcW w:w="2689" w:type="pct"/>
            <w:gridSpan w:val="5"/>
            <w:tcBorders>
              <w:top w:val="single" w:sz="4" w:space="0" w:color="000000"/>
              <w:left w:val="nil"/>
              <w:bottom w:val="nil"/>
              <w:right w:val="nil"/>
            </w:tcBorders>
            <w:shd w:val="clear" w:color="auto" w:fill="auto"/>
            <w:noWrap/>
            <w:vAlign w:val="center"/>
            <w:hideMark/>
          </w:tcPr>
          <w:p w14:paraId="16E1638B" w14:textId="77777777" w:rsidR="0075517F" w:rsidRPr="007353B5" w:rsidRDefault="0075517F" w:rsidP="0075517F">
            <w:pPr>
              <w:spacing w:before="0" w:after="0" w:line="240" w:lineRule="auto"/>
              <w:jc w:val="center"/>
              <w:rPr>
                <w:rFonts w:ascii="Arial" w:hAnsi="Arial" w:cs="Arial"/>
                <w:color w:val="000000"/>
                <w:sz w:val="16"/>
                <w:szCs w:val="16"/>
              </w:rPr>
            </w:pPr>
            <w:r w:rsidRPr="007353B5">
              <w:rPr>
                <w:rFonts w:ascii="Arial" w:hAnsi="Arial" w:cs="Arial"/>
                <w:color w:val="000000"/>
                <w:sz w:val="16"/>
                <w:szCs w:val="16"/>
              </w:rPr>
              <w:t>Estimates</w:t>
            </w:r>
          </w:p>
        </w:tc>
      </w:tr>
      <w:tr w:rsidR="0075517F" w:rsidRPr="007353B5" w14:paraId="43867C46" w14:textId="77777777" w:rsidTr="0075517F">
        <w:trPr>
          <w:trHeight w:hRule="exact" w:val="225"/>
        </w:trPr>
        <w:tc>
          <w:tcPr>
            <w:tcW w:w="1771" w:type="pct"/>
            <w:tcBorders>
              <w:top w:val="nil"/>
              <w:left w:val="nil"/>
              <w:bottom w:val="nil"/>
              <w:right w:val="nil"/>
            </w:tcBorders>
            <w:shd w:val="clear" w:color="auto" w:fill="auto"/>
            <w:noWrap/>
            <w:vAlign w:val="center"/>
            <w:hideMark/>
          </w:tcPr>
          <w:p w14:paraId="292D5701" w14:textId="77777777" w:rsidR="0075517F" w:rsidRPr="007353B5" w:rsidRDefault="0075517F" w:rsidP="0075517F">
            <w:pPr>
              <w:spacing w:before="0" w:after="0" w:line="240" w:lineRule="auto"/>
              <w:jc w:val="center"/>
              <w:rPr>
                <w:rFonts w:ascii="Arial" w:hAnsi="Arial" w:cs="Arial"/>
                <w:color w:val="000000"/>
                <w:sz w:val="16"/>
                <w:szCs w:val="16"/>
              </w:rPr>
            </w:pPr>
          </w:p>
        </w:tc>
        <w:tc>
          <w:tcPr>
            <w:tcW w:w="540" w:type="pct"/>
            <w:tcBorders>
              <w:top w:val="single" w:sz="4" w:space="0" w:color="000000"/>
              <w:left w:val="nil"/>
              <w:bottom w:val="nil"/>
              <w:right w:val="nil"/>
            </w:tcBorders>
            <w:shd w:val="clear" w:color="auto" w:fill="auto"/>
            <w:noWrap/>
            <w:vAlign w:val="center"/>
            <w:hideMark/>
          </w:tcPr>
          <w:p w14:paraId="4B6F81F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538" w:type="pct"/>
            <w:tcBorders>
              <w:top w:val="single" w:sz="4" w:space="0" w:color="000000"/>
              <w:left w:val="nil"/>
              <w:bottom w:val="nil"/>
              <w:right w:val="nil"/>
            </w:tcBorders>
            <w:shd w:val="clear" w:color="auto" w:fill="auto"/>
            <w:noWrap/>
            <w:vAlign w:val="center"/>
            <w:hideMark/>
          </w:tcPr>
          <w:p w14:paraId="0FD93726" w14:textId="05C7F872"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2024</w:t>
            </w:r>
            <w:r w:rsidR="005A39C1">
              <w:rPr>
                <w:rFonts w:ascii="Arial" w:hAnsi="Arial" w:cs="Arial"/>
                <w:color w:val="000000"/>
                <w:sz w:val="16"/>
                <w:szCs w:val="16"/>
              </w:rPr>
              <w:noBreakHyphen/>
            </w:r>
            <w:r w:rsidRPr="007353B5">
              <w:rPr>
                <w:rFonts w:ascii="Arial" w:hAnsi="Arial" w:cs="Arial"/>
                <w:color w:val="000000"/>
                <w:sz w:val="16"/>
                <w:szCs w:val="16"/>
              </w:rPr>
              <w:t>25</w:t>
            </w:r>
          </w:p>
        </w:tc>
        <w:tc>
          <w:tcPr>
            <w:tcW w:w="538" w:type="pct"/>
            <w:tcBorders>
              <w:top w:val="single" w:sz="4" w:space="0" w:color="000000"/>
              <w:left w:val="nil"/>
              <w:bottom w:val="nil"/>
              <w:right w:val="nil"/>
            </w:tcBorders>
            <w:shd w:val="clear" w:color="000000" w:fill="E6F2FF"/>
            <w:noWrap/>
            <w:vAlign w:val="center"/>
            <w:hideMark/>
          </w:tcPr>
          <w:p w14:paraId="1B25678D" w14:textId="11FE9CB5"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2025</w:t>
            </w:r>
            <w:r w:rsidR="005A39C1">
              <w:rPr>
                <w:rFonts w:ascii="Arial" w:hAnsi="Arial" w:cs="Arial"/>
                <w:color w:val="000000"/>
                <w:sz w:val="16"/>
                <w:szCs w:val="16"/>
              </w:rPr>
              <w:noBreakHyphen/>
            </w:r>
            <w:r w:rsidRPr="007353B5">
              <w:rPr>
                <w:rFonts w:ascii="Arial" w:hAnsi="Arial" w:cs="Arial"/>
                <w:color w:val="000000"/>
                <w:sz w:val="16"/>
                <w:szCs w:val="16"/>
              </w:rPr>
              <w:t>26</w:t>
            </w:r>
          </w:p>
        </w:tc>
        <w:tc>
          <w:tcPr>
            <w:tcW w:w="538" w:type="pct"/>
            <w:tcBorders>
              <w:top w:val="single" w:sz="4" w:space="0" w:color="000000"/>
              <w:left w:val="nil"/>
              <w:bottom w:val="nil"/>
              <w:right w:val="nil"/>
            </w:tcBorders>
            <w:shd w:val="clear" w:color="auto" w:fill="auto"/>
            <w:noWrap/>
            <w:vAlign w:val="center"/>
            <w:hideMark/>
          </w:tcPr>
          <w:p w14:paraId="05024F4A" w14:textId="5E6FBD90"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2026</w:t>
            </w:r>
            <w:r w:rsidR="005A39C1">
              <w:rPr>
                <w:rFonts w:ascii="Arial" w:hAnsi="Arial" w:cs="Arial"/>
                <w:color w:val="000000"/>
                <w:sz w:val="16"/>
                <w:szCs w:val="16"/>
              </w:rPr>
              <w:noBreakHyphen/>
            </w:r>
            <w:r w:rsidRPr="007353B5">
              <w:rPr>
                <w:rFonts w:ascii="Arial" w:hAnsi="Arial" w:cs="Arial"/>
                <w:color w:val="000000"/>
                <w:sz w:val="16"/>
                <w:szCs w:val="16"/>
              </w:rPr>
              <w:t>27</w:t>
            </w:r>
          </w:p>
        </w:tc>
        <w:tc>
          <w:tcPr>
            <w:tcW w:w="538" w:type="pct"/>
            <w:tcBorders>
              <w:top w:val="single" w:sz="4" w:space="0" w:color="000000"/>
              <w:left w:val="nil"/>
              <w:bottom w:val="nil"/>
              <w:right w:val="nil"/>
            </w:tcBorders>
            <w:shd w:val="clear" w:color="auto" w:fill="auto"/>
            <w:noWrap/>
            <w:vAlign w:val="center"/>
            <w:hideMark/>
          </w:tcPr>
          <w:p w14:paraId="44A86CCD" w14:textId="3D016440"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2027</w:t>
            </w:r>
            <w:r w:rsidR="005A39C1">
              <w:rPr>
                <w:rFonts w:ascii="Arial" w:hAnsi="Arial" w:cs="Arial"/>
                <w:color w:val="000000"/>
                <w:sz w:val="16"/>
                <w:szCs w:val="16"/>
              </w:rPr>
              <w:noBreakHyphen/>
            </w:r>
            <w:r w:rsidRPr="007353B5">
              <w:rPr>
                <w:rFonts w:ascii="Arial" w:hAnsi="Arial" w:cs="Arial"/>
                <w:color w:val="000000"/>
                <w:sz w:val="16"/>
                <w:szCs w:val="16"/>
              </w:rPr>
              <w:t>28</w:t>
            </w:r>
          </w:p>
        </w:tc>
        <w:tc>
          <w:tcPr>
            <w:tcW w:w="538" w:type="pct"/>
            <w:tcBorders>
              <w:top w:val="single" w:sz="4" w:space="0" w:color="000000"/>
              <w:left w:val="nil"/>
              <w:bottom w:val="nil"/>
              <w:right w:val="nil"/>
            </w:tcBorders>
            <w:shd w:val="clear" w:color="auto" w:fill="auto"/>
            <w:noWrap/>
            <w:vAlign w:val="center"/>
            <w:hideMark/>
          </w:tcPr>
          <w:p w14:paraId="0C62C0AE" w14:textId="4F75DA33"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2028</w:t>
            </w:r>
            <w:r w:rsidR="005A39C1">
              <w:rPr>
                <w:rFonts w:ascii="Arial" w:hAnsi="Arial" w:cs="Arial"/>
                <w:color w:val="000000"/>
                <w:sz w:val="16"/>
                <w:szCs w:val="16"/>
              </w:rPr>
              <w:noBreakHyphen/>
            </w:r>
            <w:r w:rsidRPr="007353B5">
              <w:rPr>
                <w:rFonts w:ascii="Arial" w:hAnsi="Arial" w:cs="Arial"/>
                <w:color w:val="000000"/>
                <w:sz w:val="16"/>
                <w:szCs w:val="16"/>
              </w:rPr>
              <w:t>29</w:t>
            </w:r>
          </w:p>
        </w:tc>
      </w:tr>
      <w:tr w:rsidR="0075517F" w:rsidRPr="007353B5" w14:paraId="3E4F9D41" w14:textId="77777777" w:rsidTr="0075517F">
        <w:trPr>
          <w:trHeight w:hRule="exact" w:val="225"/>
        </w:trPr>
        <w:tc>
          <w:tcPr>
            <w:tcW w:w="1771" w:type="pct"/>
            <w:tcBorders>
              <w:top w:val="nil"/>
              <w:left w:val="nil"/>
              <w:bottom w:val="nil"/>
              <w:right w:val="nil"/>
            </w:tcBorders>
            <w:shd w:val="clear" w:color="auto" w:fill="auto"/>
            <w:noWrap/>
            <w:vAlign w:val="center"/>
            <w:hideMark/>
          </w:tcPr>
          <w:p w14:paraId="195A5197" w14:textId="77777777" w:rsidR="0075517F" w:rsidRPr="007353B5" w:rsidRDefault="0075517F" w:rsidP="0075517F">
            <w:pPr>
              <w:spacing w:before="0" w:after="0" w:line="240" w:lineRule="auto"/>
              <w:jc w:val="right"/>
              <w:rPr>
                <w:rFonts w:ascii="Arial" w:hAnsi="Arial" w:cs="Arial"/>
                <w:color w:val="000000"/>
                <w:sz w:val="16"/>
                <w:szCs w:val="16"/>
              </w:rPr>
            </w:pPr>
          </w:p>
        </w:tc>
        <w:tc>
          <w:tcPr>
            <w:tcW w:w="540" w:type="pct"/>
            <w:tcBorders>
              <w:top w:val="nil"/>
              <w:left w:val="nil"/>
              <w:bottom w:val="single" w:sz="4" w:space="0" w:color="000000"/>
              <w:right w:val="nil"/>
            </w:tcBorders>
            <w:shd w:val="clear" w:color="auto" w:fill="auto"/>
            <w:noWrap/>
            <w:vAlign w:val="center"/>
            <w:hideMark/>
          </w:tcPr>
          <w:p w14:paraId="38F8BE4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538" w:type="pct"/>
            <w:tcBorders>
              <w:top w:val="nil"/>
              <w:left w:val="nil"/>
              <w:bottom w:val="single" w:sz="4" w:space="0" w:color="000000"/>
              <w:right w:val="nil"/>
            </w:tcBorders>
            <w:shd w:val="clear" w:color="auto" w:fill="auto"/>
            <w:noWrap/>
            <w:vAlign w:val="center"/>
            <w:hideMark/>
          </w:tcPr>
          <w:p w14:paraId="39A7D0DB"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538" w:type="pct"/>
            <w:tcBorders>
              <w:top w:val="nil"/>
              <w:left w:val="nil"/>
              <w:bottom w:val="single" w:sz="4" w:space="0" w:color="000000"/>
              <w:right w:val="nil"/>
            </w:tcBorders>
            <w:shd w:val="clear" w:color="000000" w:fill="E6F2FF"/>
            <w:noWrap/>
            <w:vAlign w:val="center"/>
            <w:hideMark/>
          </w:tcPr>
          <w:p w14:paraId="7604241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538" w:type="pct"/>
            <w:tcBorders>
              <w:top w:val="nil"/>
              <w:left w:val="nil"/>
              <w:bottom w:val="single" w:sz="4" w:space="0" w:color="000000"/>
              <w:right w:val="nil"/>
            </w:tcBorders>
            <w:shd w:val="clear" w:color="auto" w:fill="auto"/>
            <w:noWrap/>
            <w:vAlign w:val="center"/>
            <w:hideMark/>
          </w:tcPr>
          <w:p w14:paraId="17E991F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538" w:type="pct"/>
            <w:tcBorders>
              <w:top w:val="nil"/>
              <w:left w:val="nil"/>
              <w:bottom w:val="single" w:sz="4" w:space="0" w:color="000000"/>
              <w:right w:val="nil"/>
            </w:tcBorders>
            <w:shd w:val="clear" w:color="auto" w:fill="auto"/>
            <w:noWrap/>
            <w:vAlign w:val="center"/>
            <w:hideMark/>
          </w:tcPr>
          <w:p w14:paraId="7690DA09"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c>
          <w:tcPr>
            <w:tcW w:w="538" w:type="pct"/>
            <w:tcBorders>
              <w:top w:val="nil"/>
              <w:left w:val="nil"/>
              <w:bottom w:val="single" w:sz="4" w:space="0" w:color="000000"/>
              <w:right w:val="nil"/>
            </w:tcBorders>
            <w:shd w:val="clear" w:color="auto" w:fill="auto"/>
            <w:noWrap/>
            <w:vAlign w:val="center"/>
            <w:hideMark/>
          </w:tcPr>
          <w:p w14:paraId="2E098567"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$m</w:t>
            </w:r>
          </w:p>
        </w:tc>
      </w:tr>
      <w:tr w:rsidR="0075517F" w:rsidRPr="007353B5" w14:paraId="390A6FCA" w14:textId="77777777" w:rsidTr="0075517F">
        <w:trPr>
          <w:trHeight w:hRule="exact" w:val="225"/>
        </w:trPr>
        <w:tc>
          <w:tcPr>
            <w:tcW w:w="1771" w:type="pct"/>
            <w:tcBorders>
              <w:top w:val="nil"/>
              <w:left w:val="nil"/>
              <w:bottom w:val="nil"/>
              <w:right w:val="nil"/>
            </w:tcBorders>
            <w:shd w:val="clear" w:color="auto" w:fill="auto"/>
            <w:noWrap/>
            <w:vAlign w:val="center"/>
            <w:hideMark/>
          </w:tcPr>
          <w:p w14:paraId="0F50A27B" w14:textId="77777777" w:rsidR="0075517F" w:rsidRPr="007353B5" w:rsidRDefault="0075517F" w:rsidP="0075517F">
            <w:pPr>
              <w:spacing w:before="0" w:after="0" w:line="240" w:lineRule="auto"/>
              <w:rPr>
                <w:rFonts w:ascii="Arial" w:hAnsi="Arial" w:cs="Arial"/>
                <w:sz w:val="16"/>
                <w:szCs w:val="16"/>
              </w:rPr>
            </w:pPr>
            <w:r w:rsidRPr="007353B5">
              <w:rPr>
                <w:rFonts w:ascii="Arial" w:hAnsi="Arial" w:cs="Arial"/>
                <w:sz w:val="16"/>
                <w:szCs w:val="16"/>
              </w:rPr>
              <w:t>Interest expense on AGS</w:t>
            </w:r>
          </w:p>
        </w:tc>
        <w:tc>
          <w:tcPr>
            <w:tcW w:w="540" w:type="pct"/>
            <w:tcBorders>
              <w:top w:val="nil"/>
              <w:left w:val="nil"/>
              <w:bottom w:val="nil"/>
              <w:right w:val="nil"/>
            </w:tcBorders>
            <w:shd w:val="clear" w:color="auto" w:fill="auto"/>
            <w:noWrap/>
            <w:vAlign w:val="center"/>
            <w:hideMark/>
          </w:tcPr>
          <w:p w14:paraId="2375F053" w14:textId="77777777" w:rsidR="0075517F" w:rsidRPr="007353B5" w:rsidRDefault="0075517F" w:rsidP="0075517F">
            <w:pPr>
              <w:spacing w:before="0" w:after="0" w:line="240" w:lineRule="auto"/>
              <w:rPr>
                <w:rFonts w:ascii="Arial" w:hAnsi="Arial" w:cs="Arial"/>
                <w:sz w:val="16"/>
                <w:szCs w:val="16"/>
              </w:rPr>
            </w:pPr>
          </w:p>
        </w:tc>
        <w:tc>
          <w:tcPr>
            <w:tcW w:w="538" w:type="pct"/>
            <w:tcBorders>
              <w:top w:val="nil"/>
              <w:left w:val="nil"/>
              <w:bottom w:val="nil"/>
              <w:right w:val="nil"/>
            </w:tcBorders>
            <w:shd w:val="clear" w:color="auto" w:fill="auto"/>
            <w:noWrap/>
            <w:vAlign w:val="bottom"/>
            <w:hideMark/>
          </w:tcPr>
          <w:p w14:paraId="7E9156FF" w14:textId="77777777" w:rsidR="0075517F" w:rsidRPr="007353B5" w:rsidRDefault="0075517F" w:rsidP="0075517F">
            <w:pPr>
              <w:spacing w:before="0" w:after="0" w:line="240" w:lineRule="auto"/>
              <w:jc w:val="right"/>
              <w:rPr>
                <w:rFonts w:ascii="Arial" w:hAnsi="Arial" w:cs="Arial"/>
                <w:sz w:val="16"/>
                <w:szCs w:val="16"/>
              </w:rPr>
            </w:pPr>
            <w:r w:rsidRPr="007353B5">
              <w:rPr>
                <w:rFonts w:ascii="Arial" w:hAnsi="Arial" w:cs="Arial"/>
                <w:sz w:val="16"/>
                <w:szCs w:val="16"/>
              </w:rPr>
              <w:t>23,914</w:t>
            </w:r>
          </w:p>
        </w:tc>
        <w:tc>
          <w:tcPr>
            <w:tcW w:w="538" w:type="pct"/>
            <w:tcBorders>
              <w:top w:val="nil"/>
              <w:left w:val="nil"/>
              <w:bottom w:val="nil"/>
              <w:right w:val="nil"/>
            </w:tcBorders>
            <w:shd w:val="clear" w:color="000000" w:fill="E6F2FF"/>
            <w:noWrap/>
            <w:vAlign w:val="bottom"/>
            <w:hideMark/>
          </w:tcPr>
          <w:p w14:paraId="28C37358" w14:textId="77777777" w:rsidR="0075517F" w:rsidRPr="007353B5" w:rsidRDefault="0075517F" w:rsidP="0075517F">
            <w:pPr>
              <w:spacing w:before="0" w:after="0" w:line="240" w:lineRule="auto"/>
              <w:jc w:val="right"/>
              <w:rPr>
                <w:rFonts w:ascii="Arial" w:hAnsi="Arial" w:cs="Arial"/>
                <w:sz w:val="16"/>
                <w:szCs w:val="16"/>
              </w:rPr>
            </w:pPr>
            <w:r w:rsidRPr="007353B5">
              <w:rPr>
                <w:rFonts w:ascii="Arial" w:hAnsi="Arial" w:cs="Arial"/>
                <w:sz w:val="16"/>
                <w:szCs w:val="16"/>
              </w:rPr>
              <w:t>28,419</w:t>
            </w:r>
          </w:p>
        </w:tc>
        <w:tc>
          <w:tcPr>
            <w:tcW w:w="538" w:type="pct"/>
            <w:tcBorders>
              <w:top w:val="nil"/>
              <w:left w:val="nil"/>
              <w:bottom w:val="nil"/>
              <w:right w:val="nil"/>
            </w:tcBorders>
            <w:shd w:val="clear" w:color="auto" w:fill="auto"/>
            <w:noWrap/>
            <w:vAlign w:val="bottom"/>
            <w:hideMark/>
          </w:tcPr>
          <w:p w14:paraId="6D2CB070" w14:textId="77777777" w:rsidR="0075517F" w:rsidRPr="007353B5" w:rsidRDefault="0075517F" w:rsidP="0075517F">
            <w:pPr>
              <w:spacing w:before="0" w:after="0" w:line="240" w:lineRule="auto"/>
              <w:jc w:val="right"/>
              <w:rPr>
                <w:rFonts w:ascii="Arial" w:hAnsi="Arial" w:cs="Arial"/>
                <w:sz w:val="16"/>
                <w:szCs w:val="16"/>
              </w:rPr>
            </w:pPr>
            <w:r w:rsidRPr="007353B5">
              <w:rPr>
                <w:rFonts w:ascii="Arial" w:hAnsi="Arial" w:cs="Arial"/>
                <w:sz w:val="16"/>
                <w:szCs w:val="16"/>
              </w:rPr>
              <w:t>33,081</w:t>
            </w:r>
          </w:p>
        </w:tc>
        <w:tc>
          <w:tcPr>
            <w:tcW w:w="538" w:type="pct"/>
            <w:tcBorders>
              <w:top w:val="nil"/>
              <w:left w:val="nil"/>
              <w:bottom w:val="nil"/>
              <w:right w:val="nil"/>
            </w:tcBorders>
            <w:shd w:val="clear" w:color="auto" w:fill="auto"/>
            <w:noWrap/>
            <w:vAlign w:val="bottom"/>
            <w:hideMark/>
          </w:tcPr>
          <w:p w14:paraId="66799EBD" w14:textId="77777777" w:rsidR="0075517F" w:rsidRPr="007353B5" w:rsidRDefault="0075517F" w:rsidP="0075517F">
            <w:pPr>
              <w:spacing w:before="0" w:after="0" w:line="240" w:lineRule="auto"/>
              <w:jc w:val="right"/>
              <w:rPr>
                <w:rFonts w:ascii="Arial" w:hAnsi="Arial" w:cs="Arial"/>
                <w:sz w:val="16"/>
                <w:szCs w:val="16"/>
              </w:rPr>
            </w:pPr>
            <w:r w:rsidRPr="007353B5">
              <w:rPr>
                <w:rFonts w:ascii="Arial" w:hAnsi="Arial" w:cs="Arial"/>
                <w:sz w:val="16"/>
                <w:szCs w:val="16"/>
              </w:rPr>
              <w:t>37,491</w:t>
            </w:r>
          </w:p>
        </w:tc>
        <w:tc>
          <w:tcPr>
            <w:tcW w:w="538" w:type="pct"/>
            <w:tcBorders>
              <w:top w:val="nil"/>
              <w:left w:val="nil"/>
              <w:bottom w:val="nil"/>
              <w:right w:val="nil"/>
            </w:tcBorders>
            <w:shd w:val="clear" w:color="auto" w:fill="auto"/>
            <w:noWrap/>
            <w:vAlign w:val="bottom"/>
            <w:hideMark/>
          </w:tcPr>
          <w:p w14:paraId="62CBA1C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41,705</w:t>
            </w:r>
          </w:p>
        </w:tc>
      </w:tr>
      <w:tr w:rsidR="0075517F" w:rsidRPr="007353B5" w14:paraId="0927CE2A" w14:textId="77777777" w:rsidTr="0075517F">
        <w:trPr>
          <w:trHeight w:hRule="exact" w:val="225"/>
        </w:trPr>
        <w:tc>
          <w:tcPr>
            <w:tcW w:w="1771" w:type="pct"/>
            <w:tcBorders>
              <w:top w:val="nil"/>
              <w:left w:val="nil"/>
              <w:bottom w:val="nil"/>
              <w:right w:val="nil"/>
            </w:tcBorders>
            <w:shd w:val="clear" w:color="auto" w:fill="auto"/>
            <w:noWrap/>
            <w:vAlign w:val="center"/>
            <w:hideMark/>
          </w:tcPr>
          <w:p w14:paraId="606F7511" w14:textId="77777777" w:rsidR="0075517F" w:rsidRPr="007353B5" w:rsidRDefault="0075517F" w:rsidP="0075517F">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540" w:type="pct"/>
            <w:tcBorders>
              <w:top w:val="nil"/>
              <w:left w:val="nil"/>
              <w:bottom w:val="nil"/>
              <w:right w:val="nil"/>
            </w:tcBorders>
            <w:shd w:val="clear" w:color="auto" w:fill="auto"/>
            <w:noWrap/>
            <w:vAlign w:val="center"/>
            <w:hideMark/>
          </w:tcPr>
          <w:p w14:paraId="2EEB0177" w14:textId="77777777" w:rsidR="0075517F" w:rsidRPr="007353B5" w:rsidRDefault="0075517F" w:rsidP="0075517F">
            <w:pPr>
              <w:spacing w:before="0" w:after="0" w:line="240" w:lineRule="auto"/>
              <w:ind w:firstLineChars="100" w:firstLine="160"/>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08A4087A"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0.9</w:t>
            </w:r>
          </w:p>
        </w:tc>
        <w:tc>
          <w:tcPr>
            <w:tcW w:w="538" w:type="pct"/>
            <w:tcBorders>
              <w:top w:val="nil"/>
              <w:left w:val="nil"/>
              <w:bottom w:val="nil"/>
              <w:right w:val="nil"/>
            </w:tcBorders>
            <w:shd w:val="clear" w:color="000000" w:fill="E6F2FF"/>
            <w:noWrap/>
            <w:vAlign w:val="bottom"/>
            <w:hideMark/>
          </w:tcPr>
          <w:p w14:paraId="17E5E66C"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w:t>
            </w:r>
          </w:p>
        </w:tc>
        <w:tc>
          <w:tcPr>
            <w:tcW w:w="538" w:type="pct"/>
            <w:tcBorders>
              <w:top w:val="nil"/>
              <w:left w:val="nil"/>
              <w:bottom w:val="nil"/>
              <w:right w:val="nil"/>
            </w:tcBorders>
            <w:shd w:val="clear" w:color="auto" w:fill="auto"/>
            <w:noWrap/>
            <w:vAlign w:val="bottom"/>
            <w:hideMark/>
          </w:tcPr>
          <w:p w14:paraId="69C57641"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w:t>
            </w:r>
          </w:p>
        </w:tc>
        <w:tc>
          <w:tcPr>
            <w:tcW w:w="538" w:type="pct"/>
            <w:tcBorders>
              <w:top w:val="nil"/>
              <w:left w:val="nil"/>
              <w:bottom w:val="nil"/>
              <w:right w:val="nil"/>
            </w:tcBorders>
            <w:shd w:val="clear" w:color="auto" w:fill="auto"/>
            <w:noWrap/>
            <w:vAlign w:val="bottom"/>
            <w:hideMark/>
          </w:tcPr>
          <w:p w14:paraId="57567E3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1.2</w:t>
            </w:r>
          </w:p>
        </w:tc>
        <w:tc>
          <w:tcPr>
            <w:tcW w:w="538" w:type="pct"/>
            <w:tcBorders>
              <w:top w:val="nil"/>
              <w:left w:val="nil"/>
              <w:bottom w:val="nil"/>
              <w:right w:val="nil"/>
            </w:tcBorders>
            <w:shd w:val="clear" w:color="auto" w:fill="auto"/>
            <w:noWrap/>
            <w:vAlign w:val="bottom"/>
            <w:hideMark/>
          </w:tcPr>
          <w:p w14:paraId="2C3505AF"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1.3</w:t>
            </w:r>
          </w:p>
        </w:tc>
      </w:tr>
      <w:tr w:rsidR="0075517F" w:rsidRPr="007353B5" w14:paraId="53EE4122" w14:textId="77777777" w:rsidTr="0075517F">
        <w:trPr>
          <w:trHeight w:hRule="exact" w:val="225"/>
        </w:trPr>
        <w:tc>
          <w:tcPr>
            <w:tcW w:w="1771" w:type="pct"/>
            <w:tcBorders>
              <w:top w:val="nil"/>
              <w:left w:val="nil"/>
              <w:bottom w:val="nil"/>
              <w:right w:val="nil"/>
            </w:tcBorders>
            <w:shd w:val="clear" w:color="auto" w:fill="auto"/>
            <w:noWrap/>
            <w:vAlign w:val="center"/>
            <w:hideMark/>
          </w:tcPr>
          <w:p w14:paraId="571CCE97" w14:textId="77777777" w:rsidR="0075517F" w:rsidRPr="007353B5" w:rsidRDefault="0075517F" w:rsidP="0075517F">
            <w:pPr>
              <w:spacing w:before="0" w:after="0" w:line="240" w:lineRule="auto"/>
              <w:rPr>
                <w:rFonts w:ascii="Arial" w:hAnsi="Arial" w:cs="Arial"/>
                <w:color w:val="000000"/>
                <w:sz w:val="16"/>
                <w:szCs w:val="16"/>
              </w:rPr>
            </w:pPr>
            <w:r w:rsidRPr="007353B5">
              <w:rPr>
                <w:rFonts w:ascii="Arial" w:hAnsi="Arial" w:cs="Arial"/>
                <w:color w:val="000000"/>
                <w:sz w:val="16"/>
                <w:szCs w:val="16"/>
              </w:rPr>
              <w:t>Total interest expense(b)</w:t>
            </w:r>
          </w:p>
        </w:tc>
        <w:tc>
          <w:tcPr>
            <w:tcW w:w="540" w:type="pct"/>
            <w:tcBorders>
              <w:top w:val="nil"/>
              <w:left w:val="nil"/>
              <w:bottom w:val="nil"/>
              <w:right w:val="nil"/>
            </w:tcBorders>
            <w:shd w:val="clear" w:color="auto" w:fill="auto"/>
            <w:noWrap/>
            <w:vAlign w:val="center"/>
            <w:hideMark/>
          </w:tcPr>
          <w:p w14:paraId="072E4C94" w14:textId="77777777" w:rsidR="0075517F" w:rsidRPr="007353B5" w:rsidRDefault="0075517F" w:rsidP="0075517F">
            <w:pPr>
              <w:spacing w:before="0" w:after="0" w:line="240" w:lineRule="auto"/>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163C7574"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31,157</w:t>
            </w:r>
          </w:p>
        </w:tc>
        <w:tc>
          <w:tcPr>
            <w:tcW w:w="538" w:type="pct"/>
            <w:tcBorders>
              <w:top w:val="nil"/>
              <w:left w:val="nil"/>
              <w:bottom w:val="nil"/>
              <w:right w:val="nil"/>
            </w:tcBorders>
            <w:shd w:val="clear" w:color="000000" w:fill="E6F2FF"/>
            <w:noWrap/>
            <w:vAlign w:val="bottom"/>
            <w:hideMark/>
          </w:tcPr>
          <w:p w14:paraId="287292A6"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38,696</w:t>
            </w:r>
          </w:p>
        </w:tc>
        <w:tc>
          <w:tcPr>
            <w:tcW w:w="538" w:type="pct"/>
            <w:tcBorders>
              <w:top w:val="nil"/>
              <w:left w:val="nil"/>
              <w:bottom w:val="nil"/>
              <w:right w:val="nil"/>
            </w:tcBorders>
            <w:shd w:val="clear" w:color="auto" w:fill="auto"/>
            <w:noWrap/>
            <w:vAlign w:val="bottom"/>
            <w:hideMark/>
          </w:tcPr>
          <w:p w14:paraId="4E70A3ED"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40,350</w:t>
            </w:r>
          </w:p>
        </w:tc>
        <w:tc>
          <w:tcPr>
            <w:tcW w:w="538" w:type="pct"/>
            <w:tcBorders>
              <w:top w:val="nil"/>
              <w:left w:val="nil"/>
              <w:bottom w:val="nil"/>
              <w:right w:val="nil"/>
            </w:tcBorders>
            <w:shd w:val="clear" w:color="auto" w:fill="auto"/>
            <w:noWrap/>
            <w:vAlign w:val="bottom"/>
            <w:hideMark/>
          </w:tcPr>
          <w:p w14:paraId="524D88B9"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45,082</w:t>
            </w:r>
          </w:p>
        </w:tc>
        <w:tc>
          <w:tcPr>
            <w:tcW w:w="538" w:type="pct"/>
            <w:tcBorders>
              <w:top w:val="nil"/>
              <w:left w:val="nil"/>
              <w:bottom w:val="nil"/>
              <w:right w:val="nil"/>
            </w:tcBorders>
            <w:shd w:val="clear" w:color="auto" w:fill="auto"/>
            <w:noWrap/>
            <w:vAlign w:val="bottom"/>
            <w:hideMark/>
          </w:tcPr>
          <w:p w14:paraId="038301F2"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48,448</w:t>
            </w:r>
          </w:p>
        </w:tc>
      </w:tr>
      <w:tr w:rsidR="0075517F" w:rsidRPr="007353B5" w14:paraId="4D5CC189" w14:textId="77777777" w:rsidTr="0075517F">
        <w:trPr>
          <w:trHeight w:hRule="exact" w:val="225"/>
        </w:trPr>
        <w:tc>
          <w:tcPr>
            <w:tcW w:w="1771" w:type="pct"/>
            <w:tcBorders>
              <w:top w:val="nil"/>
              <w:left w:val="nil"/>
              <w:bottom w:val="nil"/>
              <w:right w:val="nil"/>
            </w:tcBorders>
            <w:shd w:val="clear" w:color="auto" w:fill="auto"/>
            <w:noWrap/>
            <w:vAlign w:val="center"/>
            <w:hideMark/>
          </w:tcPr>
          <w:p w14:paraId="7645933C" w14:textId="77777777" w:rsidR="0075517F" w:rsidRPr="007353B5" w:rsidRDefault="0075517F" w:rsidP="0075517F">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540" w:type="pct"/>
            <w:tcBorders>
              <w:top w:val="nil"/>
              <w:left w:val="nil"/>
              <w:bottom w:val="nil"/>
              <w:right w:val="nil"/>
            </w:tcBorders>
            <w:shd w:val="clear" w:color="auto" w:fill="auto"/>
            <w:noWrap/>
            <w:vAlign w:val="center"/>
            <w:hideMark/>
          </w:tcPr>
          <w:p w14:paraId="662E557D" w14:textId="77777777" w:rsidR="0075517F" w:rsidRPr="007353B5" w:rsidRDefault="0075517F" w:rsidP="0075517F">
            <w:pPr>
              <w:spacing w:before="0" w:after="0" w:line="240" w:lineRule="auto"/>
              <w:ind w:firstLineChars="100" w:firstLine="160"/>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1A927D72"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w:t>
            </w:r>
          </w:p>
        </w:tc>
        <w:tc>
          <w:tcPr>
            <w:tcW w:w="538" w:type="pct"/>
            <w:tcBorders>
              <w:top w:val="nil"/>
              <w:left w:val="nil"/>
              <w:bottom w:val="nil"/>
              <w:right w:val="nil"/>
            </w:tcBorders>
            <w:shd w:val="clear" w:color="000000" w:fill="E6F2FF"/>
            <w:noWrap/>
            <w:vAlign w:val="bottom"/>
            <w:hideMark/>
          </w:tcPr>
          <w:p w14:paraId="00E33A8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1.3</w:t>
            </w:r>
          </w:p>
        </w:tc>
        <w:tc>
          <w:tcPr>
            <w:tcW w:w="538" w:type="pct"/>
            <w:tcBorders>
              <w:top w:val="nil"/>
              <w:left w:val="nil"/>
              <w:bottom w:val="nil"/>
              <w:right w:val="nil"/>
            </w:tcBorders>
            <w:shd w:val="clear" w:color="auto" w:fill="auto"/>
            <w:noWrap/>
            <w:vAlign w:val="bottom"/>
            <w:hideMark/>
          </w:tcPr>
          <w:p w14:paraId="28485AA1"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1.3</w:t>
            </w:r>
          </w:p>
        </w:tc>
        <w:tc>
          <w:tcPr>
            <w:tcW w:w="538" w:type="pct"/>
            <w:tcBorders>
              <w:top w:val="nil"/>
              <w:left w:val="nil"/>
              <w:bottom w:val="nil"/>
              <w:right w:val="nil"/>
            </w:tcBorders>
            <w:shd w:val="clear" w:color="auto" w:fill="auto"/>
            <w:noWrap/>
            <w:vAlign w:val="bottom"/>
            <w:hideMark/>
          </w:tcPr>
          <w:p w14:paraId="7AC99E50"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1.4</w:t>
            </w:r>
          </w:p>
        </w:tc>
        <w:tc>
          <w:tcPr>
            <w:tcW w:w="538" w:type="pct"/>
            <w:tcBorders>
              <w:top w:val="nil"/>
              <w:left w:val="nil"/>
              <w:bottom w:val="nil"/>
              <w:right w:val="nil"/>
            </w:tcBorders>
            <w:shd w:val="clear" w:color="auto" w:fill="auto"/>
            <w:noWrap/>
            <w:vAlign w:val="bottom"/>
            <w:hideMark/>
          </w:tcPr>
          <w:p w14:paraId="23CB67E0"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1.5</w:t>
            </w:r>
          </w:p>
        </w:tc>
      </w:tr>
      <w:tr w:rsidR="0075517F" w:rsidRPr="007353B5" w14:paraId="108967B9" w14:textId="77777777" w:rsidTr="0075517F">
        <w:trPr>
          <w:trHeight w:hRule="exact" w:val="225"/>
        </w:trPr>
        <w:tc>
          <w:tcPr>
            <w:tcW w:w="1771" w:type="pct"/>
            <w:tcBorders>
              <w:top w:val="nil"/>
              <w:left w:val="nil"/>
              <w:bottom w:val="nil"/>
              <w:right w:val="nil"/>
            </w:tcBorders>
            <w:shd w:val="clear" w:color="auto" w:fill="auto"/>
            <w:noWrap/>
            <w:vAlign w:val="center"/>
            <w:hideMark/>
          </w:tcPr>
          <w:p w14:paraId="7A797158" w14:textId="77777777" w:rsidR="0075517F" w:rsidRPr="007353B5" w:rsidRDefault="0075517F" w:rsidP="0075517F">
            <w:pPr>
              <w:spacing w:before="0" w:after="0" w:line="240" w:lineRule="auto"/>
              <w:rPr>
                <w:rFonts w:ascii="Arial" w:hAnsi="Arial" w:cs="Arial"/>
                <w:color w:val="000000"/>
                <w:sz w:val="16"/>
                <w:szCs w:val="16"/>
              </w:rPr>
            </w:pPr>
            <w:r w:rsidRPr="007353B5">
              <w:rPr>
                <w:rFonts w:ascii="Arial" w:hAnsi="Arial" w:cs="Arial"/>
                <w:color w:val="000000"/>
                <w:sz w:val="16"/>
                <w:szCs w:val="16"/>
              </w:rPr>
              <w:t>Interest income</w:t>
            </w:r>
          </w:p>
        </w:tc>
        <w:tc>
          <w:tcPr>
            <w:tcW w:w="540" w:type="pct"/>
            <w:tcBorders>
              <w:top w:val="nil"/>
              <w:left w:val="nil"/>
              <w:bottom w:val="nil"/>
              <w:right w:val="nil"/>
            </w:tcBorders>
            <w:shd w:val="clear" w:color="auto" w:fill="auto"/>
            <w:noWrap/>
            <w:vAlign w:val="center"/>
            <w:hideMark/>
          </w:tcPr>
          <w:p w14:paraId="1FFE2F3D" w14:textId="77777777" w:rsidR="0075517F" w:rsidRPr="007353B5" w:rsidRDefault="0075517F" w:rsidP="0075517F">
            <w:pPr>
              <w:spacing w:before="0" w:after="0" w:line="240" w:lineRule="auto"/>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7566EAC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10,532</w:t>
            </w:r>
          </w:p>
        </w:tc>
        <w:tc>
          <w:tcPr>
            <w:tcW w:w="538" w:type="pct"/>
            <w:tcBorders>
              <w:top w:val="nil"/>
              <w:left w:val="nil"/>
              <w:bottom w:val="nil"/>
              <w:right w:val="nil"/>
            </w:tcBorders>
            <w:shd w:val="clear" w:color="000000" w:fill="E6F2FF"/>
            <w:noWrap/>
            <w:vAlign w:val="bottom"/>
            <w:hideMark/>
          </w:tcPr>
          <w:p w14:paraId="084A00A2"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10,619</w:t>
            </w:r>
          </w:p>
        </w:tc>
        <w:tc>
          <w:tcPr>
            <w:tcW w:w="538" w:type="pct"/>
            <w:tcBorders>
              <w:top w:val="nil"/>
              <w:left w:val="nil"/>
              <w:bottom w:val="nil"/>
              <w:right w:val="nil"/>
            </w:tcBorders>
            <w:shd w:val="clear" w:color="auto" w:fill="auto"/>
            <w:noWrap/>
            <w:vAlign w:val="bottom"/>
            <w:hideMark/>
          </w:tcPr>
          <w:p w14:paraId="1A06F1A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10,662</w:t>
            </w:r>
          </w:p>
        </w:tc>
        <w:tc>
          <w:tcPr>
            <w:tcW w:w="538" w:type="pct"/>
            <w:tcBorders>
              <w:top w:val="nil"/>
              <w:left w:val="nil"/>
              <w:bottom w:val="nil"/>
              <w:right w:val="nil"/>
            </w:tcBorders>
            <w:shd w:val="clear" w:color="auto" w:fill="auto"/>
            <w:noWrap/>
            <w:vAlign w:val="bottom"/>
            <w:hideMark/>
          </w:tcPr>
          <w:p w14:paraId="1770C931"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11,739</w:t>
            </w:r>
          </w:p>
        </w:tc>
        <w:tc>
          <w:tcPr>
            <w:tcW w:w="538" w:type="pct"/>
            <w:tcBorders>
              <w:top w:val="nil"/>
              <w:left w:val="nil"/>
              <w:bottom w:val="nil"/>
              <w:right w:val="nil"/>
            </w:tcBorders>
            <w:shd w:val="clear" w:color="auto" w:fill="auto"/>
            <w:noWrap/>
            <w:vAlign w:val="bottom"/>
            <w:hideMark/>
          </w:tcPr>
          <w:p w14:paraId="5CE32182"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12,242</w:t>
            </w:r>
          </w:p>
        </w:tc>
      </w:tr>
      <w:tr w:rsidR="0075517F" w:rsidRPr="007353B5" w14:paraId="3C506AF8" w14:textId="77777777" w:rsidTr="0075517F">
        <w:trPr>
          <w:trHeight w:hRule="exact" w:val="225"/>
        </w:trPr>
        <w:tc>
          <w:tcPr>
            <w:tcW w:w="1771" w:type="pct"/>
            <w:tcBorders>
              <w:top w:val="nil"/>
              <w:left w:val="nil"/>
              <w:bottom w:val="nil"/>
              <w:right w:val="nil"/>
            </w:tcBorders>
            <w:shd w:val="clear" w:color="auto" w:fill="auto"/>
            <w:noWrap/>
            <w:vAlign w:val="center"/>
            <w:hideMark/>
          </w:tcPr>
          <w:p w14:paraId="025CE27A" w14:textId="77777777" w:rsidR="0075517F" w:rsidRPr="007353B5" w:rsidRDefault="0075517F" w:rsidP="0075517F">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540" w:type="pct"/>
            <w:tcBorders>
              <w:top w:val="nil"/>
              <w:left w:val="nil"/>
              <w:bottom w:val="nil"/>
              <w:right w:val="nil"/>
            </w:tcBorders>
            <w:shd w:val="clear" w:color="auto" w:fill="auto"/>
            <w:noWrap/>
            <w:vAlign w:val="center"/>
            <w:hideMark/>
          </w:tcPr>
          <w:p w14:paraId="406913A0" w14:textId="77777777" w:rsidR="0075517F" w:rsidRPr="007353B5" w:rsidRDefault="0075517F" w:rsidP="0075517F">
            <w:pPr>
              <w:spacing w:before="0" w:after="0" w:line="240" w:lineRule="auto"/>
              <w:ind w:firstLineChars="100" w:firstLine="160"/>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1A22A889"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0.4</w:t>
            </w:r>
          </w:p>
        </w:tc>
        <w:tc>
          <w:tcPr>
            <w:tcW w:w="538" w:type="pct"/>
            <w:tcBorders>
              <w:top w:val="nil"/>
              <w:left w:val="nil"/>
              <w:bottom w:val="nil"/>
              <w:right w:val="nil"/>
            </w:tcBorders>
            <w:shd w:val="clear" w:color="000000" w:fill="E6F2FF"/>
            <w:noWrap/>
            <w:vAlign w:val="bottom"/>
            <w:hideMark/>
          </w:tcPr>
          <w:p w14:paraId="3EA85E3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0.4</w:t>
            </w:r>
          </w:p>
        </w:tc>
        <w:tc>
          <w:tcPr>
            <w:tcW w:w="538" w:type="pct"/>
            <w:tcBorders>
              <w:top w:val="nil"/>
              <w:left w:val="nil"/>
              <w:bottom w:val="nil"/>
              <w:right w:val="nil"/>
            </w:tcBorders>
            <w:shd w:val="clear" w:color="auto" w:fill="auto"/>
            <w:noWrap/>
            <w:vAlign w:val="bottom"/>
            <w:hideMark/>
          </w:tcPr>
          <w:p w14:paraId="5C336B00"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0.4</w:t>
            </w:r>
          </w:p>
        </w:tc>
        <w:tc>
          <w:tcPr>
            <w:tcW w:w="538" w:type="pct"/>
            <w:tcBorders>
              <w:top w:val="nil"/>
              <w:left w:val="nil"/>
              <w:bottom w:val="nil"/>
              <w:right w:val="nil"/>
            </w:tcBorders>
            <w:shd w:val="clear" w:color="auto" w:fill="auto"/>
            <w:noWrap/>
            <w:vAlign w:val="bottom"/>
            <w:hideMark/>
          </w:tcPr>
          <w:p w14:paraId="3B9CC4FA"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0.4</w:t>
            </w:r>
          </w:p>
        </w:tc>
        <w:tc>
          <w:tcPr>
            <w:tcW w:w="538" w:type="pct"/>
            <w:tcBorders>
              <w:top w:val="nil"/>
              <w:left w:val="nil"/>
              <w:bottom w:val="nil"/>
              <w:right w:val="nil"/>
            </w:tcBorders>
            <w:shd w:val="clear" w:color="auto" w:fill="auto"/>
            <w:noWrap/>
            <w:vAlign w:val="bottom"/>
            <w:hideMark/>
          </w:tcPr>
          <w:p w14:paraId="083D8CD5"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0.4</w:t>
            </w:r>
          </w:p>
        </w:tc>
      </w:tr>
      <w:tr w:rsidR="0075517F" w:rsidRPr="007353B5" w14:paraId="1AEBC5ED" w14:textId="77777777" w:rsidTr="0075517F">
        <w:trPr>
          <w:trHeight w:hRule="exact" w:val="225"/>
        </w:trPr>
        <w:tc>
          <w:tcPr>
            <w:tcW w:w="1771" w:type="pct"/>
            <w:tcBorders>
              <w:top w:val="nil"/>
              <w:left w:val="nil"/>
              <w:bottom w:val="nil"/>
              <w:right w:val="nil"/>
            </w:tcBorders>
            <w:shd w:val="clear" w:color="auto" w:fill="auto"/>
            <w:noWrap/>
            <w:vAlign w:val="center"/>
            <w:hideMark/>
          </w:tcPr>
          <w:p w14:paraId="742490A5" w14:textId="77777777" w:rsidR="0075517F" w:rsidRPr="007353B5" w:rsidRDefault="0075517F" w:rsidP="0075517F">
            <w:pPr>
              <w:spacing w:before="0" w:after="0" w:line="240" w:lineRule="auto"/>
              <w:rPr>
                <w:rFonts w:ascii="Arial" w:hAnsi="Arial" w:cs="Arial"/>
                <w:color w:val="000000"/>
                <w:sz w:val="16"/>
                <w:szCs w:val="16"/>
              </w:rPr>
            </w:pPr>
            <w:r w:rsidRPr="007353B5">
              <w:rPr>
                <w:rFonts w:ascii="Arial" w:hAnsi="Arial" w:cs="Arial"/>
                <w:color w:val="000000"/>
                <w:sz w:val="16"/>
                <w:szCs w:val="16"/>
              </w:rPr>
              <w:t>Net interest expense(c)</w:t>
            </w:r>
          </w:p>
        </w:tc>
        <w:tc>
          <w:tcPr>
            <w:tcW w:w="540" w:type="pct"/>
            <w:tcBorders>
              <w:top w:val="nil"/>
              <w:left w:val="nil"/>
              <w:bottom w:val="nil"/>
              <w:right w:val="nil"/>
            </w:tcBorders>
            <w:shd w:val="clear" w:color="auto" w:fill="auto"/>
            <w:noWrap/>
            <w:vAlign w:val="center"/>
            <w:hideMark/>
          </w:tcPr>
          <w:p w14:paraId="39CE0101" w14:textId="77777777" w:rsidR="0075517F" w:rsidRPr="007353B5" w:rsidRDefault="0075517F" w:rsidP="0075517F">
            <w:pPr>
              <w:spacing w:before="0" w:after="0" w:line="240" w:lineRule="auto"/>
              <w:rPr>
                <w:rFonts w:ascii="Arial" w:hAnsi="Arial" w:cs="Arial"/>
                <w:color w:val="000000"/>
                <w:sz w:val="16"/>
                <w:szCs w:val="16"/>
              </w:rPr>
            </w:pPr>
          </w:p>
        </w:tc>
        <w:tc>
          <w:tcPr>
            <w:tcW w:w="538" w:type="pct"/>
            <w:tcBorders>
              <w:top w:val="nil"/>
              <w:left w:val="nil"/>
              <w:bottom w:val="nil"/>
              <w:right w:val="nil"/>
            </w:tcBorders>
            <w:shd w:val="clear" w:color="auto" w:fill="auto"/>
            <w:noWrap/>
            <w:vAlign w:val="bottom"/>
            <w:hideMark/>
          </w:tcPr>
          <w:p w14:paraId="2F094EF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20,624</w:t>
            </w:r>
          </w:p>
        </w:tc>
        <w:tc>
          <w:tcPr>
            <w:tcW w:w="538" w:type="pct"/>
            <w:tcBorders>
              <w:top w:val="nil"/>
              <w:left w:val="nil"/>
              <w:bottom w:val="nil"/>
              <w:right w:val="nil"/>
            </w:tcBorders>
            <w:shd w:val="clear" w:color="000000" w:fill="E6F2FF"/>
            <w:noWrap/>
            <w:vAlign w:val="bottom"/>
            <w:hideMark/>
          </w:tcPr>
          <w:p w14:paraId="13273E23"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28,076</w:t>
            </w:r>
          </w:p>
        </w:tc>
        <w:tc>
          <w:tcPr>
            <w:tcW w:w="538" w:type="pct"/>
            <w:tcBorders>
              <w:top w:val="nil"/>
              <w:left w:val="nil"/>
              <w:bottom w:val="nil"/>
              <w:right w:val="nil"/>
            </w:tcBorders>
            <w:shd w:val="clear" w:color="auto" w:fill="auto"/>
            <w:noWrap/>
            <w:vAlign w:val="bottom"/>
            <w:hideMark/>
          </w:tcPr>
          <w:p w14:paraId="63878779"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29,688</w:t>
            </w:r>
          </w:p>
        </w:tc>
        <w:tc>
          <w:tcPr>
            <w:tcW w:w="538" w:type="pct"/>
            <w:tcBorders>
              <w:top w:val="nil"/>
              <w:left w:val="nil"/>
              <w:bottom w:val="nil"/>
              <w:right w:val="nil"/>
            </w:tcBorders>
            <w:shd w:val="clear" w:color="auto" w:fill="auto"/>
            <w:noWrap/>
            <w:vAlign w:val="bottom"/>
            <w:hideMark/>
          </w:tcPr>
          <w:p w14:paraId="61652717"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33,343</w:t>
            </w:r>
          </w:p>
        </w:tc>
        <w:tc>
          <w:tcPr>
            <w:tcW w:w="538" w:type="pct"/>
            <w:tcBorders>
              <w:top w:val="nil"/>
              <w:left w:val="nil"/>
              <w:bottom w:val="nil"/>
              <w:right w:val="nil"/>
            </w:tcBorders>
            <w:shd w:val="clear" w:color="auto" w:fill="auto"/>
            <w:noWrap/>
            <w:vAlign w:val="bottom"/>
            <w:hideMark/>
          </w:tcPr>
          <w:p w14:paraId="00997A0C"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36,207</w:t>
            </w:r>
          </w:p>
        </w:tc>
      </w:tr>
      <w:tr w:rsidR="0075517F" w:rsidRPr="007353B5" w14:paraId="39DA8848" w14:textId="77777777" w:rsidTr="0075517F">
        <w:trPr>
          <w:trHeight w:hRule="exact" w:val="225"/>
        </w:trPr>
        <w:tc>
          <w:tcPr>
            <w:tcW w:w="1771" w:type="pct"/>
            <w:tcBorders>
              <w:top w:val="nil"/>
              <w:left w:val="nil"/>
              <w:bottom w:val="single" w:sz="4" w:space="0" w:color="000000"/>
              <w:right w:val="nil"/>
            </w:tcBorders>
            <w:shd w:val="clear" w:color="auto" w:fill="auto"/>
            <w:noWrap/>
            <w:vAlign w:val="center"/>
            <w:hideMark/>
          </w:tcPr>
          <w:p w14:paraId="6214C4FA" w14:textId="77777777" w:rsidR="0075517F" w:rsidRPr="007353B5" w:rsidRDefault="0075517F" w:rsidP="0075517F">
            <w:pPr>
              <w:spacing w:before="0" w:after="0" w:line="240" w:lineRule="auto"/>
              <w:ind w:left="170"/>
              <w:rPr>
                <w:rFonts w:ascii="Arial" w:hAnsi="Arial" w:cs="Arial"/>
                <w:color w:val="000000"/>
                <w:sz w:val="16"/>
                <w:szCs w:val="16"/>
              </w:rPr>
            </w:pPr>
            <w:r w:rsidRPr="007353B5">
              <w:rPr>
                <w:rFonts w:ascii="Arial" w:hAnsi="Arial" w:cs="Arial"/>
                <w:color w:val="000000"/>
                <w:sz w:val="16"/>
                <w:szCs w:val="16"/>
              </w:rPr>
              <w:t>Per cent of GDP</w:t>
            </w:r>
          </w:p>
        </w:tc>
        <w:tc>
          <w:tcPr>
            <w:tcW w:w="540" w:type="pct"/>
            <w:tcBorders>
              <w:top w:val="nil"/>
              <w:left w:val="nil"/>
              <w:bottom w:val="single" w:sz="4" w:space="0" w:color="000000"/>
              <w:right w:val="nil"/>
            </w:tcBorders>
            <w:shd w:val="clear" w:color="auto" w:fill="auto"/>
            <w:noWrap/>
            <w:vAlign w:val="center"/>
            <w:hideMark/>
          </w:tcPr>
          <w:p w14:paraId="51D592C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 </w:t>
            </w:r>
          </w:p>
        </w:tc>
        <w:tc>
          <w:tcPr>
            <w:tcW w:w="538" w:type="pct"/>
            <w:tcBorders>
              <w:top w:val="nil"/>
              <w:left w:val="nil"/>
              <w:bottom w:val="single" w:sz="4" w:space="0" w:color="000000"/>
              <w:right w:val="nil"/>
            </w:tcBorders>
            <w:shd w:val="clear" w:color="auto" w:fill="auto"/>
            <w:noWrap/>
            <w:vAlign w:val="bottom"/>
            <w:hideMark/>
          </w:tcPr>
          <w:p w14:paraId="096CF0A8"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0.7</w:t>
            </w:r>
          </w:p>
        </w:tc>
        <w:tc>
          <w:tcPr>
            <w:tcW w:w="538" w:type="pct"/>
            <w:tcBorders>
              <w:top w:val="nil"/>
              <w:left w:val="nil"/>
              <w:bottom w:val="single" w:sz="4" w:space="0" w:color="000000"/>
              <w:right w:val="nil"/>
            </w:tcBorders>
            <w:shd w:val="clear" w:color="000000" w:fill="E6F2FF"/>
            <w:noWrap/>
            <w:vAlign w:val="bottom"/>
            <w:hideMark/>
          </w:tcPr>
          <w:p w14:paraId="33590305"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w:t>
            </w:r>
          </w:p>
        </w:tc>
        <w:tc>
          <w:tcPr>
            <w:tcW w:w="538" w:type="pct"/>
            <w:tcBorders>
              <w:top w:val="nil"/>
              <w:left w:val="nil"/>
              <w:bottom w:val="single" w:sz="4" w:space="0" w:color="000000"/>
              <w:right w:val="nil"/>
            </w:tcBorders>
            <w:shd w:val="clear" w:color="auto" w:fill="auto"/>
            <w:noWrap/>
            <w:vAlign w:val="bottom"/>
            <w:hideMark/>
          </w:tcPr>
          <w:p w14:paraId="78D5B42D"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1.0</w:t>
            </w:r>
          </w:p>
        </w:tc>
        <w:tc>
          <w:tcPr>
            <w:tcW w:w="538" w:type="pct"/>
            <w:tcBorders>
              <w:top w:val="nil"/>
              <w:left w:val="nil"/>
              <w:bottom w:val="single" w:sz="4" w:space="0" w:color="000000"/>
              <w:right w:val="nil"/>
            </w:tcBorders>
            <w:shd w:val="clear" w:color="auto" w:fill="auto"/>
            <w:noWrap/>
            <w:vAlign w:val="bottom"/>
            <w:hideMark/>
          </w:tcPr>
          <w:p w14:paraId="396E08A0"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w:t>
            </w:r>
          </w:p>
        </w:tc>
        <w:tc>
          <w:tcPr>
            <w:tcW w:w="538" w:type="pct"/>
            <w:tcBorders>
              <w:top w:val="nil"/>
              <w:left w:val="nil"/>
              <w:bottom w:val="single" w:sz="4" w:space="0" w:color="000000"/>
              <w:right w:val="nil"/>
            </w:tcBorders>
            <w:shd w:val="clear" w:color="auto" w:fill="auto"/>
            <w:noWrap/>
            <w:vAlign w:val="bottom"/>
            <w:hideMark/>
          </w:tcPr>
          <w:p w14:paraId="4D4DB9B7" w14:textId="77777777" w:rsidR="0075517F" w:rsidRPr="007353B5" w:rsidRDefault="0075517F" w:rsidP="0075517F">
            <w:pPr>
              <w:spacing w:before="0" w:after="0" w:line="240" w:lineRule="auto"/>
              <w:jc w:val="right"/>
              <w:rPr>
                <w:rFonts w:ascii="Arial" w:hAnsi="Arial" w:cs="Arial"/>
                <w:color w:val="000000"/>
                <w:sz w:val="16"/>
                <w:szCs w:val="16"/>
              </w:rPr>
            </w:pPr>
            <w:r w:rsidRPr="007353B5">
              <w:rPr>
                <w:rFonts w:ascii="Arial" w:hAnsi="Arial" w:cs="Arial"/>
                <w:color w:val="000000"/>
                <w:sz w:val="16"/>
                <w:szCs w:val="16"/>
              </w:rPr>
              <w:t>1.1</w:t>
            </w:r>
          </w:p>
        </w:tc>
      </w:tr>
    </w:tbl>
    <w:p w14:paraId="689D209C" w14:textId="4E186658" w:rsidR="00066801" w:rsidRPr="007353B5" w:rsidRDefault="00066801" w:rsidP="00066801">
      <w:pPr>
        <w:pStyle w:val="ChartandTableFootnoteAlpha"/>
        <w:numPr>
          <w:ilvl w:val="0"/>
          <w:numId w:val="32"/>
        </w:numPr>
      </w:pPr>
      <w:r w:rsidRPr="007353B5">
        <w:t>Interest expense is an accrual measure, with the relevant amount recognised in the period in which the expense is incurred, but not necessarily paid.</w:t>
      </w:r>
    </w:p>
    <w:p w14:paraId="6EF8E752" w14:textId="77777777" w:rsidR="00066801" w:rsidRPr="007353B5" w:rsidRDefault="00066801" w:rsidP="00066801">
      <w:pPr>
        <w:pStyle w:val="ChartandTableFootnoteAlpha"/>
        <w:numPr>
          <w:ilvl w:val="0"/>
          <w:numId w:val="24"/>
        </w:numPr>
      </w:pPr>
      <w:r w:rsidRPr="007353B5">
        <w:t>Interest expense includes interest expense on AGS, loans and other borrowing, as well as interest expense on lease liabilities and other financing costs (including debt not expected to be repaid (DNER)).</w:t>
      </w:r>
    </w:p>
    <w:p w14:paraId="5DCF2F25" w14:textId="77777777" w:rsidR="00066801" w:rsidRPr="007353B5" w:rsidRDefault="00066801" w:rsidP="00066801">
      <w:pPr>
        <w:pStyle w:val="ChartandTableFootnoteAlpha"/>
        <w:numPr>
          <w:ilvl w:val="0"/>
          <w:numId w:val="24"/>
        </w:numPr>
      </w:pPr>
      <w:r w:rsidRPr="007353B5">
        <w:t>Net interest expense is equal to the difference between interest expenses and interest income.</w:t>
      </w:r>
    </w:p>
    <w:p w14:paraId="7050901B" w14:textId="77777777" w:rsidR="00066801" w:rsidRPr="00614428" w:rsidRDefault="00066801" w:rsidP="00066801">
      <w:pPr>
        <w:pStyle w:val="TableLine"/>
      </w:pPr>
    </w:p>
    <w:sectPr w:rsidR="00066801" w:rsidRPr="00614428" w:rsidSect="005A6057">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7B83" w14:textId="77777777" w:rsidR="00E300BD" w:rsidRDefault="00E300BD" w:rsidP="00E40261">
      <w:pPr>
        <w:spacing w:after="0" w:line="240" w:lineRule="auto"/>
      </w:pPr>
      <w:r>
        <w:separator/>
      </w:r>
    </w:p>
  </w:endnote>
  <w:endnote w:type="continuationSeparator" w:id="0">
    <w:p w14:paraId="1DDDDF5B" w14:textId="77777777" w:rsidR="00E300BD" w:rsidRDefault="00E300BD" w:rsidP="00E40261">
      <w:pPr>
        <w:spacing w:after="0" w:line="240" w:lineRule="auto"/>
      </w:pPr>
      <w:r>
        <w:continuationSeparator/>
      </w:r>
    </w:p>
  </w:endnote>
  <w:endnote w:type="continuationNotice" w:id="1">
    <w:p w14:paraId="01E864EF" w14:textId="77777777" w:rsidR="00E300BD" w:rsidRDefault="00E300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BBE0" w14:textId="1FFD5A68" w:rsidR="00066801" w:rsidRPr="005F3C15" w:rsidRDefault="00066801" w:rsidP="00176F07">
    <w:pPr>
      <w:pStyle w:val="FooterEven"/>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C1B5" w14:textId="77777777" w:rsidR="00066801" w:rsidRDefault="00066801">
    <w:pPr>
      <w:pStyle w:val="Footer"/>
    </w:pPr>
    <w:r>
      <w:rPr>
        <w:noProof/>
      </w:rPr>
      <mc:AlternateContent>
        <mc:Choice Requires="wps">
          <w:drawing>
            <wp:anchor distT="0" distB="0" distL="114300" distR="114300" simplePos="0" relativeHeight="251658243" behindDoc="0" locked="1" layoutInCell="0" allowOverlap="1" wp14:anchorId="522D07DE" wp14:editId="2493B0FB">
              <wp:simplePos x="0" y="0"/>
              <wp:positionH relativeFrom="margin">
                <wp:align>center</wp:align>
              </wp:positionH>
              <wp:positionV relativeFrom="bottomMargin">
                <wp:align>center</wp:align>
              </wp:positionV>
              <wp:extent cx="1891665" cy="250190"/>
              <wp:effectExtent l="0" t="0" r="0" b="0"/>
              <wp:wrapNone/>
              <wp:docPr id="1155604325" name="Text Box 1155604325"/>
              <wp:cNvGraphicFramePr/>
              <a:graphic xmlns:a="http://schemas.openxmlformats.org/drawingml/2006/main">
                <a:graphicData uri="http://schemas.microsoft.com/office/word/2010/wordprocessingShape">
                  <wps:wsp>
                    <wps:cNvSpPr txBox="1"/>
                    <wps:spPr>
                      <a:xfrm>
                        <a:off x="0" y="0"/>
                        <a:ext cx="1891665"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A43D5" w14:textId="0BF757D0" w:rsidR="00066801" w:rsidRPr="0018598F" w:rsidRDefault="00066801" w:rsidP="00071527">
                          <w:pPr>
                            <w:spacing w:before="0" w:after="0"/>
                            <w:jc w:val="center"/>
                            <w:rPr>
                              <w:rFonts w:ascii="Arial" w:hAnsi="Arial" w:cs="Arial"/>
                              <w:b/>
                              <w:color w:val="FF0000"/>
                              <w:sz w:val="24"/>
                            </w:rPr>
                          </w:pPr>
                          <w:r w:rsidRPr="0018598F">
                            <w:rPr>
                              <w:rFonts w:ascii="Arial" w:hAnsi="Arial" w:cs="Arial"/>
                              <w:b/>
                              <w:color w:val="FF0000"/>
                              <w:sz w:val="24"/>
                            </w:rPr>
                            <w:fldChar w:fldCharType="begin"/>
                          </w:r>
                          <w:r w:rsidRPr="0018598F">
                            <w:rPr>
                              <w:rFonts w:ascii="Arial" w:hAnsi="Arial" w:cs="Arial"/>
                              <w:b/>
                              <w:color w:val="FF0000"/>
                              <w:sz w:val="24"/>
                            </w:rPr>
                            <w:instrText xml:space="preserve"> DOCPROPERTY PM_ProtectiveMarkingValue_Footer \* MERGEFORMAT </w:instrText>
                          </w:r>
                          <w:r w:rsidRPr="0018598F">
                            <w:rPr>
                              <w:rFonts w:ascii="Arial" w:hAnsi="Arial" w:cs="Arial"/>
                              <w:b/>
                              <w:color w:val="FF0000"/>
                              <w:sz w:val="24"/>
                            </w:rPr>
                            <w:fldChar w:fldCharType="separate"/>
                          </w:r>
                          <w:r w:rsidR="00707A73">
                            <w:rPr>
                              <w:rFonts w:ascii="Arial" w:hAnsi="Arial" w:cs="Arial"/>
                              <w:bCs/>
                              <w:color w:val="FF0000"/>
                              <w:sz w:val="24"/>
                              <w:lang w:val="en-US"/>
                            </w:rPr>
                            <w:t>Error! Unknown document property name.</w:t>
                          </w:r>
                          <w:r w:rsidRPr="001859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2D07DE" id="_x0000_t202" coordsize="21600,21600" o:spt="202" path="m,l,21600r21600,l21600,xe">
              <v:stroke joinstyle="miter"/>
              <v:path gradientshapeok="t" o:connecttype="rect"/>
            </v:shapetype>
            <v:shape id="Text Box 1155604325" o:spid="_x0000_s1027" type="#_x0000_t202" style="position:absolute;left:0;text-align:left;margin-left:0;margin-top:0;width:148.95pt;height:19.7pt;z-index:25165824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" o:allowincell="f" filled="f" stroked="f" strokeweight=".5pt">
              <v:textbox style="mso-fit-shape-to-text:t">
                <w:txbxContent>
                  <w:p w14:paraId="782A43D5" w14:textId="0BF757D0" w:rsidR="00066801" w:rsidRPr="0018598F" w:rsidRDefault="00066801" w:rsidP="00071527">
                    <w:pPr>
                      <w:spacing w:before="0" w:after="0"/>
                      <w:jc w:val="center"/>
                      <w:rPr>
                        <w:rFonts w:ascii="Arial" w:hAnsi="Arial" w:cs="Arial"/>
                        <w:b/>
                        <w:color w:val="FF0000"/>
                        <w:sz w:val="24"/>
                      </w:rPr>
                    </w:pPr>
                    <w:r w:rsidRPr="0018598F">
                      <w:rPr>
                        <w:rFonts w:ascii="Arial" w:hAnsi="Arial" w:cs="Arial"/>
                        <w:b/>
                        <w:color w:val="FF0000"/>
                        <w:sz w:val="24"/>
                      </w:rPr>
                      <w:fldChar w:fldCharType="begin"/>
                    </w:r>
                    <w:r w:rsidRPr="0018598F">
                      <w:rPr>
                        <w:rFonts w:ascii="Arial" w:hAnsi="Arial" w:cs="Arial"/>
                        <w:b/>
                        <w:color w:val="FF0000"/>
                        <w:sz w:val="24"/>
                      </w:rPr>
                      <w:instrText xml:space="preserve"> DOCPROPERTY PM_ProtectiveMarkingValue_Footer \* MERGEFORMAT </w:instrText>
                    </w:r>
                    <w:r w:rsidRPr="0018598F">
                      <w:rPr>
                        <w:rFonts w:ascii="Arial" w:hAnsi="Arial" w:cs="Arial"/>
                        <w:b/>
                        <w:color w:val="FF0000"/>
                        <w:sz w:val="24"/>
                      </w:rPr>
                      <w:fldChar w:fldCharType="separate"/>
                    </w:r>
                    <w:r w:rsidR="00707A73">
                      <w:rPr>
                        <w:rFonts w:ascii="Arial" w:hAnsi="Arial" w:cs="Arial"/>
                        <w:bCs/>
                        <w:color w:val="FF0000"/>
                        <w:sz w:val="24"/>
                        <w:lang w:val="en-US"/>
                      </w:rPr>
                      <w:t>Error! Unknown document property name.</w:t>
                    </w:r>
                    <w:r w:rsidRPr="0018598F">
                      <w:rPr>
                        <w:rFonts w:ascii="Arial" w:hAnsi="Arial" w:cs="Arial"/>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6BD1" w14:textId="49D252BE" w:rsidR="00066801" w:rsidRPr="005F3C15" w:rsidRDefault="00000000" w:rsidP="005F3C15">
    <w:pPr>
      <w:pStyle w:val="FooterOdd"/>
    </w:pPr>
    <w:fldSimple w:instr=" SUBJECT   \* MERGEFORMAT ">
      <w:r w:rsidR="00707A73">
        <w:t>Statement 6: Debt Statement</w:t>
      </w:r>
    </w:fldSimple>
    <w:r w:rsidR="005F3C15" w:rsidRPr="00081542">
      <w:t> | </w:t>
    </w:r>
    <w:r w:rsidR="005F3C15" w:rsidRPr="00B3705D">
      <w:rPr>
        <w:b/>
        <w:bCs/>
      </w:rPr>
      <w:t xml:space="preserve">Page </w:t>
    </w:r>
    <w:r w:rsidR="005F3C15" w:rsidRPr="00B3705D">
      <w:rPr>
        <w:b/>
        <w:bCs/>
      </w:rPr>
      <w:fldChar w:fldCharType="begin"/>
    </w:r>
    <w:r w:rsidR="005F3C15" w:rsidRPr="00B3705D">
      <w:rPr>
        <w:b/>
        <w:bCs/>
      </w:rPr>
      <w:instrText xml:space="preserve"> PAGE  \* Arabic  \* MERGEFORMAT </w:instrText>
    </w:r>
    <w:r w:rsidR="005F3C15" w:rsidRPr="00B3705D">
      <w:rPr>
        <w:b/>
        <w:bCs/>
      </w:rPr>
      <w:fldChar w:fldCharType="separate"/>
    </w:r>
    <w:r w:rsidR="005F3C15">
      <w:rPr>
        <w:b/>
        <w:bCs/>
      </w:rPr>
      <w:t>1</w:t>
    </w:r>
    <w:r w:rsidR="005F3C15"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80D7" w14:textId="440E39A9" w:rsidR="004362FC" w:rsidRPr="00F61F19" w:rsidRDefault="00F61F19" w:rsidP="00F61F19">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707A73">
        <w:t>Statement 6: Debt Statement</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CBC4" w14:textId="1982E23B" w:rsidR="004362FC" w:rsidRDefault="00000000" w:rsidP="009741EE">
    <w:pPr>
      <w:pStyle w:val="FooterOdd"/>
    </w:pPr>
    <w:fldSimple w:instr=" SUBJECT   \* MERGEFORMAT ">
      <w:r w:rsidR="00707A73">
        <w:t>Statement 6: Debt Statement</w:t>
      </w:r>
    </w:fldSimple>
    <w:r w:rsidR="005F3C15" w:rsidRPr="00081542">
      <w:t> | </w:t>
    </w:r>
    <w:r w:rsidR="005F3C15" w:rsidRPr="00B3705D">
      <w:rPr>
        <w:b/>
        <w:bCs/>
      </w:rPr>
      <w:t xml:space="preserve">Page </w:t>
    </w:r>
    <w:r w:rsidR="005F3C15" w:rsidRPr="00B3705D">
      <w:rPr>
        <w:b/>
        <w:bCs/>
      </w:rPr>
      <w:fldChar w:fldCharType="begin"/>
    </w:r>
    <w:r w:rsidR="005F3C15" w:rsidRPr="00B3705D">
      <w:rPr>
        <w:b/>
        <w:bCs/>
      </w:rPr>
      <w:instrText xml:space="preserve"> PAGE  \* Arabic  \* MERGEFORMAT </w:instrText>
    </w:r>
    <w:r w:rsidR="005F3C15" w:rsidRPr="00B3705D">
      <w:rPr>
        <w:b/>
        <w:bCs/>
      </w:rPr>
      <w:fldChar w:fldCharType="separate"/>
    </w:r>
    <w:r w:rsidR="005F3C15">
      <w:rPr>
        <w:b/>
        <w:bCs/>
      </w:rPr>
      <w:t>1</w:t>
    </w:r>
    <w:r w:rsidR="005F3C15"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9B2A" w14:textId="6AF9D1DE" w:rsidR="004362FC" w:rsidRPr="00F61F19" w:rsidRDefault="00000000" w:rsidP="00B45FD6">
    <w:pPr>
      <w:pStyle w:val="FooterOdd"/>
    </w:pPr>
    <w:fldSimple w:instr=" SUBJECT   \* MERGEFORMAT ">
      <w:r w:rsidR="00707A73">
        <w:t>Statement 6: Debt Statement</w:t>
      </w:r>
    </w:fldSimple>
    <w:r w:rsidR="00B45FD6" w:rsidRPr="00081542">
      <w:t> | </w:t>
    </w:r>
    <w:r w:rsidR="00B45FD6" w:rsidRPr="00B3705D">
      <w:rPr>
        <w:b/>
        <w:bCs/>
      </w:rPr>
      <w:t xml:space="preserve">Page </w:t>
    </w:r>
    <w:r w:rsidR="00B45FD6" w:rsidRPr="00B3705D">
      <w:rPr>
        <w:b/>
        <w:bCs/>
      </w:rPr>
      <w:fldChar w:fldCharType="begin"/>
    </w:r>
    <w:r w:rsidR="00B45FD6" w:rsidRPr="00B3705D">
      <w:rPr>
        <w:b/>
        <w:bCs/>
      </w:rPr>
      <w:instrText xml:space="preserve"> PAGE  \* Arabic  \* MERGEFORMAT </w:instrText>
    </w:r>
    <w:r w:rsidR="00B45FD6" w:rsidRPr="00B3705D">
      <w:rPr>
        <w:b/>
        <w:bCs/>
      </w:rPr>
      <w:fldChar w:fldCharType="separate"/>
    </w:r>
    <w:r w:rsidR="00B45FD6">
      <w:rPr>
        <w:b/>
        <w:bCs/>
      </w:rPr>
      <w:t>1</w:t>
    </w:r>
    <w:r w:rsidR="00B45FD6"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3F9E" w14:textId="77777777" w:rsidR="00E300BD" w:rsidRPr="003C1CA4" w:rsidRDefault="00E300BD"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3F432A2" w14:textId="77777777" w:rsidR="00E300BD" w:rsidRDefault="00E300BD" w:rsidP="00E40261">
      <w:pPr>
        <w:spacing w:after="0" w:line="240" w:lineRule="auto"/>
      </w:pPr>
      <w:r>
        <w:continuationSeparator/>
      </w:r>
    </w:p>
  </w:footnote>
  <w:footnote w:type="continuationNotice" w:id="1">
    <w:p w14:paraId="5D0ECE34" w14:textId="77777777" w:rsidR="00E300BD" w:rsidRDefault="00E300BD">
      <w:pPr>
        <w:spacing w:before="0" w:after="0" w:line="240" w:lineRule="auto"/>
      </w:pPr>
    </w:p>
  </w:footnote>
  <w:footnote w:id="2">
    <w:p w14:paraId="7F059A55" w14:textId="34405645" w:rsidR="005430D8" w:rsidRDefault="00914D8A" w:rsidP="005430D8">
      <w:pPr>
        <w:pStyle w:val="FootnoteText"/>
      </w:pPr>
      <w:r w:rsidRPr="00914D8A">
        <w:rPr>
          <w:rStyle w:val="FootnoteReference"/>
          <w:vertAlign w:val="baseline"/>
        </w:rPr>
        <w:footnoteRef/>
      </w:r>
      <w:r w:rsidR="005430D8">
        <w:t xml:space="preserve"> </w:t>
      </w:r>
      <w:r w:rsidR="005430D8">
        <w:tab/>
      </w:r>
      <w:r w:rsidR="005430D8" w:rsidRPr="007353B5">
        <w:t>For Treasury Indexed Bonds (TIBs), the final repayment amount paid to investors includes an additional amount to reflect the impact of inflation over the life of the security. This additional amount is not included in the calculation of face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EF1E" w14:textId="77777777" w:rsidR="00066801" w:rsidRDefault="00066801" w:rsidP="004362FC">
    <w:pPr>
      <w:pStyle w:val="GhostLine"/>
    </w:pPr>
    <w:r>
      <w:rPr>
        <w:noProof/>
      </w:rPr>
      <w:drawing>
        <wp:anchor distT="0" distB="0" distL="114300" distR="114300" simplePos="0" relativeHeight="251658241" behindDoc="1" locked="1" layoutInCell="1" allowOverlap="1" wp14:anchorId="3EA364ED" wp14:editId="2AA5A142">
          <wp:simplePos x="1332411" y="1149531"/>
          <wp:positionH relativeFrom="column">
            <wp:align>center</wp:align>
          </wp:positionH>
          <wp:positionV relativeFrom="page">
            <wp:align>center</wp:align>
          </wp:positionV>
          <wp:extent cx="7560000" cy="10692000"/>
          <wp:effectExtent l="0" t="0" r="3175" b="0"/>
          <wp:wrapNone/>
          <wp:docPr id="1590136973" name="Picture 1590136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7560000" cy="10692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5AAB" w14:textId="77777777" w:rsidR="00066801" w:rsidRDefault="00066801">
    <w:pPr>
      <w:pStyle w:val="Header"/>
    </w:pPr>
    <w:r>
      <w:rPr>
        <w:noProof/>
      </w:rPr>
      <mc:AlternateContent>
        <mc:Choice Requires="wps">
          <w:drawing>
            <wp:anchor distT="0" distB="0" distL="114300" distR="114300" simplePos="0" relativeHeight="251658242" behindDoc="0" locked="1" layoutInCell="0" allowOverlap="1" wp14:anchorId="122A32D5" wp14:editId="77ECCACD">
              <wp:simplePos x="0" y="0"/>
              <wp:positionH relativeFrom="margin">
                <wp:align>center</wp:align>
              </wp:positionH>
              <wp:positionV relativeFrom="topMargin">
                <wp:align>center</wp:align>
              </wp:positionV>
              <wp:extent cx="1891665" cy="250190"/>
              <wp:effectExtent l="0" t="0" r="0" b="0"/>
              <wp:wrapNone/>
              <wp:docPr id="1929559655" name="Text Box 1929559655"/>
              <wp:cNvGraphicFramePr/>
              <a:graphic xmlns:a="http://schemas.openxmlformats.org/drawingml/2006/main">
                <a:graphicData uri="http://schemas.microsoft.com/office/word/2010/wordprocessingShape">
                  <wps:wsp>
                    <wps:cNvSpPr txBox="1"/>
                    <wps:spPr>
                      <a:xfrm>
                        <a:off x="0" y="0"/>
                        <a:ext cx="1891665"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B3172" w14:textId="1A0A775E" w:rsidR="00066801" w:rsidRPr="0018598F" w:rsidRDefault="00066801" w:rsidP="00071527">
                          <w:pPr>
                            <w:spacing w:before="0" w:after="0"/>
                            <w:jc w:val="center"/>
                            <w:rPr>
                              <w:rFonts w:ascii="Arial" w:hAnsi="Arial" w:cs="Arial"/>
                              <w:b/>
                              <w:color w:val="FF0000"/>
                              <w:sz w:val="24"/>
                            </w:rPr>
                          </w:pPr>
                          <w:r w:rsidRPr="0018598F">
                            <w:rPr>
                              <w:rFonts w:ascii="Arial" w:hAnsi="Arial" w:cs="Arial"/>
                              <w:b/>
                              <w:color w:val="FF0000"/>
                              <w:sz w:val="24"/>
                            </w:rPr>
                            <w:fldChar w:fldCharType="begin"/>
                          </w:r>
                          <w:r w:rsidRPr="0018598F">
                            <w:rPr>
                              <w:rFonts w:ascii="Arial" w:hAnsi="Arial" w:cs="Arial"/>
                              <w:b/>
                              <w:color w:val="FF0000"/>
                              <w:sz w:val="24"/>
                            </w:rPr>
                            <w:instrText xml:space="preserve"> DOCPROPERTY PM_ProtectiveMarkingValue_Header \* MERGEFORMAT </w:instrText>
                          </w:r>
                          <w:r w:rsidRPr="0018598F">
                            <w:rPr>
                              <w:rFonts w:ascii="Arial" w:hAnsi="Arial" w:cs="Arial"/>
                              <w:b/>
                              <w:color w:val="FF0000"/>
                              <w:sz w:val="24"/>
                            </w:rPr>
                            <w:fldChar w:fldCharType="separate"/>
                          </w:r>
                          <w:r w:rsidR="00707A73">
                            <w:rPr>
                              <w:rFonts w:ascii="Arial" w:hAnsi="Arial" w:cs="Arial"/>
                              <w:bCs/>
                              <w:color w:val="FF0000"/>
                              <w:sz w:val="24"/>
                              <w:lang w:val="en-US"/>
                            </w:rPr>
                            <w:t>Error! Unknown document property name.</w:t>
                          </w:r>
                          <w:r w:rsidRPr="001859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2A32D5" id="_x0000_t202" coordsize="21600,21600" o:spt="202" path="m,l,21600r21600,l21600,xe">
              <v:stroke joinstyle="miter"/>
              <v:path gradientshapeok="t" o:connecttype="rect"/>
            </v:shapetype>
            <v:shape id="Text Box 1929559655" o:spid="_x0000_s1026" type="#_x0000_t202" style="position:absolute;margin-left:0;margin-top:0;width:148.95pt;height:19.7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" o:allowincell="f" filled="f" stroked="f" strokeweight=".5pt">
              <v:textbox style="mso-fit-shape-to-text:t">
                <w:txbxContent>
                  <w:p w14:paraId="1C9B3172" w14:textId="1A0A775E" w:rsidR="00066801" w:rsidRPr="0018598F" w:rsidRDefault="00066801" w:rsidP="00071527">
                    <w:pPr>
                      <w:spacing w:before="0" w:after="0"/>
                      <w:jc w:val="center"/>
                      <w:rPr>
                        <w:rFonts w:ascii="Arial" w:hAnsi="Arial" w:cs="Arial"/>
                        <w:b/>
                        <w:color w:val="FF0000"/>
                        <w:sz w:val="24"/>
                      </w:rPr>
                    </w:pPr>
                    <w:r w:rsidRPr="0018598F">
                      <w:rPr>
                        <w:rFonts w:ascii="Arial" w:hAnsi="Arial" w:cs="Arial"/>
                        <w:b/>
                        <w:color w:val="FF0000"/>
                        <w:sz w:val="24"/>
                      </w:rPr>
                      <w:fldChar w:fldCharType="begin"/>
                    </w:r>
                    <w:r w:rsidRPr="0018598F">
                      <w:rPr>
                        <w:rFonts w:ascii="Arial" w:hAnsi="Arial" w:cs="Arial"/>
                        <w:b/>
                        <w:color w:val="FF0000"/>
                        <w:sz w:val="24"/>
                      </w:rPr>
                      <w:instrText xml:space="preserve"> DOCPROPERTY PM_ProtectiveMarkingValue_Header \* MERGEFORMAT </w:instrText>
                    </w:r>
                    <w:r w:rsidRPr="0018598F">
                      <w:rPr>
                        <w:rFonts w:ascii="Arial" w:hAnsi="Arial" w:cs="Arial"/>
                        <w:b/>
                        <w:color w:val="FF0000"/>
                        <w:sz w:val="24"/>
                      </w:rPr>
                      <w:fldChar w:fldCharType="separate"/>
                    </w:r>
                    <w:r w:rsidR="00707A73">
                      <w:rPr>
                        <w:rFonts w:ascii="Arial" w:hAnsi="Arial" w:cs="Arial"/>
                        <w:bCs/>
                        <w:color w:val="FF0000"/>
                        <w:sz w:val="24"/>
                        <w:lang w:val="en-US"/>
                      </w:rPr>
                      <w:t>Error! Unknown document property name.</w:t>
                    </w:r>
                    <w:r w:rsidRPr="0018598F">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58C2" w14:textId="77777777" w:rsidR="00066801" w:rsidRDefault="00066801" w:rsidP="004362FC">
    <w:pPr>
      <w:pStyle w:val="GhostLine"/>
    </w:pPr>
    <w:r>
      <w:rPr>
        <w:noProof/>
      </w:rPr>
      <w:drawing>
        <wp:anchor distT="0" distB="0" distL="114300" distR="114300" simplePos="0" relativeHeight="251658240" behindDoc="1" locked="1" layoutInCell="1" allowOverlap="1" wp14:anchorId="50F96526" wp14:editId="0462C6E2">
          <wp:simplePos x="0" y="0"/>
          <wp:positionH relativeFrom="column">
            <wp:align>center</wp:align>
          </wp:positionH>
          <wp:positionV relativeFrom="page">
            <wp:align>center</wp:align>
          </wp:positionV>
          <wp:extent cx="7558405" cy="10691495"/>
          <wp:effectExtent l="0" t="0" r="4445" b="0"/>
          <wp:wrapNone/>
          <wp:docPr id="1832108131" name="Picture 1832108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08131" name="Picture 18321081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7" cy="106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99DA" w14:textId="77777777" w:rsidR="00FB5DDD" w:rsidRPr="00AA5439" w:rsidRDefault="00FB5DDD"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F474F" w14:paraId="55DF7CC5" w14:textId="77777777" w:rsidTr="00071527">
      <w:trPr>
        <w:trHeight w:hRule="exact" w:val="340"/>
      </w:trPr>
      <w:tc>
        <w:tcPr>
          <w:tcW w:w="7797" w:type="dxa"/>
        </w:tcPr>
        <w:p w14:paraId="482F33B5" w14:textId="05C9DECE" w:rsidR="008F474F" w:rsidRPr="008C56E1" w:rsidRDefault="008F474F" w:rsidP="00F60EA1">
          <w:pPr>
            <w:pStyle w:val="HeaderEven"/>
          </w:pPr>
          <w:r w:rsidRPr="008C56E1">
            <w:rPr>
              <w:noProof/>
              <w:position w:val="-8"/>
            </w:rPr>
            <w:drawing>
              <wp:inline distT="0" distB="0" distL="0" distR="0" wp14:anchorId="79C27F7C" wp14:editId="1F4F76C1">
                <wp:extent cx="864091" cy="198000"/>
                <wp:effectExtent l="0" t="0" r="0" b="0"/>
                <wp:docPr id="10693884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707A73">
              <w:t>Budget Paper No. 1</w:t>
            </w:r>
          </w:fldSimple>
        </w:p>
      </w:tc>
    </w:tr>
  </w:tbl>
  <w:p w14:paraId="2C71D864" w14:textId="77777777" w:rsidR="00FB5DDD" w:rsidRPr="00AA5439" w:rsidRDefault="00FB5DDD" w:rsidP="00AA5439">
    <w:pPr>
      <w:pStyle w:val="HeaderEven"/>
      <w:rPr>
        <w:sz w:val="2"/>
        <w:szCs w:val="4"/>
      </w:rPr>
    </w:pPr>
  </w:p>
  <w:p w14:paraId="26874421" w14:textId="7EE80156" w:rsidR="00FB5DDD" w:rsidRPr="007703C7" w:rsidRDefault="00B73BA1" w:rsidP="007703C7">
    <w:pPr>
      <w:pStyle w:val="Header"/>
      <w:rPr>
        <w:sz w:val="2"/>
        <w:szCs w:val="2"/>
      </w:rPr>
    </w:pPr>
    <w:r>
      <w:rPr>
        <w:noProof/>
      </w:rPr>
      <w:drawing>
        <wp:anchor distT="0" distB="0" distL="114300" distR="114300" simplePos="0" relativeHeight="251658246" behindDoc="1" locked="1" layoutInCell="1" allowOverlap="1" wp14:anchorId="258848FD" wp14:editId="51CAAB23">
          <wp:simplePos x="0" y="0"/>
          <wp:positionH relativeFrom="page">
            <wp:align>center</wp:align>
          </wp:positionH>
          <wp:positionV relativeFrom="page">
            <wp:align>center</wp:align>
          </wp:positionV>
          <wp:extent cx="7560000" cy="10692000"/>
          <wp:effectExtent l="0" t="0" r="3175" b="0"/>
          <wp:wrapNone/>
          <wp:docPr id="15039609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6090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3E49" w14:textId="29D02F3D" w:rsidR="00FB5DDD" w:rsidRPr="000635BE" w:rsidRDefault="008F474F" w:rsidP="000635BE">
    <w:pPr>
      <w:pStyle w:val="HeaderOdd"/>
      <w:rPr>
        <w:sz w:val="2"/>
        <w:szCs w:val="4"/>
      </w:rPr>
    </w:pPr>
    <w:r>
      <w:rPr>
        <w:noProof/>
      </w:rPr>
      <w:drawing>
        <wp:anchor distT="0" distB="0" distL="114300" distR="114300" simplePos="0" relativeHeight="251658247" behindDoc="1" locked="1" layoutInCell="1" allowOverlap="1" wp14:anchorId="49B13543" wp14:editId="4AAC5F23">
          <wp:simplePos x="0" y="0"/>
          <wp:positionH relativeFrom="page">
            <wp:align>center</wp:align>
          </wp:positionH>
          <wp:positionV relativeFrom="page">
            <wp:align>center</wp:align>
          </wp:positionV>
          <wp:extent cx="7560000" cy="10692000"/>
          <wp:effectExtent l="0" t="0" r="3175" b="0"/>
          <wp:wrapNone/>
          <wp:docPr id="964524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4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F474F" w14:paraId="797C75B6" w14:textId="77777777" w:rsidTr="008F474F">
      <w:trPr>
        <w:trHeight w:hRule="exact" w:val="340"/>
      </w:trPr>
      <w:tc>
        <w:tcPr>
          <w:tcW w:w="7797" w:type="dxa"/>
          <w:tcMar>
            <w:left w:w="108" w:type="dxa"/>
            <w:right w:w="108" w:type="dxa"/>
          </w:tcMar>
        </w:tcPr>
        <w:p w14:paraId="572D21F4" w14:textId="2A038F75" w:rsidR="008F474F" w:rsidRPr="00D13BF9" w:rsidRDefault="00000000" w:rsidP="00D13BF9">
          <w:pPr>
            <w:pStyle w:val="HeaderOdd"/>
          </w:pPr>
          <w:fldSimple w:instr=" TITLE   \* MERGEFORMAT ">
            <w:r w:rsidR="00707A73">
              <w:t>Budget Paper No. 1</w:t>
            </w:r>
          </w:fldSimple>
          <w:r w:rsidR="008F474F" w:rsidRPr="00081542">
            <w:t> | </w:t>
          </w:r>
          <w:r w:rsidR="008F474F" w:rsidRPr="002709D2">
            <w:rPr>
              <w:noProof/>
              <w:position w:val="-8"/>
              <w:vertAlign w:val="subscript"/>
            </w:rPr>
            <w:drawing>
              <wp:inline distT="0" distB="0" distL="0" distR="0" wp14:anchorId="36BCD2C9" wp14:editId="468B9D0F">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5B8501E" w14:textId="77777777" w:rsidR="004362FC" w:rsidRDefault="004362FC" w:rsidP="009741EE">
    <w:pPr>
      <w:pStyle w:val="Ghost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D99B" w14:textId="77777777" w:rsidR="00FB5DDD" w:rsidRDefault="00FB5DDD">
    <w:pPr>
      <w:pStyle w:val="Header"/>
      <w:rPr>
        <w:sz w:val="2"/>
        <w:szCs w:val="2"/>
      </w:rPr>
    </w:pPr>
  </w:p>
  <w:p w14:paraId="73D5C04F" w14:textId="77777777" w:rsidR="00FB5DDD" w:rsidRDefault="00FB5DDD">
    <w:pPr>
      <w:pStyle w:val="Header"/>
      <w:rPr>
        <w:sz w:val="2"/>
        <w:szCs w:val="2"/>
      </w:rPr>
    </w:pPr>
  </w:p>
  <w:p w14:paraId="6A3F8EF5" w14:textId="6A356317" w:rsidR="00FB5DDD" w:rsidRPr="005B2F30" w:rsidRDefault="00B73BA1">
    <w:pPr>
      <w:pStyle w:val="Header"/>
      <w:rPr>
        <w:sz w:val="2"/>
        <w:szCs w:val="2"/>
      </w:rPr>
    </w:pPr>
    <w:r>
      <w:rPr>
        <w:noProof/>
      </w:rPr>
      <w:drawing>
        <wp:anchor distT="0" distB="0" distL="114300" distR="114300" simplePos="0" relativeHeight="251658245" behindDoc="1" locked="1" layoutInCell="1" allowOverlap="1" wp14:anchorId="1D276211" wp14:editId="62DC3F03">
          <wp:simplePos x="0" y="0"/>
          <wp:positionH relativeFrom="page">
            <wp:align>center</wp:align>
          </wp:positionH>
          <wp:positionV relativeFrom="page">
            <wp:align>center</wp:align>
          </wp:positionV>
          <wp:extent cx="7560000" cy="10692000"/>
          <wp:effectExtent l="0" t="0" r="3175" b="0"/>
          <wp:wrapNone/>
          <wp:docPr id="824607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070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FB5DDD" w:rsidRPr="00692105">
      <w:rPr>
        <w:noProof/>
        <w:sz w:val="32"/>
        <w:szCs w:val="32"/>
      </w:rPr>
      <mc:AlternateContent>
        <mc:Choice Requires="wps">
          <w:drawing>
            <wp:anchor distT="0" distB="0" distL="114300" distR="114300" simplePos="0" relativeHeight="251658244" behindDoc="0" locked="0" layoutInCell="1" allowOverlap="1" wp14:anchorId="0B431A10" wp14:editId="284B7DDE">
              <wp:simplePos x="0" y="0"/>
              <wp:positionH relativeFrom="column">
                <wp:posOffset>7560945</wp:posOffset>
              </wp:positionH>
              <wp:positionV relativeFrom="margin">
                <wp:align>bottom</wp:align>
              </wp:positionV>
              <wp:extent cx="399600" cy="4896000"/>
              <wp:effectExtent l="0" t="0" r="635" b="0"/>
              <wp:wrapNone/>
              <wp:docPr id="70"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74BE9" w14:textId="69DC5CE5" w:rsidR="00FB5DDD" w:rsidRPr="00137C7E" w:rsidRDefault="00000000" w:rsidP="001D33D6">
                          <w:pPr>
                            <w:pStyle w:val="HeaderOdd"/>
                          </w:pPr>
                          <w:fldSimple w:instr="TITLE   \* MERGEFORMAT">
                            <w:r w:rsidR="00707A73">
                              <w:t>Budget Paper No. 1</w:t>
                            </w:r>
                          </w:fldSimple>
                          <w:r w:rsidR="00FB5DDD">
                            <w:t xml:space="preserve">  |  </w:t>
                          </w:r>
                          <w:r w:rsidR="00FB5DDD" w:rsidRPr="000635BE">
                            <w:rPr>
                              <w:rFonts w:ascii="Arial Bold" w:hAnsi="Arial Bold"/>
                              <w:b/>
                              <w:bCs/>
                              <w:noProof/>
                              <w:position w:val="-10"/>
                            </w:rPr>
                            <w:drawing>
                              <wp:inline distT="0" distB="0" distL="0" distR="0" wp14:anchorId="46980F66" wp14:editId="52938928">
                                <wp:extent cx="1000760" cy="228609"/>
                                <wp:effectExtent l="5080" t="0" r="0" b="0"/>
                                <wp:docPr id="1783940874" name="Picture 1783940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5872" name="Picture 14251358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31A10" id="_x0000_t202" coordsize="21600,21600" o:spt="202" path="m,l,21600r21600,l21600,xe">
              <v:stroke joinstyle="miter"/>
              <v:path gradientshapeok="t" o:connecttype="rect"/>
            </v:shapetype>
            <v:shape id="Text Box 6" o:spid="_x0000_s1028" type="#_x0000_t202" alt="Landscape Odd Header" style="position:absolute;margin-left:595.3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68274BE9" w14:textId="69DC5CE5" w:rsidR="00FB5DDD" w:rsidRPr="00137C7E" w:rsidRDefault="00000000" w:rsidP="001D33D6">
                    <w:pPr>
                      <w:pStyle w:val="HeaderOdd"/>
                    </w:pPr>
                    <w:fldSimple w:instr="TITLE   \* MERGEFORMAT">
                      <w:r w:rsidR="00707A73">
                        <w:t>Budget Paper No. 1</w:t>
                      </w:r>
                    </w:fldSimple>
                    <w:r w:rsidR="00FB5DDD">
                      <w:t xml:space="preserve">  |  </w:t>
                    </w:r>
                    <w:r w:rsidR="00FB5DDD" w:rsidRPr="000635BE">
                      <w:rPr>
                        <w:rFonts w:ascii="Arial Bold" w:hAnsi="Arial Bold"/>
                        <w:b/>
                        <w:bCs/>
                        <w:noProof/>
                        <w:position w:val="-10"/>
                      </w:rPr>
                      <w:drawing>
                        <wp:inline distT="0" distB="0" distL="0" distR="0" wp14:anchorId="46980F66" wp14:editId="52938928">
                          <wp:extent cx="1000760" cy="228609"/>
                          <wp:effectExtent l="5080" t="0" r="0" b="0"/>
                          <wp:docPr id="1783940874" name="Picture 1783940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5872" name="Picture 14251358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CC26427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 w:numId="23" w16cid:durableId="1263758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213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2016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271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065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362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1953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6933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1638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645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767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39979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685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0020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571F4"/>
    <w:rsid w:val="000004EA"/>
    <w:rsid w:val="00004CEB"/>
    <w:rsid w:val="0000735E"/>
    <w:rsid w:val="00011DBB"/>
    <w:rsid w:val="0001318E"/>
    <w:rsid w:val="00013EA8"/>
    <w:rsid w:val="00015AE2"/>
    <w:rsid w:val="00020FCF"/>
    <w:rsid w:val="000216EA"/>
    <w:rsid w:val="00024BA4"/>
    <w:rsid w:val="000324CE"/>
    <w:rsid w:val="00035D8D"/>
    <w:rsid w:val="0003693C"/>
    <w:rsid w:val="00053047"/>
    <w:rsid w:val="000546EB"/>
    <w:rsid w:val="00060AFE"/>
    <w:rsid w:val="0006168A"/>
    <w:rsid w:val="00062060"/>
    <w:rsid w:val="000622DA"/>
    <w:rsid w:val="000635BE"/>
    <w:rsid w:val="00065B5B"/>
    <w:rsid w:val="00066801"/>
    <w:rsid w:val="0006765D"/>
    <w:rsid w:val="00071527"/>
    <w:rsid w:val="00074178"/>
    <w:rsid w:val="0007571E"/>
    <w:rsid w:val="00081542"/>
    <w:rsid w:val="0008399A"/>
    <w:rsid w:val="0008597F"/>
    <w:rsid w:val="0009018D"/>
    <w:rsid w:val="00090721"/>
    <w:rsid w:val="000A4760"/>
    <w:rsid w:val="000A769F"/>
    <w:rsid w:val="000B1EC3"/>
    <w:rsid w:val="000B38A8"/>
    <w:rsid w:val="000C25CF"/>
    <w:rsid w:val="000D324F"/>
    <w:rsid w:val="000D5617"/>
    <w:rsid w:val="000D78F4"/>
    <w:rsid w:val="000D7D95"/>
    <w:rsid w:val="000E105B"/>
    <w:rsid w:val="000E149B"/>
    <w:rsid w:val="001013E7"/>
    <w:rsid w:val="00103F65"/>
    <w:rsid w:val="001051B9"/>
    <w:rsid w:val="0011175D"/>
    <w:rsid w:val="001143BC"/>
    <w:rsid w:val="00117B5F"/>
    <w:rsid w:val="001252C5"/>
    <w:rsid w:val="00132290"/>
    <w:rsid w:val="00140BB2"/>
    <w:rsid w:val="00141586"/>
    <w:rsid w:val="001472CA"/>
    <w:rsid w:val="001571F4"/>
    <w:rsid w:val="0016036F"/>
    <w:rsid w:val="00160928"/>
    <w:rsid w:val="00172CFE"/>
    <w:rsid w:val="00176F07"/>
    <w:rsid w:val="00180A1F"/>
    <w:rsid w:val="00180C28"/>
    <w:rsid w:val="00184E21"/>
    <w:rsid w:val="00187B06"/>
    <w:rsid w:val="0019115B"/>
    <w:rsid w:val="001951BB"/>
    <w:rsid w:val="00195EF7"/>
    <w:rsid w:val="001970E6"/>
    <w:rsid w:val="001A5A92"/>
    <w:rsid w:val="001A7712"/>
    <w:rsid w:val="001B0E49"/>
    <w:rsid w:val="001B3722"/>
    <w:rsid w:val="001B6FE6"/>
    <w:rsid w:val="001B7232"/>
    <w:rsid w:val="001C29BA"/>
    <w:rsid w:val="001C3B4C"/>
    <w:rsid w:val="001C5E21"/>
    <w:rsid w:val="001C6F23"/>
    <w:rsid w:val="001D001F"/>
    <w:rsid w:val="001D33D6"/>
    <w:rsid w:val="001D6285"/>
    <w:rsid w:val="001E05FE"/>
    <w:rsid w:val="001E4262"/>
    <w:rsid w:val="001E430E"/>
    <w:rsid w:val="001E6FD3"/>
    <w:rsid w:val="001F08E1"/>
    <w:rsid w:val="001F6FE4"/>
    <w:rsid w:val="00201DA1"/>
    <w:rsid w:val="00201F93"/>
    <w:rsid w:val="00206A05"/>
    <w:rsid w:val="0020736B"/>
    <w:rsid w:val="00207631"/>
    <w:rsid w:val="00214383"/>
    <w:rsid w:val="0021509A"/>
    <w:rsid w:val="00221498"/>
    <w:rsid w:val="0022522E"/>
    <w:rsid w:val="0022698D"/>
    <w:rsid w:val="00235356"/>
    <w:rsid w:val="00237F04"/>
    <w:rsid w:val="00242462"/>
    <w:rsid w:val="00242479"/>
    <w:rsid w:val="00243E65"/>
    <w:rsid w:val="0024521A"/>
    <w:rsid w:val="00250208"/>
    <w:rsid w:val="00250568"/>
    <w:rsid w:val="00251C3C"/>
    <w:rsid w:val="002661BF"/>
    <w:rsid w:val="00267200"/>
    <w:rsid w:val="002709D2"/>
    <w:rsid w:val="00273F10"/>
    <w:rsid w:val="00275E99"/>
    <w:rsid w:val="002801E1"/>
    <w:rsid w:val="00281716"/>
    <w:rsid w:val="002937FD"/>
    <w:rsid w:val="002A2C61"/>
    <w:rsid w:val="002A6A16"/>
    <w:rsid w:val="002B1859"/>
    <w:rsid w:val="002B1D0A"/>
    <w:rsid w:val="002B6106"/>
    <w:rsid w:val="002C1B80"/>
    <w:rsid w:val="002C2097"/>
    <w:rsid w:val="002C3DEB"/>
    <w:rsid w:val="002C4517"/>
    <w:rsid w:val="002C596C"/>
    <w:rsid w:val="002C5A58"/>
    <w:rsid w:val="002D15BD"/>
    <w:rsid w:val="002D3D8C"/>
    <w:rsid w:val="002D789E"/>
    <w:rsid w:val="002E10D6"/>
    <w:rsid w:val="002E2772"/>
    <w:rsid w:val="002E638A"/>
    <w:rsid w:val="002E7B71"/>
    <w:rsid w:val="002F2023"/>
    <w:rsid w:val="002F3CF3"/>
    <w:rsid w:val="002F40F3"/>
    <w:rsid w:val="002F4FDD"/>
    <w:rsid w:val="00304565"/>
    <w:rsid w:val="00305105"/>
    <w:rsid w:val="003059FE"/>
    <w:rsid w:val="003106F6"/>
    <w:rsid w:val="003303B0"/>
    <w:rsid w:val="003353DC"/>
    <w:rsid w:val="00335D31"/>
    <w:rsid w:val="003420D7"/>
    <w:rsid w:val="003421CD"/>
    <w:rsid w:val="003451F5"/>
    <w:rsid w:val="0034585E"/>
    <w:rsid w:val="003478ED"/>
    <w:rsid w:val="00347972"/>
    <w:rsid w:val="003506C0"/>
    <w:rsid w:val="00350DCE"/>
    <w:rsid w:val="003514C4"/>
    <w:rsid w:val="00351684"/>
    <w:rsid w:val="0035587A"/>
    <w:rsid w:val="00360947"/>
    <w:rsid w:val="0037495F"/>
    <w:rsid w:val="00376330"/>
    <w:rsid w:val="00377927"/>
    <w:rsid w:val="00381D29"/>
    <w:rsid w:val="00382E3D"/>
    <w:rsid w:val="003950E4"/>
    <w:rsid w:val="003956FF"/>
    <w:rsid w:val="00397E06"/>
    <w:rsid w:val="003A3AC2"/>
    <w:rsid w:val="003A57C9"/>
    <w:rsid w:val="003A6AC3"/>
    <w:rsid w:val="003B3670"/>
    <w:rsid w:val="003C1580"/>
    <w:rsid w:val="003C1CA4"/>
    <w:rsid w:val="003D017E"/>
    <w:rsid w:val="003D381E"/>
    <w:rsid w:val="003D49AA"/>
    <w:rsid w:val="003E1953"/>
    <w:rsid w:val="003E4D52"/>
    <w:rsid w:val="003E6085"/>
    <w:rsid w:val="003E632B"/>
    <w:rsid w:val="003F42F4"/>
    <w:rsid w:val="00405CDB"/>
    <w:rsid w:val="00410AC2"/>
    <w:rsid w:val="004112A6"/>
    <w:rsid w:val="00412C82"/>
    <w:rsid w:val="00414D61"/>
    <w:rsid w:val="00415BA5"/>
    <w:rsid w:val="004233DE"/>
    <w:rsid w:val="00423582"/>
    <w:rsid w:val="00423769"/>
    <w:rsid w:val="004274AC"/>
    <w:rsid w:val="00430D04"/>
    <w:rsid w:val="00433F61"/>
    <w:rsid w:val="004362FC"/>
    <w:rsid w:val="00440439"/>
    <w:rsid w:val="004479B6"/>
    <w:rsid w:val="00447E2C"/>
    <w:rsid w:val="00450F16"/>
    <w:rsid w:val="004515F4"/>
    <w:rsid w:val="00454289"/>
    <w:rsid w:val="00462BDD"/>
    <w:rsid w:val="0046391C"/>
    <w:rsid w:val="0046606A"/>
    <w:rsid w:val="00475AF9"/>
    <w:rsid w:val="0048563A"/>
    <w:rsid w:val="004A5FDD"/>
    <w:rsid w:val="004B102F"/>
    <w:rsid w:val="004B4EDB"/>
    <w:rsid w:val="004C3F27"/>
    <w:rsid w:val="004C40C8"/>
    <w:rsid w:val="004C6EFA"/>
    <w:rsid w:val="004D4991"/>
    <w:rsid w:val="004D61EC"/>
    <w:rsid w:val="004D63FA"/>
    <w:rsid w:val="004E4206"/>
    <w:rsid w:val="004F2A47"/>
    <w:rsid w:val="004F3FD9"/>
    <w:rsid w:val="004F60DD"/>
    <w:rsid w:val="004F67B7"/>
    <w:rsid w:val="005059EE"/>
    <w:rsid w:val="00506E63"/>
    <w:rsid w:val="00513FCE"/>
    <w:rsid w:val="00514C79"/>
    <w:rsid w:val="005151D9"/>
    <w:rsid w:val="00516B0E"/>
    <w:rsid w:val="0052111C"/>
    <w:rsid w:val="005258D7"/>
    <w:rsid w:val="00532259"/>
    <w:rsid w:val="0053507B"/>
    <w:rsid w:val="005430D8"/>
    <w:rsid w:val="005431A4"/>
    <w:rsid w:val="00543B9F"/>
    <w:rsid w:val="005476BD"/>
    <w:rsid w:val="00551E91"/>
    <w:rsid w:val="00557806"/>
    <w:rsid w:val="00562EDC"/>
    <w:rsid w:val="005642C7"/>
    <w:rsid w:val="00564508"/>
    <w:rsid w:val="00564F6E"/>
    <w:rsid w:val="00566A71"/>
    <w:rsid w:val="005712BD"/>
    <w:rsid w:val="00573E2D"/>
    <w:rsid w:val="00580067"/>
    <w:rsid w:val="00582669"/>
    <w:rsid w:val="0058331A"/>
    <w:rsid w:val="00587893"/>
    <w:rsid w:val="00591802"/>
    <w:rsid w:val="005A0BAC"/>
    <w:rsid w:val="005A1748"/>
    <w:rsid w:val="005A39C1"/>
    <w:rsid w:val="005A43A4"/>
    <w:rsid w:val="005A6057"/>
    <w:rsid w:val="005A6F5F"/>
    <w:rsid w:val="005A7D10"/>
    <w:rsid w:val="005B2F30"/>
    <w:rsid w:val="005B3010"/>
    <w:rsid w:val="005B78C3"/>
    <w:rsid w:val="005C7C22"/>
    <w:rsid w:val="005D034B"/>
    <w:rsid w:val="005D23CB"/>
    <w:rsid w:val="005D4485"/>
    <w:rsid w:val="005D6ADA"/>
    <w:rsid w:val="005E25DD"/>
    <w:rsid w:val="005E4F85"/>
    <w:rsid w:val="005E792C"/>
    <w:rsid w:val="005F0777"/>
    <w:rsid w:val="005F3C15"/>
    <w:rsid w:val="0060305C"/>
    <w:rsid w:val="0061323C"/>
    <w:rsid w:val="006141C2"/>
    <w:rsid w:val="00614554"/>
    <w:rsid w:val="00614FC4"/>
    <w:rsid w:val="00616462"/>
    <w:rsid w:val="00620650"/>
    <w:rsid w:val="00622761"/>
    <w:rsid w:val="00622CDB"/>
    <w:rsid w:val="00622FCC"/>
    <w:rsid w:val="00623374"/>
    <w:rsid w:val="00631B8D"/>
    <w:rsid w:val="006362ED"/>
    <w:rsid w:val="00646A27"/>
    <w:rsid w:val="00647F2F"/>
    <w:rsid w:val="006516EB"/>
    <w:rsid w:val="00653D2B"/>
    <w:rsid w:val="006568AA"/>
    <w:rsid w:val="00657CF5"/>
    <w:rsid w:val="00662A8B"/>
    <w:rsid w:val="00664F1B"/>
    <w:rsid w:val="00666D0F"/>
    <w:rsid w:val="00666FF6"/>
    <w:rsid w:val="00667E93"/>
    <w:rsid w:val="00677EBB"/>
    <w:rsid w:val="00680768"/>
    <w:rsid w:val="006825B2"/>
    <w:rsid w:val="00682D05"/>
    <w:rsid w:val="00684A03"/>
    <w:rsid w:val="00684BE5"/>
    <w:rsid w:val="00687C1A"/>
    <w:rsid w:val="00691396"/>
    <w:rsid w:val="00692105"/>
    <w:rsid w:val="00692BED"/>
    <w:rsid w:val="0069742D"/>
    <w:rsid w:val="006A05FD"/>
    <w:rsid w:val="006A3A8B"/>
    <w:rsid w:val="006B41E1"/>
    <w:rsid w:val="006B42D3"/>
    <w:rsid w:val="006B6FF0"/>
    <w:rsid w:val="006B7895"/>
    <w:rsid w:val="006C0484"/>
    <w:rsid w:val="006C1494"/>
    <w:rsid w:val="006C3E1F"/>
    <w:rsid w:val="006C4809"/>
    <w:rsid w:val="006C4A90"/>
    <w:rsid w:val="006D3047"/>
    <w:rsid w:val="006D45D8"/>
    <w:rsid w:val="006D4A4D"/>
    <w:rsid w:val="006D7D4C"/>
    <w:rsid w:val="006E6DDE"/>
    <w:rsid w:val="006E7F46"/>
    <w:rsid w:val="006F3554"/>
    <w:rsid w:val="006F46B6"/>
    <w:rsid w:val="00701396"/>
    <w:rsid w:val="007018D7"/>
    <w:rsid w:val="00702304"/>
    <w:rsid w:val="0070739A"/>
    <w:rsid w:val="00707A73"/>
    <w:rsid w:val="0071114C"/>
    <w:rsid w:val="00711E05"/>
    <w:rsid w:val="0072449F"/>
    <w:rsid w:val="0072588A"/>
    <w:rsid w:val="00725ACD"/>
    <w:rsid w:val="007306B9"/>
    <w:rsid w:val="00731F4C"/>
    <w:rsid w:val="00733A70"/>
    <w:rsid w:val="007353B5"/>
    <w:rsid w:val="0074527D"/>
    <w:rsid w:val="00754CF2"/>
    <w:rsid w:val="0075517F"/>
    <w:rsid w:val="00755F34"/>
    <w:rsid w:val="007577B1"/>
    <w:rsid w:val="007703C7"/>
    <w:rsid w:val="007710DB"/>
    <w:rsid w:val="00771275"/>
    <w:rsid w:val="007871C2"/>
    <w:rsid w:val="00787DEE"/>
    <w:rsid w:val="00791275"/>
    <w:rsid w:val="007913DD"/>
    <w:rsid w:val="00792F0C"/>
    <w:rsid w:val="00793156"/>
    <w:rsid w:val="007A24FA"/>
    <w:rsid w:val="007B2BD4"/>
    <w:rsid w:val="007B46EC"/>
    <w:rsid w:val="007C34E6"/>
    <w:rsid w:val="007C4744"/>
    <w:rsid w:val="007D167B"/>
    <w:rsid w:val="007D5AEF"/>
    <w:rsid w:val="007F3BA9"/>
    <w:rsid w:val="00800DEA"/>
    <w:rsid w:val="008046C6"/>
    <w:rsid w:val="008100BD"/>
    <w:rsid w:val="00815425"/>
    <w:rsid w:val="008179B0"/>
    <w:rsid w:val="0082217D"/>
    <w:rsid w:val="008240F1"/>
    <w:rsid w:val="00824E07"/>
    <w:rsid w:val="008253FB"/>
    <w:rsid w:val="008336E1"/>
    <w:rsid w:val="00835CBB"/>
    <w:rsid w:val="00842207"/>
    <w:rsid w:val="008466A1"/>
    <w:rsid w:val="00856C62"/>
    <w:rsid w:val="008601F1"/>
    <w:rsid w:val="0087230F"/>
    <w:rsid w:val="00881984"/>
    <w:rsid w:val="00881D59"/>
    <w:rsid w:val="008822AD"/>
    <w:rsid w:val="00882F01"/>
    <w:rsid w:val="00884EEF"/>
    <w:rsid w:val="00885620"/>
    <w:rsid w:val="008A11BD"/>
    <w:rsid w:val="008A15D2"/>
    <w:rsid w:val="008A164C"/>
    <w:rsid w:val="008A7A3E"/>
    <w:rsid w:val="008B0741"/>
    <w:rsid w:val="008B1668"/>
    <w:rsid w:val="008C2AAD"/>
    <w:rsid w:val="008C56E1"/>
    <w:rsid w:val="008C5FCE"/>
    <w:rsid w:val="008C7DE3"/>
    <w:rsid w:val="008D0473"/>
    <w:rsid w:val="008D1374"/>
    <w:rsid w:val="008D2058"/>
    <w:rsid w:val="008D3CA1"/>
    <w:rsid w:val="008D3EF8"/>
    <w:rsid w:val="008D3F8A"/>
    <w:rsid w:val="008D45DE"/>
    <w:rsid w:val="008D71E5"/>
    <w:rsid w:val="008E1685"/>
    <w:rsid w:val="008E19CE"/>
    <w:rsid w:val="008E4967"/>
    <w:rsid w:val="008E4B25"/>
    <w:rsid w:val="008E7225"/>
    <w:rsid w:val="008F3182"/>
    <w:rsid w:val="008F474F"/>
    <w:rsid w:val="008F55F8"/>
    <w:rsid w:val="0090092D"/>
    <w:rsid w:val="00913168"/>
    <w:rsid w:val="00914D8A"/>
    <w:rsid w:val="0091517B"/>
    <w:rsid w:val="00925041"/>
    <w:rsid w:val="0093363A"/>
    <w:rsid w:val="009345C5"/>
    <w:rsid w:val="00935376"/>
    <w:rsid w:val="009401CC"/>
    <w:rsid w:val="009432F8"/>
    <w:rsid w:val="0094345F"/>
    <w:rsid w:val="00943C8B"/>
    <w:rsid w:val="00945C29"/>
    <w:rsid w:val="00947F7F"/>
    <w:rsid w:val="00950DD1"/>
    <w:rsid w:val="0095269D"/>
    <w:rsid w:val="009526DA"/>
    <w:rsid w:val="00970252"/>
    <w:rsid w:val="009741EE"/>
    <w:rsid w:val="00974B2B"/>
    <w:rsid w:val="00974BF1"/>
    <w:rsid w:val="00977F96"/>
    <w:rsid w:val="009804F5"/>
    <w:rsid w:val="009810A6"/>
    <w:rsid w:val="00981E05"/>
    <w:rsid w:val="0098629D"/>
    <w:rsid w:val="009956A8"/>
    <w:rsid w:val="00997029"/>
    <w:rsid w:val="009A1F95"/>
    <w:rsid w:val="009A553C"/>
    <w:rsid w:val="009A7DCC"/>
    <w:rsid w:val="009B286F"/>
    <w:rsid w:val="009B2CFA"/>
    <w:rsid w:val="009B436B"/>
    <w:rsid w:val="009B73EE"/>
    <w:rsid w:val="009C06D6"/>
    <w:rsid w:val="009C37E9"/>
    <w:rsid w:val="009C3A40"/>
    <w:rsid w:val="009C4905"/>
    <w:rsid w:val="009C5775"/>
    <w:rsid w:val="009D114D"/>
    <w:rsid w:val="009D44CF"/>
    <w:rsid w:val="009D4ACD"/>
    <w:rsid w:val="009D7662"/>
    <w:rsid w:val="009E766A"/>
    <w:rsid w:val="009E7B6F"/>
    <w:rsid w:val="009F3CAB"/>
    <w:rsid w:val="009F4D67"/>
    <w:rsid w:val="00A04475"/>
    <w:rsid w:val="00A11F5D"/>
    <w:rsid w:val="00A1425B"/>
    <w:rsid w:val="00A23216"/>
    <w:rsid w:val="00A26245"/>
    <w:rsid w:val="00A263FA"/>
    <w:rsid w:val="00A267BA"/>
    <w:rsid w:val="00A268AC"/>
    <w:rsid w:val="00A27919"/>
    <w:rsid w:val="00A310F4"/>
    <w:rsid w:val="00A31E83"/>
    <w:rsid w:val="00A36880"/>
    <w:rsid w:val="00A40A63"/>
    <w:rsid w:val="00A50A81"/>
    <w:rsid w:val="00A52287"/>
    <w:rsid w:val="00A52AFA"/>
    <w:rsid w:val="00A52FD1"/>
    <w:rsid w:val="00A56050"/>
    <w:rsid w:val="00A607EB"/>
    <w:rsid w:val="00A64447"/>
    <w:rsid w:val="00A660FC"/>
    <w:rsid w:val="00A738E5"/>
    <w:rsid w:val="00A747AC"/>
    <w:rsid w:val="00A74E94"/>
    <w:rsid w:val="00A813C7"/>
    <w:rsid w:val="00A819BF"/>
    <w:rsid w:val="00A85845"/>
    <w:rsid w:val="00A87063"/>
    <w:rsid w:val="00A9573B"/>
    <w:rsid w:val="00AA1F34"/>
    <w:rsid w:val="00AA4624"/>
    <w:rsid w:val="00AA5439"/>
    <w:rsid w:val="00AA71F1"/>
    <w:rsid w:val="00AB5E51"/>
    <w:rsid w:val="00AB63E5"/>
    <w:rsid w:val="00AB741F"/>
    <w:rsid w:val="00AC0278"/>
    <w:rsid w:val="00AC2FED"/>
    <w:rsid w:val="00AD68DA"/>
    <w:rsid w:val="00AF6B50"/>
    <w:rsid w:val="00AF6DA7"/>
    <w:rsid w:val="00B0162C"/>
    <w:rsid w:val="00B051A6"/>
    <w:rsid w:val="00B05A49"/>
    <w:rsid w:val="00B1169E"/>
    <w:rsid w:val="00B11AE9"/>
    <w:rsid w:val="00B16561"/>
    <w:rsid w:val="00B23EA1"/>
    <w:rsid w:val="00B26C0C"/>
    <w:rsid w:val="00B274B0"/>
    <w:rsid w:val="00B308B4"/>
    <w:rsid w:val="00B31F01"/>
    <w:rsid w:val="00B37675"/>
    <w:rsid w:val="00B4219E"/>
    <w:rsid w:val="00B45FD6"/>
    <w:rsid w:val="00B62ED2"/>
    <w:rsid w:val="00B64A19"/>
    <w:rsid w:val="00B64B28"/>
    <w:rsid w:val="00B7067E"/>
    <w:rsid w:val="00B73927"/>
    <w:rsid w:val="00B73BA1"/>
    <w:rsid w:val="00B742E3"/>
    <w:rsid w:val="00B75873"/>
    <w:rsid w:val="00B779E5"/>
    <w:rsid w:val="00B77F04"/>
    <w:rsid w:val="00B87073"/>
    <w:rsid w:val="00B91AED"/>
    <w:rsid w:val="00B91C43"/>
    <w:rsid w:val="00B9479C"/>
    <w:rsid w:val="00B96A23"/>
    <w:rsid w:val="00BA08A4"/>
    <w:rsid w:val="00BA7246"/>
    <w:rsid w:val="00BA79F5"/>
    <w:rsid w:val="00BB0CBD"/>
    <w:rsid w:val="00BB207D"/>
    <w:rsid w:val="00BB52EC"/>
    <w:rsid w:val="00BC4E72"/>
    <w:rsid w:val="00BC7A87"/>
    <w:rsid w:val="00BD32AB"/>
    <w:rsid w:val="00BE2420"/>
    <w:rsid w:val="00BE2DA1"/>
    <w:rsid w:val="00BE5785"/>
    <w:rsid w:val="00BE57CC"/>
    <w:rsid w:val="00BE5D13"/>
    <w:rsid w:val="00BE712B"/>
    <w:rsid w:val="00BF5E88"/>
    <w:rsid w:val="00BF65C5"/>
    <w:rsid w:val="00C02565"/>
    <w:rsid w:val="00C060D7"/>
    <w:rsid w:val="00C13C7D"/>
    <w:rsid w:val="00C21110"/>
    <w:rsid w:val="00C2172C"/>
    <w:rsid w:val="00C256C6"/>
    <w:rsid w:val="00C33129"/>
    <w:rsid w:val="00C34C60"/>
    <w:rsid w:val="00C41F38"/>
    <w:rsid w:val="00C4293F"/>
    <w:rsid w:val="00C44195"/>
    <w:rsid w:val="00C461BE"/>
    <w:rsid w:val="00C46E26"/>
    <w:rsid w:val="00C52442"/>
    <w:rsid w:val="00C56A01"/>
    <w:rsid w:val="00C601D0"/>
    <w:rsid w:val="00C64CC1"/>
    <w:rsid w:val="00C75ABC"/>
    <w:rsid w:val="00C80610"/>
    <w:rsid w:val="00C93398"/>
    <w:rsid w:val="00C9389A"/>
    <w:rsid w:val="00C94AB7"/>
    <w:rsid w:val="00C97360"/>
    <w:rsid w:val="00CA5A8E"/>
    <w:rsid w:val="00CA644E"/>
    <w:rsid w:val="00CC6004"/>
    <w:rsid w:val="00CD1EB4"/>
    <w:rsid w:val="00CD2A9A"/>
    <w:rsid w:val="00CD5CDA"/>
    <w:rsid w:val="00CE6475"/>
    <w:rsid w:val="00CF11EF"/>
    <w:rsid w:val="00CF6112"/>
    <w:rsid w:val="00D02665"/>
    <w:rsid w:val="00D10C7D"/>
    <w:rsid w:val="00D113FA"/>
    <w:rsid w:val="00D13BF9"/>
    <w:rsid w:val="00D146F0"/>
    <w:rsid w:val="00D1656D"/>
    <w:rsid w:val="00D1685E"/>
    <w:rsid w:val="00D27078"/>
    <w:rsid w:val="00D270F4"/>
    <w:rsid w:val="00D325CD"/>
    <w:rsid w:val="00D36FC8"/>
    <w:rsid w:val="00D4588D"/>
    <w:rsid w:val="00D462E0"/>
    <w:rsid w:val="00D46E2B"/>
    <w:rsid w:val="00D47B5D"/>
    <w:rsid w:val="00D47C6E"/>
    <w:rsid w:val="00D51587"/>
    <w:rsid w:val="00D5569F"/>
    <w:rsid w:val="00D55C92"/>
    <w:rsid w:val="00D568DA"/>
    <w:rsid w:val="00D62928"/>
    <w:rsid w:val="00D655CE"/>
    <w:rsid w:val="00D71B1E"/>
    <w:rsid w:val="00D81A31"/>
    <w:rsid w:val="00D82B0F"/>
    <w:rsid w:val="00D92613"/>
    <w:rsid w:val="00D93796"/>
    <w:rsid w:val="00D9587B"/>
    <w:rsid w:val="00DA1DFB"/>
    <w:rsid w:val="00DA42A3"/>
    <w:rsid w:val="00DA58C6"/>
    <w:rsid w:val="00DB02A8"/>
    <w:rsid w:val="00DB513A"/>
    <w:rsid w:val="00DC079C"/>
    <w:rsid w:val="00DC1F11"/>
    <w:rsid w:val="00DC4852"/>
    <w:rsid w:val="00DD1B29"/>
    <w:rsid w:val="00DE3200"/>
    <w:rsid w:val="00DE504B"/>
    <w:rsid w:val="00DE71D2"/>
    <w:rsid w:val="00DE7C9E"/>
    <w:rsid w:val="00DF2B97"/>
    <w:rsid w:val="00DF3040"/>
    <w:rsid w:val="00DF5A91"/>
    <w:rsid w:val="00DF6641"/>
    <w:rsid w:val="00E00A83"/>
    <w:rsid w:val="00E074B9"/>
    <w:rsid w:val="00E10F44"/>
    <w:rsid w:val="00E11FAE"/>
    <w:rsid w:val="00E1496B"/>
    <w:rsid w:val="00E21AEF"/>
    <w:rsid w:val="00E24377"/>
    <w:rsid w:val="00E270F2"/>
    <w:rsid w:val="00E300BD"/>
    <w:rsid w:val="00E40261"/>
    <w:rsid w:val="00E404C5"/>
    <w:rsid w:val="00E40F8A"/>
    <w:rsid w:val="00E42D29"/>
    <w:rsid w:val="00E4685E"/>
    <w:rsid w:val="00E47746"/>
    <w:rsid w:val="00E47986"/>
    <w:rsid w:val="00E50F0F"/>
    <w:rsid w:val="00E51983"/>
    <w:rsid w:val="00E6204A"/>
    <w:rsid w:val="00E66821"/>
    <w:rsid w:val="00E70282"/>
    <w:rsid w:val="00E71045"/>
    <w:rsid w:val="00E80210"/>
    <w:rsid w:val="00E85029"/>
    <w:rsid w:val="00E91DBC"/>
    <w:rsid w:val="00E93DAE"/>
    <w:rsid w:val="00E946C7"/>
    <w:rsid w:val="00E97B5E"/>
    <w:rsid w:val="00EA52E4"/>
    <w:rsid w:val="00EB4512"/>
    <w:rsid w:val="00EB6597"/>
    <w:rsid w:val="00EC3E0D"/>
    <w:rsid w:val="00EC4072"/>
    <w:rsid w:val="00EE1E46"/>
    <w:rsid w:val="00EE4527"/>
    <w:rsid w:val="00EE55EA"/>
    <w:rsid w:val="00EE5A0E"/>
    <w:rsid w:val="00EF1B7E"/>
    <w:rsid w:val="00EF338C"/>
    <w:rsid w:val="00EF34C5"/>
    <w:rsid w:val="00EF3DD9"/>
    <w:rsid w:val="00EF4C8A"/>
    <w:rsid w:val="00F024C9"/>
    <w:rsid w:val="00F03BB6"/>
    <w:rsid w:val="00F061D9"/>
    <w:rsid w:val="00F06843"/>
    <w:rsid w:val="00F07D42"/>
    <w:rsid w:val="00F11365"/>
    <w:rsid w:val="00F125A5"/>
    <w:rsid w:val="00F17440"/>
    <w:rsid w:val="00F22903"/>
    <w:rsid w:val="00F26459"/>
    <w:rsid w:val="00F31924"/>
    <w:rsid w:val="00F339E6"/>
    <w:rsid w:val="00F362DE"/>
    <w:rsid w:val="00F3743A"/>
    <w:rsid w:val="00F43294"/>
    <w:rsid w:val="00F51DA2"/>
    <w:rsid w:val="00F51F93"/>
    <w:rsid w:val="00F563AC"/>
    <w:rsid w:val="00F60EA1"/>
    <w:rsid w:val="00F61F19"/>
    <w:rsid w:val="00F636AD"/>
    <w:rsid w:val="00F7620F"/>
    <w:rsid w:val="00F84F40"/>
    <w:rsid w:val="00F85472"/>
    <w:rsid w:val="00F92A35"/>
    <w:rsid w:val="00FA189D"/>
    <w:rsid w:val="00FA70A1"/>
    <w:rsid w:val="00FA7D31"/>
    <w:rsid w:val="00FB35C4"/>
    <w:rsid w:val="00FB5DDD"/>
    <w:rsid w:val="00FB7DD9"/>
    <w:rsid w:val="00FC0F6C"/>
    <w:rsid w:val="00FC4DD9"/>
    <w:rsid w:val="00FC7371"/>
    <w:rsid w:val="00FE02D2"/>
    <w:rsid w:val="00FE48A3"/>
    <w:rsid w:val="00FF4E9E"/>
    <w:rsid w:val="00FF66BF"/>
    <w:rsid w:val="00FF7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3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C15"/>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F3C1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F3C15"/>
    <w:pPr>
      <w:spacing w:before="240" w:after="240"/>
      <w:outlineLvl w:val="1"/>
    </w:pPr>
    <w:rPr>
      <w:rFonts w:ascii="Arial Bold" w:hAnsi="Arial Bold"/>
      <w:b/>
      <w:sz w:val="26"/>
    </w:rPr>
  </w:style>
  <w:style w:type="paragraph" w:styleId="Heading3">
    <w:name w:val="heading 3"/>
    <w:basedOn w:val="HeadingBase"/>
    <w:next w:val="Normal"/>
    <w:link w:val="Heading3Char"/>
    <w:qFormat/>
    <w:rsid w:val="005F3C15"/>
    <w:pPr>
      <w:spacing w:before="120" w:after="120"/>
      <w:outlineLvl w:val="2"/>
    </w:pPr>
    <w:rPr>
      <w:rFonts w:ascii="Arial Bold" w:hAnsi="Arial Bold"/>
      <w:b/>
      <w:sz w:val="22"/>
    </w:rPr>
  </w:style>
  <w:style w:type="paragraph" w:styleId="Heading4">
    <w:name w:val="heading 4"/>
    <w:basedOn w:val="HeadingBase"/>
    <w:next w:val="Normal"/>
    <w:link w:val="Heading4Char"/>
    <w:qFormat/>
    <w:rsid w:val="005F3C15"/>
    <w:pPr>
      <w:spacing w:after="120"/>
      <w:outlineLvl w:val="3"/>
    </w:pPr>
    <w:rPr>
      <w:rFonts w:ascii="Arial Bold" w:hAnsi="Arial Bold"/>
      <w:b/>
      <w:sz w:val="20"/>
    </w:rPr>
  </w:style>
  <w:style w:type="paragraph" w:styleId="Heading5">
    <w:name w:val="heading 5"/>
    <w:basedOn w:val="HeadingBase"/>
    <w:next w:val="Normal"/>
    <w:link w:val="Heading5Char"/>
    <w:qFormat/>
    <w:rsid w:val="005F3C15"/>
    <w:pPr>
      <w:spacing w:after="120"/>
      <w:outlineLvl w:val="4"/>
    </w:pPr>
    <w:rPr>
      <w:bCs/>
      <w:i/>
      <w:iCs/>
      <w:sz w:val="20"/>
      <w:szCs w:val="26"/>
    </w:rPr>
  </w:style>
  <w:style w:type="paragraph" w:styleId="Heading6">
    <w:name w:val="heading 6"/>
    <w:basedOn w:val="HeadingBase"/>
    <w:next w:val="Normal"/>
    <w:link w:val="Heading6Char"/>
    <w:rsid w:val="005F3C15"/>
    <w:pPr>
      <w:spacing w:after="120"/>
      <w:outlineLvl w:val="5"/>
    </w:pPr>
    <w:rPr>
      <w:bCs/>
      <w:sz w:val="20"/>
      <w:szCs w:val="22"/>
    </w:rPr>
  </w:style>
  <w:style w:type="paragraph" w:styleId="Heading7">
    <w:name w:val="heading 7"/>
    <w:basedOn w:val="HeadingBase"/>
    <w:next w:val="Normal"/>
    <w:link w:val="Heading7Char"/>
    <w:rsid w:val="005F3C15"/>
    <w:pPr>
      <w:spacing w:before="120"/>
      <w:outlineLvl w:val="6"/>
    </w:pPr>
    <w:rPr>
      <w:sz w:val="20"/>
      <w:szCs w:val="24"/>
    </w:rPr>
  </w:style>
  <w:style w:type="paragraph" w:styleId="Heading8">
    <w:name w:val="heading 8"/>
    <w:basedOn w:val="HeadingBase"/>
    <w:next w:val="Normal"/>
    <w:link w:val="Heading8Char"/>
    <w:rsid w:val="005F3C15"/>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5F3C15"/>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5F3C15"/>
    <w:pPr>
      <w:tabs>
        <w:tab w:val="center" w:pos="4153"/>
        <w:tab w:val="right" w:pos="8306"/>
      </w:tabs>
    </w:pPr>
  </w:style>
  <w:style w:type="character" w:customStyle="1" w:styleId="HeaderChar">
    <w:name w:val="Header Char"/>
    <w:basedOn w:val="DefaultParagraphFont"/>
    <w:link w:val="Header"/>
    <w:rsid w:val="005F3C1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5F3C15"/>
    <w:pPr>
      <w:tabs>
        <w:tab w:val="center" w:pos="4153"/>
        <w:tab w:val="right" w:pos="8306"/>
      </w:tabs>
    </w:pPr>
  </w:style>
  <w:style w:type="character" w:customStyle="1" w:styleId="FooterChar">
    <w:name w:val="Footer Char"/>
    <w:basedOn w:val="DefaultParagraphFont"/>
    <w:link w:val="Footer"/>
    <w:rsid w:val="005F3C1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5F3C1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5F3C1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5F3C1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5F3C1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5F3C1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5F3C1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5F3C1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5F3C1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5F3C15"/>
    <w:pPr>
      <w:jc w:val="center"/>
    </w:pPr>
    <w:rPr>
      <w:rFonts w:ascii="Arial Bold" w:hAnsi="Arial Bold"/>
      <w:b/>
      <w:caps/>
      <w:sz w:val="22"/>
    </w:rPr>
  </w:style>
  <w:style w:type="paragraph" w:customStyle="1" w:styleId="FileProperties">
    <w:name w:val="File Properties"/>
    <w:basedOn w:val="Normal"/>
    <w:rsid w:val="005F3C15"/>
    <w:pPr>
      <w:spacing w:before="0"/>
    </w:pPr>
    <w:rPr>
      <w:i/>
    </w:rPr>
  </w:style>
  <w:style w:type="paragraph" w:customStyle="1" w:styleId="AlphaParagraph">
    <w:name w:val="Alpha Paragraph"/>
    <w:basedOn w:val="Normal"/>
    <w:rsid w:val="005F3C15"/>
    <w:pPr>
      <w:numPr>
        <w:numId w:val="1"/>
      </w:numPr>
      <w:tabs>
        <w:tab w:val="clear" w:pos="567"/>
        <w:tab w:val="num" w:pos="360"/>
      </w:tabs>
      <w:ind w:left="0" w:firstLine="0"/>
    </w:pPr>
  </w:style>
  <w:style w:type="paragraph" w:customStyle="1" w:styleId="HeadingBase">
    <w:name w:val="Heading Base"/>
    <w:rsid w:val="005F3C1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184E21"/>
    <w:rPr>
      <w:bCs/>
      <w:color w:val="002A54" w:themeColor="text2"/>
      <w:szCs w:val="52"/>
    </w:rPr>
  </w:style>
  <w:style w:type="paragraph" w:customStyle="1" w:styleId="BoxText">
    <w:name w:val="Box Text"/>
    <w:basedOn w:val="Normal"/>
    <w:link w:val="BoxTextChar"/>
    <w:qFormat/>
    <w:rsid w:val="005F3C15"/>
    <w:pPr>
      <w:spacing w:before="120" w:after="120" w:line="240" w:lineRule="auto"/>
    </w:pPr>
  </w:style>
  <w:style w:type="paragraph" w:customStyle="1" w:styleId="BoxBullet">
    <w:name w:val="Box Bullet"/>
    <w:basedOn w:val="BoxText"/>
    <w:rsid w:val="005F3C15"/>
    <w:pPr>
      <w:numPr>
        <w:numId w:val="2"/>
      </w:numPr>
    </w:pPr>
  </w:style>
  <w:style w:type="paragraph" w:customStyle="1" w:styleId="BoxHeading">
    <w:name w:val="Box Heading"/>
    <w:basedOn w:val="HeadingBase"/>
    <w:next w:val="BoxText"/>
    <w:rsid w:val="005F3C15"/>
    <w:pPr>
      <w:spacing w:before="120" w:after="120"/>
    </w:pPr>
    <w:rPr>
      <w:b/>
      <w:sz w:val="20"/>
    </w:rPr>
  </w:style>
  <w:style w:type="character" w:customStyle="1" w:styleId="Heading6Char">
    <w:name w:val="Heading 6 Char"/>
    <w:basedOn w:val="DefaultParagraphFont"/>
    <w:link w:val="Heading6"/>
    <w:rsid w:val="005F3C15"/>
    <w:rPr>
      <w:rFonts w:ascii="Arial" w:eastAsia="Times New Roman" w:hAnsi="Arial" w:cs="Times New Roman"/>
      <w:bCs/>
      <w:sz w:val="20"/>
      <w:lang w:eastAsia="en-AU"/>
    </w:rPr>
  </w:style>
  <w:style w:type="paragraph" w:customStyle="1" w:styleId="Bullet">
    <w:name w:val="Bullet"/>
    <w:basedOn w:val="Normal"/>
    <w:link w:val="BulletChar"/>
    <w:qFormat/>
    <w:rsid w:val="005F3C15"/>
    <w:pPr>
      <w:numPr>
        <w:numId w:val="7"/>
      </w:numPr>
      <w:spacing w:after="160"/>
      <w:ind w:left="284" w:hanging="284"/>
    </w:pPr>
  </w:style>
  <w:style w:type="paragraph" w:styleId="Caption">
    <w:name w:val="caption"/>
    <w:basedOn w:val="Normal"/>
    <w:next w:val="Normal"/>
    <w:rsid w:val="005F3C15"/>
    <w:rPr>
      <w:b/>
      <w:bCs/>
    </w:rPr>
  </w:style>
  <w:style w:type="paragraph" w:customStyle="1" w:styleId="ChartandTableFootnote">
    <w:name w:val="Chart and Table Footnote"/>
    <w:basedOn w:val="HeadingBase"/>
    <w:next w:val="Normal"/>
    <w:rsid w:val="005F3C1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5F3C15"/>
    <w:pPr>
      <w:keepNext w:val="0"/>
      <w:numPr>
        <w:numId w:val="19"/>
      </w:numPr>
      <w:spacing w:before="30"/>
    </w:pPr>
    <w:rPr>
      <w:color w:val="000000"/>
      <w:sz w:val="16"/>
    </w:rPr>
  </w:style>
  <w:style w:type="paragraph" w:customStyle="1" w:styleId="ChartandTableFootnoteSmall">
    <w:name w:val="Chart and Table Footnote Small"/>
    <w:basedOn w:val="HeadingBase"/>
    <w:next w:val="Normal"/>
    <w:rsid w:val="005F3C15"/>
    <w:pPr>
      <w:keepNext w:val="0"/>
      <w:tabs>
        <w:tab w:val="left" w:pos="284"/>
      </w:tabs>
      <w:jc w:val="both"/>
    </w:pPr>
    <w:rPr>
      <w:color w:val="000000"/>
      <w:sz w:val="15"/>
    </w:rPr>
  </w:style>
  <w:style w:type="paragraph" w:customStyle="1" w:styleId="ChartGraphic">
    <w:name w:val="Chart Graphic"/>
    <w:basedOn w:val="HeadingBase"/>
    <w:rsid w:val="005F3C15"/>
    <w:rPr>
      <w:sz w:val="20"/>
    </w:rPr>
  </w:style>
  <w:style w:type="paragraph" w:customStyle="1" w:styleId="TableLine">
    <w:name w:val="Table Line"/>
    <w:basedOn w:val="Normal"/>
    <w:next w:val="Normal"/>
    <w:autoRedefine/>
    <w:rsid w:val="005F3C15"/>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5F3C15"/>
    <w:pPr>
      <w:spacing w:after="60"/>
    </w:pPr>
    <w:rPr>
      <w:sz w:val="19"/>
    </w:rPr>
  </w:style>
  <w:style w:type="character" w:styleId="CommentReference">
    <w:name w:val="annotation reference"/>
    <w:basedOn w:val="DefaultParagraphFont"/>
    <w:semiHidden/>
    <w:rsid w:val="005F3C15"/>
    <w:rPr>
      <w:sz w:val="16"/>
      <w:szCs w:val="16"/>
    </w:rPr>
  </w:style>
  <w:style w:type="paragraph" w:styleId="CommentText">
    <w:name w:val="annotation text"/>
    <w:basedOn w:val="Normal"/>
    <w:link w:val="CommentTextChar"/>
    <w:semiHidden/>
    <w:rsid w:val="005F3C15"/>
  </w:style>
  <w:style w:type="character" w:customStyle="1" w:styleId="CommentTextChar">
    <w:name w:val="Comment Text Char"/>
    <w:basedOn w:val="DefaultParagraphFont"/>
    <w:link w:val="CommentText"/>
    <w:semiHidden/>
    <w:rsid w:val="005F3C1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5F3C15"/>
    <w:rPr>
      <w:b/>
      <w:bCs/>
    </w:rPr>
  </w:style>
  <w:style w:type="character" w:customStyle="1" w:styleId="CommentSubjectChar">
    <w:name w:val="Comment Subject Char"/>
    <w:basedOn w:val="CommentTextChar"/>
    <w:link w:val="CommentSubject"/>
    <w:semiHidden/>
    <w:rsid w:val="005F3C1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5F3C15"/>
    <w:pPr>
      <w:spacing w:after="720"/>
      <w:outlineLvl w:val="9"/>
    </w:pPr>
  </w:style>
  <w:style w:type="character" w:styleId="Strong">
    <w:name w:val="Strong"/>
    <w:basedOn w:val="DefaultParagraphFont"/>
    <w:uiPriority w:val="22"/>
    <w:qFormat/>
    <w:rsid w:val="005F3C15"/>
    <w:rPr>
      <w:b/>
      <w:bCs/>
      <w:color w:val="auto"/>
    </w:rPr>
  </w:style>
  <w:style w:type="paragraph" w:customStyle="1" w:styleId="Dash">
    <w:name w:val="Dash"/>
    <w:basedOn w:val="Normal"/>
    <w:qFormat/>
    <w:rsid w:val="005F3C15"/>
    <w:pPr>
      <w:numPr>
        <w:ilvl w:val="1"/>
        <w:numId w:val="7"/>
      </w:numPr>
      <w:tabs>
        <w:tab w:val="left" w:pos="567"/>
      </w:tabs>
    </w:pPr>
  </w:style>
  <w:style w:type="paragraph" w:styleId="DocumentMap">
    <w:name w:val="Document Map"/>
    <w:basedOn w:val="Normal"/>
    <w:link w:val="DocumentMapChar"/>
    <w:semiHidden/>
    <w:rsid w:val="005F3C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5F3C15"/>
    <w:rPr>
      <w:rFonts w:ascii="Tahoma" w:eastAsia="Times New Roman" w:hAnsi="Tahoma" w:cs="Tahoma"/>
      <w:sz w:val="19"/>
      <w:szCs w:val="20"/>
      <w:shd w:val="clear" w:color="auto" w:fill="000080"/>
      <w:lang w:eastAsia="en-AU"/>
    </w:rPr>
  </w:style>
  <w:style w:type="paragraph" w:customStyle="1" w:styleId="DoubleDot">
    <w:name w:val="Double Dot"/>
    <w:basedOn w:val="Normal"/>
    <w:rsid w:val="005F3C15"/>
    <w:pPr>
      <w:numPr>
        <w:ilvl w:val="2"/>
        <w:numId w:val="7"/>
      </w:numPr>
      <w:tabs>
        <w:tab w:val="clear" w:pos="850"/>
        <w:tab w:val="num" w:pos="360"/>
        <w:tab w:val="left" w:pos="851"/>
      </w:tabs>
    </w:pPr>
  </w:style>
  <w:style w:type="paragraph" w:customStyle="1" w:styleId="FigureHeading">
    <w:name w:val="Figure Heading"/>
    <w:basedOn w:val="HeadingBase"/>
    <w:next w:val="ChartGraphic"/>
    <w:rsid w:val="005F3C15"/>
    <w:pPr>
      <w:spacing w:before="120" w:after="20"/>
    </w:pPr>
    <w:rPr>
      <w:b/>
      <w:sz w:val="20"/>
    </w:rPr>
  </w:style>
  <w:style w:type="paragraph" w:customStyle="1" w:styleId="FooterBase">
    <w:name w:val="Footer Base"/>
    <w:rsid w:val="005F3C1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5F3C15"/>
    <w:pPr>
      <w:pBdr>
        <w:top w:val="single" w:sz="4" w:space="10" w:color="002A54" w:themeColor="text2"/>
      </w:pBdr>
      <w:jc w:val="left"/>
    </w:pPr>
    <w:rPr>
      <w:sz w:val="18"/>
    </w:rPr>
  </w:style>
  <w:style w:type="paragraph" w:customStyle="1" w:styleId="FooterOdd">
    <w:name w:val="Footer Odd"/>
    <w:basedOn w:val="Footer"/>
    <w:qFormat/>
    <w:rsid w:val="005F3C15"/>
    <w:pPr>
      <w:pBdr>
        <w:top w:val="single" w:sz="4" w:space="10" w:color="002A54" w:themeColor="text2"/>
      </w:pBdr>
      <w:jc w:val="right"/>
    </w:pPr>
    <w:rPr>
      <w:sz w:val="18"/>
    </w:rPr>
  </w:style>
  <w:style w:type="character" w:styleId="FootnoteReference">
    <w:name w:val="footnote reference"/>
    <w:basedOn w:val="DefaultParagraphFont"/>
    <w:rsid w:val="005F3C15"/>
    <w:rPr>
      <w:vertAlign w:val="superscript"/>
    </w:rPr>
  </w:style>
  <w:style w:type="paragraph" w:styleId="FootnoteText">
    <w:name w:val="footnote text"/>
    <w:basedOn w:val="Normal"/>
    <w:link w:val="FootnoteTextChar"/>
    <w:rsid w:val="005F3C1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5F3C1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5F3C15"/>
    <w:rPr>
      <w:rFonts w:ascii="Book Antiqua" w:hAnsi="Book Antiqua"/>
      <w:i/>
      <w:dstrike w:val="0"/>
      <w:color w:val="auto"/>
      <w:sz w:val="20"/>
      <w:vertAlign w:val="baseline"/>
    </w:rPr>
  </w:style>
  <w:style w:type="paragraph" w:customStyle="1" w:styleId="HeaderBase">
    <w:name w:val="Header Base"/>
    <w:rsid w:val="005F3C1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5F3C15"/>
  </w:style>
  <w:style w:type="paragraph" w:customStyle="1" w:styleId="HeaderOdd">
    <w:name w:val="Header Odd"/>
    <w:basedOn w:val="HeaderBase"/>
    <w:rsid w:val="005F3C15"/>
    <w:pPr>
      <w:jc w:val="right"/>
    </w:pPr>
  </w:style>
  <w:style w:type="character" w:customStyle="1" w:styleId="Heading1Char">
    <w:name w:val="Heading 1 Char"/>
    <w:basedOn w:val="DefaultParagraphFont"/>
    <w:link w:val="Heading1"/>
    <w:rsid w:val="005F3C1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F3C1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F3C15"/>
    <w:rPr>
      <w:rFonts w:ascii="Arial Bold" w:eastAsia="Times New Roman" w:hAnsi="Arial Bold" w:cs="Times New Roman"/>
      <w:b/>
      <w:szCs w:val="20"/>
      <w:lang w:eastAsia="en-AU"/>
    </w:rPr>
  </w:style>
  <w:style w:type="paragraph" w:customStyle="1" w:styleId="Heading3noTOC">
    <w:name w:val="Heading 3 no TOC"/>
    <w:basedOn w:val="Heading3"/>
    <w:rsid w:val="005F3C15"/>
    <w:pPr>
      <w:outlineLvl w:val="9"/>
    </w:pPr>
  </w:style>
  <w:style w:type="character" w:customStyle="1" w:styleId="Heading4Char">
    <w:name w:val="Heading 4 Char"/>
    <w:basedOn w:val="DefaultParagraphFont"/>
    <w:link w:val="Heading4"/>
    <w:rsid w:val="005F3C1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F3C1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5F3C15"/>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5F3C15"/>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5F3C15"/>
    <w:rPr>
      <w:rFonts w:ascii="Times New Roman" w:hAnsi="Times New Roman"/>
      <w:vanish/>
      <w:sz w:val="16"/>
    </w:rPr>
  </w:style>
  <w:style w:type="character" w:styleId="Hyperlink">
    <w:name w:val="Hyperlink"/>
    <w:basedOn w:val="DefaultParagraphFont"/>
    <w:uiPriority w:val="99"/>
    <w:unhideWhenUsed/>
    <w:rsid w:val="005F3C15"/>
    <w:rPr>
      <w:color w:val="auto"/>
      <w:u w:val="single"/>
    </w:rPr>
  </w:style>
  <w:style w:type="paragraph" w:styleId="Index4">
    <w:name w:val="index 4"/>
    <w:basedOn w:val="Normal"/>
    <w:next w:val="Normal"/>
    <w:autoRedefine/>
    <w:semiHidden/>
    <w:rsid w:val="005F3C15"/>
    <w:pPr>
      <w:ind w:left="800" w:hanging="200"/>
    </w:pPr>
  </w:style>
  <w:style w:type="paragraph" w:styleId="Index5">
    <w:name w:val="index 5"/>
    <w:basedOn w:val="Normal"/>
    <w:next w:val="Normal"/>
    <w:autoRedefine/>
    <w:semiHidden/>
    <w:rsid w:val="005F3C15"/>
    <w:pPr>
      <w:ind w:left="1000" w:hanging="200"/>
    </w:pPr>
  </w:style>
  <w:style w:type="paragraph" w:styleId="Index6">
    <w:name w:val="index 6"/>
    <w:basedOn w:val="Normal"/>
    <w:next w:val="Normal"/>
    <w:autoRedefine/>
    <w:semiHidden/>
    <w:rsid w:val="005F3C15"/>
    <w:pPr>
      <w:ind w:left="1200" w:hanging="200"/>
    </w:pPr>
  </w:style>
  <w:style w:type="paragraph" w:styleId="Index7">
    <w:name w:val="index 7"/>
    <w:basedOn w:val="Normal"/>
    <w:next w:val="Normal"/>
    <w:autoRedefine/>
    <w:semiHidden/>
    <w:rsid w:val="005F3C15"/>
    <w:pPr>
      <w:ind w:left="1400" w:hanging="200"/>
    </w:pPr>
  </w:style>
  <w:style w:type="paragraph" w:styleId="Index8">
    <w:name w:val="index 8"/>
    <w:basedOn w:val="Normal"/>
    <w:next w:val="Normal"/>
    <w:autoRedefine/>
    <w:semiHidden/>
    <w:rsid w:val="005F3C15"/>
    <w:pPr>
      <w:ind w:left="1600" w:hanging="200"/>
    </w:pPr>
  </w:style>
  <w:style w:type="paragraph" w:styleId="Index9">
    <w:name w:val="index 9"/>
    <w:basedOn w:val="Normal"/>
    <w:next w:val="Normal"/>
    <w:autoRedefine/>
    <w:semiHidden/>
    <w:rsid w:val="005F3C15"/>
    <w:pPr>
      <w:ind w:left="1800" w:hanging="200"/>
    </w:pPr>
  </w:style>
  <w:style w:type="paragraph" w:styleId="MacroText">
    <w:name w:val="macro"/>
    <w:link w:val="MacroTextChar"/>
    <w:unhideWhenUsed/>
    <w:rsid w:val="005F3C1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5F3C15"/>
    <w:rPr>
      <w:rFonts w:ascii="Courier New" w:eastAsia="Times New Roman" w:hAnsi="Courier New" w:cs="Courier New"/>
      <w:sz w:val="20"/>
      <w:szCs w:val="20"/>
      <w:lang w:eastAsia="en-AU"/>
    </w:rPr>
  </w:style>
  <w:style w:type="paragraph" w:styleId="NormalIndent">
    <w:name w:val="Normal Indent"/>
    <w:basedOn w:val="Normal"/>
    <w:rsid w:val="005F3C15"/>
    <w:pPr>
      <w:ind w:left="567"/>
    </w:pPr>
  </w:style>
  <w:style w:type="paragraph" w:customStyle="1" w:styleId="NoteTableHeading">
    <w:name w:val="Note Table Heading"/>
    <w:basedOn w:val="HeadingBase"/>
    <w:next w:val="Normal"/>
    <w:rsid w:val="005F3C15"/>
    <w:pPr>
      <w:spacing w:before="240"/>
    </w:pPr>
    <w:rPr>
      <w:b/>
      <w:sz w:val="20"/>
    </w:rPr>
  </w:style>
  <w:style w:type="paragraph" w:customStyle="1" w:styleId="OverviewParagraph">
    <w:name w:val="Overview Paragraph"/>
    <w:basedOn w:val="Normal"/>
    <w:rsid w:val="005F3C15"/>
    <w:pPr>
      <w:spacing w:before="120" w:after="120" w:line="240" w:lineRule="auto"/>
    </w:pPr>
  </w:style>
  <w:style w:type="character" w:styleId="PageNumber">
    <w:name w:val="page number"/>
    <w:basedOn w:val="DefaultParagraphFont"/>
    <w:rsid w:val="005F3C15"/>
    <w:rPr>
      <w:rFonts w:ascii="Arial" w:hAnsi="Arial" w:cs="Arial"/>
    </w:rPr>
  </w:style>
  <w:style w:type="paragraph" w:customStyle="1" w:styleId="SingleParagraph">
    <w:name w:val="Single Paragraph"/>
    <w:basedOn w:val="Normal"/>
    <w:rsid w:val="005F3C15"/>
    <w:pPr>
      <w:spacing w:before="0" w:after="0"/>
    </w:pPr>
  </w:style>
  <w:style w:type="paragraph" w:customStyle="1" w:styleId="Source">
    <w:name w:val="Source"/>
    <w:basedOn w:val="Normal"/>
    <w:rsid w:val="005F3C1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5F3C1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5F3C15"/>
    <w:pPr>
      <w:jc w:val="center"/>
    </w:pPr>
  </w:style>
  <w:style w:type="paragraph" w:customStyle="1" w:styleId="TableColumnHeadingLeft">
    <w:name w:val="Table Column Heading Left"/>
    <w:basedOn w:val="TableColumnHeadingBase"/>
    <w:next w:val="Normal"/>
    <w:rsid w:val="005F3C15"/>
  </w:style>
  <w:style w:type="paragraph" w:customStyle="1" w:styleId="TableColumnHeadingRight">
    <w:name w:val="Table Column Heading Right"/>
    <w:basedOn w:val="TableColumnHeadingBase"/>
    <w:next w:val="Normal"/>
    <w:rsid w:val="005F3C15"/>
    <w:pPr>
      <w:jc w:val="right"/>
    </w:pPr>
  </w:style>
  <w:style w:type="paragraph" w:customStyle="1" w:styleId="TableGraphic">
    <w:name w:val="Table Graphic"/>
    <w:basedOn w:val="Normal"/>
    <w:next w:val="Normal"/>
    <w:rsid w:val="005F3C15"/>
    <w:pPr>
      <w:spacing w:after="0" w:line="240" w:lineRule="auto"/>
      <w:ind w:right="-113"/>
    </w:pPr>
  </w:style>
  <w:style w:type="table" w:styleId="TableGrid">
    <w:name w:val="Table Grid"/>
    <w:basedOn w:val="TableNormal"/>
    <w:rsid w:val="005F3C15"/>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F3C15"/>
    <w:pPr>
      <w:spacing w:before="120" w:after="20"/>
    </w:pPr>
    <w:rPr>
      <w:b/>
      <w:sz w:val="20"/>
    </w:rPr>
  </w:style>
  <w:style w:type="paragraph" w:customStyle="1" w:styleId="TableHeadingcontinued">
    <w:name w:val="Table Heading continued"/>
    <w:basedOn w:val="HeadingBase"/>
    <w:next w:val="TableGraphic"/>
    <w:rsid w:val="005F3C15"/>
    <w:pPr>
      <w:spacing w:before="120" w:after="20"/>
    </w:pPr>
    <w:rPr>
      <w:rFonts w:ascii="Arial Bold" w:hAnsi="Arial Bold"/>
      <w:b/>
      <w:sz w:val="20"/>
    </w:rPr>
  </w:style>
  <w:style w:type="paragraph" w:styleId="TableofFigures">
    <w:name w:val="table of figures"/>
    <w:basedOn w:val="Normal"/>
    <w:next w:val="Normal"/>
    <w:rsid w:val="005F3C15"/>
  </w:style>
  <w:style w:type="paragraph" w:customStyle="1" w:styleId="TableTextBase">
    <w:name w:val="Table Text Base"/>
    <w:basedOn w:val="Normal"/>
    <w:rsid w:val="005F3C15"/>
    <w:pPr>
      <w:spacing w:before="20" w:after="20" w:line="240" w:lineRule="auto"/>
    </w:pPr>
    <w:rPr>
      <w:rFonts w:ascii="Arial" w:hAnsi="Arial"/>
      <w:sz w:val="16"/>
    </w:rPr>
  </w:style>
  <w:style w:type="paragraph" w:customStyle="1" w:styleId="TableTextCentred">
    <w:name w:val="Table Text Centred"/>
    <w:basedOn w:val="TableTextBase"/>
    <w:rsid w:val="005F3C15"/>
    <w:pPr>
      <w:jc w:val="center"/>
    </w:pPr>
  </w:style>
  <w:style w:type="paragraph" w:customStyle="1" w:styleId="TableTextIndented">
    <w:name w:val="Table Text Indented"/>
    <w:basedOn w:val="TableTextBase"/>
    <w:rsid w:val="005F3C15"/>
    <w:pPr>
      <w:ind w:left="284"/>
    </w:pPr>
  </w:style>
  <w:style w:type="paragraph" w:customStyle="1" w:styleId="TableTextLeft">
    <w:name w:val="Table Text Left"/>
    <w:basedOn w:val="TableTextBase"/>
    <w:rsid w:val="005F3C15"/>
  </w:style>
  <w:style w:type="paragraph" w:customStyle="1" w:styleId="TableTextRight">
    <w:name w:val="Table Text Right"/>
    <w:basedOn w:val="TableTextBase"/>
    <w:rsid w:val="005F3C15"/>
    <w:pPr>
      <w:jc w:val="right"/>
    </w:pPr>
  </w:style>
  <w:style w:type="paragraph" w:styleId="TOAHeading">
    <w:name w:val="toa heading"/>
    <w:basedOn w:val="Normal"/>
    <w:next w:val="Normal"/>
    <w:rsid w:val="005F3C15"/>
    <w:pPr>
      <w:spacing w:before="120"/>
    </w:pPr>
    <w:rPr>
      <w:rFonts w:ascii="Arial" w:hAnsi="Arial" w:cs="Arial"/>
      <w:b/>
      <w:bCs/>
      <w:sz w:val="24"/>
      <w:szCs w:val="24"/>
    </w:rPr>
  </w:style>
  <w:style w:type="paragraph" w:styleId="TOC1">
    <w:name w:val="toc 1"/>
    <w:basedOn w:val="HeaderBase"/>
    <w:next w:val="Normal"/>
    <w:uiPriority w:val="39"/>
    <w:rsid w:val="005F3C1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5F3C15"/>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5F3C15"/>
    <w:pPr>
      <w:tabs>
        <w:tab w:val="right" w:leader="dot" w:pos="7700"/>
      </w:tabs>
      <w:spacing w:before="40"/>
      <w:ind w:right="851"/>
    </w:pPr>
    <w:rPr>
      <w:sz w:val="20"/>
    </w:rPr>
  </w:style>
  <w:style w:type="paragraph" w:styleId="TOC4">
    <w:name w:val="toc 4"/>
    <w:basedOn w:val="HeadingBase"/>
    <w:next w:val="Normal"/>
    <w:uiPriority w:val="2"/>
    <w:unhideWhenUsed/>
    <w:rsid w:val="005F3C15"/>
    <w:pPr>
      <w:tabs>
        <w:tab w:val="right" w:leader="dot" w:pos="7700"/>
      </w:tabs>
      <w:spacing w:before="40"/>
      <w:ind w:right="851"/>
    </w:pPr>
    <w:rPr>
      <w:sz w:val="20"/>
    </w:rPr>
  </w:style>
  <w:style w:type="paragraph" w:styleId="TOC5">
    <w:name w:val="toc 5"/>
    <w:basedOn w:val="Normal"/>
    <w:next w:val="Normal"/>
    <w:autoRedefine/>
    <w:uiPriority w:val="2"/>
    <w:semiHidden/>
    <w:rsid w:val="005F3C1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5F3C15"/>
    <w:pPr>
      <w:tabs>
        <w:tab w:val="left" w:pos="851"/>
      </w:tabs>
      <w:ind w:left="851" w:hanging="851"/>
    </w:pPr>
    <w:rPr>
      <w:color w:val="000000"/>
    </w:rPr>
  </w:style>
  <w:style w:type="paragraph" w:styleId="TOC7">
    <w:name w:val="toc 7"/>
    <w:basedOn w:val="Normal"/>
    <w:next w:val="Normal"/>
    <w:autoRedefine/>
    <w:uiPriority w:val="2"/>
    <w:semiHidden/>
    <w:rsid w:val="005F3C15"/>
    <w:pPr>
      <w:ind w:left="1200"/>
    </w:pPr>
  </w:style>
  <w:style w:type="paragraph" w:styleId="TOC8">
    <w:name w:val="toc 8"/>
    <w:basedOn w:val="Normal"/>
    <w:next w:val="Normal"/>
    <w:autoRedefine/>
    <w:uiPriority w:val="2"/>
    <w:semiHidden/>
    <w:rsid w:val="005F3C15"/>
    <w:pPr>
      <w:ind w:left="1400"/>
    </w:pPr>
  </w:style>
  <w:style w:type="paragraph" w:styleId="TOC9">
    <w:name w:val="toc 9"/>
    <w:basedOn w:val="Normal"/>
    <w:next w:val="Normal"/>
    <w:autoRedefine/>
    <w:uiPriority w:val="2"/>
    <w:semiHidden/>
    <w:rsid w:val="005F3C15"/>
    <w:pPr>
      <w:ind w:left="1600"/>
    </w:pPr>
  </w:style>
  <w:style w:type="paragraph" w:customStyle="1" w:styleId="TPHeading1">
    <w:name w:val="TP Heading 1"/>
    <w:basedOn w:val="HeadingBase"/>
    <w:semiHidden/>
    <w:rsid w:val="005F3C15"/>
    <w:pPr>
      <w:spacing w:before="60" w:after="60"/>
      <w:ind w:left="1134"/>
    </w:pPr>
    <w:rPr>
      <w:rFonts w:ascii="Arial Bold" w:hAnsi="Arial Bold"/>
      <w:b/>
      <w:caps/>
      <w:spacing w:val="-10"/>
      <w:sz w:val="28"/>
    </w:rPr>
  </w:style>
  <w:style w:type="paragraph" w:customStyle="1" w:styleId="TPHeading2">
    <w:name w:val="TP Heading 2"/>
    <w:basedOn w:val="HeadingBase"/>
    <w:semiHidden/>
    <w:rsid w:val="005F3C15"/>
    <w:pPr>
      <w:ind w:left="1134"/>
    </w:pPr>
    <w:rPr>
      <w:caps/>
      <w:spacing w:val="-10"/>
      <w:sz w:val="28"/>
    </w:rPr>
  </w:style>
  <w:style w:type="paragraph" w:customStyle="1" w:styleId="TPHeading3">
    <w:name w:val="TP Heading 3"/>
    <w:basedOn w:val="HeadingBase"/>
    <w:semiHidden/>
    <w:rsid w:val="005F3C15"/>
    <w:pPr>
      <w:ind w:left="1134"/>
    </w:pPr>
    <w:rPr>
      <w:caps/>
      <w:spacing w:val="-10"/>
    </w:rPr>
  </w:style>
  <w:style w:type="paragraph" w:customStyle="1" w:styleId="TPHeading3bold">
    <w:name w:val="TP Heading 3 bold"/>
    <w:basedOn w:val="TPHeading3"/>
    <w:semiHidden/>
    <w:rsid w:val="005F3C15"/>
    <w:rPr>
      <w:rFonts w:cs="Arial"/>
      <w:b/>
      <w:sz w:val="22"/>
      <w:szCs w:val="22"/>
    </w:rPr>
  </w:style>
  <w:style w:type="paragraph" w:customStyle="1" w:styleId="TPHEADING3boldspace">
    <w:name w:val="TP HEADING 3 bold space"/>
    <w:basedOn w:val="TPHeading3bold"/>
    <w:semiHidden/>
    <w:rsid w:val="005F3C15"/>
    <w:pPr>
      <w:spacing w:after="120"/>
    </w:pPr>
  </w:style>
  <w:style w:type="paragraph" w:customStyle="1" w:styleId="TPHEADING3space">
    <w:name w:val="TP HEADING 3 space"/>
    <w:basedOn w:val="TPHeading3"/>
    <w:semiHidden/>
    <w:rsid w:val="005F3C15"/>
    <w:pPr>
      <w:spacing w:before="120" w:after="120"/>
    </w:pPr>
    <w:rPr>
      <w:rFonts w:cs="Arial"/>
      <w:sz w:val="22"/>
      <w:szCs w:val="22"/>
    </w:rPr>
  </w:style>
  <w:style w:type="paragraph" w:customStyle="1" w:styleId="TPHeading4">
    <w:name w:val="TP Heading 4"/>
    <w:basedOn w:val="TPHeading3"/>
    <w:semiHidden/>
    <w:rsid w:val="005F3C15"/>
    <w:rPr>
      <w:sz w:val="20"/>
    </w:rPr>
  </w:style>
  <w:style w:type="paragraph" w:customStyle="1" w:styleId="TPHEADING4space">
    <w:name w:val="TP HEADING 4 space"/>
    <w:basedOn w:val="TPHEADING3space"/>
    <w:semiHidden/>
    <w:rsid w:val="005F3C15"/>
  </w:style>
  <w:style w:type="paragraph" w:customStyle="1" w:styleId="ChartLine">
    <w:name w:val="Chart Line"/>
    <w:basedOn w:val="Normal"/>
    <w:autoRedefine/>
    <w:qFormat/>
    <w:rsid w:val="009741EE"/>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5F3C1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F3C15"/>
    <w:rPr>
      <w:sz w:val="16"/>
    </w:rPr>
  </w:style>
  <w:style w:type="paragraph" w:customStyle="1" w:styleId="Box-continuedon">
    <w:name w:val="Box - continued on"/>
    <w:basedOn w:val="Normal"/>
    <w:qFormat/>
    <w:rsid w:val="005F3C15"/>
    <w:pPr>
      <w:jc w:val="right"/>
    </w:pPr>
    <w:rPr>
      <w:rFonts w:asciiTheme="majorHAnsi" w:hAnsiTheme="majorHAnsi" w:cstheme="majorHAnsi"/>
      <w:i/>
      <w:iCs/>
      <w:sz w:val="18"/>
      <w:szCs w:val="24"/>
    </w:rPr>
  </w:style>
  <w:style w:type="paragraph" w:customStyle="1" w:styleId="BoxHeading2">
    <w:name w:val="Box Heading 2"/>
    <w:basedOn w:val="BoxHeading"/>
    <w:autoRedefine/>
    <w:rsid w:val="005F3C15"/>
    <w:pPr>
      <w:spacing w:after="0"/>
    </w:pPr>
    <w:rPr>
      <w:b w:val="0"/>
      <w:bCs/>
      <w:szCs w:val="14"/>
    </w:rPr>
  </w:style>
  <w:style w:type="character" w:customStyle="1" w:styleId="Heading9Char">
    <w:name w:val="Heading 9 Char"/>
    <w:basedOn w:val="DefaultParagraphFont"/>
    <w:link w:val="Heading9"/>
    <w:uiPriority w:val="9"/>
    <w:rsid w:val="005F3C15"/>
    <w:rPr>
      <w:rFonts w:ascii="Cambria" w:eastAsia="Times New Roman" w:hAnsi="Cambria" w:cs="Times New Roman"/>
      <w:lang w:eastAsia="en-AU"/>
    </w:rPr>
  </w:style>
  <w:style w:type="paragraph" w:customStyle="1" w:styleId="GhostLine">
    <w:name w:val="Ghost Line"/>
    <w:basedOn w:val="NoSpacing"/>
    <w:qFormat/>
    <w:rsid w:val="005F3C15"/>
    <w:pPr>
      <w:jc w:val="both"/>
    </w:pPr>
    <w:rPr>
      <w:rFonts w:ascii="Book Antiqua" w:hAnsi="Book Antiqua"/>
      <w:sz w:val="2"/>
    </w:rPr>
  </w:style>
  <w:style w:type="paragraph" w:styleId="NoSpacing">
    <w:name w:val="No Spacing"/>
    <w:uiPriority w:val="1"/>
    <w:qFormat/>
    <w:rsid w:val="005F3C15"/>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F3C15"/>
    <w:rPr>
      <w:rFonts w:ascii="Book Antiqua" w:eastAsia="Times New Roman" w:hAnsi="Book Antiqua" w:cs="Times New Roman"/>
      <w:sz w:val="19"/>
      <w:szCs w:val="20"/>
      <w:lang w:eastAsia="en-AU"/>
    </w:rPr>
  </w:style>
  <w:style w:type="character" w:customStyle="1" w:styleId="A5">
    <w:name w:val="A5"/>
    <w:uiPriority w:val="99"/>
    <w:rsid w:val="005F3C15"/>
    <w:rPr>
      <w:rFonts w:cs="Swiss 721 BT"/>
      <w:color w:val="000000"/>
      <w:sz w:val="20"/>
      <w:szCs w:val="20"/>
    </w:rPr>
  </w:style>
  <w:style w:type="paragraph" w:customStyle="1" w:styleId="CreativeCommonsNormal">
    <w:name w:val="Creative Commons Normal"/>
    <w:basedOn w:val="Normal"/>
    <w:qFormat/>
    <w:rsid w:val="005F3C15"/>
    <w:pPr>
      <w:spacing w:before="120" w:after="120"/>
    </w:pPr>
  </w:style>
  <w:style w:type="paragraph" w:customStyle="1" w:styleId="CreativeCommonsH1">
    <w:name w:val="Creative Commons H1"/>
    <w:basedOn w:val="Normal"/>
    <w:qFormat/>
    <w:rsid w:val="005F3C15"/>
    <w:pPr>
      <w:spacing w:before="180" w:after="120"/>
    </w:pPr>
    <w:rPr>
      <w:b/>
      <w:bCs/>
    </w:rPr>
  </w:style>
  <w:style w:type="paragraph" w:customStyle="1" w:styleId="CreativeCommonsIndented">
    <w:name w:val="Creative Commons Indented"/>
    <w:basedOn w:val="CreativeCommonsNormal"/>
    <w:qFormat/>
    <w:rsid w:val="005F3C15"/>
    <w:pPr>
      <w:ind w:left="567"/>
    </w:pPr>
  </w:style>
  <w:style w:type="paragraph" w:customStyle="1" w:styleId="OutlineNumbered1">
    <w:name w:val="Outline Numbered 1"/>
    <w:basedOn w:val="Normal"/>
    <w:link w:val="OutlineNumbered1Char"/>
    <w:qFormat/>
    <w:rsid w:val="005F3C15"/>
    <w:pPr>
      <w:numPr>
        <w:numId w:val="22"/>
      </w:numPr>
    </w:pPr>
  </w:style>
  <w:style w:type="character" w:customStyle="1" w:styleId="OutlineNumbered1Char">
    <w:name w:val="Outline Numbered 1 Char"/>
    <w:basedOn w:val="DefaultParagraphFont"/>
    <w:link w:val="OutlineNumbered1"/>
    <w:rsid w:val="005F3C15"/>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5F3C15"/>
    <w:pPr>
      <w:numPr>
        <w:ilvl w:val="1"/>
        <w:numId w:val="21"/>
      </w:numPr>
    </w:pPr>
  </w:style>
  <w:style w:type="paragraph" w:customStyle="1" w:styleId="OutlineNumbered3">
    <w:name w:val="Outline Numbered 3"/>
    <w:basedOn w:val="Normal"/>
    <w:qFormat/>
    <w:rsid w:val="005F3C15"/>
    <w:pPr>
      <w:numPr>
        <w:ilvl w:val="2"/>
        <w:numId w:val="21"/>
      </w:numPr>
    </w:pPr>
  </w:style>
  <w:style w:type="character" w:styleId="Emphasis">
    <w:name w:val="Emphasis"/>
    <w:basedOn w:val="DefaultParagraphFont"/>
    <w:uiPriority w:val="20"/>
    <w:qFormat/>
    <w:rsid w:val="005F3C15"/>
    <w:rPr>
      <w:i/>
      <w:iCs/>
    </w:rPr>
  </w:style>
  <w:style w:type="character" w:customStyle="1" w:styleId="BulletChar">
    <w:name w:val="Bullet Char"/>
    <w:link w:val="Bullet"/>
    <w:rsid w:val="00066801"/>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066801"/>
    <w:rPr>
      <w:rFonts w:ascii="Times New Roman" w:hAnsi="Times New Roman"/>
      <w:sz w:val="24"/>
      <w:szCs w:val="24"/>
    </w:rPr>
  </w:style>
  <w:style w:type="character" w:customStyle="1" w:styleId="ChartandTableFootnoteAlphaChar">
    <w:name w:val="Chart and Table Footnote Alpha Char"/>
    <w:basedOn w:val="DefaultParagraphFont"/>
    <w:link w:val="ChartandTableFootnoteAlpha"/>
    <w:rsid w:val="00066801"/>
    <w:rPr>
      <w:rFonts w:ascii="Arial" w:eastAsia="Times New Roman" w:hAnsi="Arial" w:cs="Times New Roman"/>
      <w:color w:val="000000"/>
      <w:sz w:val="16"/>
      <w:szCs w:val="20"/>
      <w:lang w:eastAsia="en-AU"/>
    </w:rPr>
  </w:style>
  <w:style w:type="paragraph" w:styleId="Revision">
    <w:name w:val="Revision"/>
    <w:hidden/>
    <w:uiPriority w:val="99"/>
    <w:semiHidden/>
    <w:rsid w:val="00066801"/>
    <w:pPr>
      <w:spacing w:after="0" w:line="240" w:lineRule="auto"/>
    </w:pPr>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semiHidden/>
    <w:unhideWhenUsed/>
    <w:rsid w:val="00066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671">
      <w:bodyDiv w:val="1"/>
      <w:marLeft w:val="0"/>
      <w:marRight w:val="0"/>
      <w:marTop w:val="0"/>
      <w:marBottom w:val="0"/>
      <w:divBdr>
        <w:top w:val="none" w:sz="0" w:space="0" w:color="auto"/>
        <w:left w:val="none" w:sz="0" w:space="0" w:color="auto"/>
        <w:bottom w:val="none" w:sz="0" w:space="0" w:color="auto"/>
        <w:right w:val="none" w:sz="0" w:space="0" w:color="auto"/>
      </w:divBdr>
    </w:div>
    <w:div w:id="15232884">
      <w:bodyDiv w:val="1"/>
      <w:marLeft w:val="0"/>
      <w:marRight w:val="0"/>
      <w:marTop w:val="0"/>
      <w:marBottom w:val="0"/>
      <w:divBdr>
        <w:top w:val="none" w:sz="0" w:space="0" w:color="auto"/>
        <w:left w:val="none" w:sz="0" w:space="0" w:color="auto"/>
        <w:bottom w:val="none" w:sz="0" w:space="0" w:color="auto"/>
        <w:right w:val="none" w:sz="0" w:space="0" w:color="auto"/>
      </w:divBdr>
    </w:div>
    <w:div w:id="142089599">
      <w:bodyDiv w:val="1"/>
      <w:marLeft w:val="0"/>
      <w:marRight w:val="0"/>
      <w:marTop w:val="0"/>
      <w:marBottom w:val="0"/>
      <w:divBdr>
        <w:top w:val="none" w:sz="0" w:space="0" w:color="auto"/>
        <w:left w:val="none" w:sz="0" w:space="0" w:color="auto"/>
        <w:bottom w:val="none" w:sz="0" w:space="0" w:color="auto"/>
        <w:right w:val="none" w:sz="0" w:space="0" w:color="auto"/>
      </w:divBdr>
    </w:div>
    <w:div w:id="244386161">
      <w:bodyDiv w:val="1"/>
      <w:marLeft w:val="0"/>
      <w:marRight w:val="0"/>
      <w:marTop w:val="0"/>
      <w:marBottom w:val="0"/>
      <w:divBdr>
        <w:top w:val="none" w:sz="0" w:space="0" w:color="auto"/>
        <w:left w:val="none" w:sz="0" w:space="0" w:color="auto"/>
        <w:bottom w:val="none" w:sz="0" w:space="0" w:color="auto"/>
        <w:right w:val="none" w:sz="0" w:space="0" w:color="auto"/>
      </w:divBdr>
    </w:div>
    <w:div w:id="295379887">
      <w:bodyDiv w:val="1"/>
      <w:marLeft w:val="0"/>
      <w:marRight w:val="0"/>
      <w:marTop w:val="0"/>
      <w:marBottom w:val="0"/>
      <w:divBdr>
        <w:top w:val="none" w:sz="0" w:space="0" w:color="auto"/>
        <w:left w:val="none" w:sz="0" w:space="0" w:color="auto"/>
        <w:bottom w:val="none" w:sz="0" w:space="0" w:color="auto"/>
        <w:right w:val="none" w:sz="0" w:space="0" w:color="auto"/>
      </w:divBdr>
    </w:div>
    <w:div w:id="352850457">
      <w:bodyDiv w:val="1"/>
      <w:marLeft w:val="0"/>
      <w:marRight w:val="0"/>
      <w:marTop w:val="0"/>
      <w:marBottom w:val="0"/>
      <w:divBdr>
        <w:top w:val="none" w:sz="0" w:space="0" w:color="auto"/>
        <w:left w:val="none" w:sz="0" w:space="0" w:color="auto"/>
        <w:bottom w:val="none" w:sz="0" w:space="0" w:color="auto"/>
        <w:right w:val="none" w:sz="0" w:space="0" w:color="auto"/>
      </w:divBdr>
    </w:div>
    <w:div w:id="417018839">
      <w:bodyDiv w:val="1"/>
      <w:marLeft w:val="0"/>
      <w:marRight w:val="0"/>
      <w:marTop w:val="0"/>
      <w:marBottom w:val="0"/>
      <w:divBdr>
        <w:top w:val="none" w:sz="0" w:space="0" w:color="auto"/>
        <w:left w:val="none" w:sz="0" w:space="0" w:color="auto"/>
        <w:bottom w:val="none" w:sz="0" w:space="0" w:color="auto"/>
        <w:right w:val="none" w:sz="0" w:space="0" w:color="auto"/>
      </w:divBdr>
    </w:div>
    <w:div w:id="446699853">
      <w:bodyDiv w:val="1"/>
      <w:marLeft w:val="0"/>
      <w:marRight w:val="0"/>
      <w:marTop w:val="0"/>
      <w:marBottom w:val="0"/>
      <w:divBdr>
        <w:top w:val="none" w:sz="0" w:space="0" w:color="auto"/>
        <w:left w:val="none" w:sz="0" w:space="0" w:color="auto"/>
        <w:bottom w:val="none" w:sz="0" w:space="0" w:color="auto"/>
        <w:right w:val="none" w:sz="0" w:space="0" w:color="auto"/>
      </w:divBdr>
    </w:div>
    <w:div w:id="449859015">
      <w:bodyDiv w:val="1"/>
      <w:marLeft w:val="0"/>
      <w:marRight w:val="0"/>
      <w:marTop w:val="0"/>
      <w:marBottom w:val="0"/>
      <w:divBdr>
        <w:top w:val="none" w:sz="0" w:space="0" w:color="auto"/>
        <w:left w:val="none" w:sz="0" w:space="0" w:color="auto"/>
        <w:bottom w:val="none" w:sz="0" w:space="0" w:color="auto"/>
        <w:right w:val="none" w:sz="0" w:space="0" w:color="auto"/>
      </w:divBdr>
    </w:div>
    <w:div w:id="455949268">
      <w:bodyDiv w:val="1"/>
      <w:marLeft w:val="0"/>
      <w:marRight w:val="0"/>
      <w:marTop w:val="0"/>
      <w:marBottom w:val="0"/>
      <w:divBdr>
        <w:top w:val="none" w:sz="0" w:space="0" w:color="auto"/>
        <w:left w:val="none" w:sz="0" w:space="0" w:color="auto"/>
        <w:bottom w:val="none" w:sz="0" w:space="0" w:color="auto"/>
        <w:right w:val="none" w:sz="0" w:space="0" w:color="auto"/>
      </w:divBdr>
    </w:div>
    <w:div w:id="473253025">
      <w:bodyDiv w:val="1"/>
      <w:marLeft w:val="0"/>
      <w:marRight w:val="0"/>
      <w:marTop w:val="0"/>
      <w:marBottom w:val="0"/>
      <w:divBdr>
        <w:top w:val="none" w:sz="0" w:space="0" w:color="auto"/>
        <w:left w:val="none" w:sz="0" w:space="0" w:color="auto"/>
        <w:bottom w:val="none" w:sz="0" w:space="0" w:color="auto"/>
        <w:right w:val="none" w:sz="0" w:space="0" w:color="auto"/>
      </w:divBdr>
    </w:div>
    <w:div w:id="564492545">
      <w:bodyDiv w:val="1"/>
      <w:marLeft w:val="0"/>
      <w:marRight w:val="0"/>
      <w:marTop w:val="0"/>
      <w:marBottom w:val="0"/>
      <w:divBdr>
        <w:top w:val="none" w:sz="0" w:space="0" w:color="auto"/>
        <w:left w:val="none" w:sz="0" w:space="0" w:color="auto"/>
        <w:bottom w:val="none" w:sz="0" w:space="0" w:color="auto"/>
        <w:right w:val="none" w:sz="0" w:space="0" w:color="auto"/>
      </w:divBdr>
    </w:div>
    <w:div w:id="570387002">
      <w:bodyDiv w:val="1"/>
      <w:marLeft w:val="0"/>
      <w:marRight w:val="0"/>
      <w:marTop w:val="0"/>
      <w:marBottom w:val="0"/>
      <w:divBdr>
        <w:top w:val="none" w:sz="0" w:space="0" w:color="auto"/>
        <w:left w:val="none" w:sz="0" w:space="0" w:color="auto"/>
        <w:bottom w:val="none" w:sz="0" w:space="0" w:color="auto"/>
        <w:right w:val="none" w:sz="0" w:space="0" w:color="auto"/>
      </w:divBdr>
    </w:div>
    <w:div w:id="633751309">
      <w:bodyDiv w:val="1"/>
      <w:marLeft w:val="0"/>
      <w:marRight w:val="0"/>
      <w:marTop w:val="0"/>
      <w:marBottom w:val="0"/>
      <w:divBdr>
        <w:top w:val="none" w:sz="0" w:space="0" w:color="auto"/>
        <w:left w:val="none" w:sz="0" w:space="0" w:color="auto"/>
        <w:bottom w:val="none" w:sz="0" w:space="0" w:color="auto"/>
        <w:right w:val="none" w:sz="0" w:space="0" w:color="auto"/>
      </w:divBdr>
    </w:div>
    <w:div w:id="653726884">
      <w:bodyDiv w:val="1"/>
      <w:marLeft w:val="0"/>
      <w:marRight w:val="0"/>
      <w:marTop w:val="0"/>
      <w:marBottom w:val="0"/>
      <w:divBdr>
        <w:top w:val="none" w:sz="0" w:space="0" w:color="auto"/>
        <w:left w:val="none" w:sz="0" w:space="0" w:color="auto"/>
        <w:bottom w:val="none" w:sz="0" w:space="0" w:color="auto"/>
        <w:right w:val="none" w:sz="0" w:space="0" w:color="auto"/>
      </w:divBdr>
    </w:div>
    <w:div w:id="70421052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808287595">
      <w:bodyDiv w:val="1"/>
      <w:marLeft w:val="0"/>
      <w:marRight w:val="0"/>
      <w:marTop w:val="0"/>
      <w:marBottom w:val="0"/>
      <w:divBdr>
        <w:top w:val="none" w:sz="0" w:space="0" w:color="auto"/>
        <w:left w:val="none" w:sz="0" w:space="0" w:color="auto"/>
        <w:bottom w:val="none" w:sz="0" w:space="0" w:color="auto"/>
        <w:right w:val="none" w:sz="0" w:space="0" w:color="auto"/>
      </w:divBdr>
    </w:div>
    <w:div w:id="831601280">
      <w:bodyDiv w:val="1"/>
      <w:marLeft w:val="0"/>
      <w:marRight w:val="0"/>
      <w:marTop w:val="0"/>
      <w:marBottom w:val="0"/>
      <w:divBdr>
        <w:top w:val="none" w:sz="0" w:space="0" w:color="auto"/>
        <w:left w:val="none" w:sz="0" w:space="0" w:color="auto"/>
        <w:bottom w:val="none" w:sz="0" w:space="0" w:color="auto"/>
        <w:right w:val="none" w:sz="0" w:space="0" w:color="auto"/>
      </w:divBdr>
    </w:div>
    <w:div w:id="937256566">
      <w:bodyDiv w:val="1"/>
      <w:marLeft w:val="0"/>
      <w:marRight w:val="0"/>
      <w:marTop w:val="0"/>
      <w:marBottom w:val="0"/>
      <w:divBdr>
        <w:top w:val="none" w:sz="0" w:space="0" w:color="auto"/>
        <w:left w:val="none" w:sz="0" w:space="0" w:color="auto"/>
        <w:bottom w:val="none" w:sz="0" w:space="0" w:color="auto"/>
        <w:right w:val="none" w:sz="0" w:space="0" w:color="auto"/>
      </w:divBdr>
    </w:div>
    <w:div w:id="974680068">
      <w:bodyDiv w:val="1"/>
      <w:marLeft w:val="0"/>
      <w:marRight w:val="0"/>
      <w:marTop w:val="0"/>
      <w:marBottom w:val="0"/>
      <w:divBdr>
        <w:top w:val="none" w:sz="0" w:space="0" w:color="auto"/>
        <w:left w:val="none" w:sz="0" w:space="0" w:color="auto"/>
        <w:bottom w:val="none" w:sz="0" w:space="0" w:color="auto"/>
        <w:right w:val="none" w:sz="0" w:space="0" w:color="auto"/>
      </w:divBdr>
    </w:div>
    <w:div w:id="977615305">
      <w:bodyDiv w:val="1"/>
      <w:marLeft w:val="0"/>
      <w:marRight w:val="0"/>
      <w:marTop w:val="0"/>
      <w:marBottom w:val="0"/>
      <w:divBdr>
        <w:top w:val="none" w:sz="0" w:space="0" w:color="auto"/>
        <w:left w:val="none" w:sz="0" w:space="0" w:color="auto"/>
        <w:bottom w:val="none" w:sz="0" w:space="0" w:color="auto"/>
        <w:right w:val="none" w:sz="0" w:space="0" w:color="auto"/>
      </w:divBdr>
    </w:div>
    <w:div w:id="985204982">
      <w:bodyDiv w:val="1"/>
      <w:marLeft w:val="0"/>
      <w:marRight w:val="0"/>
      <w:marTop w:val="0"/>
      <w:marBottom w:val="0"/>
      <w:divBdr>
        <w:top w:val="none" w:sz="0" w:space="0" w:color="auto"/>
        <w:left w:val="none" w:sz="0" w:space="0" w:color="auto"/>
        <w:bottom w:val="none" w:sz="0" w:space="0" w:color="auto"/>
        <w:right w:val="none" w:sz="0" w:space="0" w:color="auto"/>
      </w:divBdr>
    </w:div>
    <w:div w:id="1038437100">
      <w:bodyDiv w:val="1"/>
      <w:marLeft w:val="0"/>
      <w:marRight w:val="0"/>
      <w:marTop w:val="0"/>
      <w:marBottom w:val="0"/>
      <w:divBdr>
        <w:top w:val="none" w:sz="0" w:space="0" w:color="auto"/>
        <w:left w:val="none" w:sz="0" w:space="0" w:color="auto"/>
        <w:bottom w:val="none" w:sz="0" w:space="0" w:color="auto"/>
        <w:right w:val="none" w:sz="0" w:space="0" w:color="auto"/>
      </w:divBdr>
    </w:div>
    <w:div w:id="1101994099">
      <w:bodyDiv w:val="1"/>
      <w:marLeft w:val="0"/>
      <w:marRight w:val="0"/>
      <w:marTop w:val="0"/>
      <w:marBottom w:val="0"/>
      <w:divBdr>
        <w:top w:val="none" w:sz="0" w:space="0" w:color="auto"/>
        <w:left w:val="none" w:sz="0" w:space="0" w:color="auto"/>
        <w:bottom w:val="none" w:sz="0" w:space="0" w:color="auto"/>
        <w:right w:val="none" w:sz="0" w:space="0" w:color="auto"/>
      </w:divBdr>
    </w:div>
    <w:div w:id="1116486614">
      <w:bodyDiv w:val="1"/>
      <w:marLeft w:val="0"/>
      <w:marRight w:val="0"/>
      <w:marTop w:val="0"/>
      <w:marBottom w:val="0"/>
      <w:divBdr>
        <w:top w:val="none" w:sz="0" w:space="0" w:color="auto"/>
        <w:left w:val="none" w:sz="0" w:space="0" w:color="auto"/>
        <w:bottom w:val="none" w:sz="0" w:space="0" w:color="auto"/>
        <w:right w:val="none" w:sz="0" w:space="0" w:color="auto"/>
      </w:divBdr>
    </w:div>
    <w:div w:id="1126435098">
      <w:bodyDiv w:val="1"/>
      <w:marLeft w:val="0"/>
      <w:marRight w:val="0"/>
      <w:marTop w:val="0"/>
      <w:marBottom w:val="0"/>
      <w:divBdr>
        <w:top w:val="none" w:sz="0" w:space="0" w:color="auto"/>
        <w:left w:val="none" w:sz="0" w:space="0" w:color="auto"/>
        <w:bottom w:val="none" w:sz="0" w:space="0" w:color="auto"/>
        <w:right w:val="none" w:sz="0" w:space="0" w:color="auto"/>
      </w:divBdr>
    </w:div>
    <w:div w:id="1131241815">
      <w:bodyDiv w:val="1"/>
      <w:marLeft w:val="0"/>
      <w:marRight w:val="0"/>
      <w:marTop w:val="0"/>
      <w:marBottom w:val="0"/>
      <w:divBdr>
        <w:top w:val="none" w:sz="0" w:space="0" w:color="auto"/>
        <w:left w:val="none" w:sz="0" w:space="0" w:color="auto"/>
        <w:bottom w:val="none" w:sz="0" w:space="0" w:color="auto"/>
        <w:right w:val="none" w:sz="0" w:space="0" w:color="auto"/>
      </w:divBdr>
    </w:div>
    <w:div w:id="1261331133">
      <w:bodyDiv w:val="1"/>
      <w:marLeft w:val="0"/>
      <w:marRight w:val="0"/>
      <w:marTop w:val="0"/>
      <w:marBottom w:val="0"/>
      <w:divBdr>
        <w:top w:val="none" w:sz="0" w:space="0" w:color="auto"/>
        <w:left w:val="none" w:sz="0" w:space="0" w:color="auto"/>
        <w:bottom w:val="none" w:sz="0" w:space="0" w:color="auto"/>
        <w:right w:val="none" w:sz="0" w:space="0" w:color="auto"/>
      </w:divBdr>
    </w:div>
    <w:div w:id="1263806455">
      <w:bodyDiv w:val="1"/>
      <w:marLeft w:val="0"/>
      <w:marRight w:val="0"/>
      <w:marTop w:val="0"/>
      <w:marBottom w:val="0"/>
      <w:divBdr>
        <w:top w:val="none" w:sz="0" w:space="0" w:color="auto"/>
        <w:left w:val="none" w:sz="0" w:space="0" w:color="auto"/>
        <w:bottom w:val="none" w:sz="0" w:space="0" w:color="auto"/>
        <w:right w:val="none" w:sz="0" w:space="0" w:color="auto"/>
      </w:divBdr>
    </w:div>
    <w:div w:id="1405299313">
      <w:bodyDiv w:val="1"/>
      <w:marLeft w:val="0"/>
      <w:marRight w:val="0"/>
      <w:marTop w:val="0"/>
      <w:marBottom w:val="0"/>
      <w:divBdr>
        <w:top w:val="none" w:sz="0" w:space="0" w:color="auto"/>
        <w:left w:val="none" w:sz="0" w:space="0" w:color="auto"/>
        <w:bottom w:val="none" w:sz="0" w:space="0" w:color="auto"/>
        <w:right w:val="none" w:sz="0" w:space="0" w:color="auto"/>
      </w:divBdr>
    </w:div>
    <w:div w:id="1439449691">
      <w:bodyDiv w:val="1"/>
      <w:marLeft w:val="0"/>
      <w:marRight w:val="0"/>
      <w:marTop w:val="0"/>
      <w:marBottom w:val="0"/>
      <w:divBdr>
        <w:top w:val="none" w:sz="0" w:space="0" w:color="auto"/>
        <w:left w:val="none" w:sz="0" w:space="0" w:color="auto"/>
        <w:bottom w:val="none" w:sz="0" w:space="0" w:color="auto"/>
        <w:right w:val="none" w:sz="0" w:space="0" w:color="auto"/>
      </w:divBdr>
    </w:div>
    <w:div w:id="1518232806">
      <w:bodyDiv w:val="1"/>
      <w:marLeft w:val="0"/>
      <w:marRight w:val="0"/>
      <w:marTop w:val="0"/>
      <w:marBottom w:val="0"/>
      <w:divBdr>
        <w:top w:val="none" w:sz="0" w:space="0" w:color="auto"/>
        <w:left w:val="none" w:sz="0" w:space="0" w:color="auto"/>
        <w:bottom w:val="none" w:sz="0" w:space="0" w:color="auto"/>
        <w:right w:val="none" w:sz="0" w:space="0" w:color="auto"/>
      </w:divBdr>
    </w:div>
    <w:div w:id="1571039858">
      <w:bodyDiv w:val="1"/>
      <w:marLeft w:val="0"/>
      <w:marRight w:val="0"/>
      <w:marTop w:val="0"/>
      <w:marBottom w:val="0"/>
      <w:divBdr>
        <w:top w:val="none" w:sz="0" w:space="0" w:color="auto"/>
        <w:left w:val="none" w:sz="0" w:space="0" w:color="auto"/>
        <w:bottom w:val="none" w:sz="0" w:space="0" w:color="auto"/>
        <w:right w:val="none" w:sz="0" w:space="0" w:color="auto"/>
      </w:divBdr>
    </w:div>
    <w:div w:id="1652753596">
      <w:bodyDiv w:val="1"/>
      <w:marLeft w:val="0"/>
      <w:marRight w:val="0"/>
      <w:marTop w:val="0"/>
      <w:marBottom w:val="0"/>
      <w:divBdr>
        <w:top w:val="none" w:sz="0" w:space="0" w:color="auto"/>
        <w:left w:val="none" w:sz="0" w:space="0" w:color="auto"/>
        <w:bottom w:val="none" w:sz="0" w:space="0" w:color="auto"/>
        <w:right w:val="none" w:sz="0" w:space="0" w:color="auto"/>
      </w:divBdr>
    </w:div>
    <w:div w:id="1693142698">
      <w:bodyDiv w:val="1"/>
      <w:marLeft w:val="0"/>
      <w:marRight w:val="0"/>
      <w:marTop w:val="0"/>
      <w:marBottom w:val="0"/>
      <w:divBdr>
        <w:top w:val="none" w:sz="0" w:space="0" w:color="auto"/>
        <w:left w:val="none" w:sz="0" w:space="0" w:color="auto"/>
        <w:bottom w:val="none" w:sz="0" w:space="0" w:color="auto"/>
        <w:right w:val="none" w:sz="0" w:space="0" w:color="auto"/>
      </w:divBdr>
    </w:div>
    <w:div w:id="1724911896">
      <w:bodyDiv w:val="1"/>
      <w:marLeft w:val="0"/>
      <w:marRight w:val="0"/>
      <w:marTop w:val="0"/>
      <w:marBottom w:val="0"/>
      <w:divBdr>
        <w:top w:val="none" w:sz="0" w:space="0" w:color="auto"/>
        <w:left w:val="none" w:sz="0" w:space="0" w:color="auto"/>
        <w:bottom w:val="none" w:sz="0" w:space="0" w:color="auto"/>
        <w:right w:val="none" w:sz="0" w:space="0" w:color="auto"/>
      </w:divBdr>
    </w:div>
    <w:div w:id="1733307034">
      <w:bodyDiv w:val="1"/>
      <w:marLeft w:val="0"/>
      <w:marRight w:val="0"/>
      <w:marTop w:val="0"/>
      <w:marBottom w:val="0"/>
      <w:divBdr>
        <w:top w:val="none" w:sz="0" w:space="0" w:color="auto"/>
        <w:left w:val="none" w:sz="0" w:space="0" w:color="auto"/>
        <w:bottom w:val="none" w:sz="0" w:space="0" w:color="auto"/>
        <w:right w:val="none" w:sz="0" w:space="0" w:color="auto"/>
      </w:divBdr>
    </w:div>
    <w:div w:id="1735618560">
      <w:bodyDiv w:val="1"/>
      <w:marLeft w:val="0"/>
      <w:marRight w:val="0"/>
      <w:marTop w:val="0"/>
      <w:marBottom w:val="0"/>
      <w:divBdr>
        <w:top w:val="none" w:sz="0" w:space="0" w:color="auto"/>
        <w:left w:val="none" w:sz="0" w:space="0" w:color="auto"/>
        <w:bottom w:val="none" w:sz="0" w:space="0" w:color="auto"/>
        <w:right w:val="none" w:sz="0" w:space="0" w:color="auto"/>
      </w:divBdr>
    </w:div>
    <w:div w:id="1764491654">
      <w:bodyDiv w:val="1"/>
      <w:marLeft w:val="0"/>
      <w:marRight w:val="0"/>
      <w:marTop w:val="0"/>
      <w:marBottom w:val="0"/>
      <w:divBdr>
        <w:top w:val="none" w:sz="0" w:space="0" w:color="auto"/>
        <w:left w:val="none" w:sz="0" w:space="0" w:color="auto"/>
        <w:bottom w:val="none" w:sz="0" w:space="0" w:color="auto"/>
        <w:right w:val="none" w:sz="0" w:space="0" w:color="auto"/>
      </w:divBdr>
    </w:div>
    <w:div w:id="1827746547">
      <w:bodyDiv w:val="1"/>
      <w:marLeft w:val="0"/>
      <w:marRight w:val="0"/>
      <w:marTop w:val="0"/>
      <w:marBottom w:val="0"/>
      <w:divBdr>
        <w:top w:val="none" w:sz="0" w:space="0" w:color="auto"/>
        <w:left w:val="none" w:sz="0" w:space="0" w:color="auto"/>
        <w:bottom w:val="none" w:sz="0" w:space="0" w:color="auto"/>
        <w:right w:val="none" w:sz="0" w:space="0" w:color="auto"/>
      </w:divBdr>
    </w:div>
    <w:div w:id="1831020514">
      <w:bodyDiv w:val="1"/>
      <w:marLeft w:val="0"/>
      <w:marRight w:val="0"/>
      <w:marTop w:val="0"/>
      <w:marBottom w:val="0"/>
      <w:divBdr>
        <w:top w:val="none" w:sz="0" w:space="0" w:color="auto"/>
        <w:left w:val="none" w:sz="0" w:space="0" w:color="auto"/>
        <w:bottom w:val="none" w:sz="0" w:space="0" w:color="auto"/>
        <w:right w:val="none" w:sz="0" w:space="0" w:color="auto"/>
      </w:divBdr>
    </w:div>
    <w:div w:id="1888029718">
      <w:bodyDiv w:val="1"/>
      <w:marLeft w:val="0"/>
      <w:marRight w:val="0"/>
      <w:marTop w:val="0"/>
      <w:marBottom w:val="0"/>
      <w:divBdr>
        <w:top w:val="none" w:sz="0" w:space="0" w:color="auto"/>
        <w:left w:val="none" w:sz="0" w:space="0" w:color="auto"/>
        <w:bottom w:val="none" w:sz="0" w:space="0" w:color="auto"/>
        <w:right w:val="none" w:sz="0" w:space="0" w:color="auto"/>
      </w:divBdr>
    </w:div>
    <w:div w:id="1914047408">
      <w:bodyDiv w:val="1"/>
      <w:marLeft w:val="0"/>
      <w:marRight w:val="0"/>
      <w:marTop w:val="0"/>
      <w:marBottom w:val="0"/>
      <w:divBdr>
        <w:top w:val="none" w:sz="0" w:space="0" w:color="auto"/>
        <w:left w:val="none" w:sz="0" w:space="0" w:color="auto"/>
        <w:bottom w:val="none" w:sz="0" w:space="0" w:color="auto"/>
        <w:right w:val="none" w:sz="0" w:space="0" w:color="auto"/>
      </w:divBdr>
    </w:div>
    <w:div w:id="2066876909">
      <w:bodyDiv w:val="1"/>
      <w:marLeft w:val="0"/>
      <w:marRight w:val="0"/>
      <w:marTop w:val="0"/>
      <w:marBottom w:val="0"/>
      <w:divBdr>
        <w:top w:val="none" w:sz="0" w:space="0" w:color="auto"/>
        <w:left w:val="none" w:sz="0" w:space="0" w:color="auto"/>
        <w:bottom w:val="none" w:sz="0" w:space="0" w:color="auto"/>
        <w:right w:val="none" w:sz="0" w:space="0" w:color="auto"/>
      </w:divBdr>
    </w:div>
    <w:div w:id="21140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aofm.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19548</CharactersWithSpaces>
  <SharedDoc>false</SharedDoc>
  <HLinks>
    <vt:vector size="72" baseType="variant">
      <vt:variant>
        <vt:i4>3538978</vt:i4>
      </vt:variant>
      <vt:variant>
        <vt:i4>69</vt:i4>
      </vt:variant>
      <vt:variant>
        <vt:i4>0</vt:i4>
      </vt:variant>
      <vt:variant>
        <vt:i4>5</vt:i4>
      </vt:variant>
      <vt:variant>
        <vt:lpwstr>http://www.aofm.gov.au/</vt:lpwstr>
      </vt:variant>
      <vt:variant>
        <vt:lpwstr/>
      </vt:variant>
      <vt:variant>
        <vt:i4>1900603</vt:i4>
      </vt:variant>
      <vt:variant>
        <vt:i4>62</vt:i4>
      </vt:variant>
      <vt:variant>
        <vt:i4>0</vt:i4>
      </vt:variant>
      <vt:variant>
        <vt:i4>5</vt:i4>
      </vt:variant>
      <vt:variant>
        <vt:lpwstr/>
      </vt:variant>
      <vt:variant>
        <vt:lpwstr>_Toc193385159</vt:lpwstr>
      </vt:variant>
      <vt:variant>
        <vt:i4>1900603</vt:i4>
      </vt:variant>
      <vt:variant>
        <vt:i4>56</vt:i4>
      </vt:variant>
      <vt:variant>
        <vt:i4>0</vt:i4>
      </vt:variant>
      <vt:variant>
        <vt:i4>5</vt:i4>
      </vt:variant>
      <vt:variant>
        <vt:lpwstr/>
      </vt:variant>
      <vt:variant>
        <vt:lpwstr>_Toc193385158</vt:lpwstr>
      </vt:variant>
      <vt:variant>
        <vt:i4>1900603</vt:i4>
      </vt:variant>
      <vt:variant>
        <vt:i4>50</vt:i4>
      </vt:variant>
      <vt:variant>
        <vt:i4>0</vt:i4>
      </vt:variant>
      <vt:variant>
        <vt:i4>5</vt:i4>
      </vt:variant>
      <vt:variant>
        <vt:lpwstr/>
      </vt:variant>
      <vt:variant>
        <vt:lpwstr>_Toc193385157</vt:lpwstr>
      </vt:variant>
      <vt:variant>
        <vt:i4>1900603</vt:i4>
      </vt:variant>
      <vt:variant>
        <vt:i4>44</vt:i4>
      </vt:variant>
      <vt:variant>
        <vt:i4>0</vt:i4>
      </vt:variant>
      <vt:variant>
        <vt:i4>5</vt:i4>
      </vt:variant>
      <vt:variant>
        <vt:lpwstr/>
      </vt:variant>
      <vt:variant>
        <vt:lpwstr>_Toc193385156</vt:lpwstr>
      </vt:variant>
      <vt:variant>
        <vt:i4>1900603</vt:i4>
      </vt:variant>
      <vt:variant>
        <vt:i4>38</vt:i4>
      </vt:variant>
      <vt:variant>
        <vt:i4>0</vt:i4>
      </vt:variant>
      <vt:variant>
        <vt:i4>5</vt:i4>
      </vt:variant>
      <vt:variant>
        <vt:lpwstr/>
      </vt:variant>
      <vt:variant>
        <vt:lpwstr>_Toc193385155</vt:lpwstr>
      </vt:variant>
      <vt:variant>
        <vt:i4>1900603</vt:i4>
      </vt:variant>
      <vt:variant>
        <vt:i4>32</vt:i4>
      </vt:variant>
      <vt:variant>
        <vt:i4>0</vt:i4>
      </vt:variant>
      <vt:variant>
        <vt:i4>5</vt:i4>
      </vt:variant>
      <vt:variant>
        <vt:lpwstr/>
      </vt:variant>
      <vt:variant>
        <vt:lpwstr>_Toc193385154</vt:lpwstr>
      </vt:variant>
      <vt:variant>
        <vt:i4>1900603</vt:i4>
      </vt:variant>
      <vt:variant>
        <vt:i4>26</vt:i4>
      </vt:variant>
      <vt:variant>
        <vt:i4>0</vt:i4>
      </vt:variant>
      <vt:variant>
        <vt:i4>5</vt:i4>
      </vt:variant>
      <vt:variant>
        <vt:lpwstr/>
      </vt:variant>
      <vt:variant>
        <vt:lpwstr>_Toc193385153</vt:lpwstr>
      </vt:variant>
      <vt:variant>
        <vt:i4>1900603</vt:i4>
      </vt:variant>
      <vt:variant>
        <vt:i4>20</vt:i4>
      </vt:variant>
      <vt:variant>
        <vt:i4>0</vt:i4>
      </vt:variant>
      <vt:variant>
        <vt:i4>5</vt:i4>
      </vt:variant>
      <vt:variant>
        <vt:lpwstr/>
      </vt:variant>
      <vt:variant>
        <vt:lpwstr>_Toc193385152</vt:lpwstr>
      </vt:variant>
      <vt:variant>
        <vt:i4>1900603</vt:i4>
      </vt:variant>
      <vt:variant>
        <vt:i4>14</vt:i4>
      </vt:variant>
      <vt:variant>
        <vt:i4>0</vt:i4>
      </vt:variant>
      <vt:variant>
        <vt:i4>5</vt:i4>
      </vt:variant>
      <vt:variant>
        <vt:lpwstr/>
      </vt:variant>
      <vt:variant>
        <vt:lpwstr>_Toc193385151</vt:lpwstr>
      </vt:variant>
      <vt:variant>
        <vt:i4>1900603</vt:i4>
      </vt:variant>
      <vt:variant>
        <vt:i4>8</vt:i4>
      </vt:variant>
      <vt:variant>
        <vt:i4>0</vt:i4>
      </vt:variant>
      <vt:variant>
        <vt:i4>5</vt:i4>
      </vt:variant>
      <vt:variant>
        <vt:lpwstr/>
      </vt:variant>
      <vt:variant>
        <vt:lpwstr>_Toc193385150</vt:lpwstr>
      </vt:variant>
      <vt:variant>
        <vt:i4>1835067</vt:i4>
      </vt:variant>
      <vt:variant>
        <vt:i4>2</vt:i4>
      </vt:variant>
      <vt:variant>
        <vt:i4>0</vt:i4>
      </vt:variant>
      <vt:variant>
        <vt:i4>5</vt:i4>
      </vt:variant>
      <vt:variant>
        <vt:lpwstr/>
      </vt:variant>
      <vt:variant>
        <vt:lpwstr>_Toc193385149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6: Debt Statement</dc:subject>
  <dc:creator>Australian Government</dc:creator>
  <cp:keywords/>
  <dc:description/>
  <cp:lastModifiedBy/>
  <cp:revision>1</cp:revision>
  <dcterms:created xsi:type="dcterms:W3CDTF">2025-03-24T01:50:00Z</dcterms:created>
  <dcterms:modified xsi:type="dcterms:W3CDTF">2025-03-24T01:51:00Z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2025-03-24T01:50:18Z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6eea1054-300d-4a9a-855f-488b7e908902</vt:lpwstr>
  </property>
  <property fmtid="{D5CDD505-2E9C-101B-9397-08002B2CF9AE}" pid="8" name="MSIP_Label_4f932d64-9ab1-4d9b-81d2-a3a8b82dd47d_ContentBits">
    <vt:lpwstr>0</vt:lpwstr>
  </property>
</Properties>
</file>