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FBCB" w14:textId="5F79B15F" w:rsidR="00F93E77" w:rsidRPr="00470A1A" w:rsidRDefault="00F93E77" w:rsidP="00F93E77">
      <w:pPr>
        <w:pStyle w:val="Heading2"/>
        <w:spacing w:before="0" w:after="180"/>
      </w:pPr>
      <w:r w:rsidRPr="00470A1A">
        <w:t>Health</w:t>
      </w:r>
    </w:p>
    <w:p w14:paraId="37CE60F4" w14:textId="5EC53817" w:rsidR="00F93E77" w:rsidRPr="00470A1A" w:rsidRDefault="00F93E77" w:rsidP="00F93E77">
      <w:r w:rsidRPr="00470A1A">
        <w:t xml:space="preserve">In </w:t>
      </w:r>
      <w:r>
        <w:t>202</w:t>
      </w:r>
      <w:r w:rsidR="00877EF9">
        <w:t>5</w:t>
      </w:r>
      <w:r>
        <w:t>–2</w:t>
      </w:r>
      <w:r w:rsidR="00877EF9">
        <w:t>6</w:t>
      </w:r>
      <w:r w:rsidRPr="00470A1A">
        <w:t>, the Australian</w:t>
      </w:r>
      <w:r w:rsidR="00303DB0">
        <w:t> </w:t>
      </w:r>
      <w:r w:rsidRPr="00470A1A">
        <w:t xml:space="preserve">Government will provide funding of </w:t>
      </w:r>
      <w:r w:rsidRPr="00043C16">
        <w:rPr>
          <w:szCs w:val="19"/>
          <w:shd w:val="clear" w:color="auto" w:fill="FFFFFF"/>
        </w:rPr>
        <w:t>$3</w:t>
      </w:r>
      <w:r w:rsidR="005B692B">
        <w:rPr>
          <w:szCs w:val="19"/>
          <w:shd w:val="clear" w:color="auto" w:fill="FFFFFF"/>
        </w:rPr>
        <w:t>5</w:t>
      </w:r>
      <w:r w:rsidRPr="00043C16">
        <w:rPr>
          <w:szCs w:val="19"/>
          <w:shd w:val="clear" w:color="auto" w:fill="FFFFFF"/>
        </w:rPr>
        <w:t>.</w:t>
      </w:r>
      <w:r w:rsidR="005B692B">
        <w:rPr>
          <w:szCs w:val="19"/>
          <w:shd w:val="clear" w:color="auto" w:fill="FFFFFF"/>
        </w:rPr>
        <w:t>2</w:t>
      </w:r>
      <w:r w:rsidRPr="00043C16">
        <w:rPr>
          <w:szCs w:val="19"/>
          <w:shd w:val="clear" w:color="auto" w:fill="FFFFFF"/>
        </w:rPr>
        <w:t> </w:t>
      </w:r>
      <w:r w:rsidRPr="00470A1A">
        <w:t xml:space="preserve">billion to support state health services, including </w:t>
      </w:r>
      <w:r w:rsidRPr="00043C16">
        <w:rPr>
          <w:szCs w:val="19"/>
          <w:shd w:val="clear" w:color="auto" w:fill="FFFFFF"/>
        </w:rPr>
        <w:t>$3</w:t>
      </w:r>
      <w:r w:rsidR="005B692B">
        <w:rPr>
          <w:szCs w:val="19"/>
          <w:shd w:val="clear" w:color="auto" w:fill="FFFFFF"/>
        </w:rPr>
        <w:t>2</w:t>
      </w:r>
      <w:r w:rsidRPr="00043C16">
        <w:rPr>
          <w:szCs w:val="19"/>
          <w:shd w:val="clear" w:color="auto" w:fill="FFFFFF"/>
        </w:rPr>
        <w:t>.</w:t>
      </w:r>
      <w:r w:rsidR="005B692B">
        <w:rPr>
          <w:szCs w:val="19"/>
          <w:shd w:val="clear" w:color="auto" w:fill="FFFFFF"/>
        </w:rPr>
        <w:t>2</w:t>
      </w:r>
      <w:r w:rsidRPr="00043C16">
        <w:rPr>
          <w:szCs w:val="19"/>
          <w:shd w:val="clear" w:color="auto" w:fill="FFFFFF"/>
        </w:rPr>
        <w:t> </w:t>
      </w:r>
      <w:r w:rsidRPr="00470A1A">
        <w:t xml:space="preserve">billion in National Health Reform funding and </w:t>
      </w:r>
      <w:r w:rsidRPr="00043C16">
        <w:rPr>
          <w:szCs w:val="19"/>
          <w:shd w:val="clear" w:color="auto" w:fill="FFFFFF"/>
        </w:rPr>
        <w:t>$</w:t>
      </w:r>
      <w:r w:rsidR="00E84878">
        <w:rPr>
          <w:szCs w:val="19"/>
          <w:shd w:val="clear" w:color="auto" w:fill="FFFFFF"/>
        </w:rPr>
        <w:t>3</w:t>
      </w:r>
      <w:r w:rsidR="00F57CA8">
        <w:rPr>
          <w:szCs w:val="19"/>
          <w:shd w:val="clear" w:color="auto" w:fill="FFFFFF"/>
        </w:rPr>
        <w:t>.</w:t>
      </w:r>
      <w:r w:rsidR="0007703E">
        <w:rPr>
          <w:szCs w:val="19"/>
          <w:shd w:val="clear" w:color="auto" w:fill="FFFFFF"/>
        </w:rPr>
        <w:t>0</w:t>
      </w:r>
      <w:r w:rsidR="00AC6E93">
        <w:rPr>
          <w:szCs w:val="19"/>
          <w:shd w:val="clear" w:color="auto" w:fill="FFFFFF"/>
        </w:rPr>
        <w:t> </w:t>
      </w:r>
      <w:r w:rsidR="001A3BC7">
        <w:rPr>
          <w:szCs w:val="19"/>
          <w:shd w:val="clear" w:color="auto" w:fill="FFFFFF"/>
        </w:rPr>
        <w:t>b</w:t>
      </w:r>
      <w:r w:rsidRPr="00470A1A">
        <w:t>illion in National Partnership payments, as detailed in Table</w:t>
      </w:r>
      <w:r w:rsidR="00303DB0">
        <w:t> </w:t>
      </w:r>
      <w:r w:rsidRPr="00470A1A">
        <w:t xml:space="preserve">2.3. </w:t>
      </w:r>
    </w:p>
    <w:p w14:paraId="2C77AAC9" w14:textId="6067AE8C" w:rsidR="00AF7C06" w:rsidRDefault="00F93E77" w:rsidP="00AF7C06">
      <w:pPr>
        <w:pStyle w:val="TableHeading"/>
        <w:rPr>
          <w:rFonts w:asciiTheme="minorHAnsi" w:eastAsiaTheme="minorHAnsi" w:hAnsiTheme="minorHAnsi" w:cstheme="minorBidi"/>
          <w:b w:val="0"/>
          <w:sz w:val="22"/>
          <w:szCs w:val="22"/>
          <w:lang w:eastAsia="en-US"/>
        </w:rPr>
      </w:pPr>
      <w:bookmarkStart w:id="0" w:name="_Toc4764850"/>
      <w:r w:rsidRPr="00470A1A">
        <w:rPr>
          <w:rFonts w:cs="Arial"/>
        </w:rPr>
        <w:t xml:space="preserve">Table 2.3: Payments to </w:t>
      </w:r>
      <w:r>
        <w:rPr>
          <w:rFonts w:cs="Arial"/>
        </w:rPr>
        <w:t>s</w:t>
      </w:r>
      <w:r w:rsidRPr="00470A1A">
        <w:rPr>
          <w:rFonts w:cs="Arial"/>
        </w:rPr>
        <w:t xml:space="preserve">upport </w:t>
      </w:r>
      <w:r>
        <w:rPr>
          <w:rFonts w:cs="Arial"/>
        </w:rPr>
        <w:t>s</w:t>
      </w:r>
      <w:r w:rsidRPr="00470A1A">
        <w:rPr>
          <w:rFonts w:cs="Arial"/>
        </w:rPr>
        <w:t xml:space="preserve">tate </w:t>
      </w:r>
      <w:r>
        <w:rPr>
          <w:rFonts w:cs="Arial"/>
        </w:rPr>
        <w:t>h</w:t>
      </w:r>
      <w:r w:rsidRPr="00470A1A">
        <w:rPr>
          <w:rFonts w:cs="Arial"/>
        </w:rPr>
        <w:t xml:space="preserve">ealth </w:t>
      </w:r>
      <w:r>
        <w:rPr>
          <w:rFonts w:cs="Arial"/>
        </w:rPr>
        <w:t>s</w:t>
      </w:r>
      <w:r w:rsidRPr="00470A1A">
        <w:rPr>
          <w:rFonts w:cs="Arial"/>
        </w:rPr>
        <w:t>ervices</w:t>
      </w:r>
      <w:bookmarkEnd w:id="0"/>
      <w:r w:rsidR="00CB700D" w:rsidRPr="00470A1A">
        <w:rPr>
          <w:rFonts w:asciiTheme="majorHAnsi" w:hAnsiTheme="majorHAnsi" w:cstheme="majorHAnsi"/>
          <w:vertAlign w:val="superscript"/>
        </w:rPr>
        <w:t>(a)</w:t>
      </w:r>
      <w:r w:rsidR="00CB700D">
        <w:rPr>
          <w:rFonts w:eastAsiaTheme="minorHAnsi"/>
        </w:rPr>
        <w:t xml:space="preserve"> </w:t>
      </w:r>
      <w:bookmarkStart w:id="1" w:name="_1803894260"/>
      <w:bookmarkStart w:id="2" w:name="_1803637152"/>
      <w:bookmarkEnd w:id="1"/>
      <w:bookmarkEnd w:id="2"/>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AF7C06" w:rsidRPr="00AF7C06" w14:paraId="5A1277A1" w14:textId="77777777" w:rsidTr="00AF7C06">
        <w:trPr>
          <w:divId w:val="216093972"/>
          <w:trHeight w:val="225"/>
        </w:trPr>
        <w:tc>
          <w:tcPr>
            <w:tcW w:w="2454" w:type="pct"/>
            <w:tcBorders>
              <w:top w:val="single" w:sz="4" w:space="0" w:color="293F5B"/>
              <w:left w:val="nil"/>
              <w:bottom w:val="nil"/>
              <w:right w:val="nil"/>
            </w:tcBorders>
            <w:shd w:val="clear" w:color="000000" w:fill="FFFFFF"/>
            <w:noWrap/>
            <w:vAlign w:val="center"/>
            <w:hideMark/>
          </w:tcPr>
          <w:p w14:paraId="7FA99616" w14:textId="4C63D1E2" w:rsidR="00AF7C06" w:rsidRPr="00AF7C06" w:rsidRDefault="00AF7C06" w:rsidP="00AF7C06">
            <w:pPr>
              <w:spacing w:before="0" w:after="0" w:line="240" w:lineRule="auto"/>
              <w:rPr>
                <w:rFonts w:ascii="Arial" w:hAnsi="Arial" w:cs="Arial"/>
                <w:sz w:val="16"/>
                <w:szCs w:val="16"/>
              </w:rPr>
            </w:pPr>
            <w:r w:rsidRPr="00AF7C06">
              <w:rPr>
                <w:rFonts w:ascii="Arial" w:hAnsi="Arial" w:cs="Arial"/>
                <w:sz w:val="16"/>
                <w:szCs w:val="16"/>
              </w:rPr>
              <w:t>$million</w:t>
            </w:r>
          </w:p>
        </w:tc>
        <w:tc>
          <w:tcPr>
            <w:tcW w:w="485" w:type="pct"/>
            <w:tcBorders>
              <w:top w:val="single" w:sz="4" w:space="0" w:color="293F5B"/>
              <w:left w:val="nil"/>
              <w:bottom w:val="nil"/>
              <w:right w:val="nil"/>
            </w:tcBorders>
            <w:shd w:val="clear" w:color="000000" w:fill="FFFFFF"/>
            <w:noWrap/>
            <w:vAlign w:val="center"/>
            <w:hideMark/>
          </w:tcPr>
          <w:p w14:paraId="27EFCB52" w14:textId="6039C7BB"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2024</w:t>
            </w:r>
            <w:r w:rsidR="00C7320F">
              <w:rPr>
                <w:rFonts w:ascii="Arial" w:hAnsi="Arial" w:cs="Arial"/>
                <w:sz w:val="16"/>
                <w:szCs w:val="16"/>
              </w:rPr>
              <w:noBreakHyphen/>
            </w:r>
            <w:r w:rsidRPr="00AF7C06">
              <w:rPr>
                <w:rFonts w:ascii="Arial" w:hAnsi="Arial" w:cs="Arial"/>
                <w:sz w:val="16"/>
                <w:szCs w:val="16"/>
              </w:rPr>
              <w:t>25</w:t>
            </w:r>
          </w:p>
        </w:tc>
        <w:tc>
          <w:tcPr>
            <w:tcW w:w="565" w:type="pct"/>
            <w:tcBorders>
              <w:top w:val="single" w:sz="4" w:space="0" w:color="293F5B"/>
              <w:left w:val="nil"/>
              <w:bottom w:val="nil"/>
              <w:right w:val="nil"/>
            </w:tcBorders>
            <w:shd w:val="clear" w:color="000000" w:fill="E6F2FF"/>
            <w:noWrap/>
            <w:vAlign w:val="center"/>
            <w:hideMark/>
          </w:tcPr>
          <w:p w14:paraId="3557D00C" w14:textId="3CA72E96"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2025</w:t>
            </w:r>
            <w:r w:rsidR="00C7320F">
              <w:rPr>
                <w:rFonts w:ascii="Arial" w:hAnsi="Arial" w:cs="Arial"/>
                <w:sz w:val="16"/>
                <w:szCs w:val="16"/>
              </w:rPr>
              <w:noBreakHyphen/>
            </w:r>
            <w:r w:rsidRPr="00AF7C06">
              <w:rPr>
                <w:rFonts w:ascii="Arial" w:hAnsi="Arial" w:cs="Arial"/>
                <w:sz w:val="16"/>
                <w:szCs w:val="16"/>
              </w:rPr>
              <w:t>26</w:t>
            </w:r>
          </w:p>
        </w:tc>
        <w:tc>
          <w:tcPr>
            <w:tcW w:w="525" w:type="pct"/>
            <w:tcBorders>
              <w:top w:val="single" w:sz="4" w:space="0" w:color="293F5B"/>
              <w:left w:val="nil"/>
              <w:bottom w:val="nil"/>
              <w:right w:val="nil"/>
            </w:tcBorders>
            <w:shd w:val="clear" w:color="000000" w:fill="FFFFFF"/>
            <w:noWrap/>
            <w:vAlign w:val="center"/>
            <w:hideMark/>
          </w:tcPr>
          <w:p w14:paraId="04D52C3D" w14:textId="15357E52"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2026</w:t>
            </w:r>
            <w:r w:rsidR="00C7320F">
              <w:rPr>
                <w:rFonts w:ascii="Arial" w:hAnsi="Arial" w:cs="Arial"/>
                <w:sz w:val="16"/>
                <w:szCs w:val="16"/>
              </w:rPr>
              <w:noBreakHyphen/>
            </w:r>
            <w:r w:rsidRPr="00AF7C06">
              <w:rPr>
                <w:rFonts w:ascii="Arial" w:hAnsi="Arial" w:cs="Arial"/>
                <w:sz w:val="16"/>
                <w:szCs w:val="16"/>
              </w:rPr>
              <w:t>27</w:t>
            </w:r>
          </w:p>
        </w:tc>
        <w:tc>
          <w:tcPr>
            <w:tcW w:w="485" w:type="pct"/>
            <w:tcBorders>
              <w:top w:val="single" w:sz="4" w:space="0" w:color="293F5B"/>
              <w:left w:val="nil"/>
              <w:bottom w:val="nil"/>
              <w:right w:val="nil"/>
            </w:tcBorders>
            <w:shd w:val="clear" w:color="000000" w:fill="FFFFFF"/>
            <w:noWrap/>
            <w:vAlign w:val="center"/>
            <w:hideMark/>
          </w:tcPr>
          <w:p w14:paraId="010EC567" w14:textId="4ED8E3B8"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2027</w:t>
            </w:r>
            <w:r w:rsidR="00C7320F">
              <w:rPr>
                <w:rFonts w:ascii="Arial" w:hAnsi="Arial" w:cs="Arial"/>
                <w:sz w:val="16"/>
                <w:szCs w:val="16"/>
              </w:rPr>
              <w:noBreakHyphen/>
            </w:r>
            <w:r w:rsidRPr="00AF7C06">
              <w:rPr>
                <w:rFonts w:ascii="Arial" w:hAnsi="Arial" w:cs="Arial"/>
                <w:sz w:val="16"/>
                <w:szCs w:val="16"/>
              </w:rPr>
              <w:t>28</w:t>
            </w:r>
          </w:p>
        </w:tc>
        <w:tc>
          <w:tcPr>
            <w:tcW w:w="485" w:type="pct"/>
            <w:tcBorders>
              <w:top w:val="single" w:sz="4" w:space="0" w:color="293F5B"/>
              <w:left w:val="nil"/>
              <w:bottom w:val="nil"/>
              <w:right w:val="nil"/>
            </w:tcBorders>
            <w:shd w:val="clear" w:color="000000" w:fill="FFFFFF"/>
            <w:noWrap/>
            <w:vAlign w:val="center"/>
            <w:hideMark/>
          </w:tcPr>
          <w:p w14:paraId="2EB7BE76" w14:textId="61181BB5"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2028</w:t>
            </w:r>
            <w:r w:rsidR="00C7320F">
              <w:rPr>
                <w:rFonts w:ascii="Arial" w:hAnsi="Arial" w:cs="Arial"/>
                <w:sz w:val="16"/>
                <w:szCs w:val="16"/>
              </w:rPr>
              <w:noBreakHyphen/>
            </w:r>
            <w:r w:rsidRPr="00AF7C06">
              <w:rPr>
                <w:rFonts w:ascii="Arial" w:hAnsi="Arial" w:cs="Arial"/>
                <w:sz w:val="16"/>
                <w:szCs w:val="16"/>
              </w:rPr>
              <w:t>29</w:t>
            </w:r>
          </w:p>
        </w:tc>
      </w:tr>
      <w:tr w:rsidR="00AF7C06" w:rsidRPr="00AF7C06" w14:paraId="28E1C732"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11843AC3" w14:textId="77777777" w:rsidR="00AF7C06" w:rsidRPr="00AF7C06" w:rsidRDefault="00AF7C06" w:rsidP="00AF7C06">
            <w:pPr>
              <w:spacing w:before="0" w:after="0" w:line="240" w:lineRule="auto"/>
              <w:rPr>
                <w:rFonts w:ascii="Arial" w:hAnsi="Arial" w:cs="Arial"/>
                <w:b/>
                <w:bCs/>
                <w:sz w:val="16"/>
                <w:szCs w:val="16"/>
              </w:rPr>
            </w:pPr>
            <w:r w:rsidRPr="00AF7C06">
              <w:rPr>
                <w:rFonts w:ascii="Arial" w:hAnsi="Arial" w:cs="Arial"/>
                <w:b/>
                <w:bCs/>
                <w:sz w:val="16"/>
                <w:szCs w:val="16"/>
              </w:rPr>
              <w:t>National Health Reform funding</w:t>
            </w:r>
          </w:p>
        </w:tc>
        <w:tc>
          <w:tcPr>
            <w:tcW w:w="485" w:type="pct"/>
            <w:tcBorders>
              <w:top w:val="single" w:sz="4" w:space="0" w:color="293F5B"/>
              <w:left w:val="nil"/>
              <w:bottom w:val="nil"/>
              <w:right w:val="nil"/>
            </w:tcBorders>
            <w:shd w:val="clear" w:color="000000" w:fill="FFFFFF"/>
            <w:noWrap/>
            <w:vAlign w:val="center"/>
            <w:hideMark/>
          </w:tcPr>
          <w:p w14:paraId="18CF0FC7"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30,217.3</w:t>
            </w:r>
          </w:p>
        </w:tc>
        <w:tc>
          <w:tcPr>
            <w:tcW w:w="565" w:type="pct"/>
            <w:tcBorders>
              <w:top w:val="single" w:sz="4" w:space="0" w:color="293F5B"/>
              <w:left w:val="nil"/>
              <w:bottom w:val="nil"/>
              <w:right w:val="nil"/>
            </w:tcBorders>
            <w:shd w:val="clear" w:color="000000" w:fill="E6F2FF"/>
            <w:noWrap/>
            <w:vAlign w:val="center"/>
            <w:hideMark/>
          </w:tcPr>
          <w:p w14:paraId="5A9CFCF7"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32,220.8</w:t>
            </w:r>
          </w:p>
        </w:tc>
        <w:tc>
          <w:tcPr>
            <w:tcW w:w="525" w:type="pct"/>
            <w:tcBorders>
              <w:top w:val="single" w:sz="4" w:space="0" w:color="293F5B"/>
              <w:left w:val="nil"/>
              <w:bottom w:val="nil"/>
              <w:right w:val="nil"/>
            </w:tcBorders>
            <w:shd w:val="clear" w:color="000000" w:fill="FFFFFF"/>
            <w:noWrap/>
            <w:vAlign w:val="center"/>
            <w:hideMark/>
          </w:tcPr>
          <w:p w14:paraId="53A167FF"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34,243.6</w:t>
            </w:r>
          </w:p>
        </w:tc>
        <w:tc>
          <w:tcPr>
            <w:tcW w:w="485" w:type="pct"/>
            <w:tcBorders>
              <w:top w:val="single" w:sz="4" w:space="0" w:color="293F5B"/>
              <w:left w:val="nil"/>
              <w:bottom w:val="nil"/>
              <w:right w:val="nil"/>
            </w:tcBorders>
            <w:shd w:val="clear" w:color="000000" w:fill="FFFFFF"/>
            <w:noWrap/>
            <w:vAlign w:val="center"/>
            <w:hideMark/>
          </w:tcPr>
          <w:p w14:paraId="721F7A6D"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36,469.4</w:t>
            </w:r>
          </w:p>
        </w:tc>
        <w:tc>
          <w:tcPr>
            <w:tcW w:w="485" w:type="pct"/>
            <w:tcBorders>
              <w:top w:val="single" w:sz="4" w:space="0" w:color="293F5B"/>
              <w:left w:val="nil"/>
              <w:bottom w:val="nil"/>
              <w:right w:val="nil"/>
            </w:tcBorders>
            <w:shd w:val="clear" w:color="000000" w:fill="FFFFFF"/>
            <w:noWrap/>
            <w:vAlign w:val="center"/>
            <w:hideMark/>
          </w:tcPr>
          <w:p w14:paraId="3CA88ACE"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38,839.9</w:t>
            </w:r>
          </w:p>
        </w:tc>
      </w:tr>
      <w:tr w:rsidR="00AF7C06" w:rsidRPr="00AF7C06" w14:paraId="3D27B7F6"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78A39224" w14:textId="77777777" w:rsidR="00AF7C06" w:rsidRPr="00AF7C06" w:rsidRDefault="00AF7C06" w:rsidP="00AF7C06">
            <w:pPr>
              <w:spacing w:before="0" w:after="0" w:line="240" w:lineRule="auto"/>
              <w:rPr>
                <w:rFonts w:ascii="Arial" w:hAnsi="Arial" w:cs="Arial"/>
                <w:b/>
                <w:bCs/>
                <w:sz w:val="16"/>
                <w:szCs w:val="16"/>
              </w:rPr>
            </w:pPr>
            <w:r w:rsidRPr="00AF7C06">
              <w:rPr>
                <w:rFonts w:ascii="Arial" w:hAnsi="Arial" w:cs="Arial"/>
                <w:b/>
                <w:bCs/>
                <w:sz w:val="16"/>
                <w:szCs w:val="16"/>
              </w:rPr>
              <w:t>National Partnership payments</w:t>
            </w:r>
          </w:p>
        </w:tc>
        <w:tc>
          <w:tcPr>
            <w:tcW w:w="485" w:type="pct"/>
            <w:tcBorders>
              <w:top w:val="nil"/>
              <w:left w:val="nil"/>
              <w:bottom w:val="nil"/>
              <w:right w:val="nil"/>
            </w:tcBorders>
            <w:shd w:val="clear" w:color="000000" w:fill="FFFFFF"/>
            <w:noWrap/>
            <w:vAlign w:val="center"/>
            <w:hideMark/>
          </w:tcPr>
          <w:p w14:paraId="362A6C22"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4833456"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87B94DF"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80AE962"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5A81B30"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 </w:t>
            </w:r>
          </w:p>
        </w:tc>
      </w:tr>
      <w:tr w:rsidR="00AF7C06" w:rsidRPr="00AF7C06" w14:paraId="64BD6BA9"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37C922B2" w14:textId="77777777" w:rsidR="00AF7C06" w:rsidRPr="00AF7C06" w:rsidRDefault="00AF7C06" w:rsidP="00AF7C06">
            <w:pPr>
              <w:spacing w:before="0" w:after="0" w:line="240" w:lineRule="auto"/>
              <w:ind w:firstLineChars="100" w:firstLine="160"/>
              <w:rPr>
                <w:rFonts w:ascii="Arial" w:hAnsi="Arial" w:cs="Arial"/>
                <w:sz w:val="16"/>
                <w:szCs w:val="16"/>
              </w:rPr>
            </w:pPr>
            <w:r w:rsidRPr="00AF7C06">
              <w:rPr>
                <w:rFonts w:ascii="Arial" w:hAnsi="Arial" w:cs="Arial"/>
                <w:sz w:val="16"/>
                <w:szCs w:val="16"/>
              </w:rPr>
              <w:t>Health services</w:t>
            </w:r>
          </w:p>
        </w:tc>
        <w:tc>
          <w:tcPr>
            <w:tcW w:w="485" w:type="pct"/>
            <w:tcBorders>
              <w:top w:val="nil"/>
              <w:left w:val="nil"/>
              <w:bottom w:val="nil"/>
              <w:right w:val="nil"/>
            </w:tcBorders>
            <w:shd w:val="clear" w:color="000000" w:fill="FFFFFF"/>
            <w:noWrap/>
            <w:vAlign w:val="center"/>
            <w:hideMark/>
          </w:tcPr>
          <w:p w14:paraId="3A44E7B2"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432.6</w:t>
            </w:r>
          </w:p>
        </w:tc>
        <w:tc>
          <w:tcPr>
            <w:tcW w:w="565" w:type="pct"/>
            <w:tcBorders>
              <w:top w:val="nil"/>
              <w:left w:val="nil"/>
              <w:bottom w:val="nil"/>
              <w:right w:val="nil"/>
            </w:tcBorders>
            <w:shd w:val="clear" w:color="000000" w:fill="E6F2FF"/>
            <w:noWrap/>
            <w:vAlign w:val="center"/>
            <w:hideMark/>
          </w:tcPr>
          <w:p w14:paraId="00797A20"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2,171.2</w:t>
            </w:r>
          </w:p>
        </w:tc>
        <w:tc>
          <w:tcPr>
            <w:tcW w:w="525" w:type="pct"/>
            <w:tcBorders>
              <w:top w:val="nil"/>
              <w:left w:val="nil"/>
              <w:bottom w:val="nil"/>
              <w:right w:val="nil"/>
            </w:tcBorders>
            <w:shd w:val="clear" w:color="000000" w:fill="FFFFFF"/>
            <w:noWrap/>
            <w:vAlign w:val="center"/>
            <w:hideMark/>
          </w:tcPr>
          <w:p w14:paraId="4F4EC4A9"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284.3</w:t>
            </w:r>
          </w:p>
        </w:tc>
        <w:tc>
          <w:tcPr>
            <w:tcW w:w="485" w:type="pct"/>
            <w:tcBorders>
              <w:top w:val="nil"/>
              <w:left w:val="nil"/>
              <w:bottom w:val="nil"/>
              <w:right w:val="nil"/>
            </w:tcBorders>
            <w:shd w:val="clear" w:color="000000" w:fill="FFFFFF"/>
            <w:noWrap/>
            <w:vAlign w:val="center"/>
            <w:hideMark/>
          </w:tcPr>
          <w:p w14:paraId="1BDB7997"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225.4</w:t>
            </w:r>
          </w:p>
        </w:tc>
        <w:tc>
          <w:tcPr>
            <w:tcW w:w="485" w:type="pct"/>
            <w:tcBorders>
              <w:top w:val="nil"/>
              <w:left w:val="nil"/>
              <w:bottom w:val="nil"/>
              <w:right w:val="nil"/>
            </w:tcBorders>
            <w:shd w:val="clear" w:color="000000" w:fill="FFFFFF"/>
            <w:noWrap/>
            <w:vAlign w:val="center"/>
            <w:hideMark/>
          </w:tcPr>
          <w:p w14:paraId="4DD44DE7"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27.5</w:t>
            </w:r>
          </w:p>
        </w:tc>
      </w:tr>
      <w:tr w:rsidR="00AF7C06" w:rsidRPr="00AF7C06" w14:paraId="0465A650"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51D81CF1" w14:textId="77777777" w:rsidR="00AF7C06" w:rsidRPr="00AF7C06" w:rsidRDefault="00AF7C06" w:rsidP="00AF7C06">
            <w:pPr>
              <w:spacing w:before="0" w:after="0" w:line="240" w:lineRule="auto"/>
              <w:ind w:firstLineChars="100" w:firstLine="160"/>
              <w:rPr>
                <w:rFonts w:ascii="Arial" w:hAnsi="Arial" w:cs="Arial"/>
                <w:sz w:val="16"/>
                <w:szCs w:val="16"/>
              </w:rPr>
            </w:pPr>
            <w:r w:rsidRPr="00AF7C06">
              <w:rPr>
                <w:rFonts w:ascii="Arial" w:hAnsi="Arial" w:cs="Arial"/>
                <w:sz w:val="16"/>
                <w:szCs w:val="16"/>
              </w:rPr>
              <w:t>Health infrastructure</w:t>
            </w:r>
          </w:p>
        </w:tc>
        <w:tc>
          <w:tcPr>
            <w:tcW w:w="485" w:type="pct"/>
            <w:tcBorders>
              <w:top w:val="nil"/>
              <w:left w:val="nil"/>
              <w:bottom w:val="nil"/>
              <w:right w:val="nil"/>
            </w:tcBorders>
            <w:shd w:val="clear" w:color="000000" w:fill="FFFFFF"/>
            <w:noWrap/>
            <w:vAlign w:val="center"/>
            <w:hideMark/>
          </w:tcPr>
          <w:p w14:paraId="6ADB2EA0"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601.9</w:t>
            </w:r>
          </w:p>
        </w:tc>
        <w:tc>
          <w:tcPr>
            <w:tcW w:w="565" w:type="pct"/>
            <w:tcBorders>
              <w:top w:val="nil"/>
              <w:left w:val="nil"/>
              <w:bottom w:val="nil"/>
              <w:right w:val="nil"/>
            </w:tcBorders>
            <w:shd w:val="clear" w:color="000000" w:fill="E6F2FF"/>
            <w:noWrap/>
            <w:vAlign w:val="center"/>
            <w:hideMark/>
          </w:tcPr>
          <w:p w14:paraId="7598B199"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553.9</w:t>
            </w:r>
          </w:p>
        </w:tc>
        <w:tc>
          <w:tcPr>
            <w:tcW w:w="525" w:type="pct"/>
            <w:tcBorders>
              <w:top w:val="nil"/>
              <w:left w:val="nil"/>
              <w:bottom w:val="nil"/>
              <w:right w:val="nil"/>
            </w:tcBorders>
            <w:shd w:val="clear" w:color="000000" w:fill="FFFFFF"/>
            <w:noWrap/>
            <w:vAlign w:val="center"/>
            <w:hideMark/>
          </w:tcPr>
          <w:p w14:paraId="7DE235FC"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222.3</w:t>
            </w:r>
          </w:p>
        </w:tc>
        <w:tc>
          <w:tcPr>
            <w:tcW w:w="485" w:type="pct"/>
            <w:tcBorders>
              <w:top w:val="nil"/>
              <w:left w:val="nil"/>
              <w:bottom w:val="nil"/>
              <w:right w:val="nil"/>
            </w:tcBorders>
            <w:shd w:val="clear" w:color="000000" w:fill="FFFFFF"/>
            <w:noWrap/>
            <w:vAlign w:val="center"/>
            <w:hideMark/>
          </w:tcPr>
          <w:p w14:paraId="6A3E0B0A"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269.3</w:t>
            </w:r>
          </w:p>
        </w:tc>
        <w:tc>
          <w:tcPr>
            <w:tcW w:w="485" w:type="pct"/>
            <w:tcBorders>
              <w:top w:val="nil"/>
              <w:left w:val="nil"/>
              <w:bottom w:val="nil"/>
              <w:right w:val="nil"/>
            </w:tcBorders>
            <w:shd w:val="clear" w:color="000000" w:fill="FFFFFF"/>
            <w:noWrap/>
            <w:vAlign w:val="center"/>
            <w:hideMark/>
          </w:tcPr>
          <w:p w14:paraId="693A80A2"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1.0</w:t>
            </w:r>
          </w:p>
        </w:tc>
      </w:tr>
      <w:tr w:rsidR="00AF7C06" w:rsidRPr="00AF7C06" w14:paraId="4540F470"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4AAA0E46" w14:textId="77777777" w:rsidR="00AF7C06" w:rsidRPr="00AF7C06" w:rsidRDefault="00AF7C06" w:rsidP="00AF7C06">
            <w:pPr>
              <w:spacing w:before="0" w:after="0" w:line="240" w:lineRule="auto"/>
              <w:ind w:firstLineChars="100" w:firstLine="160"/>
              <w:rPr>
                <w:rFonts w:ascii="Arial" w:hAnsi="Arial" w:cs="Arial"/>
                <w:sz w:val="16"/>
                <w:szCs w:val="16"/>
              </w:rPr>
            </w:pPr>
            <w:r w:rsidRPr="00AF7C06">
              <w:rPr>
                <w:rFonts w:ascii="Arial" w:hAnsi="Arial" w:cs="Arial"/>
                <w:sz w:val="16"/>
                <w:szCs w:val="16"/>
              </w:rPr>
              <w:t>First Nations health</w:t>
            </w:r>
          </w:p>
        </w:tc>
        <w:tc>
          <w:tcPr>
            <w:tcW w:w="485" w:type="pct"/>
            <w:tcBorders>
              <w:top w:val="nil"/>
              <w:left w:val="nil"/>
              <w:bottom w:val="nil"/>
              <w:right w:val="nil"/>
            </w:tcBorders>
            <w:shd w:val="clear" w:color="000000" w:fill="FFFFFF"/>
            <w:noWrap/>
            <w:vAlign w:val="center"/>
            <w:hideMark/>
          </w:tcPr>
          <w:p w14:paraId="78F26AA5"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63.1</w:t>
            </w:r>
          </w:p>
        </w:tc>
        <w:tc>
          <w:tcPr>
            <w:tcW w:w="565" w:type="pct"/>
            <w:tcBorders>
              <w:top w:val="nil"/>
              <w:left w:val="nil"/>
              <w:bottom w:val="nil"/>
              <w:right w:val="nil"/>
            </w:tcBorders>
            <w:shd w:val="clear" w:color="000000" w:fill="E6F2FF"/>
            <w:noWrap/>
            <w:vAlign w:val="center"/>
            <w:hideMark/>
          </w:tcPr>
          <w:p w14:paraId="06F22645"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64.6</w:t>
            </w:r>
          </w:p>
        </w:tc>
        <w:tc>
          <w:tcPr>
            <w:tcW w:w="525" w:type="pct"/>
            <w:tcBorders>
              <w:top w:val="nil"/>
              <w:left w:val="nil"/>
              <w:bottom w:val="nil"/>
              <w:right w:val="nil"/>
            </w:tcBorders>
            <w:shd w:val="clear" w:color="000000" w:fill="FFFFFF"/>
            <w:noWrap/>
            <w:vAlign w:val="center"/>
            <w:hideMark/>
          </w:tcPr>
          <w:p w14:paraId="12B2CEF4"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66.3</w:t>
            </w:r>
          </w:p>
        </w:tc>
        <w:tc>
          <w:tcPr>
            <w:tcW w:w="485" w:type="pct"/>
            <w:tcBorders>
              <w:top w:val="nil"/>
              <w:left w:val="nil"/>
              <w:bottom w:val="nil"/>
              <w:right w:val="nil"/>
            </w:tcBorders>
            <w:shd w:val="clear" w:color="000000" w:fill="FFFFFF"/>
            <w:noWrap/>
            <w:vAlign w:val="center"/>
            <w:hideMark/>
          </w:tcPr>
          <w:p w14:paraId="70BA2EB8"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68.0</w:t>
            </w:r>
          </w:p>
        </w:tc>
        <w:tc>
          <w:tcPr>
            <w:tcW w:w="485" w:type="pct"/>
            <w:tcBorders>
              <w:top w:val="nil"/>
              <w:left w:val="nil"/>
              <w:bottom w:val="nil"/>
              <w:right w:val="nil"/>
            </w:tcBorders>
            <w:shd w:val="clear" w:color="000000" w:fill="FFFFFF"/>
            <w:noWrap/>
            <w:vAlign w:val="center"/>
            <w:hideMark/>
          </w:tcPr>
          <w:p w14:paraId="319F3F02"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8.5</w:t>
            </w:r>
          </w:p>
        </w:tc>
      </w:tr>
      <w:tr w:rsidR="00AF7C06" w:rsidRPr="00AF7C06" w14:paraId="6C7538FC"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67EE35D1" w14:textId="77777777" w:rsidR="00AF7C06" w:rsidRPr="00AF7C06" w:rsidRDefault="00AF7C06" w:rsidP="00AF7C06">
            <w:pPr>
              <w:spacing w:before="0" w:after="0" w:line="240" w:lineRule="auto"/>
              <w:ind w:firstLineChars="100" w:firstLine="160"/>
              <w:rPr>
                <w:rFonts w:ascii="Arial" w:hAnsi="Arial" w:cs="Arial"/>
                <w:sz w:val="16"/>
                <w:szCs w:val="16"/>
              </w:rPr>
            </w:pPr>
            <w:r w:rsidRPr="00AF7C06">
              <w:rPr>
                <w:rFonts w:ascii="Arial" w:hAnsi="Arial" w:cs="Arial"/>
                <w:sz w:val="16"/>
                <w:szCs w:val="16"/>
              </w:rPr>
              <w:t>Other health payments</w:t>
            </w:r>
          </w:p>
        </w:tc>
        <w:tc>
          <w:tcPr>
            <w:tcW w:w="485" w:type="pct"/>
            <w:tcBorders>
              <w:top w:val="nil"/>
              <w:left w:val="nil"/>
              <w:bottom w:val="nil"/>
              <w:right w:val="nil"/>
            </w:tcBorders>
            <w:shd w:val="clear" w:color="000000" w:fill="FFFFFF"/>
            <w:noWrap/>
            <w:vAlign w:val="center"/>
            <w:hideMark/>
          </w:tcPr>
          <w:p w14:paraId="3893778E"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196.3</w:t>
            </w:r>
          </w:p>
        </w:tc>
        <w:tc>
          <w:tcPr>
            <w:tcW w:w="565" w:type="pct"/>
            <w:tcBorders>
              <w:top w:val="nil"/>
              <w:left w:val="nil"/>
              <w:bottom w:val="nil"/>
              <w:right w:val="nil"/>
            </w:tcBorders>
            <w:shd w:val="clear" w:color="000000" w:fill="E6F2FF"/>
            <w:noWrap/>
            <w:vAlign w:val="center"/>
            <w:hideMark/>
          </w:tcPr>
          <w:p w14:paraId="0C5E5A41"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223.2</w:t>
            </w:r>
          </w:p>
        </w:tc>
        <w:tc>
          <w:tcPr>
            <w:tcW w:w="525" w:type="pct"/>
            <w:tcBorders>
              <w:top w:val="nil"/>
              <w:left w:val="nil"/>
              <w:bottom w:val="nil"/>
              <w:right w:val="nil"/>
            </w:tcBorders>
            <w:shd w:val="clear" w:color="000000" w:fill="FFFFFF"/>
            <w:noWrap/>
            <w:vAlign w:val="center"/>
            <w:hideMark/>
          </w:tcPr>
          <w:p w14:paraId="1AB93706"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116.0</w:t>
            </w:r>
          </w:p>
        </w:tc>
        <w:tc>
          <w:tcPr>
            <w:tcW w:w="485" w:type="pct"/>
            <w:tcBorders>
              <w:top w:val="nil"/>
              <w:left w:val="nil"/>
              <w:bottom w:val="nil"/>
              <w:right w:val="nil"/>
            </w:tcBorders>
            <w:shd w:val="clear" w:color="000000" w:fill="FFFFFF"/>
            <w:noWrap/>
            <w:vAlign w:val="center"/>
            <w:hideMark/>
          </w:tcPr>
          <w:p w14:paraId="4E8098A0"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100.6</w:t>
            </w:r>
          </w:p>
        </w:tc>
        <w:tc>
          <w:tcPr>
            <w:tcW w:w="485" w:type="pct"/>
            <w:tcBorders>
              <w:top w:val="nil"/>
              <w:left w:val="nil"/>
              <w:bottom w:val="nil"/>
              <w:right w:val="nil"/>
            </w:tcBorders>
            <w:shd w:val="clear" w:color="000000" w:fill="FFFFFF"/>
            <w:noWrap/>
            <w:vAlign w:val="center"/>
            <w:hideMark/>
          </w:tcPr>
          <w:p w14:paraId="366C1BDA"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78.1</w:t>
            </w:r>
          </w:p>
        </w:tc>
      </w:tr>
      <w:tr w:rsidR="00AF7C06" w:rsidRPr="00AF7C06" w14:paraId="594A42CF" w14:textId="77777777" w:rsidTr="00AF7C06">
        <w:trPr>
          <w:divId w:val="216093972"/>
          <w:trHeight w:val="225"/>
        </w:trPr>
        <w:tc>
          <w:tcPr>
            <w:tcW w:w="2454" w:type="pct"/>
            <w:tcBorders>
              <w:top w:val="nil"/>
              <w:left w:val="nil"/>
              <w:bottom w:val="nil"/>
              <w:right w:val="nil"/>
            </w:tcBorders>
            <w:shd w:val="clear" w:color="000000" w:fill="FFFFFF"/>
            <w:noWrap/>
            <w:vAlign w:val="center"/>
            <w:hideMark/>
          </w:tcPr>
          <w:p w14:paraId="6817FDA0" w14:textId="77777777" w:rsidR="00AF7C06" w:rsidRPr="00AF7C06" w:rsidRDefault="00AF7C06" w:rsidP="00AF7C06">
            <w:pPr>
              <w:spacing w:before="0" w:after="0" w:line="240" w:lineRule="auto"/>
              <w:ind w:firstLineChars="100" w:firstLine="160"/>
              <w:rPr>
                <w:rFonts w:ascii="Arial" w:hAnsi="Arial" w:cs="Arial"/>
                <w:sz w:val="16"/>
                <w:szCs w:val="16"/>
              </w:rPr>
            </w:pPr>
            <w:r w:rsidRPr="00AF7C06">
              <w:rPr>
                <w:rFonts w:ascii="Arial" w:hAnsi="Arial" w:cs="Arial"/>
                <w:sz w:val="16"/>
                <w:szCs w:val="16"/>
              </w:rPr>
              <w:t>Total National Partnership payments</w:t>
            </w:r>
          </w:p>
        </w:tc>
        <w:tc>
          <w:tcPr>
            <w:tcW w:w="485" w:type="pct"/>
            <w:tcBorders>
              <w:top w:val="single" w:sz="4" w:space="0" w:color="293F5B"/>
              <w:left w:val="nil"/>
              <w:bottom w:val="single" w:sz="4" w:space="0" w:color="293F5B"/>
              <w:right w:val="nil"/>
            </w:tcBorders>
            <w:shd w:val="clear" w:color="000000" w:fill="FFFFFF"/>
            <w:noWrap/>
            <w:vAlign w:val="center"/>
            <w:hideMark/>
          </w:tcPr>
          <w:p w14:paraId="7B69DA7C"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1,293.8</w:t>
            </w:r>
          </w:p>
        </w:tc>
        <w:tc>
          <w:tcPr>
            <w:tcW w:w="565" w:type="pct"/>
            <w:tcBorders>
              <w:top w:val="single" w:sz="4" w:space="0" w:color="293F5B"/>
              <w:left w:val="nil"/>
              <w:bottom w:val="single" w:sz="4" w:space="0" w:color="293F5B"/>
              <w:right w:val="nil"/>
            </w:tcBorders>
            <w:shd w:val="clear" w:color="000000" w:fill="E6F2FF"/>
            <w:noWrap/>
            <w:vAlign w:val="center"/>
            <w:hideMark/>
          </w:tcPr>
          <w:p w14:paraId="26EFAE73"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3,012.9</w:t>
            </w:r>
          </w:p>
        </w:tc>
        <w:tc>
          <w:tcPr>
            <w:tcW w:w="525" w:type="pct"/>
            <w:tcBorders>
              <w:top w:val="single" w:sz="4" w:space="0" w:color="293F5B"/>
              <w:left w:val="nil"/>
              <w:bottom w:val="single" w:sz="4" w:space="0" w:color="293F5B"/>
              <w:right w:val="nil"/>
            </w:tcBorders>
            <w:shd w:val="clear" w:color="000000" w:fill="FFFFFF"/>
            <w:noWrap/>
            <w:vAlign w:val="center"/>
            <w:hideMark/>
          </w:tcPr>
          <w:p w14:paraId="54043EBA"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688.9</w:t>
            </w:r>
          </w:p>
        </w:tc>
        <w:tc>
          <w:tcPr>
            <w:tcW w:w="485" w:type="pct"/>
            <w:tcBorders>
              <w:top w:val="single" w:sz="4" w:space="0" w:color="293F5B"/>
              <w:left w:val="nil"/>
              <w:bottom w:val="single" w:sz="4" w:space="0" w:color="293F5B"/>
              <w:right w:val="nil"/>
            </w:tcBorders>
            <w:shd w:val="clear" w:color="000000" w:fill="FFFFFF"/>
            <w:noWrap/>
            <w:vAlign w:val="center"/>
            <w:hideMark/>
          </w:tcPr>
          <w:p w14:paraId="41E75451"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663.3</w:t>
            </w:r>
          </w:p>
        </w:tc>
        <w:tc>
          <w:tcPr>
            <w:tcW w:w="485" w:type="pct"/>
            <w:tcBorders>
              <w:top w:val="single" w:sz="4" w:space="0" w:color="293F5B"/>
              <w:left w:val="nil"/>
              <w:bottom w:val="single" w:sz="4" w:space="0" w:color="293F5B"/>
              <w:right w:val="nil"/>
            </w:tcBorders>
            <w:shd w:val="clear" w:color="000000" w:fill="FFFFFF"/>
            <w:noWrap/>
            <w:vAlign w:val="center"/>
            <w:hideMark/>
          </w:tcPr>
          <w:p w14:paraId="629A6CBC" w14:textId="77777777" w:rsidR="00AF7C06" w:rsidRPr="00AF7C06" w:rsidRDefault="00AF7C06" w:rsidP="00AF7C06">
            <w:pPr>
              <w:spacing w:before="0" w:after="0" w:line="240" w:lineRule="auto"/>
              <w:jc w:val="right"/>
              <w:rPr>
                <w:rFonts w:ascii="Arial" w:hAnsi="Arial" w:cs="Arial"/>
                <w:sz w:val="16"/>
                <w:szCs w:val="16"/>
              </w:rPr>
            </w:pPr>
            <w:r w:rsidRPr="00AF7C06">
              <w:rPr>
                <w:rFonts w:ascii="Arial" w:hAnsi="Arial" w:cs="Arial"/>
                <w:sz w:val="16"/>
                <w:szCs w:val="16"/>
              </w:rPr>
              <w:t>115.1</w:t>
            </w:r>
          </w:p>
        </w:tc>
      </w:tr>
      <w:tr w:rsidR="00AF7C06" w:rsidRPr="00AF7C06" w14:paraId="677D7BBC" w14:textId="77777777" w:rsidTr="00AF7C06">
        <w:trPr>
          <w:divId w:val="216093972"/>
          <w:trHeight w:val="225"/>
        </w:trPr>
        <w:tc>
          <w:tcPr>
            <w:tcW w:w="2454" w:type="pct"/>
            <w:tcBorders>
              <w:top w:val="nil"/>
              <w:left w:val="nil"/>
              <w:bottom w:val="single" w:sz="4" w:space="0" w:color="293F5B"/>
              <w:right w:val="nil"/>
            </w:tcBorders>
            <w:shd w:val="clear" w:color="000000" w:fill="FFFFFF"/>
            <w:noWrap/>
            <w:vAlign w:val="center"/>
            <w:hideMark/>
          </w:tcPr>
          <w:p w14:paraId="10F1E93A" w14:textId="77777777" w:rsidR="00AF7C06" w:rsidRPr="00AF7C06" w:rsidRDefault="00AF7C06" w:rsidP="00AF7C06">
            <w:pPr>
              <w:spacing w:before="0" w:after="0" w:line="240" w:lineRule="auto"/>
              <w:rPr>
                <w:rFonts w:ascii="Arial" w:hAnsi="Arial" w:cs="Arial"/>
                <w:b/>
                <w:bCs/>
                <w:sz w:val="16"/>
                <w:szCs w:val="16"/>
              </w:rPr>
            </w:pPr>
            <w:r w:rsidRPr="00AF7C06">
              <w:rPr>
                <w:rFonts w:ascii="Arial" w:hAnsi="Arial" w:cs="Arial"/>
                <w:b/>
                <w:bCs/>
                <w:sz w:val="16"/>
                <w:szCs w:val="16"/>
              </w:rPr>
              <w:t>Total</w:t>
            </w:r>
          </w:p>
        </w:tc>
        <w:tc>
          <w:tcPr>
            <w:tcW w:w="485" w:type="pct"/>
            <w:tcBorders>
              <w:top w:val="nil"/>
              <w:left w:val="nil"/>
              <w:bottom w:val="single" w:sz="4" w:space="0" w:color="293F5B"/>
              <w:right w:val="nil"/>
            </w:tcBorders>
            <w:shd w:val="clear" w:color="000000" w:fill="FFFFFF"/>
            <w:noWrap/>
            <w:vAlign w:val="center"/>
            <w:hideMark/>
          </w:tcPr>
          <w:p w14:paraId="2B8D0A5F" w14:textId="77777777" w:rsidR="00AF7C06" w:rsidRPr="00AF7C06" w:rsidRDefault="00AF7C06" w:rsidP="00AF7C06">
            <w:pPr>
              <w:spacing w:before="0" w:after="0" w:line="240" w:lineRule="auto"/>
              <w:jc w:val="right"/>
              <w:rPr>
                <w:rFonts w:ascii="Arial" w:hAnsi="Arial" w:cs="Arial"/>
                <w:b/>
                <w:bCs/>
                <w:sz w:val="16"/>
                <w:szCs w:val="16"/>
              </w:rPr>
            </w:pPr>
            <w:r w:rsidRPr="00AF7C06">
              <w:rPr>
                <w:rFonts w:ascii="Arial" w:hAnsi="Arial" w:cs="Arial"/>
                <w:b/>
                <w:bCs/>
                <w:sz w:val="16"/>
                <w:szCs w:val="16"/>
              </w:rPr>
              <w:t>31,511.1</w:t>
            </w:r>
          </w:p>
        </w:tc>
        <w:tc>
          <w:tcPr>
            <w:tcW w:w="565" w:type="pct"/>
            <w:tcBorders>
              <w:top w:val="nil"/>
              <w:left w:val="nil"/>
              <w:bottom w:val="single" w:sz="4" w:space="0" w:color="293F5B"/>
              <w:right w:val="nil"/>
            </w:tcBorders>
            <w:shd w:val="clear" w:color="000000" w:fill="E6F2FF"/>
            <w:noWrap/>
            <w:vAlign w:val="center"/>
            <w:hideMark/>
          </w:tcPr>
          <w:p w14:paraId="5CD3B01B" w14:textId="77777777" w:rsidR="00AF7C06" w:rsidRPr="00AF7C06" w:rsidRDefault="00AF7C06" w:rsidP="00AF7C06">
            <w:pPr>
              <w:spacing w:before="0" w:after="0" w:line="240" w:lineRule="auto"/>
              <w:jc w:val="right"/>
              <w:rPr>
                <w:rFonts w:ascii="Arial" w:hAnsi="Arial" w:cs="Arial"/>
                <w:b/>
                <w:bCs/>
                <w:sz w:val="16"/>
                <w:szCs w:val="16"/>
              </w:rPr>
            </w:pPr>
            <w:r w:rsidRPr="00AF7C06">
              <w:rPr>
                <w:rFonts w:ascii="Arial" w:hAnsi="Arial" w:cs="Arial"/>
                <w:b/>
                <w:bCs/>
                <w:sz w:val="16"/>
                <w:szCs w:val="16"/>
              </w:rPr>
              <w:t>35,233.6</w:t>
            </w:r>
          </w:p>
        </w:tc>
        <w:tc>
          <w:tcPr>
            <w:tcW w:w="525" w:type="pct"/>
            <w:tcBorders>
              <w:top w:val="nil"/>
              <w:left w:val="nil"/>
              <w:bottom w:val="single" w:sz="4" w:space="0" w:color="293F5B"/>
              <w:right w:val="nil"/>
            </w:tcBorders>
            <w:shd w:val="clear" w:color="000000" w:fill="FFFFFF"/>
            <w:noWrap/>
            <w:vAlign w:val="center"/>
            <w:hideMark/>
          </w:tcPr>
          <w:p w14:paraId="4017F498" w14:textId="77777777" w:rsidR="00AF7C06" w:rsidRPr="00AF7C06" w:rsidRDefault="00AF7C06" w:rsidP="00AF7C06">
            <w:pPr>
              <w:spacing w:before="0" w:after="0" w:line="240" w:lineRule="auto"/>
              <w:jc w:val="right"/>
              <w:rPr>
                <w:rFonts w:ascii="Arial" w:hAnsi="Arial" w:cs="Arial"/>
                <w:b/>
                <w:bCs/>
                <w:sz w:val="16"/>
                <w:szCs w:val="16"/>
              </w:rPr>
            </w:pPr>
            <w:r w:rsidRPr="00AF7C06">
              <w:rPr>
                <w:rFonts w:ascii="Arial" w:hAnsi="Arial" w:cs="Arial"/>
                <w:b/>
                <w:bCs/>
                <w:sz w:val="16"/>
                <w:szCs w:val="16"/>
              </w:rPr>
              <w:t>34,932.4</w:t>
            </w:r>
          </w:p>
        </w:tc>
        <w:tc>
          <w:tcPr>
            <w:tcW w:w="485" w:type="pct"/>
            <w:tcBorders>
              <w:top w:val="nil"/>
              <w:left w:val="nil"/>
              <w:bottom w:val="single" w:sz="4" w:space="0" w:color="293F5B"/>
              <w:right w:val="nil"/>
            </w:tcBorders>
            <w:shd w:val="clear" w:color="000000" w:fill="FFFFFF"/>
            <w:noWrap/>
            <w:vAlign w:val="center"/>
            <w:hideMark/>
          </w:tcPr>
          <w:p w14:paraId="720F3D90" w14:textId="77777777" w:rsidR="00AF7C06" w:rsidRPr="00AF7C06" w:rsidRDefault="00AF7C06" w:rsidP="00AF7C06">
            <w:pPr>
              <w:spacing w:before="0" w:after="0" w:line="240" w:lineRule="auto"/>
              <w:jc w:val="right"/>
              <w:rPr>
                <w:rFonts w:ascii="Arial" w:hAnsi="Arial" w:cs="Arial"/>
                <w:b/>
                <w:bCs/>
                <w:sz w:val="16"/>
                <w:szCs w:val="16"/>
              </w:rPr>
            </w:pPr>
            <w:r w:rsidRPr="00AF7C06">
              <w:rPr>
                <w:rFonts w:ascii="Arial" w:hAnsi="Arial" w:cs="Arial"/>
                <w:b/>
                <w:bCs/>
                <w:sz w:val="16"/>
                <w:szCs w:val="16"/>
              </w:rPr>
              <w:t>37,132.7</w:t>
            </w:r>
          </w:p>
        </w:tc>
        <w:tc>
          <w:tcPr>
            <w:tcW w:w="485" w:type="pct"/>
            <w:tcBorders>
              <w:top w:val="nil"/>
              <w:left w:val="nil"/>
              <w:bottom w:val="single" w:sz="4" w:space="0" w:color="293F5B"/>
              <w:right w:val="nil"/>
            </w:tcBorders>
            <w:shd w:val="clear" w:color="000000" w:fill="FFFFFF"/>
            <w:noWrap/>
            <w:vAlign w:val="center"/>
            <w:hideMark/>
          </w:tcPr>
          <w:p w14:paraId="4DB9AF0E" w14:textId="77777777" w:rsidR="00AF7C06" w:rsidRPr="00AF7C06" w:rsidRDefault="00AF7C06" w:rsidP="00AF7C06">
            <w:pPr>
              <w:spacing w:before="0" w:after="0" w:line="240" w:lineRule="auto"/>
              <w:jc w:val="right"/>
              <w:rPr>
                <w:rFonts w:ascii="Arial" w:hAnsi="Arial" w:cs="Arial"/>
                <w:b/>
                <w:bCs/>
                <w:sz w:val="16"/>
                <w:szCs w:val="16"/>
              </w:rPr>
            </w:pPr>
            <w:r w:rsidRPr="00AF7C06">
              <w:rPr>
                <w:rFonts w:ascii="Arial" w:hAnsi="Arial" w:cs="Arial"/>
                <w:b/>
                <w:bCs/>
                <w:sz w:val="16"/>
                <w:szCs w:val="16"/>
              </w:rPr>
              <w:t>38,955.1</w:t>
            </w:r>
          </w:p>
        </w:tc>
      </w:tr>
    </w:tbl>
    <w:p w14:paraId="4CABCCCD" w14:textId="4C89E01E" w:rsidR="00987565" w:rsidRDefault="00987565" w:rsidP="00987565">
      <w:pPr>
        <w:pStyle w:val="ChartandTableFootnoteAlpha"/>
        <w:rPr>
          <w:color w:val="auto"/>
        </w:rPr>
      </w:pPr>
      <w:r w:rsidRPr="00987565">
        <w:rPr>
          <w:color w:val="auto"/>
        </w:rPr>
        <w:t xml:space="preserve"> </w:t>
      </w:r>
      <w:r w:rsidR="00011CEA">
        <w:rPr>
          <w:color w:val="auto"/>
        </w:rPr>
        <w:t>T</w:t>
      </w:r>
      <w:r w:rsidR="007672D4" w:rsidRPr="007672D4">
        <w:rPr>
          <w:color w:val="auto"/>
        </w:rPr>
        <w:t>otal figures include items not for publication</w:t>
      </w:r>
      <w:r w:rsidRPr="00FA6EB5">
        <w:rPr>
          <w:color w:val="auto"/>
        </w:rPr>
        <w:t>.</w:t>
      </w:r>
    </w:p>
    <w:p w14:paraId="313FC065" w14:textId="77777777" w:rsidR="00987565" w:rsidRPr="001B1B23" w:rsidRDefault="00987565" w:rsidP="00587AD3">
      <w:pPr>
        <w:pStyle w:val="TableLine"/>
      </w:pPr>
    </w:p>
    <w:p w14:paraId="1C8E2AE4" w14:textId="75C4B509" w:rsidR="00F93E77" w:rsidRPr="00470A1A" w:rsidRDefault="00F93E77" w:rsidP="00F93E77">
      <w:pPr>
        <w:pStyle w:val="TableHeading"/>
      </w:pPr>
      <w:r w:rsidRPr="00470A1A">
        <w:br w:type="page"/>
      </w:r>
    </w:p>
    <w:p w14:paraId="15101E35" w14:textId="77777777" w:rsidR="00F93E77" w:rsidRPr="00470A1A" w:rsidRDefault="00F93E77" w:rsidP="00F93E77">
      <w:pPr>
        <w:pStyle w:val="Heading3"/>
        <w:contextualSpacing/>
      </w:pPr>
      <w:r w:rsidRPr="00470A1A">
        <w:lastRenderedPageBreak/>
        <w:t xml:space="preserve">National Health Reform </w:t>
      </w:r>
      <w:r>
        <w:t>f</w:t>
      </w:r>
      <w:r w:rsidRPr="00470A1A">
        <w:t>unding</w:t>
      </w:r>
    </w:p>
    <w:p w14:paraId="2663A5A1" w14:textId="4915CBF9" w:rsidR="00F93E77" w:rsidRPr="00470A1A" w:rsidRDefault="00EB7DB7" w:rsidP="00F93E77">
      <w:pPr>
        <w:spacing w:line="240" w:lineRule="auto"/>
        <w:contextualSpacing/>
      </w:pPr>
      <w:r w:rsidRPr="00470A1A">
        <w:t>I</w:t>
      </w:r>
      <w:r w:rsidRPr="00EB7DB7">
        <w:t>n 2025–26, National Health Reform funding is estimated to be $32.2</w:t>
      </w:r>
      <w:r w:rsidR="00F323EF">
        <w:t> </w:t>
      </w:r>
      <w:r w:rsidRPr="00EB7DB7">
        <w:t>billion, with an additional $1.8</w:t>
      </w:r>
      <w:r w:rsidR="00F323EF">
        <w:t> </w:t>
      </w:r>
      <w:r w:rsidRPr="00EB7DB7">
        <w:t xml:space="preserve">billion </w:t>
      </w:r>
      <w:r w:rsidR="00AE7810">
        <w:t>for</w:t>
      </w:r>
      <w:r w:rsidRPr="00EB7DB7">
        <w:t xml:space="preserve"> a one</w:t>
      </w:r>
      <w:r w:rsidR="00C7320F">
        <w:noBreakHyphen/>
      </w:r>
      <w:r w:rsidRPr="00EB7DB7">
        <w:t>off funding boost for hospital and health related services and a one</w:t>
      </w:r>
      <w:r w:rsidR="00C7320F">
        <w:noBreakHyphen/>
      </w:r>
      <w:r w:rsidRPr="00EB7DB7">
        <w:t>off uplift to the Northern Territory</w:t>
      </w:r>
      <w:r w:rsidR="00F93E77" w:rsidRPr="00470A1A">
        <w:t xml:space="preserve">. </w:t>
      </w:r>
    </w:p>
    <w:p w14:paraId="3F8AB1CA" w14:textId="7BE2F2CF" w:rsidR="00E44ED5" w:rsidRDefault="00F93E77" w:rsidP="00E44ED5">
      <w:pPr>
        <w:pStyle w:val="TableHeadingcontinued"/>
        <w:rPr>
          <w:rFonts w:asciiTheme="minorHAnsi" w:eastAsiaTheme="minorHAnsi" w:hAnsiTheme="minorHAnsi" w:cstheme="minorBidi"/>
          <w:sz w:val="22"/>
          <w:szCs w:val="22"/>
          <w:lang w:eastAsia="en-US"/>
        </w:rPr>
      </w:pPr>
      <w:r w:rsidRPr="00C20900">
        <w:t xml:space="preserve">National Health Reform </w:t>
      </w:r>
      <w:r>
        <w:t>f</w:t>
      </w:r>
      <w:r w:rsidRPr="00C20900">
        <w:t>unding</w:t>
      </w:r>
    </w:p>
    <w:tbl>
      <w:tblPr>
        <w:tblW w:w="5000" w:type="pct"/>
        <w:tblCellMar>
          <w:left w:w="0" w:type="dxa"/>
          <w:right w:w="28" w:type="dxa"/>
        </w:tblCellMar>
        <w:tblLook w:val="04A0" w:firstRow="1" w:lastRow="0" w:firstColumn="1" w:lastColumn="0" w:noHBand="0" w:noVBand="1"/>
      </w:tblPr>
      <w:tblGrid>
        <w:gridCol w:w="1445"/>
        <w:gridCol w:w="765"/>
        <w:gridCol w:w="665"/>
        <w:gridCol w:w="665"/>
        <w:gridCol w:w="665"/>
        <w:gridCol w:w="665"/>
        <w:gridCol w:w="665"/>
        <w:gridCol w:w="645"/>
        <w:gridCol w:w="645"/>
        <w:gridCol w:w="885"/>
      </w:tblGrid>
      <w:tr w:rsidR="00E44ED5" w:rsidRPr="00E44ED5" w14:paraId="4997094C" w14:textId="77777777" w:rsidTr="00E44ED5">
        <w:trPr>
          <w:divId w:val="1516580472"/>
          <w:trHeight w:hRule="exact" w:val="210"/>
        </w:trPr>
        <w:tc>
          <w:tcPr>
            <w:tcW w:w="938" w:type="pct"/>
            <w:tcBorders>
              <w:top w:val="single" w:sz="4" w:space="0" w:color="293F5B"/>
              <w:left w:val="nil"/>
              <w:bottom w:val="nil"/>
              <w:right w:val="nil"/>
            </w:tcBorders>
            <w:shd w:val="clear" w:color="000000" w:fill="FFFFFF"/>
            <w:noWrap/>
            <w:vAlign w:val="bottom"/>
            <w:hideMark/>
          </w:tcPr>
          <w:p w14:paraId="39081668" w14:textId="756F07C9"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$million</w:t>
            </w:r>
          </w:p>
        </w:tc>
        <w:tc>
          <w:tcPr>
            <w:tcW w:w="496" w:type="pct"/>
            <w:tcBorders>
              <w:top w:val="single" w:sz="4" w:space="0" w:color="293F5B"/>
              <w:left w:val="nil"/>
              <w:bottom w:val="nil"/>
              <w:right w:val="nil"/>
            </w:tcBorders>
            <w:shd w:val="clear" w:color="000000" w:fill="FFFFFF"/>
            <w:noWrap/>
            <w:vAlign w:val="bottom"/>
            <w:hideMark/>
          </w:tcPr>
          <w:p w14:paraId="06506F3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NSW</w:t>
            </w:r>
          </w:p>
        </w:tc>
        <w:tc>
          <w:tcPr>
            <w:tcW w:w="431" w:type="pct"/>
            <w:tcBorders>
              <w:top w:val="single" w:sz="4" w:space="0" w:color="293F5B"/>
              <w:left w:val="nil"/>
              <w:bottom w:val="nil"/>
              <w:right w:val="nil"/>
            </w:tcBorders>
            <w:shd w:val="clear" w:color="000000" w:fill="FFFFFF"/>
            <w:noWrap/>
            <w:vAlign w:val="bottom"/>
            <w:hideMark/>
          </w:tcPr>
          <w:p w14:paraId="56C69BB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VIC</w:t>
            </w:r>
          </w:p>
        </w:tc>
        <w:tc>
          <w:tcPr>
            <w:tcW w:w="431" w:type="pct"/>
            <w:tcBorders>
              <w:top w:val="single" w:sz="4" w:space="0" w:color="293F5B"/>
              <w:left w:val="nil"/>
              <w:bottom w:val="nil"/>
              <w:right w:val="nil"/>
            </w:tcBorders>
            <w:shd w:val="clear" w:color="000000" w:fill="FFFFFF"/>
            <w:noWrap/>
            <w:vAlign w:val="bottom"/>
            <w:hideMark/>
          </w:tcPr>
          <w:p w14:paraId="1C50B16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QLD</w:t>
            </w:r>
          </w:p>
        </w:tc>
        <w:tc>
          <w:tcPr>
            <w:tcW w:w="431" w:type="pct"/>
            <w:tcBorders>
              <w:top w:val="single" w:sz="4" w:space="0" w:color="293F5B"/>
              <w:left w:val="nil"/>
              <w:bottom w:val="nil"/>
              <w:right w:val="nil"/>
            </w:tcBorders>
            <w:shd w:val="clear" w:color="000000" w:fill="FFFFFF"/>
            <w:noWrap/>
            <w:vAlign w:val="bottom"/>
            <w:hideMark/>
          </w:tcPr>
          <w:p w14:paraId="5EB32BF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WA</w:t>
            </w:r>
          </w:p>
        </w:tc>
        <w:tc>
          <w:tcPr>
            <w:tcW w:w="431" w:type="pct"/>
            <w:tcBorders>
              <w:top w:val="single" w:sz="4" w:space="0" w:color="293F5B"/>
              <w:left w:val="nil"/>
              <w:bottom w:val="nil"/>
              <w:right w:val="nil"/>
            </w:tcBorders>
            <w:shd w:val="clear" w:color="000000" w:fill="FFFFFF"/>
            <w:noWrap/>
            <w:vAlign w:val="bottom"/>
            <w:hideMark/>
          </w:tcPr>
          <w:p w14:paraId="1AAA714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SA</w:t>
            </w:r>
          </w:p>
        </w:tc>
        <w:tc>
          <w:tcPr>
            <w:tcW w:w="431" w:type="pct"/>
            <w:tcBorders>
              <w:top w:val="single" w:sz="4" w:space="0" w:color="293F5B"/>
              <w:left w:val="nil"/>
              <w:bottom w:val="nil"/>
              <w:right w:val="nil"/>
            </w:tcBorders>
            <w:shd w:val="clear" w:color="000000" w:fill="FFFFFF"/>
            <w:noWrap/>
            <w:vAlign w:val="bottom"/>
            <w:hideMark/>
          </w:tcPr>
          <w:p w14:paraId="17C7B23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TAS</w:t>
            </w:r>
          </w:p>
        </w:tc>
        <w:tc>
          <w:tcPr>
            <w:tcW w:w="418" w:type="pct"/>
            <w:tcBorders>
              <w:top w:val="single" w:sz="4" w:space="0" w:color="293F5B"/>
              <w:left w:val="nil"/>
              <w:bottom w:val="nil"/>
              <w:right w:val="nil"/>
            </w:tcBorders>
            <w:shd w:val="clear" w:color="000000" w:fill="FFFFFF"/>
            <w:noWrap/>
            <w:vAlign w:val="bottom"/>
            <w:hideMark/>
          </w:tcPr>
          <w:p w14:paraId="630DB00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ACT</w:t>
            </w:r>
          </w:p>
        </w:tc>
        <w:tc>
          <w:tcPr>
            <w:tcW w:w="418" w:type="pct"/>
            <w:tcBorders>
              <w:top w:val="single" w:sz="4" w:space="0" w:color="293F5B"/>
              <w:left w:val="nil"/>
              <w:bottom w:val="nil"/>
              <w:right w:val="nil"/>
            </w:tcBorders>
            <w:shd w:val="clear" w:color="000000" w:fill="FFFFFF"/>
            <w:noWrap/>
            <w:vAlign w:val="bottom"/>
            <w:hideMark/>
          </w:tcPr>
          <w:p w14:paraId="1F266BD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NT</w:t>
            </w:r>
          </w:p>
        </w:tc>
        <w:tc>
          <w:tcPr>
            <w:tcW w:w="574" w:type="pct"/>
            <w:tcBorders>
              <w:top w:val="single" w:sz="4" w:space="0" w:color="293F5B"/>
              <w:left w:val="nil"/>
              <w:bottom w:val="nil"/>
              <w:right w:val="nil"/>
            </w:tcBorders>
            <w:shd w:val="clear" w:color="000000" w:fill="FFFFFF"/>
            <w:noWrap/>
            <w:vAlign w:val="bottom"/>
            <w:hideMark/>
          </w:tcPr>
          <w:p w14:paraId="2003B72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Total</w:t>
            </w:r>
          </w:p>
        </w:tc>
      </w:tr>
      <w:tr w:rsidR="00E44ED5" w:rsidRPr="00E44ED5" w14:paraId="7CAB3B68"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424C7B2E" w14:textId="5E3AE6C0" w:rsidR="00E44ED5" w:rsidRPr="00E44ED5" w:rsidRDefault="00E44ED5" w:rsidP="00E44ED5">
            <w:pPr>
              <w:spacing w:before="0" w:after="0" w:line="240" w:lineRule="auto"/>
              <w:rPr>
                <w:rFonts w:ascii="Arial" w:hAnsi="Arial" w:cs="Arial"/>
                <w:b/>
                <w:bCs/>
                <w:color w:val="000000"/>
                <w:sz w:val="16"/>
                <w:szCs w:val="16"/>
              </w:rPr>
            </w:pPr>
            <w:r w:rsidRPr="00E44ED5">
              <w:rPr>
                <w:rFonts w:ascii="Arial" w:hAnsi="Arial" w:cs="Arial"/>
                <w:b/>
                <w:bCs/>
                <w:color w:val="000000"/>
                <w:sz w:val="16"/>
                <w:szCs w:val="16"/>
              </w:rPr>
              <w:t>2024</w:t>
            </w:r>
            <w:r w:rsidR="00C7320F">
              <w:rPr>
                <w:rFonts w:ascii="Arial" w:hAnsi="Arial" w:cs="Arial"/>
                <w:b/>
                <w:bCs/>
                <w:color w:val="000000"/>
                <w:sz w:val="16"/>
                <w:szCs w:val="16"/>
              </w:rPr>
              <w:noBreakHyphen/>
            </w:r>
            <w:r w:rsidRPr="00E44ED5">
              <w:rPr>
                <w:rFonts w:ascii="Arial" w:hAnsi="Arial" w:cs="Arial"/>
                <w:b/>
                <w:bCs/>
                <w:color w:val="000000"/>
                <w:sz w:val="16"/>
                <w:szCs w:val="16"/>
              </w:rPr>
              <w:t>25</w:t>
            </w:r>
          </w:p>
        </w:tc>
        <w:tc>
          <w:tcPr>
            <w:tcW w:w="496" w:type="pct"/>
            <w:tcBorders>
              <w:top w:val="single" w:sz="4" w:space="0" w:color="293F5B"/>
              <w:left w:val="nil"/>
              <w:bottom w:val="nil"/>
              <w:right w:val="nil"/>
            </w:tcBorders>
            <w:shd w:val="clear" w:color="000000" w:fill="FFFFFF"/>
            <w:noWrap/>
            <w:vAlign w:val="bottom"/>
            <w:hideMark/>
          </w:tcPr>
          <w:p w14:paraId="0B1E73F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single" w:sz="4" w:space="0" w:color="293F5B"/>
              <w:left w:val="nil"/>
              <w:bottom w:val="nil"/>
              <w:right w:val="nil"/>
            </w:tcBorders>
            <w:shd w:val="clear" w:color="000000" w:fill="FFFFFF"/>
            <w:noWrap/>
            <w:vAlign w:val="bottom"/>
            <w:hideMark/>
          </w:tcPr>
          <w:p w14:paraId="2A54C0C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single" w:sz="4" w:space="0" w:color="293F5B"/>
              <w:left w:val="nil"/>
              <w:bottom w:val="nil"/>
              <w:right w:val="nil"/>
            </w:tcBorders>
            <w:shd w:val="clear" w:color="000000" w:fill="FFFFFF"/>
            <w:noWrap/>
            <w:vAlign w:val="bottom"/>
            <w:hideMark/>
          </w:tcPr>
          <w:p w14:paraId="10743C2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single" w:sz="4" w:space="0" w:color="293F5B"/>
              <w:left w:val="nil"/>
              <w:bottom w:val="nil"/>
              <w:right w:val="nil"/>
            </w:tcBorders>
            <w:shd w:val="clear" w:color="000000" w:fill="FFFFFF"/>
            <w:noWrap/>
            <w:vAlign w:val="bottom"/>
            <w:hideMark/>
          </w:tcPr>
          <w:p w14:paraId="563578C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single" w:sz="4" w:space="0" w:color="293F5B"/>
              <w:left w:val="nil"/>
              <w:bottom w:val="nil"/>
              <w:right w:val="nil"/>
            </w:tcBorders>
            <w:shd w:val="clear" w:color="000000" w:fill="FFFFFF"/>
            <w:noWrap/>
            <w:vAlign w:val="bottom"/>
            <w:hideMark/>
          </w:tcPr>
          <w:p w14:paraId="5C67D38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single" w:sz="4" w:space="0" w:color="293F5B"/>
              <w:left w:val="nil"/>
              <w:bottom w:val="nil"/>
              <w:right w:val="nil"/>
            </w:tcBorders>
            <w:shd w:val="clear" w:color="000000" w:fill="FFFFFF"/>
            <w:noWrap/>
            <w:vAlign w:val="bottom"/>
            <w:hideMark/>
          </w:tcPr>
          <w:p w14:paraId="162B667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single" w:sz="4" w:space="0" w:color="293F5B"/>
              <w:left w:val="nil"/>
              <w:bottom w:val="nil"/>
              <w:right w:val="nil"/>
            </w:tcBorders>
            <w:shd w:val="clear" w:color="000000" w:fill="FFFFFF"/>
            <w:noWrap/>
            <w:vAlign w:val="bottom"/>
            <w:hideMark/>
          </w:tcPr>
          <w:p w14:paraId="1A07D84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single" w:sz="4" w:space="0" w:color="293F5B"/>
              <w:left w:val="nil"/>
              <w:bottom w:val="nil"/>
              <w:right w:val="nil"/>
            </w:tcBorders>
            <w:shd w:val="clear" w:color="000000" w:fill="FFFFFF"/>
            <w:noWrap/>
            <w:vAlign w:val="bottom"/>
            <w:hideMark/>
          </w:tcPr>
          <w:p w14:paraId="3A01C45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574" w:type="pct"/>
            <w:tcBorders>
              <w:top w:val="single" w:sz="4" w:space="0" w:color="293F5B"/>
              <w:left w:val="nil"/>
              <w:bottom w:val="nil"/>
              <w:right w:val="nil"/>
            </w:tcBorders>
            <w:shd w:val="clear" w:color="000000" w:fill="FFFFFF"/>
            <w:noWrap/>
            <w:vAlign w:val="bottom"/>
            <w:hideMark/>
          </w:tcPr>
          <w:p w14:paraId="70D6D4B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r>
      <w:tr w:rsidR="00E44ED5" w:rsidRPr="00E44ED5" w14:paraId="6CA1CCF5"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5012F732"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Hospital services(a)</w:t>
            </w:r>
          </w:p>
        </w:tc>
        <w:tc>
          <w:tcPr>
            <w:tcW w:w="496" w:type="pct"/>
            <w:tcBorders>
              <w:top w:val="nil"/>
              <w:left w:val="nil"/>
              <w:bottom w:val="nil"/>
              <w:right w:val="nil"/>
            </w:tcBorders>
            <w:shd w:val="clear" w:color="000000" w:fill="FFFFFF"/>
            <w:noWrap/>
            <w:vAlign w:val="bottom"/>
            <w:hideMark/>
          </w:tcPr>
          <w:p w14:paraId="02A22118"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8,723.6</w:t>
            </w:r>
          </w:p>
        </w:tc>
        <w:tc>
          <w:tcPr>
            <w:tcW w:w="431" w:type="pct"/>
            <w:tcBorders>
              <w:top w:val="nil"/>
              <w:left w:val="nil"/>
              <w:bottom w:val="nil"/>
              <w:right w:val="nil"/>
            </w:tcBorders>
            <w:shd w:val="clear" w:color="000000" w:fill="FFFFFF"/>
            <w:noWrap/>
            <w:vAlign w:val="bottom"/>
            <w:hideMark/>
          </w:tcPr>
          <w:p w14:paraId="20DC46B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7,164.3</w:t>
            </w:r>
          </w:p>
        </w:tc>
        <w:tc>
          <w:tcPr>
            <w:tcW w:w="431" w:type="pct"/>
            <w:tcBorders>
              <w:top w:val="nil"/>
              <w:left w:val="nil"/>
              <w:bottom w:val="nil"/>
              <w:right w:val="nil"/>
            </w:tcBorders>
            <w:shd w:val="clear" w:color="000000" w:fill="FFFFFF"/>
            <w:noWrap/>
            <w:vAlign w:val="bottom"/>
            <w:hideMark/>
          </w:tcPr>
          <w:p w14:paraId="3D91F91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6,957.6</w:t>
            </w:r>
          </w:p>
        </w:tc>
        <w:tc>
          <w:tcPr>
            <w:tcW w:w="431" w:type="pct"/>
            <w:tcBorders>
              <w:top w:val="nil"/>
              <w:left w:val="nil"/>
              <w:bottom w:val="nil"/>
              <w:right w:val="nil"/>
            </w:tcBorders>
            <w:shd w:val="clear" w:color="000000" w:fill="FFFFFF"/>
            <w:noWrap/>
            <w:vAlign w:val="bottom"/>
            <w:hideMark/>
          </w:tcPr>
          <w:p w14:paraId="240E5FB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3,204.7</w:t>
            </w:r>
          </w:p>
        </w:tc>
        <w:tc>
          <w:tcPr>
            <w:tcW w:w="431" w:type="pct"/>
            <w:tcBorders>
              <w:top w:val="nil"/>
              <w:left w:val="nil"/>
              <w:bottom w:val="nil"/>
              <w:right w:val="nil"/>
            </w:tcBorders>
            <w:shd w:val="clear" w:color="000000" w:fill="FFFFFF"/>
            <w:noWrap/>
            <w:vAlign w:val="bottom"/>
            <w:hideMark/>
          </w:tcPr>
          <w:p w14:paraId="567BDB2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2,006.9</w:t>
            </w:r>
          </w:p>
        </w:tc>
        <w:tc>
          <w:tcPr>
            <w:tcW w:w="431" w:type="pct"/>
            <w:tcBorders>
              <w:top w:val="nil"/>
              <w:left w:val="nil"/>
              <w:bottom w:val="nil"/>
              <w:right w:val="nil"/>
            </w:tcBorders>
            <w:shd w:val="clear" w:color="000000" w:fill="FFFFFF"/>
            <w:noWrap/>
            <w:vAlign w:val="bottom"/>
            <w:hideMark/>
          </w:tcPr>
          <w:p w14:paraId="689467C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649.4</w:t>
            </w:r>
          </w:p>
        </w:tc>
        <w:tc>
          <w:tcPr>
            <w:tcW w:w="418" w:type="pct"/>
            <w:tcBorders>
              <w:top w:val="nil"/>
              <w:left w:val="nil"/>
              <w:bottom w:val="nil"/>
              <w:right w:val="nil"/>
            </w:tcBorders>
            <w:shd w:val="clear" w:color="000000" w:fill="FFFFFF"/>
            <w:noWrap/>
            <w:vAlign w:val="bottom"/>
            <w:hideMark/>
          </w:tcPr>
          <w:p w14:paraId="205DFEA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534.3</w:t>
            </w:r>
          </w:p>
        </w:tc>
        <w:tc>
          <w:tcPr>
            <w:tcW w:w="418" w:type="pct"/>
            <w:tcBorders>
              <w:top w:val="nil"/>
              <w:left w:val="nil"/>
              <w:bottom w:val="nil"/>
              <w:right w:val="nil"/>
            </w:tcBorders>
            <w:shd w:val="clear" w:color="000000" w:fill="FFFFFF"/>
            <w:noWrap/>
            <w:vAlign w:val="bottom"/>
            <w:hideMark/>
          </w:tcPr>
          <w:p w14:paraId="50FE4F5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421.6</w:t>
            </w:r>
          </w:p>
        </w:tc>
        <w:tc>
          <w:tcPr>
            <w:tcW w:w="574" w:type="pct"/>
            <w:tcBorders>
              <w:top w:val="nil"/>
              <w:left w:val="nil"/>
              <w:bottom w:val="nil"/>
              <w:right w:val="nil"/>
            </w:tcBorders>
            <w:shd w:val="clear" w:color="000000" w:fill="FFFFFF"/>
            <w:noWrap/>
            <w:vAlign w:val="bottom"/>
            <w:hideMark/>
          </w:tcPr>
          <w:p w14:paraId="47358E5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29,662.5</w:t>
            </w:r>
          </w:p>
        </w:tc>
      </w:tr>
      <w:tr w:rsidR="00E44ED5" w:rsidRPr="00E44ED5" w14:paraId="5C2508EC"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1640C5CC"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Public health</w:t>
            </w:r>
          </w:p>
        </w:tc>
        <w:tc>
          <w:tcPr>
            <w:tcW w:w="496" w:type="pct"/>
            <w:tcBorders>
              <w:top w:val="nil"/>
              <w:left w:val="nil"/>
              <w:bottom w:val="nil"/>
              <w:right w:val="nil"/>
            </w:tcBorders>
            <w:shd w:val="clear" w:color="000000" w:fill="FFFFFF"/>
            <w:noWrap/>
            <w:vAlign w:val="bottom"/>
            <w:hideMark/>
          </w:tcPr>
          <w:p w14:paraId="4DF0E11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173.0</w:t>
            </w:r>
          </w:p>
        </w:tc>
        <w:tc>
          <w:tcPr>
            <w:tcW w:w="431" w:type="pct"/>
            <w:tcBorders>
              <w:top w:val="nil"/>
              <w:left w:val="nil"/>
              <w:bottom w:val="nil"/>
              <w:right w:val="nil"/>
            </w:tcBorders>
            <w:shd w:val="clear" w:color="000000" w:fill="FFFFFF"/>
            <w:noWrap/>
            <w:vAlign w:val="bottom"/>
            <w:hideMark/>
          </w:tcPr>
          <w:p w14:paraId="2CF7780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142.5</w:t>
            </w:r>
          </w:p>
        </w:tc>
        <w:tc>
          <w:tcPr>
            <w:tcW w:w="431" w:type="pct"/>
            <w:tcBorders>
              <w:top w:val="nil"/>
              <w:left w:val="nil"/>
              <w:bottom w:val="nil"/>
              <w:right w:val="nil"/>
            </w:tcBorders>
            <w:shd w:val="clear" w:color="000000" w:fill="FFFFFF"/>
            <w:noWrap/>
            <w:vAlign w:val="bottom"/>
            <w:hideMark/>
          </w:tcPr>
          <w:p w14:paraId="2CC5AF5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114.0</w:t>
            </w:r>
          </w:p>
        </w:tc>
        <w:tc>
          <w:tcPr>
            <w:tcW w:w="431" w:type="pct"/>
            <w:tcBorders>
              <w:top w:val="nil"/>
              <w:left w:val="nil"/>
              <w:bottom w:val="nil"/>
              <w:right w:val="nil"/>
            </w:tcBorders>
            <w:shd w:val="clear" w:color="000000" w:fill="FFFFFF"/>
            <w:noWrap/>
            <w:vAlign w:val="bottom"/>
            <w:hideMark/>
          </w:tcPr>
          <w:p w14:paraId="36E478E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60.6</w:t>
            </w:r>
          </w:p>
        </w:tc>
        <w:tc>
          <w:tcPr>
            <w:tcW w:w="431" w:type="pct"/>
            <w:tcBorders>
              <w:top w:val="nil"/>
              <w:left w:val="nil"/>
              <w:bottom w:val="nil"/>
              <w:right w:val="nil"/>
            </w:tcBorders>
            <w:shd w:val="clear" w:color="000000" w:fill="FFFFFF"/>
            <w:noWrap/>
            <w:vAlign w:val="bottom"/>
            <w:hideMark/>
          </w:tcPr>
          <w:p w14:paraId="75FFA0D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38.2</w:t>
            </w:r>
          </w:p>
        </w:tc>
        <w:tc>
          <w:tcPr>
            <w:tcW w:w="431" w:type="pct"/>
            <w:tcBorders>
              <w:top w:val="nil"/>
              <w:left w:val="nil"/>
              <w:bottom w:val="nil"/>
              <w:right w:val="nil"/>
            </w:tcBorders>
            <w:shd w:val="clear" w:color="000000" w:fill="FFFFFF"/>
            <w:noWrap/>
            <w:vAlign w:val="bottom"/>
            <w:hideMark/>
          </w:tcPr>
          <w:p w14:paraId="6AC95CC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11.7</w:t>
            </w:r>
          </w:p>
        </w:tc>
        <w:tc>
          <w:tcPr>
            <w:tcW w:w="418" w:type="pct"/>
            <w:tcBorders>
              <w:top w:val="nil"/>
              <w:left w:val="nil"/>
              <w:bottom w:val="nil"/>
              <w:right w:val="nil"/>
            </w:tcBorders>
            <w:shd w:val="clear" w:color="000000" w:fill="FFFFFF"/>
            <w:noWrap/>
            <w:vAlign w:val="bottom"/>
            <w:hideMark/>
          </w:tcPr>
          <w:p w14:paraId="49F8F2A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9.6</w:t>
            </w:r>
          </w:p>
        </w:tc>
        <w:tc>
          <w:tcPr>
            <w:tcW w:w="418" w:type="pct"/>
            <w:tcBorders>
              <w:top w:val="nil"/>
              <w:left w:val="nil"/>
              <w:bottom w:val="nil"/>
              <w:right w:val="nil"/>
            </w:tcBorders>
            <w:shd w:val="clear" w:color="000000" w:fill="FFFFFF"/>
            <w:noWrap/>
            <w:vAlign w:val="bottom"/>
            <w:hideMark/>
          </w:tcPr>
          <w:p w14:paraId="6E8262C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5.2</w:t>
            </w:r>
          </w:p>
        </w:tc>
        <w:tc>
          <w:tcPr>
            <w:tcW w:w="574" w:type="pct"/>
            <w:tcBorders>
              <w:top w:val="nil"/>
              <w:left w:val="nil"/>
              <w:bottom w:val="nil"/>
              <w:right w:val="nil"/>
            </w:tcBorders>
            <w:shd w:val="clear" w:color="000000" w:fill="FFFFFF"/>
            <w:noWrap/>
            <w:vAlign w:val="bottom"/>
            <w:hideMark/>
          </w:tcPr>
          <w:p w14:paraId="1B13A81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554.8</w:t>
            </w:r>
          </w:p>
        </w:tc>
      </w:tr>
      <w:tr w:rsidR="00E44ED5" w:rsidRPr="00E44ED5" w14:paraId="1A5727DF"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13D41BE8"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Total</w:t>
            </w:r>
          </w:p>
        </w:tc>
        <w:tc>
          <w:tcPr>
            <w:tcW w:w="496" w:type="pct"/>
            <w:tcBorders>
              <w:top w:val="single" w:sz="4" w:space="0" w:color="293F5B"/>
              <w:left w:val="nil"/>
              <w:bottom w:val="single" w:sz="4" w:space="0" w:color="293F5B"/>
              <w:right w:val="nil"/>
            </w:tcBorders>
            <w:shd w:val="clear" w:color="000000" w:fill="FFFFFF"/>
            <w:noWrap/>
            <w:vAlign w:val="center"/>
            <w:hideMark/>
          </w:tcPr>
          <w:p w14:paraId="4B3F426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8,896.6</w:t>
            </w:r>
          </w:p>
        </w:tc>
        <w:tc>
          <w:tcPr>
            <w:tcW w:w="431" w:type="pct"/>
            <w:tcBorders>
              <w:top w:val="single" w:sz="4" w:space="0" w:color="293F5B"/>
              <w:left w:val="nil"/>
              <w:bottom w:val="single" w:sz="4" w:space="0" w:color="293F5B"/>
              <w:right w:val="nil"/>
            </w:tcBorders>
            <w:shd w:val="clear" w:color="000000" w:fill="FFFFFF"/>
            <w:noWrap/>
            <w:vAlign w:val="center"/>
            <w:hideMark/>
          </w:tcPr>
          <w:p w14:paraId="54E399A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7,306.8</w:t>
            </w:r>
          </w:p>
        </w:tc>
        <w:tc>
          <w:tcPr>
            <w:tcW w:w="431" w:type="pct"/>
            <w:tcBorders>
              <w:top w:val="single" w:sz="4" w:space="0" w:color="293F5B"/>
              <w:left w:val="nil"/>
              <w:bottom w:val="single" w:sz="4" w:space="0" w:color="293F5B"/>
              <w:right w:val="nil"/>
            </w:tcBorders>
            <w:shd w:val="clear" w:color="000000" w:fill="FFFFFF"/>
            <w:noWrap/>
            <w:vAlign w:val="center"/>
            <w:hideMark/>
          </w:tcPr>
          <w:p w14:paraId="3A8A578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7,071.6</w:t>
            </w:r>
          </w:p>
        </w:tc>
        <w:tc>
          <w:tcPr>
            <w:tcW w:w="431" w:type="pct"/>
            <w:tcBorders>
              <w:top w:val="single" w:sz="4" w:space="0" w:color="293F5B"/>
              <w:left w:val="nil"/>
              <w:bottom w:val="single" w:sz="4" w:space="0" w:color="293F5B"/>
              <w:right w:val="nil"/>
            </w:tcBorders>
            <w:shd w:val="clear" w:color="000000" w:fill="FFFFFF"/>
            <w:noWrap/>
            <w:vAlign w:val="center"/>
            <w:hideMark/>
          </w:tcPr>
          <w:p w14:paraId="684D01A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3,265.3</w:t>
            </w:r>
          </w:p>
        </w:tc>
        <w:tc>
          <w:tcPr>
            <w:tcW w:w="431" w:type="pct"/>
            <w:tcBorders>
              <w:top w:val="single" w:sz="4" w:space="0" w:color="293F5B"/>
              <w:left w:val="nil"/>
              <w:bottom w:val="single" w:sz="4" w:space="0" w:color="293F5B"/>
              <w:right w:val="nil"/>
            </w:tcBorders>
            <w:shd w:val="clear" w:color="000000" w:fill="FFFFFF"/>
            <w:noWrap/>
            <w:vAlign w:val="center"/>
            <w:hideMark/>
          </w:tcPr>
          <w:p w14:paraId="6D4455A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2,045.1</w:t>
            </w:r>
          </w:p>
        </w:tc>
        <w:tc>
          <w:tcPr>
            <w:tcW w:w="431" w:type="pct"/>
            <w:tcBorders>
              <w:top w:val="single" w:sz="4" w:space="0" w:color="293F5B"/>
              <w:left w:val="nil"/>
              <w:bottom w:val="single" w:sz="4" w:space="0" w:color="293F5B"/>
              <w:right w:val="nil"/>
            </w:tcBorders>
            <w:shd w:val="clear" w:color="000000" w:fill="FFFFFF"/>
            <w:noWrap/>
            <w:vAlign w:val="center"/>
            <w:hideMark/>
          </w:tcPr>
          <w:p w14:paraId="7197C608"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661.1</w:t>
            </w:r>
          </w:p>
        </w:tc>
        <w:tc>
          <w:tcPr>
            <w:tcW w:w="418" w:type="pct"/>
            <w:tcBorders>
              <w:top w:val="single" w:sz="4" w:space="0" w:color="293F5B"/>
              <w:left w:val="nil"/>
              <w:bottom w:val="single" w:sz="4" w:space="0" w:color="293F5B"/>
              <w:right w:val="nil"/>
            </w:tcBorders>
            <w:shd w:val="clear" w:color="000000" w:fill="FFFFFF"/>
            <w:noWrap/>
            <w:vAlign w:val="center"/>
            <w:hideMark/>
          </w:tcPr>
          <w:p w14:paraId="6695083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543.9</w:t>
            </w:r>
          </w:p>
        </w:tc>
        <w:tc>
          <w:tcPr>
            <w:tcW w:w="418" w:type="pct"/>
            <w:tcBorders>
              <w:top w:val="single" w:sz="4" w:space="0" w:color="293F5B"/>
              <w:left w:val="nil"/>
              <w:bottom w:val="single" w:sz="4" w:space="0" w:color="293F5B"/>
              <w:right w:val="nil"/>
            </w:tcBorders>
            <w:shd w:val="clear" w:color="000000" w:fill="FFFFFF"/>
            <w:noWrap/>
            <w:vAlign w:val="center"/>
            <w:hideMark/>
          </w:tcPr>
          <w:p w14:paraId="7E69ABD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426.8</w:t>
            </w:r>
          </w:p>
        </w:tc>
        <w:tc>
          <w:tcPr>
            <w:tcW w:w="574" w:type="pct"/>
            <w:tcBorders>
              <w:top w:val="single" w:sz="4" w:space="0" w:color="293F5B"/>
              <w:left w:val="nil"/>
              <w:bottom w:val="single" w:sz="4" w:space="0" w:color="293F5B"/>
              <w:right w:val="nil"/>
            </w:tcBorders>
            <w:shd w:val="clear" w:color="000000" w:fill="FFFFFF"/>
            <w:noWrap/>
            <w:vAlign w:val="center"/>
            <w:hideMark/>
          </w:tcPr>
          <w:p w14:paraId="36F2C408"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30,217.3</w:t>
            </w:r>
          </w:p>
        </w:tc>
      </w:tr>
      <w:tr w:rsidR="00E44ED5" w:rsidRPr="00E44ED5" w14:paraId="09EFCDFF" w14:textId="77777777" w:rsidTr="00E44ED5">
        <w:trPr>
          <w:divId w:val="1516580472"/>
          <w:trHeight w:hRule="exact" w:val="210"/>
        </w:trPr>
        <w:tc>
          <w:tcPr>
            <w:tcW w:w="938" w:type="pct"/>
            <w:tcBorders>
              <w:top w:val="nil"/>
              <w:left w:val="nil"/>
              <w:bottom w:val="nil"/>
              <w:right w:val="nil"/>
            </w:tcBorders>
            <w:shd w:val="clear" w:color="000000" w:fill="E6F2FF"/>
            <w:noWrap/>
            <w:vAlign w:val="bottom"/>
            <w:hideMark/>
          </w:tcPr>
          <w:p w14:paraId="1CA15BFF" w14:textId="3D5278B4" w:rsidR="00E44ED5" w:rsidRPr="00E44ED5" w:rsidRDefault="00E44ED5" w:rsidP="00E44ED5">
            <w:pPr>
              <w:spacing w:before="0" w:after="0" w:line="240" w:lineRule="auto"/>
              <w:rPr>
                <w:rFonts w:ascii="Arial" w:hAnsi="Arial" w:cs="Arial"/>
                <w:b/>
                <w:bCs/>
                <w:color w:val="000000"/>
                <w:sz w:val="16"/>
                <w:szCs w:val="16"/>
              </w:rPr>
            </w:pPr>
            <w:r w:rsidRPr="00E44ED5">
              <w:rPr>
                <w:rFonts w:ascii="Arial" w:hAnsi="Arial" w:cs="Arial"/>
                <w:b/>
                <w:bCs/>
                <w:color w:val="000000"/>
                <w:sz w:val="16"/>
                <w:szCs w:val="16"/>
              </w:rPr>
              <w:t>2025</w:t>
            </w:r>
            <w:r w:rsidR="00C7320F">
              <w:rPr>
                <w:rFonts w:ascii="Arial" w:hAnsi="Arial" w:cs="Arial"/>
                <w:b/>
                <w:bCs/>
                <w:color w:val="000000"/>
                <w:sz w:val="16"/>
                <w:szCs w:val="16"/>
              </w:rPr>
              <w:noBreakHyphen/>
            </w:r>
            <w:r w:rsidRPr="00E44ED5">
              <w:rPr>
                <w:rFonts w:ascii="Arial" w:hAnsi="Arial" w:cs="Arial"/>
                <w:b/>
                <w:bCs/>
                <w:color w:val="000000"/>
                <w:sz w:val="16"/>
                <w:szCs w:val="16"/>
              </w:rPr>
              <w:t>26</w:t>
            </w:r>
          </w:p>
        </w:tc>
        <w:tc>
          <w:tcPr>
            <w:tcW w:w="496" w:type="pct"/>
            <w:tcBorders>
              <w:top w:val="nil"/>
              <w:left w:val="nil"/>
              <w:bottom w:val="nil"/>
              <w:right w:val="nil"/>
            </w:tcBorders>
            <w:shd w:val="clear" w:color="000000" w:fill="E6F2FF"/>
            <w:noWrap/>
            <w:vAlign w:val="bottom"/>
            <w:hideMark/>
          </w:tcPr>
          <w:p w14:paraId="7553122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E6F2FF"/>
            <w:noWrap/>
            <w:vAlign w:val="bottom"/>
            <w:hideMark/>
          </w:tcPr>
          <w:p w14:paraId="0EEBB40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E6F2FF"/>
            <w:noWrap/>
            <w:vAlign w:val="bottom"/>
            <w:hideMark/>
          </w:tcPr>
          <w:p w14:paraId="0365B52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E6F2FF"/>
            <w:noWrap/>
            <w:vAlign w:val="bottom"/>
            <w:hideMark/>
          </w:tcPr>
          <w:p w14:paraId="6FE264E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E6F2FF"/>
            <w:noWrap/>
            <w:vAlign w:val="bottom"/>
            <w:hideMark/>
          </w:tcPr>
          <w:p w14:paraId="5B45579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E6F2FF"/>
            <w:noWrap/>
            <w:vAlign w:val="bottom"/>
            <w:hideMark/>
          </w:tcPr>
          <w:p w14:paraId="0E3F2BA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E6F2FF"/>
            <w:noWrap/>
            <w:vAlign w:val="bottom"/>
            <w:hideMark/>
          </w:tcPr>
          <w:p w14:paraId="287B7F8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E6F2FF"/>
            <w:noWrap/>
            <w:vAlign w:val="bottom"/>
            <w:hideMark/>
          </w:tcPr>
          <w:p w14:paraId="24D895F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574" w:type="pct"/>
            <w:tcBorders>
              <w:top w:val="nil"/>
              <w:left w:val="nil"/>
              <w:bottom w:val="nil"/>
              <w:right w:val="nil"/>
            </w:tcBorders>
            <w:shd w:val="clear" w:color="000000" w:fill="E6F2FF"/>
            <w:noWrap/>
            <w:vAlign w:val="bottom"/>
            <w:hideMark/>
          </w:tcPr>
          <w:p w14:paraId="23FF0858"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r>
      <w:tr w:rsidR="00E44ED5" w:rsidRPr="00E44ED5" w14:paraId="6DD2CCA3" w14:textId="77777777" w:rsidTr="00E44ED5">
        <w:trPr>
          <w:divId w:val="1516580472"/>
          <w:trHeight w:hRule="exact" w:val="210"/>
        </w:trPr>
        <w:tc>
          <w:tcPr>
            <w:tcW w:w="938" w:type="pct"/>
            <w:tcBorders>
              <w:top w:val="nil"/>
              <w:left w:val="nil"/>
              <w:bottom w:val="nil"/>
              <w:right w:val="nil"/>
            </w:tcBorders>
            <w:shd w:val="clear" w:color="000000" w:fill="E6F2FF"/>
            <w:noWrap/>
            <w:vAlign w:val="bottom"/>
            <w:hideMark/>
          </w:tcPr>
          <w:p w14:paraId="4FBE61B0"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Hospital services(b)</w:t>
            </w:r>
          </w:p>
        </w:tc>
        <w:tc>
          <w:tcPr>
            <w:tcW w:w="496" w:type="pct"/>
            <w:tcBorders>
              <w:top w:val="nil"/>
              <w:left w:val="nil"/>
              <w:bottom w:val="nil"/>
              <w:right w:val="nil"/>
            </w:tcBorders>
            <w:shd w:val="clear" w:color="000000" w:fill="E6F2FF"/>
            <w:noWrap/>
            <w:vAlign w:val="bottom"/>
            <w:hideMark/>
          </w:tcPr>
          <w:p w14:paraId="55B683A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9,288.7</w:t>
            </w:r>
          </w:p>
        </w:tc>
        <w:tc>
          <w:tcPr>
            <w:tcW w:w="431" w:type="pct"/>
            <w:tcBorders>
              <w:top w:val="nil"/>
              <w:left w:val="nil"/>
              <w:bottom w:val="nil"/>
              <w:right w:val="nil"/>
            </w:tcBorders>
            <w:shd w:val="clear" w:color="000000" w:fill="E6F2FF"/>
            <w:noWrap/>
            <w:vAlign w:val="bottom"/>
            <w:hideMark/>
          </w:tcPr>
          <w:p w14:paraId="55E5EBB8"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7,622.2</w:t>
            </w:r>
          </w:p>
        </w:tc>
        <w:tc>
          <w:tcPr>
            <w:tcW w:w="431" w:type="pct"/>
            <w:tcBorders>
              <w:top w:val="nil"/>
              <w:left w:val="nil"/>
              <w:bottom w:val="nil"/>
              <w:right w:val="nil"/>
            </w:tcBorders>
            <w:shd w:val="clear" w:color="000000" w:fill="E6F2FF"/>
            <w:noWrap/>
            <w:vAlign w:val="bottom"/>
            <w:hideMark/>
          </w:tcPr>
          <w:p w14:paraId="7090DF5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7,412.7</w:t>
            </w:r>
          </w:p>
        </w:tc>
        <w:tc>
          <w:tcPr>
            <w:tcW w:w="431" w:type="pct"/>
            <w:tcBorders>
              <w:top w:val="nil"/>
              <w:left w:val="nil"/>
              <w:bottom w:val="nil"/>
              <w:right w:val="nil"/>
            </w:tcBorders>
            <w:shd w:val="clear" w:color="000000" w:fill="E6F2FF"/>
            <w:noWrap/>
            <w:vAlign w:val="bottom"/>
            <w:hideMark/>
          </w:tcPr>
          <w:p w14:paraId="00D3E85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3,399.6</w:t>
            </w:r>
          </w:p>
        </w:tc>
        <w:tc>
          <w:tcPr>
            <w:tcW w:w="431" w:type="pct"/>
            <w:tcBorders>
              <w:top w:val="nil"/>
              <w:left w:val="nil"/>
              <w:bottom w:val="nil"/>
              <w:right w:val="nil"/>
            </w:tcBorders>
            <w:shd w:val="clear" w:color="000000" w:fill="E6F2FF"/>
            <w:noWrap/>
            <w:vAlign w:val="bottom"/>
            <w:hideMark/>
          </w:tcPr>
          <w:p w14:paraId="5C860BA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2,137.8</w:t>
            </w:r>
          </w:p>
        </w:tc>
        <w:tc>
          <w:tcPr>
            <w:tcW w:w="431" w:type="pct"/>
            <w:tcBorders>
              <w:top w:val="nil"/>
              <w:left w:val="nil"/>
              <w:bottom w:val="nil"/>
              <w:right w:val="nil"/>
            </w:tcBorders>
            <w:shd w:val="clear" w:color="000000" w:fill="E6F2FF"/>
            <w:noWrap/>
            <w:vAlign w:val="bottom"/>
            <w:hideMark/>
          </w:tcPr>
          <w:p w14:paraId="1D79032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689.0</w:t>
            </w:r>
          </w:p>
        </w:tc>
        <w:tc>
          <w:tcPr>
            <w:tcW w:w="418" w:type="pct"/>
            <w:tcBorders>
              <w:top w:val="nil"/>
              <w:left w:val="nil"/>
              <w:bottom w:val="nil"/>
              <w:right w:val="nil"/>
            </w:tcBorders>
            <w:shd w:val="clear" w:color="000000" w:fill="E6F2FF"/>
            <w:noWrap/>
            <w:vAlign w:val="bottom"/>
            <w:hideMark/>
          </w:tcPr>
          <w:p w14:paraId="467A77B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569.1</w:t>
            </w:r>
          </w:p>
        </w:tc>
        <w:tc>
          <w:tcPr>
            <w:tcW w:w="418" w:type="pct"/>
            <w:tcBorders>
              <w:top w:val="nil"/>
              <w:left w:val="nil"/>
              <w:bottom w:val="nil"/>
              <w:right w:val="nil"/>
            </w:tcBorders>
            <w:shd w:val="clear" w:color="000000" w:fill="E6F2FF"/>
            <w:noWrap/>
            <w:vAlign w:val="bottom"/>
            <w:hideMark/>
          </w:tcPr>
          <w:p w14:paraId="634F4FB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513.3</w:t>
            </w:r>
          </w:p>
        </w:tc>
        <w:tc>
          <w:tcPr>
            <w:tcW w:w="574" w:type="pct"/>
            <w:tcBorders>
              <w:top w:val="nil"/>
              <w:left w:val="nil"/>
              <w:bottom w:val="nil"/>
              <w:right w:val="nil"/>
            </w:tcBorders>
            <w:shd w:val="clear" w:color="000000" w:fill="E6F2FF"/>
            <w:noWrap/>
            <w:vAlign w:val="bottom"/>
            <w:hideMark/>
          </w:tcPr>
          <w:p w14:paraId="74B20E1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31,632.4</w:t>
            </w:r>
          </w:p>
        </w:tc>
      </w:tr>
      <w:tr w:rsidR="00E44ED5" w:rsidRPr="00E44ED5" w14:paraId="4778BACA" w14:textId="77777777" w:rsidTr="00E44ED5">
        <w:trPr>
          <w:divId w:val="1516580472"/>
          <w:trHeight w:hRule="exact" w:val="210"/>
        </w:trPr>
        <w:tc>
          <w:tcPr>
            <w:tcW w:w="938" w:type="pct"/>
            <w:tcBorders>
              <w:top w:val="nil"/>
              <w:left w:val="nil"/>
              <w:bottom w:val="nil"/>
              <w:right w:val="nil"/>
            </w:tcBorders>
            <w:shd w:val="clear" w:color="000000" w:fill="E6F2FF"/>
            <w:noWrap/>
            <w:vAlign w:val="bottom"/>
            <w:hideMark/>
          </w:tcPr>
          <w:p w14:paraId="4B016C0B"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Public health</w:t>
            </w:r>
          </w:p>
        </w:tc>
        <w:tc>
          <w:tcPr>
            <w:tcW w:w="496" w:type="pct"/>
            <w:tcBorders>
              <w:top w:val="nil"/>
              <w:left w:val="nil"/>
              <w:bottom w:val="nil"/>
              <w:right w:val="nil"/>
            </w:tcBorders>
            <w:shd w:val="clear" w:color="000000" w:fill="E6F2FF"/>
            <w:noWrap/>
            <w:vAlign w:val="bottom"/>
            <w:hideMark/>
          </w:tcPr>
          <w:p w14:paraId="109AD25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183.1</w:t>
            </w:r>
          </w:p>
        </w:tc>
        <w:tc>
          <w:tcPr>
            <w:tcW w:w="431" w:type="pct"/>
            <w:tcBorders>
              <w:top w:val="nil"/>
              <w:left w:val="nil"/>
              <w:bottom w:val="nil"/>
              <w:right w:val="nil"/>
            </w:tcBorders>
            <w:shd w:val="clear" w:color="000000" w:fill="E6F2FF"/>
            <w:noWrap/>
            <w:vAlign w:val="bottom"/>
            <w:hideMark/>
          </w:tcPr>
          <w:p w14:paraId="1E832B9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151.5</w:t>
            </w:r>
          </w:p>
        </w:tc>
        <w:tc>
          <w:tcPr>
            <w:tcW w:w="431" w:type="pct"/>
            <w:tcBorders>
              <w:top w:val="nil"/>
              <w:left w:val="nil"/>
              <w:bottom w:val="nil"/>
              <w:right w:val="nil"/>
            </w:tcBorders>
            <w:shd w:val="clear" w:color="000000" w:fill="E6F2FF"/>
            <w:noWrap/>
            <w:vAlign w:val="bottom"/>
            <w:hideMark/>
          </w:tcPr>
          <w:p w14:paraId="292D1D1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121.1</w:t>
            </w:r>
          </w:p>
        </w:tc>
        <w:tc>
          <w:tcPr>
            <w:tcW w:w="431" w:type="pct"/>
            <w:tcBorders>
              <w:top w:val="nil"/>
              <w:left w:val="nil"/>
              <w:bottom w:val="nil"/>
              <w:right w:val="nil"/>
            </w:tcBorders>
            <w:shd w:val="clear" w:color="000000" w:fill="E6F2FF"/>
            <w:noWrap/>
            <w:vAlign w:val="bottom"/>
            <w:hideMark/>
          </w:tcPr>
          <w:p w14:paraId="42C2139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64.6</w:t>
            </w:r>
          </w:p>
        </w:tc>
        <w:tc>
          <w:tcPr>
            <w:tcW w:w="431" w:type="pct"/>
            <w:tcBorders>
              <w:top w:val="nil"/>
              <w:left w:val="nil"/>
              <w:bottom w:val="nil"/>
              <w:right w:val="nil"/>
            </w:tcBorders>
            <w:shd w:val="clear" w:color="000000" w:fill="E6F2FF"/>
            <w:noWrap/>
            <w:vAlign w:val="bottom"/>
            <w:hideMark/>
          </w:tcPr>
          <w:p w14:paraId="2A77251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40.2</w:t>
            </w:r>
          </w:p>
        </w:tc>
        <w:tc>
          <w:tcPr>
            <w:tcW w:w="431" w:type="pct"/>
            <w:tcBorders>
              <w:top w:val="nil"/>
              <w:left w:val="nil"/>
              <w:bottom w:val="nil"/>
              <w:right w:val="nil"/>
            </w:tcBorders>
            <w:shd w:val="clear" w:color="000000" w:fill="E6F2FF"/>
            <w:noWrap/>
            <w:vAlign w:val="bottom"/>
            <w:hideMark/>
          </w:tcPr>
          <w:p w14:paraId="37D76A0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12.2</w:t>
            </w:r>
          </w:p>
        </w:tc>
        <w:tc>
          <w:tcPr>
            <w:tcW w:w="418" w:type="pct"/>
            <w:tcBorders>
              <w:top w:val="nil"/>
              <w:left w:val="nil"/>
              <w:bottom w:val="nil"/>
              <w:right w:val="nil"/>
            </w:tcBorders>
            <w:shd w:val="clear" w:color="000000" w:fill="E6F2FF"/>
            <w:noWrap/>
            <w:vAlign w:val="bottom"/>
            <w:hideMark/>
          </w:tcPr>
          <w:p w14:paraId="5E0C6E7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10.2</w:t>
            </w:r>
          </w:p>
        </w:tc>
        <w:tc>
          <w:tcPr>
            <w:tcW w:w="418" w:type="pct"/>
            <w:tcBorders>
              <w:top w:val="nil"/>
              <w:left w:val="nil"/>
              <w:bottom w:val="nil"/>
              <w:right w:val="nil"/>
            </w:tcBorders>
            <w:shd w:val="clear" w:color="000000" w:fill="E6F2FF"/>
            <w:noWrap/>
            <w:vAlign w:val="bottom"/>
            <w:hideMark/>
          </w:tcPr>
          <w:p w14:paraId="1DF744E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5.4</w:t>
            </w:r>
          </w:p>
        </w:tc>
        <w:tc>
          <w:tcPr>
            <w:tcW w:w="574" w:type="pct"/>
            <w:tcBorders>
              <w:top w:val="nil"/>
              <w:left w:val="nil"/>
              <w:bottom w:val="nil"/>
              <w:right w:val="nil"/>
            </w:tcBorders>
            <w:shd w:val="clear" w:color="000000" w:fill="E6F2FF"/>
            <w:noWrap/>
            <w:vAlign w:val="bottom"/>
            <w:hideMark/>
          </w:tcPr>
          <w:p w14:paraId="321AC15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588.4</w:t>
            </w:r>
          </w:p>
        </w:tc>
      </w:tr>
      <w:tr w:rsidR="00E44ED5" w:rsidRPr="00E44ED5" w14:paraId="1529B01F" w14:textId="77777777" w:rsidTr="00E44ED5">
        <w:trPr>
          <w:divId w:val="1516580472"/>
          <w:trHeight w:hRule="exact" w:val="210"/>
        </w:trPr>
        <w:tc>
          <w:tcPr>
            <w:tcW w:w="938" w:type="pct"/>
            <w:tcBorders>
              <w:top w:val="nil"/>
              <w:left w:val="nil"/>
              <w:bottom w:val="nil"/>
              <w:right w:val="nil"/>
            </w:tcBorders>
            <w:shd w:val="clear" w:color="000000" w:fill="E6F2FF"/>
            <w:noWrap/>
            <w:vAlign w:val="bottom"/>
            <w:hideMark/>
          </w:tcPr>
          <w:p w14:paraId="7DA2C573"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Total</w:t>
            </w:r>
          </w:p>
        </w:tc>
        <w:tc>
          <w:tcPr>
            <w:tcW w:w="496" w:type="pct"/>
            <w:tcBorders>
              <w:top w:val="single" w:sz="4" w:space="0" w:color="293F5B"/>
              <w:left w:val="nil"/>
              <w:bottom w:val="single" w:sz="4" w:space="0" w:color="293F5B"/>
              <w:right w:val="nil"/>
            </w:tcBorders>
            <w:shd w:val="clear" w:color="000000" w:fill="E6F2FF"/>
            <w:noWrap/>
            <w:vAlign w:val="bottom"/>
            <w:hideMark/>
          </w:tcPr>
          <w:p w14:paraId="687DC67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9,471.8</w:t>
            </w:r>
          </w:p>
        </w:tc>
        <w:tc>
          <w:tcPr>
            <w:tcW w:w="431" w:type="pct"/>
            <w:tcBorders>
              <w:top w:val="single" w:sz="4" w:space="0" w:color="293F5B"/>
              <w:left w:val="nil"/>
              <w:bottom w:val="single" w:sz="4" w:space="0" w:color="293F5B"/>
              <w:right w:val="nil"/>
            </w:tcBorders>
            <w:shd w:val="clear" w:color="000000" w:fill="E6F2FF"/>
            <w:noWrap/>
            <w:vAlign w:val="bottom"/>
            <w:hideMark/>
          </w:tcPr>
          <w:p w14:paraId="3C33761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7,773.7</w:t>
            </w:r>
          </w:p>
        </w:tc>
        <w:tc>
          <w:tcPr>
            <w:tcW w:w="431" w:type="pct"/>
            <w:tcBorders>
              <w:top w:val="single" w:sz="4" w:space="0" w:color="293F5B"/>
              <w:left w:val="nil"/>
              <w:bottom w:val="single" w:sz="4" w:space="0" w:color="293F5B"/>
              <w:right w:val="nil"/>
            </w:tcBorders>
            <w:shd w:val="clear" w:color="000000" w:fill="E6F2FF"/>
            <w:noWrap/>
            <w:vAlign w:val="bottom"/>
            <w:hideMark/>
          </w:tcPr>
          <w:p w14:paraId="1D46D07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7,533.8</w:t>
            </w:r>
          </w:p>
        </w:tc>
        <w:tc>
          <w:tcPr>
            <w:tcW w:w="431" w:type="pct"/>
            <w:tcBorders>
              <w:top w:val="single" w:sz="4" w:space="0" w:color="293F5B"/>
              <w:left w:val="nil"/>
              <w:bottom w:val="single" w:sz="4" w:space="0" w:color="293F5B"/>
              <w:right w:val="nil"/>
            </w:tcBorders>
            <w:shd w:val="clear" w:color="000000" w:fill="E6F2FF"/>
            <w:noWrap/>
            <w:vAlign w:val="bottom"/>
            <w:hideMark/>
          </w:tcPr>
          <w:p w14:paraId="40B812D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3,464.2</w:t>
            </w:r>
          </w:p>
        </w:tc>
        <w:tc>
          <w:tcPr>
            <w:tcW w:w="431" w:type="pct"/>
            <w:tcBorders>
              <w:top w:val="single" w:sz="4" w:space="0" w:color="293F5B"/>
              <w:left w:val="nil"/>
              <w:bottom w:val="single" w:sz="4" w:space="0" w:color="293F5B"/>
              <w:right w:val="nil"/>
            </w:tcBorders>
            <w:shd w:val="clear" w:color="000000" w:fill="E6F2FF"/>
            <w:noWrap/>
            <w:vAlign w:val="bottom"/>
            <w:hideMark/>
          </w:tcPr>
          <w:p w14:paraId="70B8738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2,178.0</w:t>
            </w:r>
          </w:p>
        </w:tc>
        <w:tc>
          <w:tcPr>
            <w:tcW w:w="431" w:type="pct"/>
            <w:tcBorders>
              <w:top w:val="single" w:sz="4" w:space="0" w:color="293F5B"/>
              <w:left w:val="nil"/>
              <w:bottom w:val="single" w:sz="4" w:space="0" w:color="293F5B"/>
              <w:right w:val="nil"/>
            </w:tcBorders>
            <w:shd w:val="clear" w:color="000000" w:fill="E6F2FF"/>
            <w:noWrap/>
            <w:vAlign w:val="bottom"/>
            <w:hideMark/>
          </w:tcPr>
          <w:p w14:paraId="6F34508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701.2</w:t>
            </w:r>
          </w:p>
        </w:tc>
        <w:tc>
          <w:tcPr>
            <w:tcW w:w="418" w:type="pct"/>
            <w:tcBorders>
              <w:top w:val="single" w:sz="4" w:space="0" w:color="293F5B"/>
              <w:left w:val="nil"/>
              <w:bottom w:val="single" w:sz="4" w:space="0" w:color="293F5B"/>
              <w:right w:val="nil"/>
            </w:tcBorders>
            <w:shd w:val="clear" w:color="000000" w:fill="E6F2FF"/>
            <w:noWrap/>
            <w:vAlign w:val="bottom"/>
            <w:hideMark/>
          </w:tcPr>
          <w:p w14:paraId="4501AF6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579.3</w:t>
            </w:r>
          </w:p>
        </w:tc>
        <w:tc>
          <w:tcPr>
            <w:tcW w:w="418" w:type="pct"/>
            <w:tcBorders>
              <w:top w:val="single" w:sz="4" w:space="0" w:color="293F5B"/>
              <w:left w:val="nil"/>
              <w:bottom w:val="single" w:sz="4" w:space="0" w:color="293F5B"/>
              <w:right w:val="nil"/>
            </w:tcBorders>
            <w:shd w:val="clear" w:color="000000" w:fill="E6F2FF"/>
            <w:noWrap/>
            <w:vAlign w:val="bottom"/>
            <w:hideMark/>
          </w:tcPr>
          <w:p w14:paraId="6CB28EA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518.8</w:t>
            </w:r>
          </w:p>
        </w:tc>
        <w:tc>
          <w:tcPr>
            <w:tcW w:w="574" w:type="pct"/>
            <w:tcBorders>
              <w:top w:val="single" w:sz="4" w:space="0" w:color="293F5B"/>
              <w:left w:val="nil"/>
              <w:bottom w:val="single" w:sz="4" w:space="0" w:color="293F5B"/>
              <w:right w:val="nil"/>
            </w:tcBorders>
            <w:shd w:val="clear" w:color="000000" w:fill="E6F2FF"/>
            <w:noWrap/>
            <w:vAlign w:val="bottom"/>
            <w:hideMark/>
          </w:tcPr>
          <w:p w14:paraId="1916A7A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32,220.8</w:t>
            </w:r>
          </w:p>
        </w:tc>
      </w:tr>
      <w:tr w:rsidR="00E44ED5" w:rsidRPr="00E44ED5" w14:paraId="4CD657FA"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7B564690" w14:textId="70E7373C" w:rsidR="00E44ED5" w:rsidRPr="00E44ED5" w:rsidRDefault="00E44ED5" w:rsidP="00E44ED5">
            <w:pPr>
              <w:spacing w:before="0" w:after="0" w:line="240" w:lineRule="auto"/>
              <w:rPr>
                <w:rFonts w:ascii="Arial" w:hAnsi="Arial" w:cs="Arial"/>
                <w:b/>
                <w:bCs/>
                <w:color w:val="000000"/>
                <w:sz w:val="16"/>
                <w:szCs w:val="16"/>
              </w:rPr>
            </w:pPr>
            <w:r w:rsidRPr="00E44ED5">
              <w:rPr>
                <w:rFonts w:ascii="Arial" w:hAnsi="Arial" w:cs="Arial"/>
                <w:b/>
                <w:bCs/>
                <w:color w:val="000000"/>
                <w:sz w:val="16"/>
                <w:szCs w:val="16"/>
              </w:rPr>
              <w:t>2026</w:t>
            </w:r>
            <w:r w:rsidR="00C7320F">
              <w:rPr>
                <w:rFonts w:ascii="Arial" w:hAnsi="Arial" w:cs="Arial"/>
                <w:b/>
                <w:bCs/>
                <w:color w:val="000000"/>
                <w:sz w:val="16"/>
                <w:szCs w:val="16"/>
              </w:rPr>
              <w:noBreakHyphen/>
            </w:r>
            <w:r w:rsidRPr="00E44ED5">
              <w:rPr>
                <w:rFonts w:ascii="Arial" w:hAnsi="Arial" w:cs="Arial"/>
                <w:b/>
                <w:bCs/>
                <w:color w:val="000000"/>
                <w:sz w:val="16"/>
                <w:szCs w:val="16"/>
              </w:rPr>
              <w:t>27</w:t>
            </w:r>
          </w:p>
        </w:tc>
        <w:tc>
          <w:tcPr>
            <w:tcW w:w="496" w:type="pct"/>
            <w:tcBorders>
              <w:top w:val="nil"/>
              <w:left w:val="nil"/>
              <w:bottom w:val="nil"/>
              <w:right w:val="nil"/>
            </w:tcBorders>
            <w:shd w:val="clear" w:color="000000" w:fill="FFFFFF"/>
            <w:noWrap/>
            <w:vAlign w:val="bottom"/>
            <w:hideMark/>
          </w:tcPr>
          <w:p w14:paraId="37DDF01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5850338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17D5194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6537C03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26D4D3E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4DD1C598"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FFFFFF"/>
            <w:noWrap/>
            <w:vAlign w:val="bottom"/>
            <w:hideMark/>
          </w:tcPr>
          <w:p w14:paraId="0396240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FFFFFF"/>
            <w:noWrap/>
            <w:vAlign w:val="bottom"/>
            <w:hideMark/>
          </w:tcPr>
          <w:p w14:paraId="31F1B34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574" w:type="pct"/>
            <w:tcBorders>
              <w:top w:val="nil"/>
              <w:left w:val="nil"/>
              <w:bottom w:val="nil"/>
              <w:right w:val="nil"/>
            </w:tcBorders>
            <w:shd w:val="clear" w:color="000000" w:fill="FFFFFF"/>
            <w:noWrap/>
            <w:vAlign w:val="bottom"/>
            <w:hideMark/>
          </w:tcPr>
          <w:p w14:paraId="2078941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r>
      <w:tr w:rsidR="00E44ED5" w:rsidRPr="00E44ED5" w14:paraId="66A4E85D"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55F9E3F1"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Hospital services</w:t>
            </w:r>
          </w:p>
        </w:tc>
        <w:tc>
          <w:tcPr>
            <w:tcW w:w="496" w:type="pct"/>
            <w:tcBorders>
              <w:top w:val="nil"/>
              <w:left w:val="nil"/>
              <w:bottom w:val="nil"/>
              <w:right w:val="nil"/>
            </w:tcBorders>
            <w:shd w:val="clear" w:color="000000" w:fill="FFFFFF"/>
            <w:noWrap/>
            <w:vAlign w:val="bottom"/>
            <w:hideMark/>
          </w:tcPr>
          <w:p w14:paraId="6EAA716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9,893.2</w:t>
            </w:r>
          </w:p>
        </w:tc>
        <w:tc>
          <w:tcPr>
            <w:tcW w:w="431" w:type="pct"/>
            <w:tcBorders>
              <w:top w:val="nil"/>
              <w:left w:val="nil"/>
              <w:bottom w:val="nil"/>
              <w:right w:val="nil"/>
            </w:tcBorders>
            <w:shd w:val="clear" w:color="000000" w:fill="FFFFFF"/>
            <w:noWrap/>
            <w:vAlign w:val="bottom"/>
            <w:hideMark/>
          </w:tcPr>
          <w:p w14:paraId="1BCCBED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8,118.0</w:t>
            </w:r>
          </w:p>
        </w:tc>
        <w:tc>
          <w:tcPr>
            <w:tcW w:w="431" w:type="pct"/>
            <w:tcBorders>
              <w:top w:val="nil"/>
              <w:left w:val="nil"/>
              <w:bottom w:val="nil"/>
              <w:right w:val="nil"/>
            </w:tcBorders>
            <w:shd w:val="clear" w:color="000000" w:fill="FFFFFF"/>
            <w:noWrap/>
            <w:vAlign w:val="bottom"/>
            <w:hideMark/>
          </w:tcPr>
          <w:p w14:paraId="18C1992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7,893.3</w:t>
            </w:r>
          </w:p>
        </w:tc>
        <w:tc>
          <w:tcPr>
            <w:tcW w:w="431" w:type="pct"/>
            <w:tcBorders>
              <w:top w:val="nil"/>
              <w:left w:val="nil"/>
              <w:bottom w:val="nil"/>
              <w:right w:val="nil"/>
            </w:tcBorders>
            <w:shd w:val="clear" w:color="000000" w:fill="FFFFFF"/>
            <w:noWrap/>
            <w:vAlign w:val="bottom"/>
            <w:hideMark/>
          </w:tcPr>
          <w:p w14:paraId="561DCB6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3,620.5</w:t>
            </w:r>
          </w:p>
        </w:tc>
        <w:tc>
          <w:tcPr>
            <w:tcW w:w="431" w:type="pct"/>
            <w:tcBorders>
              <w:top w:val="nil"/>
              <w:left w:val="nil"/>
              <w:bottom w:val="nil"/>
              <w:right w:val="nil"/>
            </w:tcBorders>
            <w:shd w:val="clear" w:color="000000" w:fill="FFFFFF"/>
            <w:noWrap/>
            <w:vAlign w:val="bottom"/>
            <w:hideMark/>
          </w:tcPr>
          <w:p w14:paraId="501124E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2,277.2</w:t>
            </w:r>
          </w:p>
        </w:tc>
        <w:tc>
          <w:tcPr>
            <w:tcW w:w="431" w:type="pct"/>
            <w:tcBorders>
              <w:top w:val="nil"/>
              <w:left w:val="nil"/>
              <w:bottom w:val="nil"/>
              <w:right w:val="nil"/>
            </w:tcBorders>
            <w:shd w:val="clear" w:color="000000" w:fill="FFFFFF"/>
            <w:noWrap/>
            <w:vAlign w:val="bottom"/>
            <w:hideMark/>
          </w:tcPr>
          <w:p w14:paraId="3CC0AC3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734.0</w:t>
            </w:r>
          </w:p>
        </w:tc>
        <w:tc>
          <w:tcPr>
            <w:tcW w:w="418" w:type="pct"/>
            <w:tcBorders>
              <w:top w:val="nil"/>
              <w:left w:val="nil"/>
              <w:bottom w:val="nil"/>
              <w:right w:val="nil"/>
            </w:tcBorders>
            <w:shd w:val="clear" w:color="000000" w:fill="FFFFFF"/>
            <w:noWrap/>
            <w:vAlign w:val="bottom"/>
            <w:hideMark/>
          </w:tcPr>
          <w:p w14:paraId="469CC4E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606.2</w:t>
            </w:r>
          </w:p>
        </w:tc>
        <w:tc>
          <w:tcPr>
            <w:tcW w:w="418" w:type="pct"/>
            <w:tcBorders>
              <w:top w:val="nil"/>
              <w:left w:val="nil"/>
              <w:bottom w:val="nil"/>
              <w:right w:val="nil"/>
            </w:tcBorders>
            <w:shd w:val="clear" w:color="000000" w:fill="FFFFFF"/>
            <w:noWrap/>
            <w:vAlign w:val="bottom"/>
            <w:hideMark/>
          </w:tcPr>
          <w:p w14:paraId="073BA25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477.8</w:t>
            </w:r>
          </w:p>
        </w:tc>
        <w:tc>
          <w:tcPr>
            <w:tcW w:w="574" w:type="pct"/>
            <w:tcBorders>
              <w:top w:val="nil"/>
              <w:left w:val="nil"/>
              <w:bottom w:val="nil"/>
              <w:right w:val="nil"/>
            </w:tcBorders>
            <w:shd w:val="clear" w:color="000000" w:fill="FFFFFF"/>
            <w:noWrap/>
            <w:vAlign w:val="bottom"/>
            <w:hideMark/>
          </w:tcPr>
          <w:p w14:paraId="15CFF98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33,620.2</w:t>
            </w:r>
          </w:p>
        </w:tc>
      </w:tr>
      <w:tr w:rsidR="00E44ED5" w:rsidRPr="00E44ED5" w14:paraId="0737B69D"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5F7331B1"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Public health</w:t>
            </w:r>
          </w:p>
        </w:tc>
        <w:tc>
          <w:tcPr>
            <w:tcW w:w="496" w:type="pct"/>
            <w:tcBorders>
              <w:top w:val="nil"/>
              <w:left w:val="nil"/>
              <w:bottom w:val="nil"/>
              <w:right w:val="nil"/>
            </w:tcBorders>
            <w:shd w:val="clear" w:color="000000" w:fill="FFFFFF"/>
            <w:noWrap/>
            <w:vAlign w:val="bottom"/>
            <w:hideMark/>
          </w:tcPr>
          <w:p w14:paraId="6146417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193.8</w:t>
            </w:r>
          </w:p>
        </w:tc>
        <w:tc>
          <w:tcPr>
            <w:tcW w:w="431" w:type="pct"/>
            <w:tcBorders>
              <w:top w:val="nil"/>
              <w:left w:val="nil"/>
              <w:bottom w:val="nil"/>
              <w:right w:val="nil"/>
            </w:tcBorders>
            <w:shd w:val="clear" w:color="000000" w:fill="FFFFFF"/>
            <w:noWrap/>
            <w:vAlign w:val="bottom"/>
            <w:hideMark/>
          </w:tcPr>
          <w:p w14:paraId="5F498CB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160.9</w:t>
            </w:r>
          </w:p>
        </w:tc>
        <w:tc>
          <w:tcPr>
            <w:tcW w:w="431" w:type="pct"/>
            <w:tcBorders>
              <w:top w:val="nil"/>
              <w:left w:val="nil"/>
              <w:bottom w:val="nil"/>
              <w:right w:val="nil"/>
            </w:tcBorders>
            <w:shd w:val="clear" w:color="000000" w:fill="FFFFFF"/>
            <w:noWrap/>
            <w:vAlign w:val="bottom"/>
            <w:hideMark/>
          </w:tcPr>
          <w:p w14:paraId="23A7AA8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128.4</w:t>
            </w:r>
          </w:p>
        </w:tc>
        <w:tc>
          <w:tcPr>
            <w:tcW w:w="431" w:type="pct"/>
            <w:tcBorders>
              <w:top w:val="nil"/>
              <w:left w:val="nil"/>
              <w:bottom w:val="nil"/>
              <w:right w:val="nil"/>
            </w:tcBorders>
            <w:shd w:val="clear" w:color="000000" w:fill="FFFFFF"/>
            <w:noWrap/>
            <w:vAlign w:val="bottom"/>
            <w:hideMark/>
          </w:tcPr>
          <w:p w14:paraId="7245244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68.6</w:t>
            </w:r>
          </w:p>
        </w:tc>
        <w:tc>
          <w:tcPr>
            <w:tcW w:w="431" w:type="pct"/>
            <w:tcBorders>
              <w:top w:val="nil"/>
              <w:left w:val="nil"/>
              <w:bottom w:val="nil"/>
              <w:right w:val="nil"/>
            </w:tcBorders>
            <w:shd w:val="clear" w:color="000000" w:fill="FFFFFF"/>
            <w:noWrap/>
            <w:vAlign w:val="bottom"/>
            <w:hideMark/>
          </w:tcPr>
          <w:p w14:paraId="618CA21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42.4</w:t>
            </w:r>
          </w:p>
        </w:tc>
        <w:tc>
          <w:tcPr>
            <w:tcW w:w="431" w:type="pct"/>
            <w:tcBorders>
              <w:top w:val="nil"/>
              <w:left w:val="nil"/>
              <w:bottom w:val="nil"/>
              <w:right w:val="nil"/>
            </w:tcBorders>
            <w:shd w:val="clear" w:color="000000" w:fill="FFFFFF"/>
            <w:noWrap/>
            <w:vAlign w:val="bottom"/>
            <w:hideMark/>
          </w:tcPr>
          <w:p w14:paraId="6B33032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12.8</w:t>
            </w:r>
          </w:p>
        </w:tc>
        <w:tc>
          <w:tcPr>
            <w:tcW w:w="418" w:type="pct"/>
            <w:tcBorders>
              <w:top w:val="nil"/>
              <w:left w:val="nil"/>
              <w:bottom w:val="nil"/>
              <w:right w:val="nil"/>
            </w:tcBorders>
            <w:shd w:val="clear" w:color="000000" w:fill="FFFFFF"/>
            <w:noWrap/>
            <w:vAlign w:val="bottom"/>
            <w:hideMark/>
          </w:tcPr>
          <w:p w14:paraId="1F0BDA5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10.8</w:t>
            </w:r>
          </w:p>
        </w:tc>
        <w:tc>
          <w:tcPr>
            <w:tcW w:w="418" w:type="pct"/>
            <w:tcBorders>
              <w:top w:val="nil"/>
              <w:left w:val="nil"/>
              <w:bottom w:val="nil"/>
              <w:right w:val="nil"/>
            </w:tcBorders>
            <w:shd w:val="clear" w:color="000000" w:fill="FFFFFF"/>
            <w:noWrap/>
            <w:vAlign w:val="bottom"/>
            <w:hideMark/>
          </w:tcPr>
          <w:p w14:paraId="24C4DF7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5.7</w:t>
            </w:r>
          </w:p>
        </w:tc>
        <w:tc>
          <w:tcPr>
            <w:tcW w:w="574" w:type="pct"/>
            <w:tcBorders>
              <w:top w:val="nil"/>
              <w:left w:val="nil"/>
              <w:bottom w:val="nil"/>
              <w:right w:val="nil"/>
            </w:tcBorders>
            <w:shd w:val="clear" w:color="000000" w:fill="FFFFFF"/>
            <w:noWrap/>
            <w:vAlign w:val="bottom"/>
            <w:hideMark/>
          </w:tcPr>
          <w:p w14:paraId="2FBD2B6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623.4</w:t>
            </w:r>
          </w:p>
        </w:tc>
      </w:tr>
      <w:tr w:rsidR="00E44ED5" w:rsidRPr="00E44ED5" w14:paraId="640EC91B"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7F65597B"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Total</w:t>
            </w:r>
          </w:p>
        </w:tc>
        <w:tc>
          <w:tcPr>
            <w:tcW w:w="496" w:type="pct"/>
            <w:tcBorders>
              <w:top w:val="single" w:sz="4" w:space="0" w:color="293F5B"/>
              <w:left w:val="nil"/>
              <w:bottom w:val="single" w:sz="4" w:space="0" w:color="293F5B"/>
              <w:right w:val="nil"/>
            </w:tcBorders>
            <w:shd w:val="clear" w:color="000000" w:fill="FFFFFF"/>
            <w:noWrap/>
            <w:vAlign w:val="center"/>
            <w:hideMark/>
          </w:tcPr>
          <w:p w14:paraId="6E26C99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10,086.9</w:t>
            </w:r>
          </w:p>
        </w:tc>
        <w:tc>
          <w:tcPr>
            <w:tcW w:w="431" w:type="pct"/>
            <w:tcBorders>
              <w:top w:val="single" w:sz="4" w:space="0" w:color="293F5B"/>
              <w:left w:val="nil"/>
              <w:bottom w:val="single" w:sz="4" w:space="0" w:color="293F5B"/>
              <w:right w:val="nil"/>
            </w:tcBorders>
            <w:shd w:val="clear" w:color="000000" w:fill="FFFFFF"/>
            <w:noWrap/>
            <w:vAlign w:val="center"/>
            <w:hideMark/>
          </w:tcPr>
          <w:p w14:paraId="6110236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8,278.9</w:t>
            </w:r>
          </w:p>
        </w:tc>
        <w:tc>
          <w:tcPr>
            <w:tcW w:w="431" w:type="pct"/>
            <w:tcBorders>
              <w:top w:val="single" w:sz="4" w:space="0" w:color="293F5B"/>
              <w:left w:val="nil"/>
              <w:bottom w:val="single" w:sz="4" w:space="0" w:color="293F5B"/>
              <w:right w:val="nil"/>
            </w:tcBorders>
            <w:shd w:val="clear" w:color="000000" w:fill="FFFFFF"/>
            <w:noWrap/>
            <w:vAlign w:val="center"/>
            <w:hideMark/>
          </w:tcPr>
          <w:p w14:paraId="432A40B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8,021.8</w:t>
            </w:r>
          </w:p>
        </w:tc>
        <w:tc>
          <w:tcPr>
            <w:tcW w:w="431" w:type="pct"/>
            <w:tcBorders>
              <w:top w:val="single" w:sz="4" w:space="0" w:color="293F5B"/>
              <w:left w:val="nil"/>
              <w:bottom w:val="single" w:sz="4" w:space="0" w:color="293F5B"/>
              <w:right w:val="nil"/>
            </w:tcBorders>
            <w:shd w:val="clear" w:color="000000" w:fill="FFFFFF"/>
            <w:noWrap/>
            <w:vAlign w:val="center"/>
            <w:hideMark/>
          </w:tcPr>
          <w:p w14:paraId="4702803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3,689.1</w:t>
            </w:r>
          </w:p>
        </w:tc>
        <w:tc>
          <w:tcPr>
            <w:tcW w:w="431" w:type="pct"/>
            <w:tcBorders>
              <w:top w:val="single" w:sz="4" w:space="0" w:color="293F5B"/>
              <w:left w:val="nil"/>
              <w:bottom w:val="single" w:sz="4" w:space="0" w:color="293F5B"/>
              <w:right w:val="nil"/>
            </w:tcBorders>
            <w:shd w:val="clear" w:color="000000" w:fill="FFFFFF"/>
            <w:noWrap/>
            <w:vAlign w:val="center"/>
            <w:hideMark/>
          </w:tcPr>
          <w:p w14:paraId="45FD3A2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2,319.6</w:t>
            </w:r>
          </w:p>
        </w:tc>
        <w:tc>
          <w:tcPr>
            <w:tcW w:w="431" w:type="pct"/>
            <w:tcBorders>
              <w:top w:val="single" w:sz="4" w:space="0" w:color="293F5B"/>
              <w:left w:val="nil"/>
              <w:bottom w:val="single" w:sz="4" w:space="0" w:color="293F5B"/>
              <w:right w:val="nil"/>
            </w:tcBorders>
            <w:shd w:val="clear" w:color="000000" w:fill="FFFFFF"/>
            <w:noWrap/>
            <w:vAlign w:val="center"/>
            <w:hideMark/>
          </w:tcPr>
          <w:p w14:paraId="1EAD069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746.8</w:t>
            </w:r>
          </w:p>
        </w:tc>
        <w:tc>
          <w:tcPr>
            <w:tcW w:w="418" w:type="pct"/>
            <w:tcBorders>
              <w:top w:val="single" w:sz="4" w:space="0" w:color="293F5B"/>
              <w:left w:val="nil"/>
              <w:bottom w:val="single" w:sz="4" w:space="0" w:color="293F5B"/>
              <w:right w:val="nil"/>
            </w:tcBorders>
            <w:shd w:val="clear" w:color="000000" w:fill="FFFFFF"/>
            <w:noWrap/>
            <w:vAlign w:val="center"/>
            <w:hideMark/>
          </w:tcPr>
          <w:p w14:paraId="6EE3BF6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617.0</w:t>
            </w:r>
          </w:p>
        </w:tc>
        <w:tc>
          <w:tcPr>
            <w:tcW w:w="418" w:type="pct"/>
            <w:tcBorders>
              <w:top w:val="single" w:sz="4" w:space="0" w:color="293F5B"/>
              <w:left w:val="nil"/>
              <w:bottom w:val="single" w:sz="4" w:space="0" w:color="293F5B"/>
              <w:right w:val="nil"/>
            </w:tcBorders>
            <w:shd w:val="clear" w:color="000000" w:fill="FFFFFF"/>
            <w:noWrap/>
            <w:vAlign w:val="center"/>
            <w:hideMark/>
          </w:tcPr>
          <w:p w14:paraId="3233A53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483.6</w:t>
            </w:r>
          </w:p>
        </w:tc>
        <w:tc>
          <w:tcPr>
            <w:tcW w:w="574" w:type="pct"/>
            <w:tcBorders>
              <w:top w:val="single" w:sz="4" w:space="0" w:color="293F5B"/>
              <w:left w:val="nil"/>
              <w:bottom w:val="single" w:sz="4" w:space="0" w:color="293F5B"/>
              <w:right w:val="nil"/>
            </w:tcBorders>
            <w:shd w:val="clear" w:color="000000" w:fill="FFFFFF"/>
            <w:noWrap/>
            <w:vAlign w:val="center"/>
            <w:hideMark/>
          </w:tcPr>
          <w:p w14:paraId="0257240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34,243.6</w:t>
            </w:r>
          </w:p>
        </w:tc>
      </w:tr>
      <w:tr w:rsidR="00E44ED5" w:rsidRPr="00E44ED5" w14:paraId="1C1281D0"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26460E78" w14:textId="1556C408" w:rsidR="00E44ED5" w:rsidRPr="00E44ED5" w:rsidRDefault="00E44ED5" w:rsidP="00E44ED5">
            <w:pPr>
              <w:spacing w:before="0" w:after="0" w:line="240" w:lineRule="auto"/>
              <w:rPr>
                <w:rFonts w:ascii="Arial" w:hAnsi="Arial" w:cs="Arial"/>
                <w:b/>
                <w:bCs/>
                <w:color w:val="000000"/>
                <w:sz w:val="16"/>
                <w:szCs w:val="16"/>
              </w:rPr>
            </w:pPr>
            <w:r w:rsidRPr="00E44ED5">
              <w:rPr>
                <w:rFonts w:ascii="Arial" w:hAnsi="Arial" w:cs="Arial"/>
                <w:b/>
                <w:bCs/>
                <w:color w:val="000000"/>
                <w:sz w:val="16"/>
                <w:szCs w:val="16"/>
              </w:rPr>
              <w:t>2027</w:t>
            </w:r>
            <w:r w:rsidR="00C7320F">
              <w:rPr>
                <w:rFonts w:ascii="Arial" w:hAnsi="Arial" w:cs="Arial"/>
                <w:b/>
                <w:bCs/>
                <w:color w:val="000000"/>
                <w:sz w:val="16"/>
                <w:szCs w:val="16"/>
              </w:rPr>
              <w:noBreakHyphen/>
            </w:r>
            <w:r w:rsidRPr="00E44ED5">
              <w:rPr>
                <w:rFonts w:ascii="Arial" w:hAnsi="Arial" w:cs="Arial"/>
                <w:b/>
                <w:bCs/>
                <w:color w:val="000000"/>
                <w:sz w:val="16"/>
                <w:szCs w:val="16"/>
              </w:rPr>
              <w:t>28</w:t>
            </w:r>
          </w:p>
        </w:tc>
        <w:tc>
          <w:tcPr>
            <w:tcW w:w="496" w:type="pct"/>
            <w:tcBorders>
              <w:top w:val="nil"/>
              <w:left w:val="nil"/>
              <w:bottom w:val="nil"/>
              <w:right w:val="nil"/>
            </w:tcBorders>
            <w:shd w:val="clear" w:color="000000" w:fill="FFFFFF"/>
            <w:noWrap/>
            <w:vAlign w:val="bottom"/>
            <w:hideMark/>
          </w:tcPr>
          <w:p w14:paraId="68A5CD2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3BBC873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4A9D3E3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0D67FAD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690F4C3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0AECD89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FFFFFF"/>
            <w:noWrap/>
            <w:vAlign w:val="bottom"/>
            <w:hideMark/>
          </w:tcPr>
          <w:p w14:paraId="3B3CF7A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FFFFFF"/>
            <w:noWrap/>
            <w:vAlign w:val="bottom"/>
            <w:hideMark/>
          </w:tcPr>
          <w:p w14:paraId="2CF6D99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574" w:type="pct"/>
            <w:tcBorders>
              <w:top w:val="nil"/>
              <w:left w:val="nil"/>
              <w:bottom w:val="nil"/>
              <w:right w:val="nil"/>
            </w:tcBorders>
            <w:shd w:val="clear" w:color="000000" w:fill="FFFFFF"/>
            <w:noWrap/>
            <w:vAlign w:val="bottom"/>
            <w:hideMark/>
          </w:tcPr>
          <w:p w14:paraId="1505D6E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r>
      <w:tr w:rsidR="00E44ED5" w:rsidRPr="00E44ED5" w14:paraId="7FF93A27"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0D0AC1E3"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Hospital services</w:t>
            </w:r>
          </w:p>
        </w:tc>
        <w:tc>
          <w:tcPr>
            <w:tcW w:w="496" w:type="pct"/>
            <w:tcBorders>
              <w:top w:val="nil"/>
              <w:left w:val="nil"/>
              <w:bottom w:val="nil"/>
              <w:right w:val="nil"/>
            </w:tcBorders>
            <w:shd w:val="clear" w:color="000000" w:fill="FFFFFF"/>
            <w:noWrap/>
            <w:vAlign w:val="bottom"/>
            <w:hideMark/>
          </w:tcPr>
          <w:p w14:paraId="70BCD33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10,537.6</w:t>
            </w:r>
          </w:p>
        </w:tc>
        <w:tc>
          <w:tcPr>
            <w:tcW w:w="431" w:type="pct"/>
            <w:tcBorders>
              <w:top w:val="nil"/>
              <w:left w:val="nil"/>
              <w:bottom w:val="nil"/>
              <w:right w:val="nil"/>
            </w:tcBorders>
            <w:shd w:val="clear" w:color="000000" w:fill="FFFFFF"/>
            <w:noWrap/>
            <w:vAlign w:val="bottom"/>
            <w:hideMark/>
          </w:tcPr>
          <w:p w14:paraId="16FFD63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8,646.2</w:t>
            </w:r>
          </w:p>
        </w:tc>
        <w:tc>
          <w:tcPr>
            <w:tcW w:w="431" w:type="pct"/>
            <w:tcBorders>
              <w:top w:val="nil"/>
              <w:left w:val="nil"/>
              <w:bottom w:val="nil"/>
              <w:right w:val="nil"/>
            </w:tcBorders>
            <w:shd w:val="clear" w:color="000000" w:fill="FFFFFF"/>
            <w:noWrap/>
            <w:vAlign w:val="bottom"/>
            <w:hideMark/>
          </w:tcPr>
          <w:p w14:paraId="6FC927A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8,407.0</w:t>
            </w:r>
          </w:p>
        </w:tc>
        <w:tc>
          <w:tcPr>
            <w:tcW w:w="431" w:type="pct"/>
            <w:tcBorders>
              <w:top w:val="nil"/>
              <w:left w:val="nil"/>
              <w:bottom w:val="nil"/>
              <w:right w:val="nil"/>
            </w:tcBorders>
            <w:shd w:val="clear" w:color="000000" w:fill="FFFFFF"/>
            <w:noWrap/>
            <w:vAlign w:val="bottom"/>
            <w:hideMark/>
          </w:tcPr>
          <w:p w14:paraId="1304578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3,856.1</w:t>
            </w:r>
          </w:p>
        </w:tc>
        <w:tc>
          <w:tcPr>
            <w:tcW w:w="431" w:type="pct"/>
            <w:tcBorders>
              <w:top w:val="nil"/>
              <w:left w:val="nil"/>
              <w:bottom w:val="nil"/>
              <w:right w:val="nil"/>
            </w:tcBorders>
            <w:shd w:val="clear" w:color="000000" w:fill="FFFFFF"/>
            <w:noWrap/>
            <w:vAlign w:val="bottom"/>
            <w:hideMark/>
          </w:tcPr>
          <w:p w14:paraId="289E2F0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2,425.7</w:t>
            </w:r>
          </w:p>
        </w:tc>
        <w:tc>
          <w:tcPr>
            <w:tcW w:w="431" w:type="pct"/>
            <w:tcBorders>
              <w:top w:val="nil"/>
              <w:left w:val="nil"/>
              <w:bottom w:val="nil"/>
              <w:right w:val="nil"/>
            </w:tcBorders>
            <w:shd w:val="clear" w:color="000000" w:fill="FFFFFF"/>
            <w:noWrap/>
            <w:vAlign w:val="bottom"/>
            <w:hideMark/>
          </w:tcPr>
          <w:p w14:paraId="577E213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781.8</w:t>
            </w:r>
          </w:p>
        </w:tc>
        <w:tc>
          <w:tcPr>
            <w:tcW w:w="418" w:type="pct"/>
            <w:tcBorders>
              <w:top w:val="nil"/>
              <w:left w:val="nil"/>
              <w:bottom w:val="nil"/>
              <w:right w:val="nil"/>
            </w:tcBorders>
            <w:shd w:val="clear" w:color="000000" w:fill="FFFFFF"/>
            <w:noWrap/>
            <w:vAlign w:val="bottom"/>
            <w:hideMark/>
          </w:tcPr>
          <w:p w14:paraId="1CCD0B6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645.6</w:t>
            </w:r>
          </w:p>
        </w:tc>
        <w:tc>
          <w:tcPr>
            <w:tcW w:w="418" w:type="pct"/>
            <w:tcBorders>
              <w:top w:val="nil"/>
              <w:left w:val="nil"/>
              <w:bottom w:val="nil"/>
              <w:right w:val="nil"/>
            </w:tcBorders>
            <w:shd w:val="clear" w:color="000000" w:fill="FFFFFF"/>
            <w:noWrap/>
            <w:vAlign w:val="bottom"/>
            <w:hideMark/>
          </w:tcPr>
          <w:p w14:paraId="013A5E4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508.9</w:t>
            </w:r>
          </w:p>
        </w:tc>
        <w:tc>
          <w:tcPr>
            <w:tcW w:w="574" w:type="pct"/>
            <w:tcBorders>
              <w:top w:val="nil"/>
              <w:left w:val="nil"/>
              <w:bottom w:val="nil"/>
              <w:right w:val="nil"/>
            </w:tcBorders>
            <w:shd w:val="clear" w:color="000000" w:fill="FFFFFF"/>
            <w:noWrap/>
            <w:vAlign w:val="bottom"/>
            <w:hideMark/>
          </w:tcPr>
          <w:p w14:paraId="373ED18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35,809.0</w:t>
            </w:r>
          </w:p>
        </w:tc>
      </w:tr>
      <w:tr w:rsidR="00E44ED5" w:rsidRPr="00E44ED5" w14:paraId="0EF2B6D6"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1738D71E"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Public health</w:t>
            </w:r>
          </w:p>
        </w:tc>
        <w:tc>
          <w:tcPr>
            <w:tcW w:w="496" w:type="pct"/>
            <w:tcBorders>
              <w:top w:val="nil"/>
              <w:left w:val="nil"/>
              <w:bottom w:val="nil"/>
              <w:right w:val="nil"/>
            </w:tcBorders>
            <w:shd w:val="clear" w:color="000000" w:fill="FFFFFF"/>
            <w:noWrap/>
            <w:vAlign w:val="bottom"/>
            <w:hideMark/>
          </w:tcPr>
          <w:p w14:paraId="7AA1519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205.0</w:t>
            </w:r>
          </w:p>
        </w:tc>
        <w:tc>
          <w:tcPr>
            <w:tcW w:w="431" w:type="pct"/>
            <w:tcBorders>
              <w:top w:val="nil"/>
              <w:left w:val="nil"/>
              <w:bottom w:val="nil"/>
              <w:right w:val="nil"/>
            </w:tcBorders>
            <w:shd w:val="clear" w:color="000000" w:fill="FFFFFF"/>
            <w:noWrap/>
            <w:vAlign w:val="bottom"/>
            <w:hideMark/>
          </w:tcPr>
          <w:p w14:paraId="19C3264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170.8</w:t>
            </w:r>
          </w:p>
        </w:tc>
        <w:tc>
          <w:tcPr>
            <w:tcW w:w="431" w:type="pct"/>
            <w:tcBorders>
              <w:top w:val="nil"/>
              <w:left w:val="nil"/>
              <w:bottom w:val="nil"/>
              <w:right w:val="nil"/>
            </w:tcBorders>
            <w:shd w:val="clear" w:color="000000" w:fill="FFFFFF"/>
            <w:noWrap/>
            <w:vAlign w:val="bottom"/>
            <w:hideMark/>
          </w:tcPr>
          <w:p w14:paraId="6EA1574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136.2</w:t>
            </w:r>
          </w:p>
        </w:tc>
        <w:tc>
          <w:tcPr>
            <w:tcW w:w="431" w:type="pct"/>
            <w:tcBorders>
              <w:top w:val="nil"/>
              <w:left w:val="nil"/>
              <w:bottom w:val="nil"/>
              <w:right w:val="nil"/>
            </w:tcBorders>
            <w:shd w:val="clear" w:color="000000" w:fill="FFFFFF"/>
            <w:noWrap/>
            <w:vAlign w:val="bottom"/>
            <w:hideMark/>
          </w:tcPr>
          <w:p w14:paraId="3E9E099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72.8</w:t>
            </w:r>
          </w:p>
        </w:tc>
        <w:tc>
          <w:tcPr>
            <w:tcW w:w="431" w:type="pct"/>
            <w:tcBorders>
              <w:top w:val="nil"/>
              <w:left w:val="nil"/>
              <w:bottom w:val="nil"/>
              <w:right w:val="nil"/>
            </w:tcBorders>
            <w:shd w:val="clear" w:color="000000" w:fill="FFFFFF"/>
            <w:noWrap/>
            <w:vAlign w:val="bottom"/>
            <w:hideMark/>
          </w:tcPr>
          <w:p w14:paraId="4FE20AA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44.7</w:t>
            </w:r>
          </w:p>
        </w:tc>
        <w:tc>
          <w:tcPr>
            <w:tcW w:w="431" w:type="pct"/>
            <w:tcBorders>
              <w:top w:val="nil"/>
              <w:left w:val="nil"/>
              <w:bottom w:val="nil"/>
              <w:right w:val="nil"/>
            </w:tcBorders>
            <w:shd w:val="clear" w:color="000000" w:fill="FFFFFF"/>
            <w:noWrap/>
            <w:vAlign w:val="bottom"/>
            <w:hideMark/>
          </w:tcPr>
          <w:p w14:paraId="2DC019C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13.5</w:t>
            </w:r>
          </w:p>
        </w:tc>
        <w:tc>
          <w:tcPr>
            <w:tcW w:w="418" w:type="pct"/>
            <w:tcBorders>
              <w:top w:val="nil"/>
              <w:left w:val="nil"/>
              <w:bottom w:val="nil"/>
              <w:right w:val="nil"/>
            </w:tcBorders>
            <w:shd w:val="clear" w:color="000000" w:fill="FFFFFF"/>
            <w:noWrap/>
            <w:vAlign w:val="bottom"/>
            <w:hideMark/>
          </w:tcPr>
          <w:p w14:paraId="3DAA21C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11.4</w:t>
            </w:r>
          </w:p>
        </w:tc>
        <w:tc>
          <w:tcPr>
            <w:tcW w:w="418" w:type="pct"/>
            <w:tcBorders>
              <w:top w:val="nil"/>
              <w:left w:val="nil"/>
              <w:bottom w:val="nil"/>
              <w:right w:val="nil"/>
            </w:tcBorders>
            <w:shd w:val="clear" w:color="000000" w:fill="FFFFFF"/>
            <w:noWrap/>
            <w:vAlign w:val="bottom"/>
            <w:hideMark/>
          </w:tcPr>
          <w:p w14:paraId="42DF203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6.1</w:t>
            </w:r>
          </w:p>
        </w:tc>
        <w:tc>
          <w:tcPr>
            <w:tcW w:w="574" w:type="pct"/>
            <w:tcBorders>
              <w:top w:val="nil"/>
              <w:left w:val="nil"/>
              <w:bottom w:val="nil"/>
              <w:right w:val="nil"/>
            </w:tcBorders>
            <w:shd w:val="clear" w:color="000000" w:fill="FFFFFF"/>
            <w:noWrap/>
            <w:vAlign w:val="bottom"/>
            <w:hideMark/>
          </w:tcPr>
          <w:p w14:paraId="04E2E18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660.5</w:t>
            </w:r>
          </w:p>
        </w:tc>
      </w:tr>
      <w:tr w:rsidR="00E44ED5" w:rsidRPr="00E44ED5" w14:paraId="0B0733B0"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105CEB77"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Total</w:t>
            </w:r>
          </w:p>
        </w:tc>
        <w:tc>
          <w:tcPr>
            <w:tcW w:w="496" w:type="pct"/>
            <w:tcBorders>
              <w:top w:val="single" w:sz="4" w:space="0" w:color="293F5B"/>
              <w:left w:val="nil"/>
              <w:bottom w:val="single" w:sz="4" w:space="0" w:color="293F5B"/>
              <w:right w:val="nil"/>
            </w:tcBorders>
            <w:shd w:val="clear" w:color="000000" w:fill="FFFFFF"/>
            <w:noWrap/>
            <w:vAlign w:val="center"/>
            <w:hideMark/>
          </w:tcPr>
          <w:p w14:paraId="57C1DEC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10,742.6</w:t>
            </w:r>
          </w:p>
        </w:tc>
        <w:tc>
          <w:tcPr>
            <w:tcW w:w="431" w:type="pct"/>
            <w:tcBorders>
              <w:top w:val="single" w:sz="4" w:space="0" w:color="293F5B"/>
              <w:left w:val="nil"/>
              <w:bottom w:val="single" w:sz="4" w:space="0" w:color="293F5B"/>
              <w:right w:val="nil"/>
            </w:tcBorders>
            <w:shd w:val="clear" w:color="000000" w:fill="FFFFFF"/>
            <w:noWrap/>
            <w:vAlign w:val="center"/>
            <w:hideMark/>
          </w:tcPr>
          <w:p w14:paraId="438CCBD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8,817.0</w:t>
            </w:r>
          </w:p>
        </w:tc>
        <w:tc>
          <w:tcPr>
            <w:tcW w:w="431" w:type="pct"/>
            <w:tcBorders>
              <w:top w:val="single" w:sz="4" w:space="0" w:color="293F5B"/>
              <w:left w:val="nil"/>
              <w:bottom w:val="single" w:sz="4" w:space="0" w:color="293F5B"/>
              <w:right w:val="nil"/>
            </w:tcBorders>
            <w:shd w:val="clear" w:color="000000" w:fill="FFFFFF"/>
            <w:noWrap/>
            <w:vAlign w:val="center"/>
            <w:hideMark/>
          </w:tcPr>
          <w:p w14:paraId="0B73E20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8,543.2</w:t>
            </w:r>
          </w:p>
        </w:tc>
        <w:tc>
          <w:tcPr>
            <w:tcW w:w="431" w:type="pct"/>
            <w:tcBorders>
              <w:top w:val="single" w:sz="4" w:space="0" w:color="293F5B"/>
              <w:left w:val="nil"/>
              <w:bottom w:val="single" w:sz="4" w:space="0" w:color="293F5B"/>
              <w:right w:val="nil"/>
            </w:tcBorders>
            <w:shd w:val="clear" w:color="000000" w:fill="FFFFFF"/>
            <w:noWrap/>
            <w:vAlign w:val="center"/>
            <w:hideMark/>
          </w:tcPr>
          <w:p w14:paraId="77B1E20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3,928.9</w:t>
            </w:r>
          </w:p>
        </w:tc>
        <w:tc>
          <w:tcPr>
            <w:tcW w:w="431" w:type="pct"/>
            <w:tcBorders>
              <w:top w:val="single" w:sz="4" w:space="0" w:color="293F5B"/>
              <w:left w:val="nil"/>
              <w:bottom w:val="single" w:sz="4" w:space="0" w:color="293F5B"/>
              <w:right w:val="nil"/>
            </w:tcBorders>
            <w:shd w:val="clear" w:color="000000" w:fill="FFFFFF"/>
            <w:noWrap/>
            <w:vAlign w:val="center"/>
            <w:hideMark/>
          </w:tcPr>
          <w:p w14:paraId="7E382F8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2,470.4</w:t>
            </w:r>
          </w:p>
        </w:tc>
        <w:tc>
          <w:tcPr>
            <w:tcW w:w="431" w:type="pct"/>
            <w:tcBorders>
              <w:top w:val="single" w:sz="4" w:space="0" w:color="293F5B"/>
              <w:left w:val="nil"/>
              <w:bottom w:val="single" w:sz="4" w:space="0" w:color="293F5B"/>
              <w:right w:val="nil"/>
            </w:tcBorders>
            <w:shd w:val="clear" w:color="000000" w:fill="FFFFFF"/>
            <w:noWrap/>
            <w:vAlign w:val="center"/>
            <w:hideMark/>
          </w:tcPr>
          <w:p w14:paraId="4C8549B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795.3</w:t>
            </w:r>
          </w:p>
        </w:tc>
        <w:tc>
          <w:tcPr>
            <w:tcW w:w="418" w:type="pct"/>
            <w:tcBorders>
              <w:top w:val="single" w:sz="4" w:space="0" w:color="293F5B"/>
              <w:left w:val="nil"/>
              <w:bottom w:val="single" w:sz="4" w:space="0" w:color="293F5B"/>
              <w:right w:val="nil"/>
            </w:tcBorders>
            <w:shd w:val="clear" w:color="000000" w:fill="FFFFFF"/>
            <w:noWrap/>
            <w:vAlign w:val="center"/>
            <w:hideMark/>
          </w:tcPr>
          <w:p w14:paraId="3069669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657.1</w:t>
            </w:r>
          </w:p>
        </w:tc>
        <w:tc>
          <w:tcPr>
            <w:tcW w:w="418" w:type="pct"/>
            <w:tcBorders>
              <w:top w:val="single" w:sz="4" w:space="0" w:color="293F5B"/>
              <w:left w:val="nil"/>
              <w:bottom w:val="single" w:sz="4" w:space="0" w:color="293F5B"/>
              <w:right w:val="nil"/>
            </w:tcBorders>
            <w:shd w:val="clear" w:color="000000" w:fill="FFFFFF"/>
            <w:noWrap/>
            <w:vAlign w:val="center"/>
            <w:hideMark/>
          </w:tcPr>
          <w:p w14:paraId="5692884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515.0</w:t>
            </w:r>
          </w:p>
        </w:tc>
        <w:tc>
          <w:tcPr>
            <w:tcW w:w="574" w:type="pct"/>
            <w:tcBorders>
              <w:top w:val="single" w:sz="4" w:space="0" w:color="293F5B"/>
              <w:left w:val="nil"/>
              <w:bottom w:val="single" w:sz="4" w:space="0" w:color="293F5B"/>
              <w:right w:val="nil"/>
            </w:tcBorders>
            <w:shd w:val="clear" w:color="000000" w:fill="FFFFFF"/>
            <w:noWrap/>
            <w:vAlign w:val="center"/>
            <w:hideMark/>
          </w:tcPr>
          <w:p w14:paraId="4E82CD3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36,469.4</w:t>
            </w:r>
          </w:p>
        </w:tc>
      </w:tr>
      <w:tr w:rsidR="00E44ED5" w:rsidRPr="00E44ED5" w14:paraId="2478A257"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2E569AB7" w14:textId="0D47DA72" w:rsidR="00E44ED5" w:rsidRPr="00E44ED5" w:rsidRDefault="00E44ED5" w:rsidP="00E44ED5">
            <w:pPr>
              <w:spacing w:before="0" w:after="0" w:line="240" w:lineRule="auto"/>
              <w:rPr>
                <w:rFonts w:ascii="Arial" w:hAnsi="Arial" w:cs="Arial"/>
                <w:b/>
                <w:bCs/>
                <w:color w:val="000000"/>
                <w:sz w:val="16"/>
                <w:szCs w:val="16"/>
              </w:rPr>
            </w:pPr>
            <w:r w:rsidRPr="00E44ED5">
              <w:rPr>
                <w:rFonts w:ascii="Arial" w:hAnsi="Arial" w:cs="Arial"/>
                <w:b/>
                <w:bCs/>
                <w:color w:val="000000"/>
                <w:sz w:val="16"/>
                <w:szCs w:val="16"/>
              </w:rPr>
              <w:t>2028</w:t>
            </w:r>
            <w:r w:rsidR="00C7320F">
              <w:rPr>
                <w:rFonts w:ascii="Arial" w:hAnsi="Arial" w:cs="Arial"/>
                <w:b/>
                <w:bCs/>
                <w:color w:val="000000"/>
                <w:sz w:val="16"/>
                <w:szCs w:val="16"/>
              </w:rPr>
              <w:noBreakHyphen/>
            </w:r>
            <w:r w:rsidRPr="00E44ED5">
              <w:rPr>
                <w:rFonts w:ascii="Arial" w:hAnsi="Arial" w:cs="Arial"/>
                <w:b/>
                <w:bCs/>
                <w:color w:val="000000"/>
                <w:sz w:val="16"/>
                <w:szCs w:val="16"/>
              </w:rPr>
              <w:t>29</w:t>
            </w:r>
          </w:p>
        </w:tc>
        <w:tc>
          <w:tcPr>
            <w:tcW w:w="496" w:type="pct"/>
            <w:tcBorders>
              <w:top w:val="nil"/>
              <w:left w:val="nil"/>
              <w:bottom w:val="nil"/>
              <w:right w:val="nil"/>
            </w:tcBorders>
            <w:shd w:val="clear" w:color="000000" w:fill="FFFFFF"/>
            <w:noWrap/>
            <w:vAlign w:val="bottom"/>
            <w:hideMark/>
          </w:tcPr>
          <w:p w14:paraId="4B7A25A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2803B3A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3110507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59EC62B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5C93CCC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31" w:type="pct"/>
            <w:tcBorders>
              <w:top w:val="nil"/>
              <w:left w:val="nil"/>
              <w:bottom w:val="nil"/>
              <w:right w:val="nil"/>
            </w:tcBorders>
            <w:shd w:val="clear" w:color="000000" w:fill="FFFFFF"/>
            <w:noWrap/>
            <w:vAlign w:val="bottom"/>
            <w:hideMark/>
          </w:tcPr>
          <w:p w14:paraId="2D233D37"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FFFFFF"/>
            <w:noWrap/>
            <w:vAlign w:val="bottom"/>
            <w:hideMark/>
          </w:tcPr>
          <w:p w14:paraId="3BF041C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418" w:type="pct"/>
            <w:tcBorders>
              <w:top w:val="nil"/>
              <w:left w:val="nil"/>
              <w:bottom w:val="nil"/>
              <w:right w:val="nil"/>
            </w:tcBorders>
            <w:shd w:val="clear" w:color="000000" w:fill="FFFFFF"/>
            <w:noWrap/>
            <w:vAlign w:val="bottom"/>
            <w:hideMark/>
          </w:tcPr>
          <w:p w14:paraId="0B18E84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c>
          <w:tcPr>
            <w:tcW w:w="574" w:type="pct"/>
            <w:tcBorders>
              <w:top w:val="nil"/>
              <w:left w:val="nil"/>
              <w:bottom w:val="nil"/>
              <w:right w:val="nil"/>
            </w:tcBorders>
            <w:shd w:val="clear" w:color="000000" w:fill="FFFFFF"/>
            <w:noWrap/>
            <w:vAlign w:val="bottom"/>
            <w:hideMark/>
          </w:tcPr>
          <w:p w14:paraId="5593DC5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 </w:t>
            </w:r>
          </w:p>
        </w:tc>
      </w:tr>
      <w:tr w:rsidR="00E44ED5" w:rsidRPr="00E44ED5" w14:paraId="444D99DE"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42F8A7F1"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Hospital services</w:t>
            </w:r>
          </w:p>
        </w:tc>
        <w:tc>
          <w:tcPr>
            <w:tcW w:w="496" w:type="pct"/>
            <w:tcBorders>
              <w:top w:val="nil"/>
              <w:left w:val="nil"/>
              <w:bottom w:val="nil"/>
              <w:right w:val="nil"/>
            </w:tcBorders>
            <w:shd w:val="clear" w:color="000000" w:fill="FFFFFF"/>
            <w:noWrap/>
            <w:vAlign w:val="bottom"/>
            <w:hideMark/>
          </w:tcPr>
          <w:p w14:paraId="584F953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11,223.9</w:t>
            </w:r>
          </w:p>
        </w:tc>
        <w:tc>
          <w:tcPr>
            <w:tcW w:w="431" w:type="pct"/>
            <w:tcBorders>
              <w:top w:val="nil"/>
              <w:left w:val="nil"/>
              <w:bottom w:val="nil"/>
              <w:right w:val="nil"/>
            </w:tcBorders>
            <w:shd w:val="clear" w:color="000000" w:fill="FFFFFF"/>
            <w:noWrap/>
            <w:vAlign w:val="bottom"/>
            <w:hideMark/>
          </w:tcPr>
          <w:p w14:paraId="001BBEC4"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9,208.8</w:t>
            </w:r>
          </w:p>
        </w:tc>
        <w:tc>
          <w:tcPr>
            <w:tcW w:w="431" w:type="pct"/>
            <w:tcBorders>
              <w:top w:val="nil"/>
              <w:left w:val="nil"/>
              <w:bottom w:val="nil"/>
              <w:right w:val="nil"/>
            </w:tcBorders>
            <w:shd w:val="clear" w:color="000000" w:fill="FFFFFF"/>
            <w:noWrap/>
            <w:vAlign w:val="bottom"/>
            <w:hideMark/>
          </w:tcPr>
          <w:p w14:paraId="437214A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8,954.0</w:t>
            </w:r>
          </w:p>
        </w:tc>
        <w:tc>
          <w:tcPr>
            <w:tcW w:w="431" w:type="pct"/>
            <w:tcBorders>
              <w:top w:val="nil"/>
              <w:left w:val="nil"/>
              <w:bottom w:val="nil"/>
              <w:right w:val="nil"/>
            </w:tcBorders>
            <w:shd w:val="clear" w:color="000000" w:fill="FFFFFF"/>
            <w:noWrap/>
            <w:vAlign w:val="bottom"/>
            <w:hideMark/>
          </w:tcPr>
          <w:p w14:paraId="0A8E63D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4,107.0</w:t>
            </w:r>
          </w:p>
        </w:tc>
        <w:tc>
          <w:tcPr>
            <w:tcW w:w="431" w:type="pct"/>
            <w:tcBorders>
              <w:top w:val="nil"/>
              <w:left w:val="nil"/>
              <w:bottom w:val="nil"/>
              <w:right w:val="nil"/>
            </w:tcBorders>
            <w:shd w:val="clear" w:color="000000" w:fill="FFFFFF"/>
            <w:noWrap/>
            <w:vAlign w:val="bottom"/>
            <w:hideMark/>
          </w:tcPr>
          <w:p w14:paraId="139A1BC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2,583.9</w:t>
            </w:r>
          </w:p>
        </w:tc>
        <w:tc>
          <w:tcPr>
            <w:tcW w:w="431" w:type="pct"/>
            <w:tcBorders>
              <w:top w:val="nil"/>
              <w:left w:val="nil"/>
              <w:bottom w:val="nil"/>
              <w:right w:val="nil"/>
            </w:tcBorders>
            <w:shd w:val="clear" w:color="000000" w:fill="FFFFFF"/>
            <w:noWrap/>
            <w:vAlign w:val="bottom"/>
            <w:hideMark/>
          </w:tcPr>
          <w:p w14:paraId="1A28A33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832.9</w:t>
            </w:r>
          </w:p>
        </w:tc>
        <w:tc>
          <w:tcPr>
            <w:tcW w:w="418" w:type="pct"/>
            <w:tcBorders>
              <w:top w:val="nil"/>
              <w:left w:val="nil"/>
              <w:bottom w:val="nil"/>
              <w:right w:val="nil"/>
            </w:tcBorders>
            <w:shd w:val="clear" w:color="000000" w:fill="FFFFFF"/>
            <w:noWrap/>
            <w:vAlign w:val="bottom"/>
            <w:hideMark/>
          </w:tcPr>
          <w:p w14:paraId="240A73D6"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687.6</w:t>
            </w:r>
          </w:p>
        </w:tc>
        <w:tc>
          <w:tcPr>
            <w:tcW w:w="418" w:type="pct"/>
            <w:tcBorders>
              <w:top w:val="nil"/>
              <w:left w:val="nil"/>
              <w:bottom w:val="nil"/>
              <w:right w:val="nil"/>
            </w:tcBorders>
            <w:shd w:val="clear" w:color="000000" w:fill="FFFFFF"/>
            <w:noWrap/>
            <w:vAlign w:val="bottom"/>
            <w:hideMark/>
          </w:tcPr>
          <w:p w14:paraId="400AA01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542.1</w:t>
            </w:r>
          </w:p>
        </w:tc>
        <w:tc>
          <w:tcPr>
            <w:tcW w:w="574" w:type="pct"/>
            <w:tcBorders>
              <w:top w:val="nil"/>
              <w:left w:val="nil"/>
              <w:bottom w:val="nil"/>
              <w:right w:val="nil"/>
            </w:tcBorders>
            <w:shd w:val="clear" w:color="000000" w:fill="FFFFFF"/>
            <w:noWrap/>
            <w:vAlign w:val="bottom"/>
            <w:hideMark/>
          </w:tcPr>
          <w:p w14:paraId="72ABCFB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38,140.0</w:t>
            </w:r>
          </w:p>
        </w:tc>
      </w:tr>
      <w:tr w:rsidR="00E44ED5" w:rsidRPr="00E44ED5" w14:paraId="48275D13" w14:textId="77777777" w:rsidTr="00E44ED5">
        <w:trPr>
          <w:divId w:val="1516580472"/>
          <w:trHeight w:hRule="exact" w:val="210"/>
        </w:trPr>
        <w:tc>
          <w:tcPr>
            <w:tcW w:w="938" w:type="pct"/>
            <w:tcBorders>
              <w:top w:val="nil"/>
              <w:left w:val="nil"/>
              <w:bottom w:val="nil"/>
              <w:right w:val="nil"/>
            </w:tcBorders>
            <w:shd w:val="clear" w:color="000000" w:fill="FFFFFF"/>
            <w:noWrap/>
            <w:vAlign w:val="bottom"/>
            <w:hideMark/>
          </w:tcPr>
          <w:p w14:paraId="7014BE93" w14:textId="77777777" w:rsidR="00E44ED5" w:rsidRPr="00E44ED5" w:rsidRDefault="00E44ED5" w:rsidP="00E44ED5">
            <w:pPr>
              <w:spacing w:before="0" w:after="0" w:line="240" w:lineRule="auto"/>
              <w:rPr>
                <w:rFonts w:ascii="Arial" w:hAnsi="Arial" w:cs="Arial"/>
                <w:color w:val="000000"/>
                <w:sz w:val="16"/>
                <w:szCs w:val="16"/>
              </w:rPr>
            </w:pPr>
            <w:r w:rsidRPr="00E44ED5">
              <w:rPr>
                <w:rFonts w:ascii="Arial" w:hAnsi="Arial" w:cs="Arial"/>
                <w:color w:val="000000"/>
                <w:sz w:val="16"/>
                <w:szCs w:val="16"/>
              </w:rPr>
              <w:t>Public health</w:t>
            </w:r>
          </w:p>
        </w:tc>
        <w:tc>
          <w:tcPr>
            <w:tcW w:w="496" w:type="pct"/>
            <w:tcBorders>
              <w:top w:val="nil"/>
              <w:left w:val="nil"/>
              <w:bottom w:val="nil"/>
              <w:right w:val="nil"/>
            </w:tcBorders>
            <w:shd w:val="clear" w:color="000000" w:fill="FFFFFF"/>
            <w:noWrap/>
            <w:vAlign w:val="bottom"/>
            <w:hideMark/>
          </w:tcPr>
          <w:p w14:paraId="66E000F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217.0</w:t>
            </w:r>
          </w:p>
        </w:tc>
        <w:tc>
          <w:tcPr>
            <w:tcW w:w="431" w:type="pct"/>
            <w:tcBorders>
              <w:top w:val="nil"/>
              <w:left w:val="nil"/>
              <w:bottom w:val="nil"/>
              <w:right w:val="nil"/>
            </w:tcBorders>
            <w:shd w:val="clear" w:color="000000" w:fill="FFFFFF"/>
            <w:noWrap/>
            <w:vAlign w:val="bottom"/>
            <w:hideMark/>
          </w:tcPr>
          <w:p w14:paraId="3A90FAF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181.4</w:t>
            </w:r>
          </w:p>
        </w:tc>
        <w:tc>
          <w:tcPr>
            <w:tcW w:w="431" w:type="pct"/>
            <w:tcBorders>
              <w:top w:val="nil"/>
              <w:left w:val="nil"/>
              <w:bottom w:val="nil"/>
              <w:right w:val="nil"/>
            </w:tcBorders>
            <w:shd w:val="clear" w:color="000000" w:fill="FFFFFF"/>
            <w:noWrap/>
            <w:vAlign w:val="bottom"/>
            <w:hideMark/>
          </w:tcPr>
          <w:p w14:paraId="66F982CA"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144.5</w:t>
            </w:r>
          </w:p>
        </w:tc>
        <w:tc>
          <w:tcPr>
            <w:tcW w:w="431" w:type="pct"/>
            <w:tcBorders>
              <w:top w:val="nil"/>
              <w:left w:val="nil"/>
              <w:bottom w:val="nil"/>
              <w:right w:val="nil"/>
            </w:tcBorders>
            <w:shd w:val="clear" w:color="000000" w:fill="FFFFFF"/>
            <w:noWrap/>
            <w:vAlign w:val="bottom"/>
            <w:hideMark/>
          </w:tcPr>
          <w:p w14:paraId="0D1B7925"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77.3</w:t>
            </w:r>
          </w:p>
        </w:tc>
        <w:tc>
          <w:tcPr>
            <w:tcW w:w="431" w:type="pct"/>
            <w:tcBorders>
              <w:top w:val="nil"/>
              <w:left w:val="nil"/>
              <w:bottom w:val="nil"/>
              <w:right w:val="nil"/>
            </w:tcBorders>
            <w:shd w:val="clear" w:color="000000" w:fill="FFFFFF"/>
            <w:noWrap/>
            <w:vAlign w:val="bottom"/>
            <w:hideMark/>
          </w:tcPr>
          <w:p w14:paraId="72033A4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47.1</w:t>
            </w:r>
          </w:p>
        </w:tc>
        <w:tc>
          <w:tcPr>
            <w:tcW w:w="431" w:type="pct"/>
            <w:tcBorders>
              <w:top w:val="nil"/>
              <w:left w:val="nil"/>
              <w:bottom w:val="nil"/>
              <w:right w:val="nil"/>
            </w:tcBorders>
            <w:shd w:val="clear" w:color="000000" w:fill="FFFFFF"/>
            <w:noWrap/>
            <w:vAlign w:val="bottom"/>
            <w:hideMark/>
          </w:tcPr>
          <w:p w14:paraId="00DFE50E"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14.2</w:t>
            </w:r>
          </w:p>
        </w:tc>
        <w:tc>
          <w:tcPr>
            <w:tcW w:w="418" w:type="pct"/>
            <w:tcBorders>
              <w:top w:val="nil"/>
              <w:left w:val="nil"/>
              <w:bottom w:val="nil"/>
              <w:right w:val="nil"/>
            </w:tcBorders>
            <w:shd w:val="clear" w:color="000000" w:fill="FFFFFF"/>
            <w:noWrap/>
            <w:vAlign w:val="bottom"/>
            <w:hideMark/>
          </w:tcPr>
          <w:p w14:paraId="2862F82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12.1</w:t>
            </w:r>
          </w:p>
        </w:tc>
        <w:tc>
          <w:tcPr>
            <w:tcW w:w="418" w:type="pct"/>
            <w:tcBorders>
              <w:top w:val="nil"/>
              <w:left w:val="nil"/>
              <w:bottom w:val="nil"/>
              <w:right w:val="nil"/>
            </w:tcBorders>
            <w:shd w:val="clear" w:color="000000" w:fill="FFFFFF"/>
            <w:noWrap/>
            <w:vAlign w:val="bottom"/>
            <w:hideMark/>
          </w:tcPr>
          <w:p w14:paraId="77D7584B"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6.4</w:t>
            </w:r>
          </w:p>
        </w:tc>
        <w:tc>
          <w:tcPr>
            <w:tcW w:w="574" w:type="pct"/>
            <w:tcBorders>
              <w:top w:val="nil"/>
              <w:left w:val="nil"/>
              <w:bottom w:val="nil"/>
              <w:right w:val="nil"/>
            </w:tcBorders>
            <w:shd w:val="clear" w:color="000000" w:fill="FFFFFF"/>
            <w:noWrap/>
            <w:vAlign w:val="bottom"/>
            <w:hideMark/>
          </w:tcPr>
          <w:p w14:paraId="1B63365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699.9</w:t>
            </w:r>
          </w:p>
        </w:tc>
      </w:tr>
      <w:tr w:rsidR="00E44ED5" w:rsidRPr="00E44ED5" w14:paraId="5AF0EAEB" w14:textId="77777777" w:rsidTr="00E44ED5">
        <w:trPr>
          <w:divId w:val="1516580472"/>
          <w:trHeight w:hRule="exact" w:val="210"/>
        </w:trPr>
        <w:tc>
          <w:tcPr>
            <w:tcW w:w="938" w:type="pct"/>
            <w:tcBorders>
              <w:top w:val="nil"/>
              <w:left w:val="nil"/>
              <w:bottom w:val="single" w:sz="4" w:space="0" w:color="293F5B"/>
              <w:right w:val="nil"/>
            </w:tcBorders>
            <w:shd w:val="clear" w:color="000000" w:fill="FFFFFF"/>
            <w:noWrap/>
            <w:vAlign w:val="center"/>
            <w:hideMark/>
          </w:tcPr>
          <w:p w14:paraId="292A7CB8" w14:textId="77777777" w:rsidR="00E44ED5" w:rsidRPr="00E44ED5" w:rsidRDefault="00E44ED5" w:rsidP="00E44ED5">
            <w:pPr>
              <w:spacing w:before="0" w:after="0" w:line="240" w:lineRule="auto"/>
              <w:rPr>
                <w:rFonts w:ascii="Arial" w:hAnsi="Arial" w:cs="Arial"/>
                <w:sz w:val="16"/>
                <w:szCs w:val="16"/>
              </w:rPr>
            </w:pPr>
            <w:r w:rsidRPr="00E44ED5">
              <w:rPr>
                <w:rFonts w:ascii="Arial" w:hAnsi="Arial" w:cs="Arial"/>
                <w:sz w:val="16"/>
                <w:szCs w:val="16"/>
              </w:rPr>
              <w:t>Total</w:t>
            </w:r>
          </w:p>
        </w:tc>
        <w:tc>
          <w:tcPr>
            <w:tcW w:w="496" w:type="pct"/>
            <w:tcBorders>
              <w:top w:val="single" w:sz="4" w:space="0" w:color="293F5B"/>
              <w:left w:val="nil"/>
              <w:bottom w:val="single" w:sz="4" w:space="0" w:color="293F5B"/>
              <w:right w:val="nil"/>
            </w:tcBorders>
            <w:shd w:val="clear" w:color="000000" w:fill="FFFFFF"/>
            <w:noWrap/>
            <w:vAlign w:val="center"/>
            <w:hideMark/>
          </w:tcPr>
          <w:p w14:paraId="5DFF5803"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11,440.8</w:t>
            </w:r>
          </w:p>
        </w:tc>
        <w:tc>
          <w:tcPr>
            <w:tcW w:w="431" w:type="pct"/>
            <w:tcBorders>
              <w:top w:val="single" w:sz="4" w:space="0" w:color="293F5B"/>
              <w:left w:val="nil"/>
              <w:bottom w:val="single" w:sz="4" w:space="0" w:color="293F5B"/>
              <w:right w:val="nil"/>
            </w:tcBorders>
            <w:shd w:val="clear" w:color="000000" w:fill="FFFFFF"/>
            <w:noWrap/>
            <w:vAlign w:val="center"/>
            <w:hideMark/>
          </w:tcPr>
          <w:p w14:paraId="27E05BA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9,390.1</w:t>
            </w:r>
          </w:p>
        </w:tc>
        <w:tc>
          <w:tcPr>
            <w:tcW w:w="431" w:type="pct"/>
            <w:tcBorders>
              <w:top w:val="single" w:sz="4" w:space="0" w:color="293F5B"/>
              <w:left w:val="nil"/>
              <w:bottom w:val="single" w:sz="4" w:space="0" w:color="293F5B"/>
              <w:right w:val="nil"/>
            </w:tcBorders>
            <w:shd w:val="clear" w:color="000000" w:fill="FFFFFF"/>
            <w:noWrap/>
            <w:vAlign w:val="center"/>
            <w:hideMark/>
          </w:tcPr>
          <w:p w14:paraId="652828F2"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9,098.5</w:t>
            </w:r>
          </w:p>
        </w:tc>
        <w:tc>
          <w:tcPr>
            <w:tcW w:w="431" w:type="pct"/>
            <w:tcBorders>
              <w:top w:val="single" w:sz="4" w:space="0" w:color="293F5B"/>
              <w:left w:val="nil"/>
              <w:bottom w:val="single" w:sz="4" w:space="0" w:color="293F5B"/>
              <w:right w:val="nil"/>
            </w:tcBorders>
            <w:shd w:val="clear" w:color="000000" w:fill="FFFFFF"/>
            <w:noWrap/>
            <w:vAlign w:val="center"/>
            <w:hideMark/>
          </w:tcPr>
          <w:p w14:paraId="50B7B69C"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4,184.3</w:t>
            </w:r>
          </w:p>
        </w:tc>
        <w:tc>
          <w:tcPr>
            <w:tcW w:w="431" w:type="pct"/>
            <w:tcBorders>
              <w:top w:val="single" w:sz="4" w:space="0" w:color="293F5B"/>
              <w:left w:val="nil"/>
              <w:bottom w:val="single" w:sz="4" w:space="0" w:color="293F5B"/>
              <w:right w:val="nil"/>
            </w:tcBorders>
            <w:shd w:val="clear" w:color="000000" w:fill="FFFFFF"/>
            <w:noWrap/>
            <w:vAlign w:val="center"/>
            <w:hideMark/>
          </w:tcPr>
          <w:p w14:paraId="32E571B0"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2,630.9</w:t>
            </w:r>
          </w:p>
        </w:tc>
        <w:tc>
          <w:tcPr>
            <w:tcW w:w="431" w:type="pct"/>
            <w:tcBorders>
              <w:top w:val="single" w:sz="4" w:space="0" w:color="293F5B"/>
              <w:left w:val="nil"/>
              <w:bottom w:val="single" w:sz="4" w:space="0" w:color="293F5B"/>
              <w:right w:val="nil"/>
            </w:tcBorders>
            <w:shd w:val="clear" w:color="000000" w:fill="FFFFFF"/>
            <w:noWrap/>
            <w:vAlign w:val="center"/>
            <w:hideMark/>
          </w:tcPr>
          <w:p w14:paraId="27473FCF"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847.0</w:t>
            </w:r>
          </w:p>
        </w:tc>
        <w:tc>
          <w:tcPr>
            <w:tcW w:w="418" w:type="pct"/>
            <w:tcBorders>
              <w:top w:val="single" w:sz="4" w:space="0" w:color="293F5B"/>
              <w:left w:val="nil"/>
              <w:bottom w:val="single" w:sz="4" w:space="0" w:color="293F5B"/>
              <w:right w:val="nil"/>
            </w:tcBorders>
            <w:shd w:val="clear" w:color="000000" w:fill="FFFFFF"/>
            <w:noWrap/>
            <w:vAlign w:val="center"/>
            <w:hideMark/>
          </w:tcPr>
          <w:p w14:paraId="7367BDFD"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699.8</w:t>
            </w:r>
          </w:p>
        </w:tc>
        <w:tc>
          <w:tcPr>
            <w:tcW w:w="418" w:type="pct"/>
            <w:tcBorders>
              <w:top w:val="single" w:sz="4" w:space="0" w:color="293F5B"/>
              <w:left w:val="nil"/>
              <w:bottom w:val="single" w:sz="4" w:space="0" w:color="293F5B"/>
              <w:right w:val="nil"/>
            </w:tcBorders>
            <w:shd w:val="clear" w:color="000000" w:fill="FFFFFF"/>
            <w:noWrap/>
            <w:vAlign w:val="center"/>
            <w:hideMark/>
          </w:tcPr>
          <w:p w14:paraId="6DF09249"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548.5</w:t>
            </w:r>
          </w:p>
        </w:tc>
        <w:tc>
          <w:tcPr>
            <w:tcW w:w="574" w:type="pct"/>
            <w:tcBorders>
              <w:top w:val="single" w:sz="4" w:space="0" w:color="293F5B"/>
              <w:left w:val="nil"/>
              <w:bottom w:val="single" w:sz="4" w:space="0" w:color="293F5B"/>
              <w:right w:val="nil"/>
            </w:tcBorders>
            <w:shd w:val="clear" w:color="000000" w:fill="FFFFFF"/>
            <w:noWrap/>
            <w:vAlign w:val="center"/>
            <w:hideMark/>
          </w:tcPr>
          <w:p w14:paraId="4128F2A1" w14:textId="77777777" w:rsidR="00E44ED5" w:rsidRPr="00E44ED5" w:rsidRDefault="00E44ED5" w:rsidP="00E44ED5">
            <w:pPr>
              <w:spacing w:before="0" w:after="0" w:line="240" w:lineRule="auto"/>
              <w:jc w:val="right"/>
              <w:rPr>
                <w:rFonts w:ascii="Arial" w:hAnsi="Arial" w:cs="Arial"/>
                <w:color w:val="000000"/>
                <w:sz w:val="16"/>
                <w:szCs w:val="16"/>
              </w:rPr>
            </w:pPr>
            <w:r w:rsidRPr="00E44ED5">
              <w:rPr>
                <w:rFonts w:ascii="Arial" w:hAnsi="Arial" w:cs="Arial"/>
                <w:color w:val="000000"/>
                <w:sz w:val="16"/>
                <w:szCs w:val="16"/>
              </w:rPr>
              <w:t>38,839.9</w:t>
            </w:r>
          </w:p>
        </w:tc>
      </w:tr>
    </w:tbl>
    <w:p w14:paraId="4A8A2751" w14:textId="7E9381AE" w:rsidR="006071A8" w:rsidRPr="00E44ED5" w:rsidRDefault="00FA6EB5" w:rsidP="00E44ED5">
      <w:pPr>
        <w:pStyle w:val="ChartandTableFootnoteAlpha"/>
        <w:numPr>
          <w:ilvl w:val="0"/>
          <w:numId w:val="40"/>
        </w:numPr>
      </w:pPr>
      <w:r w:rsidRPr="00E44ED5">
        <w:t>Funding estimates incorporate the 2023–24 annual reconciliation adjustments for hospital services and the National Partnership for Priority Groups COVID</w:t>
      </w:r>
      <w:r w:rsidR="00C7320F">
        <w:noBreakHyphen/>
      </w:r>
      <w:r w:rsidRPr="00E44ED5">
        <w:t>19 Testing and Vaccination (which ceased on 31</w:t>
      </w:r>
      <w:r w:rsidR="000F719E" w:rsidRPr="00E44ED5">
        <w:t> </w:t>
      </w:r>
      <w:r w:rsidRPr="00E44ED5">
        <w:t>December 2023).</w:t>
      </w:r>
    </w:p>
    <w:p w14:paraId="4F98CD84" w14:textId="4C7187C5" w:rsidR="00CB61B7" w:rsidRDefault="009A08C4">
      <w:pPr>
        <w:pStyle w:val="ChartandTableFootnoteAlpha"/>
        <w:rPr>
          <w:color w:val="auto"/>
        </w:rPr>
      </w:pPr>
      <w:r>
        <w:rPr>
          <w:color w:val="auto"/>
        </w:rPr>
        <w:t xml:space="preserve">Includes </w:t>
      </w:r>
      <w:r w:rsidR="00195A88">
        <w:rPr>
          <w:color w:val="auto"/>
        </w:rPr>
        <w:t>a</w:t>
      </w:r>
      <w:r w:rsidR="007F3BF5">
        <w:rPr>
          <w:color w:val="auto"/>
        </w:rPr>
        <w:t xml:space="preserve"> one</w:t>
      </w:r>
      <w:r w:rsidR="00C7320F">
        <w:rPr>
          <w:color w:val="auto"/>
        </w:rPr>
        <w:noBreakHyphen/>
      </w:r>
      <w:r w:rsidR="007B7B44">
        <w:rPr>
          <w:color w:val="auto"/>
        </w:rPr>
        <w:t xml:space="preserve">off uplift </w:t>
      </w:r>
      <w:r w:rsidR="00195A88">
        <w:rPr>
          <w:color w:val="auto"/>
        </w:rPr>
        <w:t xml:space="preserve">in funding </w:t>
      </w:r>
      <w:r w:rsidR="007B7B44">
        <w:rPr>
          <w:color w:val="auto"/>
        </w:rPr>
        <w:t>for the Northern Territory.</w:t>
      </w:r>
    </w:p>
    <w:p w14:paraId="3CE1EEE6" w14:textId="77777777" w:rsidR="001B1B23" w:rsidRPr="001B1B23" w:rsidRDefault="001B1B23" w:rsidP="00587AD3">
      <w:pPr>
        <w:pStyle w:val="TableLine"/>
      </w:pPr>
    </w:p>
    <w:p w14:paraId="107B6BD1" w14:textId="4C2D3430" w:rsidR="00897714" w:rsidRDefault="00897714" w:rsidP="00897714">
      <w:r>
        <w:t>National Health Reform funding is linked to growth in public hospital activity, the national efficient price and national efficient cost determined by the Independent Health and Aged Care Pricing Authority. The Australian Government funds up to 45</w:t>
      </w:r>
      <w:r w:rsidR="009122D2">
        <w:t> </w:t>
      </w:r>
      <w:r>
        <w:t>per</w:t>
      </w:r>
      <w:r w:rsidR="009122D2">
        <w:t> </w:t>
      </w:r>
      <w:r>
        <w:t>cent of the efficient growth in the activity, price and cost of public hospital services, with growth in total Australian Government funding capped at 6.5</w:t>
      </w:r>
      <w:r w:rsidR="009122D2">
        <w:t> </w:t>
      </w:r>
      <w:r>
        <w:t>per</w:t>
      </w:r>
      <w:r w:rsidR="009122D2">
        <w:t> </w:t>
      </w:r>
      <w:r>
        <w:t>cent a year.</w:t>
      </w:r>
    </w:p>
    <w:p w14:paraId="69E3E24D" w14:textId="06E5BBA9" w:rsidR="00897714" w:rsidRDefault="00897714" w:rsidP="00897714">
      <w:r>
        <w:t>National Health Reform funding estimates are routinely updated to account for reconciliation outcomes, as well as for activity estimates provided by</w:t>
      </w:r>
      <w:r w:rsidR="00B230E3" w:rsidRPr="00B230E3">
        <w:t xml:space="preserve"> </w:t>
      </w:r>
      <w:r w:rsidR="00B230E3">
        <w:t xml:space="preserve">states </w:t>
      </w:r>
      <w:r>
        <w:t>and the annual national efficient price and cost following determination.</w:t>
      </w:r>
    </w:p>
    <w:p w14:paraId="666D98B5" w14:textId="3CD61D09" w:rsidR="00897714" w:rsidRDefault="00897714" w:rsidP="00897714">
      <w:r>
        <w:t>On 5 February 2025, the Commonwealth and</w:t>
      </w:r>
      <w:r w:rsidR="00F706C8">
        <w:t xml:space="preserve"> </w:t>
      </w:r>
      <w:r>
        <w:t>states agreed a one</w:t>
      </w:r>
      <w:r w:rsidR="00C7320F">
        <w:noBreakHyphen/>
      </w:r>
      <w:r>
        <w:t>year extension of the 2020</w:t>
      </w:r>
      <w:r w:rsidR="009122D2">
        <w:t>–</w:t>
      </w:r>
      <w:r>
        <w:t xml:space="preserve">2025 Addendum to the </w:t>
      </w:r>
      <w:r w:rsidR="0056332C">
        <w:t>National Health Reform Agreement (</w:t>
      </w:r>
      <w:r>
        <w:t>NHRA</w:t>
      </w:r>
      <w:r w:rsidR="0056332C">
        <w:t>)</w:t>
      </w:r>
      <w:r>
        <w:t xml:space="preserve"> to provide financial certainty for public hospitals while the Commonwealth and states continue to work together on longer term health and disability reforms. The one</w:t>
      </w:r>
      <w:r w:rsidR="00C7320F">
        <w:noBreakHyphen/>
      </w:r>
      <w:r>
        <w:t>year extension provides states with $1.8</w:t>
      </w:r>
      <w:r w:rsidR="009122D2">
        <w:t> </w:t>
      </w:r>
      <w:r>
        <w:t xml:space="preserve">billion </w:t>
      </w:r>
      <w:r w:rsidR="00C82773">
        <w:t>for</w:t>
      </w:r>
      <w:r>
        <w:t xml:space="preserve"> a one</w:t>
      </w:r>
      <w:r w:rsidR="00C7320F">
        <w:noBreakHyphen/>
      </w:r>
      <w:r>
        <w:t>off funding boost for hospital and related health services through bilateral agreements and a one</w:t>
      </w:r>
      <w:r w:rsidR="00C7320F">
        <w:noBreakHyphen/>
      </w:r>
      <w:r>
        <w:t xml:space="preserve">off uplift to the Northern Territory. </w:t>
      </w:r>
    </w:p>
    <w:p w14:paraId="2BE63EFA" w14:textId="2FF1E6DC" w:rsidR="00B7015C" w:rsidRDefault="00897714" w:rsidP="00897714">
      <w:r>
        <w:lastRenderedPageBreak/>
        <w:t>As negotiations of a multi</w:t>
      </w:r>
      <w:r w:rsidR="00C7320F">
        <w:noBreakHyphen/>
      </w:r>
      <w:r>
        <w:t>year NHRA Addendum to embed the funding changes endorsed by National Cabinet in December</w:t>
      </w:r>
      <w:r w:rsidR="006978A6">
        <w:t> </w:t>
      </w:r>
      <w:r>
        <w:t>2023 are ongoing, the National Health Reform funding estimates are based on the current 2020–2026 NHRA Addendum. The Commonwealth has provisioned for its expected increase in funding as part of the future multi</w:t>
      </w:r>
      <w:r w:rsidR="00C7320F">
        <w:noBreakHyphen/>
      </w:r>
      <w:r>
        <w:t>year NHRA Addendum in the Budget</w:t>
      </w:r>
      <w:r w:rsidR="00F93E77" w:rsidRPr="00470A1A">
        <w:t>.</w:t>
      </w:r>
    </w:p>
    <w:p w14:paraId="5AD31BAD" w14:textId="1C651F8E" w:rsidR="00DB798C" w:rsidRDefault="00DB798C" w:rsidP="00DB798C">
      <w:pPr>
        <w:pStyle w:val="SingleParagraph"/>
      </w:pPr>
      <w:r w:rsidRPr="003C57A6">
        <w:t xml:space="preserve">A new measure associated with this item is listed in Table 1.4 and described in more detail in Budget Paper No. 2, </w:t>
      </w:r>
      <w:r w:rsidRPr="00275C19">
        <w:rPr>
          <w:rStyle w:val="Emphasis"/>
        </w:rPr>
        <w:t>Budget Measures 2025–26</w:t>
      </w:r>
      <w:r w:rsidRPr="003C41EC">
        <w:rPr>
          <w:rStyle w:val="Emphasis"/>
          <w:i w:val="0"/>
          <w:iCs w:val="0"/>
        </w:rPr>
        <w:t>.</w:t>
      </w:r>
    </w:p>
    <w:p w14:paraId="7595D9D9" w14:textId="07386C35" w:rsidR="00B7015C" w:rsidRPr="002F6542" w:rsidRDefault="00B7015C" w:rsidP="00820179">
      <w:pPr>
        <w:pStyle w:val="TableHeadingcontinued"/>
        <w:rPr>
          <w:color w:val="000000"/>
          <w:sz w:val="16"/>
        </w:rPr>
      </w:pPr>
      <w:r w:rsidRPr="00470A1A">
        <w:t xml:space="preserve">Final </w:t>
      </w:r>
      <w:r>
        <w:t>e</w:t>
      </w:r>
      <w:r w:rsidRPr="00470A1A">
        <w:t xml:space="preserve">ntitlements to National Health Reform </w:t>
      </w:r>
      <w:r>
        <w:t>f</w:t>
      </w:r>
      <w:r w:rsidRPr="00470A1A">
        <w:t xml:space="preserve">unding, </w:t>
      </w:r>
      <w:r>
        <w:t>2023–24</w:t>
      </w:r>
    </w:p>
    <w:tbl>
      <w:tblPr>
        <w:tblW w:w="5000" w:type="pct"/>
        <w:tblCellMar>
          <w:left w:w="0" w:type="dxa"/>
          <w:right w:w="28" w:type="dxa"/>
        </w:tblCellMar>
        <w:tblLook w:val="04A0" w:firstRow="1" w:lastRow="0" w:firstColumn="1" w:lastColumn="0" w:noHBand="0" w:noVBand="1"/>
      </w:tblPr>
      <w:tblGrid>
        <w:gridCol w:w="1887"/>
        <w:gridCol w:w="658"/>
        <w:gridCol w:w="658"/>
        <w:gridCol w:w="659"/>
        <w:gridCol w:w="659"/>
        <w:gridCol w:w="659"/>
        <w:gridCol w:w="598"/>
        <w:gridCol w:w="598"/>
        <w:gridCol w:w="598"/>
        <w:gridCol w:w="736"/>
      </w:tblGrid>
      <w:tr w:rsidR="00B7015C" w:rsidRPr="002F6542" w14:paraId="16D54F8E" w14:textId="77777777">
        <w:trPr>
          <w:trHeight w:hRule="exact" w:val="225"/>
        </w:trPr>
        <w:tc>
          <w:tcPr>
            <w:tcW w:w="1206" w:type="pct"/>
            <w:tcBorders>
              <w:top w:val="single" w:sz="4" w:space="0" w:color="293F5B"/>
              <w:left w:val="nil"/>
              <w:bottom w:val="nil"/>
              <w:right w:val="nil"/>
            </w:tcBorders>
            <w:shd w:val="clear" w:color="000000" w:fill="FFFFFF"/>
            <w:noWrap/>
            <w:vAlign w:val="bottom"/>
            <w:hideMark/>
          </w:tcPr>
          <w:p w14:paraId="10D34D3A" w14:textId="77777777" w:rsidR="00B7015C" w:rsidRPr="002F6542" w:rsidRDefault="00B7015C">
            <w:pPr>
              <w:spacing w:before="0" w:after="0" w:line="240" w:lineRule="auto"/>
              <w:rPr>
                <w:rFonts w:ascii="Arial" w:hAnsi="Arial" w:cs="Arial"/>
                <w:color w:val="000000"/>
                <w:sz w:val="15"/>
                <w:szCs w:val="15"/>
              </w:rPr>
            </w:pPr>
            <w:r w:rsidRPr="002F6542">
              <w:rPr>
                <w:rFonts w:ascii="Arial" w:hAnsi="Arial" w:cs="Arial"/>
                <w:color w:val="000000"/>
                <w:sz w:val="15"/>
                <w:szCs w:val="15"/>
              </w:rPr>
              <w:t>$million</w:t>
            </w:r>
          </w:p>
        </w:tc>
        <w:tc>
          <w:tcPr>
            <w:tcW w:w="429" w:type="pct"/>
            <w:tcBorders>
              <w:top w:val="single" w:sz="4" w:space="0" w:color="293F5B"/>
              <w:left w:val="nil"/>
              <w:bottom w:val="single" w:sz="4" w:space="0" w:color="293F5B"/>
              <w:right w:val="nil"/>
            </w:tcBorders>
            <w:shd w:val="clear" w:color="000000" w:fill="FFFFFF"/>
            <w:noWrap/>
            <w:vAlign w:val="bottom"/>
            <w:hideMark/>
          </w:tcPr>
          <w:p w14:paraId="1546530F"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NSW</w:t>
            </w:r>
          </w:p>
        </w:tc>
        <w:tc>
          <w:tcPr>
            <w:tcW w:w="429" w:type="pct"/>
            <w:tcBorders>
              <w:top w:val="single" w:sz="4" w:space="0" w:color="293F5B"/>
              <w:left w:val="nil"/>
              <w:bottom w:val="single" w:sz="4" w:space="0" w:color="293F5B"/>
              <w:right w:val="nil"/>
            </w:tcBorders>
            <w:shd w:val="clear" w:color="000000" w:fill="FFFFFF"/>
            <w:noWrap/>
            <w:vAlign w:val="bottom"/>
            <w:hideMark/>
          </w:tcPr>
          <w:p w14:paraId="45ED27A3"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VIC</w:t>
            </w:r>
          </w:p>
        </w:tc>
        <w:tc>
          <w:tcPr>
            <w:tcW w:w="429" w:type="pct"/>
            <w:tcBorders>
              <w:top w:val="single" w:sz="4" w:space="0" w:color="293F5B"/>
              <w:left w:val="nil"/>
              <w:bottom w:val="single" w:sz="4" w:space="0" w:color="293F5B"/>
              <w:right w:val="nil"/>
            </w:tcBorders>
            <w:shd w:val="clear" w:color="000000" w:fill="FFFFFF"/>
            <w:noWrap/>
            <w:vAlign w:val="bottom"/>
            <w:hideMark/>
          </w:tcPr>
          <w:p w14:paraId="3616731B"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QLD</w:t>
            </w:r>
          </w:p>
        </w:tc>
        <w:tc>
          <w:tcPr>
            <w:tcW w:w="429" w:type="pct"/>
            <w:tcBorders>
              <w:top w:val="single" w:sz="4" w:space="0" w:color="293F5B"/>
              <w:left w:val="nil"/>
              <w:bottom w:val="single" w:sz="4" w:space="0" w:color="293F5B"/>
              <w:right w:val="nil"/>
            </w:tcBorders>
            <w:shd w:val="clear" w:color="000000" w:fill="FFFFFF"/>
            <w:noWrap/>
            <w:vAlign w:val="bottom"/>
            <w:hideMark/>
          </w:tcPr>
          <w:p w14:paraId="164A92F3"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WA</w:t>
            </w:r>
          </w:p>
        </w:tc>
        <w:tc>
          <w:tcPr>
            <w:tcW w:w="429" w:type="pct"/>
            <w:tcBorders>
              <w:top w:val="single" w:sz="4" w:space="0" w:color="293F5B"/>
              <w:left w:val="nil"/>
              <w:bottom w:val="single" w:sz="4" w:space="0" w:color="293F5B"/>
              <w:right w:val="nil"/>
            </w:tcBorders>
            <w:shd w:val="clear" w:color="000000" w:fill="FFFFFF"/>
            <w:noWrap/>
            <w:vAlign w:val="bottom"/>
            <w:hideMark/>
          </w:tcPr>
          <w:p w14:paraId="45F43A56"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SA</w:t>
            </w:r>
          </w:p>
        </w:tc>
        <w:tc>
          <w:tcPr>
            <w:tcW w:w="390" w:type="pct"/>
            <w:tcBorders>
              <w:top w:val="single" w:sz="4" w:space="0" w:color="293F5B"/>
              <w:left w:val="nil"/>
              <w:bottom w:val="single" w:sz="4" w:space="0" w:color="293F5B"/>
              <w:right w:val="nil"/>
            </w:tcBorders>
            <w:shd w:val="clear" w:color="000000" w:fill="FFFFFF"/>
            <w:noWrap/>
            <w:vAlign w:val="bottom"/>
            <w:hideMark/>
          </w:tcPr>
          <w:p w14:paraId="456EC8B6"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TAS</w:t>
            </w:r>
          </w:p>
        </w:tc>
        <w:tc>
          <w:tcPr>
            <w:tcW w:w="390" w:type="pct"/>
            <w:tcBorders>
              <w:top w:val="single" w:sz="4" w:space="0" w:color="293F5B"/>
              <w:left w:val="nil"/>
              <w:bottom w:val="single" w:sz="4" w:space="0" w:color="293F5B"/>
              <w:right w:val="nil"/>
            </w:tcBorders>
            <w:shd w:val="clear" w:color="000000" w:fill="FFFFFF"/>
            <w:noWrap/>
            <w:vAlign w:val="bottom"/>
            <w:hideMark/>
          </w:tcPr>
          <w:p w14:paraId="4616D54B"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ACT</w:t>
            </w:r>
          </w:p>
        </w:tc>
        <w:tc>
          <w:tcPr>
            <w:tcW w:w="390" w:type="pct"/>
            <w:tcBorders>
              <w:top w:val="single" w:sz="4" w:space="0" w:color="293F5B"/>
              <w:left w:val="nil"/>
              <w:bottom w:val="single" w:sz="4" w:space="0" w:color="293F5B"/>
              <w:right w:val="nil"/>
            </w:tcBorders>
            <w:shd w:val="clear" w:color="000000" w:fill="FFFFFF"/>
            <w:noWrap/>
            <w:vAlign w:val="bottom"/>
            <w:hideMark/>
          </w:tcPr>
          <w:p w14:paraId="75017CA7"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NT</w:t>
            </w:r>
          </w:p>
        </w:tc>
        <w:tc>
          <w:tcPr>
            <w:tcW w:w="481" w:type="pct"/>
            <w:tcBorders>
              <w:top w:val="single" w:sz="4" w:space="0" w:color="293F5B"/>
              <w:left w:val="nil"/>
              <w:bottom w:val="single" w:sz="4" w:space="0" w:color="293F5B"/>
              <w:right w:val="nil"/>
            </w:tcBorders>
            <w:shd w:val="clear" w:color="000000" w:fill="FFFFFF"/>
            <w:noWrap/>
            <w:vAlign w:val="bottom"/>
            <w:hideMark/>
          </w:tcPr>
          <w:p w14:paraId="55180DC6" w14:textId="77777777" w:rsidR="00B7015C" w:rsidRPr="002F6542" w:rsidRDefault="00B7015C">
            <w:pPr>
              <w:spacing w:before="0" w:after="0" w:line="240" w:lineRule="auto"/>
              <w:jc w:val="right"/>
              <w:rPr>
                <w:rFonts w:ascii="Arial" w:hAnsi="Arial" w:cs="Arial"/>
                <w:color w:val="000000"/>
                <w:sz w:val="15"/>
                <w:szCs w:val="15"/>
              </w:rPr>
            </w:pPr>
            <w:r w:rsidRPr="002F6542">
              <w:rPr>
                <w:rFonts w:ascii="Arial" w:hAnsi="Arial" w:cs="Arial"/>
                <w:color w:val="000000"/>
                <w:sz w:val="15"/>
                <w:szCs w:val="15"/>
              </w:rPr>
              <w:t>Total</w:t>
            </w:r>
          </w:p>
        </w:tc>
      </w:tr>
      <w:tr w:rsidR="00B7015C" w:rsidRPr="002F6542" w14:paraId="30E25BF8" w14:textId="77777777">
        <w:trPr>
          <w:trHeight w:hRule="exact" w:val="225"/>
        </w:trPr>
        <w:tc>
          <w:tcPr>
            <w:tcW w:w="1206" w:type="pct"/>
            <w:tcBorders>
              <w:top w:val="nil"/>
              <w:left w:val="nil"/>
              <w:bottom w:val="single" w:sz="4" w:space="0" w:color="293F5B"/>
              <w:right w:val="nil"/>
            </w:tcBorders>
            <w:shd w:val="clear" w:color="000000" w:fill="FFFFFF"/>
            <w:noWrap/>
            <w:vAlign w:val="center"/>
            <w:hideMark/>
          </w:tcPr>
          <w:p w14:paraId="1059C046" w14:textId="77777777" w:rsidR="00B7015C" w:rsidRPr="002F6542" w:rsidRDefault="00B7015C">
            <w:pPr>
              <w:spacing w:before="0" w:after="0" w:line="240" w:lineRule="auto"/>
              <w:rPr>
                <w:rFonts w:ascii="Arial" w:hAnsi="Arial" w:cs="Arial"/>
                <w:sz w:val="16"/>
                <w:szCs w:val="16"/>
              </w:rPr>
            </w:pPr>
            <w:r w:rsidRPr="002F6542">
              <w:rPr>
                <w:rFonts w:ascii="Arial" w:hAnsi="Arial" w:cs="Arial"/>
                <w:sz w:val="16"/>
                <w:szCs w:val="16"/>
              </w:rPr>
              <w:t>National Health Reform(a)</w:t>
            </w:r>
          </w:p>
        </w:tc>
        <w:tc>
          <w:tcPr>
            <w:tcW w:w="429" w:type="pct"/>
            <w:tcBorders>
              <w:top w:val="nil"/>
              <w:left w:val="nil"/>
              <w:bottom w:val="single" w:sz="4" w:space="0" w:color="293F5B"/>
              <w:right w:val="nil"/>
            </w:tcBorders>
            <w:shd w:val="clear" w:color="000000" w:fill="FFFFFF"/>
            <w:noWrap/>
            <w:vAlign w:val="bottom"/>
            <w:hideMark/>
          </w:tcPr>
          <w:p w14:paraId="5E31EE0E"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8,</w:t>
            </w:r>
            <w:r>
              <w:rPr>
                <w:rFonts w:ascii="Arial" w:hAnsi="Arial" w:cs="Arial"/>
                <w:color w:val="000000"/>
                <w:sz w:val="16"/>
                <w:szCs w:val="16"/>
              </w:rPr>
              <w:t>381</w:t>
            </w:r>
            <w:r w:rsidRPr="002F6542">
              <w:rPr>
                <w:rFonts w:ascii="Arial" w:hAnsi="Arial" w:cs="Arial"/>
                <w:color w:val="000000"/>
                <w:sz w:val="16"/>
                <w:szCs w:val="16"/>
              </w:rPr>
              <w:t>.</w:t>
            </w:r>
            <w:r>
              <w:rPr>
                <w:rFonts w:ascii="Arial" w:hAnsi="Arial" w:cs="Arial"/>
                <w:color w:val="000000"/>
                <w:sz w:val="16"/>
                <w:szCs w:val="16"/>
              </w:rPr>
              <w:t>5</w:t>
            </w:r>
          </w:p>
        </w:tc>
        <w:tc>
          <w:tcPr>
            <w:tcW w:w="429" w:type="pct"/>
            <w:tcBorders>
              <w:top w:val="nil"/>
              <w:left w:val="nil"/>
              <w:bottom w:val="single" w:sz="4" w:space="0" w:color="293F5B"/>
              <w:right w:val="nil"/>
            </w:tcBorders>
            <w:shd w:val="clear" w:color="000000" w:fill="FFFFFF"/>
            <w:noWrap/>
            <w:vAlign w:val="bottom"/>
            <w:hideMark/>
          </w:tcPr>
          <w:p w14:paraId="3C868ADE"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6,</w:t>
            </w:r>
            <w:r>
              <w:rPr>
                <w:rFonts w:ascii="Arial" w:hAnsi="Arial" w:cs="Arial"/>
                <w:color w:val="000000"/>
                <w:sz w:val="16"/>
                <w:szCs w:val="16"/>
              </w:rPr>
              <w:t>853</w:t>
            </w:r>
            <w:r w:rsidRPr="002F6542">
              <w:rPr>
                <w:rFonts w:ascii="Arial" w:hAnsi="Arial" w:cs="Arial"/>
                <w:color w:val="000000"/>
                <w:sz w:val="16"/>
                <w:szCs w:val="16"/>
              </w:rPr>
              <w:t>.</w:t>
            </w:r>
            <w:r>
              <w:rPr>
                <w:rFonts w:ascii="Arial" w:hAnsi="Arial" w:cs="Arial"/>
                <w:color w:val="000000"/>
                <w:sz w:val="16"/>
                <w:szCs w:val="16"/>
              </w:rPr>
              <w:t>6</w:t>
            </w:r>
          </w:p>
        </w:tc>
        <w:tc>
          <w:tcPr>
            <w:tcW w:w="429" w:type="pct"/>
            <w:tcBorders>
              <w:top w:val="nil"/>
              <w:left w:val="nil"/>
              <w:bottom w:val="single" w:sz="4" w:space="0" w:color="293F5B"/>
              <w:right w:val="nil"/>
            </w:tcBorders>
            <w:shd w:val="clear" w:color="000000" w:fill="FFFFFF"/>
            <w:noWrap/>
            <w:vAlign w:val="bottom"/>
            <w:hideMark/>
          </w:tcPr>
          <w:p w14:paraId="108A4330"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6,</w:t>
            </w:r>
            <w:r>
              <w:rPr>
                <w:rFonts w:ascii="Arial" w:hAnsi="Arial" w:cs="Arial"/>
                <w:color w:val="000000"/>
                <w:sz w:val="16"/>
                <w:szCs w:val="16"/>
              </w:rPr>
              <w:t>639</w:t>
            </w:r>
            <w:r w:rsidRPr="002F6542">
              <w:rPr>
                <w:rFonts w:ascii="Arial" w:hAnsi="Arial" w:cs="Arial"/>
                <w:color w:val="000000"/>
                <w:sz w:val="16"/>
                <w:szCs w:val="16"/>
              </w:rPr>
              <w:t>.</w:t>
            </w:r>
            <w:r>
              <w:rPr>
                <w:rFonts w:ascii="Arial" w:hAnsi="Arial" w:cs="Arial"/>
                <w:color w:val="000000"/>
                <w:sz w:val="16"/>
                <w:szCs w:val="16"/>
              </w:rPr>
              <w:t>3</w:t>
            </w:r>
          </w:p>
        </w:tc>
        <w:tc>
          <w:tcPr>
            <w:tcW w:w="429" w:type="pct"/>
            <w:tcBorders>
              <w:top w:val="nil"/>
              <w:left w:val="nil"/>
              <w:bottom w:val="single" w:sz="4" w:space="0" w:color="293F5B"/>
              <w:right w:val="nil"/>
            </w:tcBorders>
            <w:shd w:val="clear" w:color="000000" w:fill="FFFFFF"/>
            <w:noWrap/>
            <w:vAlign w:val="bottom"/>
            <w:hideMark/>
          </w:tcPr>
          <w:p w14:paraId="2340486E" w14:textId="77777777" w:rsidR="00B7015C" w:rsidRPr="002F6542" w:rsidRDefault="00B7015C">
            <w:pPr>
              <w:spacing w:before="0" w:after="0" w:line="240" w:lineRule="auto"/>
              <w:jc w:val="right"/>
              <w:rPr>
                <w:rFonts w:ascii="Arial" w:hAnsi="Arial" w:cs="Arial"/>
                <w:color w:val="000000"/>
                <w:sz w:val="16"/>
                <w:szCs w:val="16"/>
              </w:rPr>
            </w:pPr>
            <w:r>
              <w:rPr>
                <w:rFonts w:ascii="Arial" w:hAnsi="Arial" w:cs="Arial"/>
                <w:color w:val="000000"/>
                <w:sz w:val="16"/>
                <w:szCs w:val="16"/>
              </w:rPr>
              <w:t>3,054</w:t>
            </w:r>
            <w:r w:rsidRPr="002F6542">
              <w:rPr>
                <w:rFonts w:ascii="Arial" w:hAnsi="Arial" w:cs="Arial"/>
                <w:color w:val="000000"/>
                <w:sz w:val="16"/>
                <w:szCs w:val="16"/>
              </w:rPr>
              <w:t>.</w:t>
            </w:r>
            <w:r>
              <w:rPr>
                <w:rFonts w:ascii="Arial" w:hAnsi="Arial" w:cs="Arial"/>
                <w:color w:val="000000"/>
                <w:sz w:val="16"/>
                <w:szCs w:val="16"/>
              </w:rPr>
              <w:t>0</w:t>
            </w:r>
          </w:p>
        </w:tc>
        <w:tc>
          <w:tcPr>
            <w:tcW w:w="429" w:type="pct"/>
            <w:tcBorders>
              <w:top w:val="nil"/>
              <w:left w:val="nil"/>
              <w:bottom w:val="single" w:sz="4" w:space="0" w:color="293F5B"/>
              <w:right w:val="nil"/>
            </w:tcBorders>
            <w:shd w:val="clear" w:color="000000" w:fill="FFFFFF"/>
            <w:noWrap/>
            <w:vAlign w:val="bottom"/>
            <w:hideMark/>
          </w:tcPr>
          <w:p w14:paraId="74275C14"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1,</w:t>
            </w:r>
            <w:r>
              <w:rPr>
                <w:rFonts w:ascii="Arial" w:hAnsi="Arial" w:cs="Arial"/>
                <w:color w:val="000000"/>
                <w:sz w:val="16"/>
                <w:szCs w:val="16"/>
              </w:rPr>
              <w:t>930</w:t>
            </w:r>
            <w:r w:rsidRPr="002F6542">
              <w:rPr>
                <w:rFonts w:ascii="Arial" w:hAnsi="Arial" w:cs="Arial"/>
                <w:color w:val="000000"/>
                <w:sz w:val="16"/>
                <w:szCs w:val="16"/>
              </w:rPr>
              <w:t>.</w:t>
            </w:r>
            <w:r>
              <w:rPr>
                <w:rFonts w:ascii="Arial" w:hAnsi="Arial" w:cs="Arial"/>
                <w:color w:val="000000"/>
                <w:sz w:val="16"/>
                <w:szCs w:val="16"/>
              </w:rPr>
              <w:t>7</w:t>
            </w:r>
          </w:p>
        </w:tc>
        <w:tc>
          <w:tcPr>
            <w:tcW w:w="390" w:type="pct"/>
            <w:tcBorders>
              <w:top w:val="nil"/>
              <w:left w:val="nil"/>
              <w:bottom w:val="single" w:sz="4" w:space="0" w:color="293F5B"/>
              <w:right w:val="nil"/>
            </w:tcBorders>
            <w:shd w:val="clear" w:color="000000" w:fill="FFFFFF"/>
            <w:noWrap/>
            <w:vAlign w:val="bottom"/>
            <w:hideMark/>
          </w:tcPr>
          <w:p w14:paraId="25046D58"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6</w:t>
            </w:r>
            <w:r>
              <w:rPr>
                <w:rFonts w:ascii="Arial" w:hAnsi="Arial" w:cs="Arial"/>
                <w:color w:val="000000"/>
                <w:sz w:val="16"/>
                <w:szCs w:val="16"/>
              </w:rPr>
              <w:t>20</w:t>
            </w:r>
            <w:r w:rsidRPr="002F6542">
              <w:rPr>
                <w:rFonts w:ascii="Arial" w:hAnsi="Arial" w:cs="Arial"/>
                <w:color w:val="000000"/>
                <w:sz w:val="16"/>
                <w:szCs w:val="16"/>
              </w:rPr>
              <w:t>.8</w:t>
            </w:r>
          </w:p>
        </w:tc>
        <w:tc>
          <w:tcPr>
            <w:tcW w:w="390" w:type="pct"/>
            <w:tcBorders>
              <w:top w:val="nil"/>
              <w:left w:val="nil"/>
              <w:bottom w:val="single" w:sz="4" w:space="0" w:color="293F5B"/>
              <w:right w:val="nil"/>
            </w:tcBorders>
            <w:shd w:val="clear" w:color="000000" w:fill="FFFFFF"/>
            <w:noWrap/>
            <w:vAlign w:val="bottom"/>
            <w:hideMark/>
          </w:tcPr>
          <w:p w14:paraId="35E38909"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5</w:t>
            </w:r>
            <w:r>
              <w:rPr>
                <w:rFonts w:ascii="Arial" w:hAnsi="Arial" w:cs="Arial"/>
                <w:color w:val="000000"/>
                <w:sz w:val="16"/>
                <w:szCs w:val="16"/>
              </w:rPr>
              <w:t>10</w:t>
            </w:r>
            <w:r w:rsidRPr="002F6542">
              <w:rPr>
                <w:rFonts w:ascii="Arial" w:hAnsi="Arial" w:cs="Arial"/>
                <w:color w:val="000000"/>
                <w:sz w:val="16"/>
                <w:szCs w:val="16"/>
              </w:rPr>
              <w:t>.</w:t>
            </w:r>
            <w:r>
              <w:rPr>
                <w:rFonts w:ascii="Arial" w:hAnsi="Arial" w:cs="Arial"/>
                <w:color w:val="000000"/>
                <w:sz w:val="16"/>
                <w:szCs w:val="16"/>
              </w:rPr>
              <w:t>8</w:t>
            </w:r>
          </w:p>
        </w:tc>
        <w:tc>
          <w:tcPr>
            <w:tcW w:w="390" w:type="pct"/>
            <w:tcBorders>
              <w:top w:val="nil"/>
              <w:left w:val="nil"/>
              <w:bottom w:val="single" w:sz="4" w:space="0" w:color="293F5B"/>
              <w:right w:val="nil"/>
            </w:tcBorders>
            <w:shd w:val="clear" w:color="000000" w:fill="FFFFFF"/>
            <w:noWrap/>
            <w:vAlign w:val="bottom"/>
            <w:hideMark/>
          </w:tcPr>
          <w:p w14:paraId="750CDD5B" w14:textId="77777777" w:rsidR="00B7015C" w:rsidRPr="002F6542" w:rsidRDefault="00B7015C">
            <w:pPr>
              <w:spacing w:before="0" w:after="0" w:line="240" w:lineRule="auto"/>
              <w:jc w:val="right"/>
              <w:rPr>
                <w:rFonts w:ascii="Arial" w:hAnsi="Arial" w:cs="Arial"/>
                <w:color w:val="000000"/>
                <w:sz w:val="16"/>
                <w:szCs w:val="16"/>
              </w:rPr>
            </w:pPr>
            <w:r>
              <w:rPr>
                <w:rFonts w:ascii="Arial" w:hAnsi="Arial" w:cs="Arial"/>
                <w:color w:val="000000"/>
                <w:sz w:val="16"/>
                <w:szCs w:val="16"/>
              </w:rPr>
              <w:t>401</w:t>
            </w:r>
            <w:r w:rsidRPr="002F6542">
              <w:rPr>
                <w:rFonts w:ascii="Arial" w:hAnsi="Arial" w:cs="Arial"/>
                <w:color w:val="000000"/>
                <w:sz w:val="16"/>
                <w:szCs w:val="16"/>
              </w:rPr>
              <w:t>.</w:t>
            </w:r>
            <w:r>
              <w:rPr>
                <w:rFonts w:ascii="Arial" w:hAnsi="Arial" w:cs="Arial"/>
                <w:color w:val="000000"/>
                <w:sz w:val="16"/>
                <w:szCs w:val="16"/>
              </w:rPr>
              <w:t>5</w:t>
            </w:r>
          </w:p>
        </w:tc>
        <w:tc>
          <w:tcPr>
            <w:tcW w:w="481" w:type="pct"/>
            <w:tcBorders>
              <w:top w:val="nil"/>
              <w:left w:val="nil"/>
              <w:bottom w:val="single" w:sz="4" w:space="0" w:color="293F5B"/>
              <w:right w:val="nil"/>
            </w:tcBorders>
            <w:shd w:val="clear" w:color="000000" w:fill="FFFFFF"/>
            <w:noWrap/>
            <w:vAlign w:val="bottom"/>
            <w:hideMark/>
          </w:tcPr>
          <w:p w14:paraId="0994EA04" w14:textId="77777777" w:rsidR="00B7015C" w:rsidRPr="002F6542" w:rsidRDefault="00B7015C">
            <w:pPr>
              <w:spacing w:before="0" w:after="0" w:line="240" w:lineRule="auto"/>
              <w:jc w:val="right"/>
              <w:rPr>
                <w:rFonts w:ascii="Arial" w:hAnsi="Arial" w:cs="Arial"/>
                <w:color w:val="000000"/>
                <w:sz w:val="16"/>
                <w:szCs w:val="16"/>
              </w:rPr>
            </w:pPr>
            <w:r w:rsidRPr="002F6542">
              <w:rPr>
                <w:rFonts w:ascii="Arial" w:hAnsi="Arial" w:cs="Arial"/>
                <w:color w:val="000000"/>
                <w:sz w:val="16"/>
                <w:szCs w:val="16"/>
              </w:rPr>
              <w:t>2</w:t>
            </w:r>
            <w:r>
              <w:rPr>
                <w:rFonts w:ascii="Arial" w:hAnsi="Arial" w:cs="Arial"/>
                <w:color w:val="000000"/>
                <w:sz w:val="16"/>
                <w:szCs w:val="16"/>
              </w:rPr>
              <w:t>8</w:t>
            </w:r>
            <w:r w:rsidRPr="002F6542">
              <w:rPr>
                <w:rFonts w:ascii="Arial" w:hAnsi="Arial" w:cs="Arial"/>
                <w:color w:val="000000"/>
                <w:sz w:val="16"/>
                <w:szCs w:val="16"/>
              </w:rPr>
              <w:t>,</w:t>
            </w:r>
            <w:r>
              <w:rPr>
                <w:rFonts w:ascii="Arial" w:hAnsi="Arial" w:cs="Arial"/>
                <w:color w:val="000000"/>
                <w:sz w:val="16"/>
                <w:szCs w:val="16"/>
              </w:rPr>
              <w:t>392</w:t>
            </w:r>
            <w:r w:rsidRPr="002F6542">
              <w:rPr>
                <w:rFonts w:ascii="Arial" w:hAnsi="Arial" w:cs="Arial"/>
                <w:color w:val="000000"/>
                <w:sz w:val="16"/>
                <w:szCs w:val="16"/>
              </w:rPr>
              <w:t>.</w:t>
            </w:r>
            <w:r>
              <w:rPr>
                <w:rFonts w:ascii="Arial" w:hAnsi="Arial" w:cs="Arial"/>
                <w:color w:val="000000"/>
                <w:sz w:val="16"/>
                <w:szCs w:val="16"/>
              </w:rPr>
              <w:t>3</w:t>
            </w:r>
          </w:p>
        </w:tc>
      </w:tr>
    </w:tbl>
    <w:p w14:paraId="493834B7" w14:textId="1C5CFB5A" w:rsidR="00B7015C" w:rsidRPr="00973F7C" w:rsidRDefault="00B7015C" w:rsidP="00973F7C">
      <w:pPr>
        <w:pStyle w:val="ChartandTableFootnoteAlpha"/>
        <w:numPr>
          <w:ilvl w:val="0"/>
          <w:numId w:val="38"/>
        </w:numPr>
        <w:rPr>
          <w:color w:val="auto"/>
        </w:rPr>
      </w:pPr>
      <w:r w:rsidRPr="00973F7C">
        <w:rPr>
          <w:color w:val="auto"/>
        </w:rPr>
        <w:t>Final entitlements for National Health Reform include entitlements for the COVID</w:t>
      </w:r>
      <w:r w:rsidR="00C7320F">
        <w:rPr>
          <w:color w:val="auto"/>
        </w:rPr>
        <w:noBreakHyphen/>
      </w:r>
      <w:r w:rsidRPr="00973F7C">
        <w:rPr>
          <w:color w:val="auto"/>
        </w:rPr>
        <w:t>19 public health response.</w:t>
      </w:r>
    </w:p>
    <w:p w14:paraId="06635941" w14:textId="77777777" w:rsidR="001B1B23" w:rsidRPr="001B1B23" w:rsidRDefault="001B1B23" w:rsidP="00587AD3">
      <w:pPr>
        <w:pStyle w:val="TableLine"/>
      </w:pPr>
    </w:p>
    <w:p w14:paraId="47CA087F" w14:textId="65B37B75" w:rsidR="001069DC" w:rsidRDefault="00F93E77" w:rsidP="00942910">
      <w:pPr>
        <w:pStyle w:val="SingleParagraph"/>
      </w:pPr>
      <w:r w:rsidRPr="00470A1A">
        <w:t xml:space="preserve">In </w:t>
      </w:r>
      <w:r w:rsidRPr="00B535C3">
        <w:t>December</w:t>
      </w:r>
      <w:r w:rsidR="00F25490">
        <w:t> </w:t>
      </w:r>
      <w:r w:rsidRPr="00470A1A">
        <w:t>202</w:t>
      </w:r>
      <w:r w:rsidR="00D05878">
        <w:t>4</w:t>
      </w:r>
      <w:r w:rsidRPr="00470A1A">
        <w:t xml:space="preserve">, the </w:t>
      </w:r>
      <w:r>
        <w:t>Assistant Minister for Competition, Charities and Treasury</w:t>
      </w:r>
      <w:r w:rsidRPr="00470A1A">
        <w:t xml:space="preserve"> determined final entitlements for </w:t>
      </w:r>
      <w:r>
        <w:t>202</w:t>
      </w:r>
      <w:r w:rsidR="00D05878">
        <w:t>3</w:t>
      </w:r>
      <w:r>
        <w:t>–2</w:t>
      </w:r>
      <w:r w:rsidR="00D05878">
        <w:t>4</w:t>
      </w:r>
      <w:r w:rsidRPr="00470A1A">
        <w:t xml:space="preserve"> National Health Reform funding in accordance with advice from the Administrator of the National Health Funding Pool. Reconciliation adjustments have been made to state </w:t>
      </w:r>
      <w:r>
        <w:t>202</w:t>
      </w:r>
      <w:r w:rsidR="00D05878">
        <w:t>4</w:t>
      </w:r>
      <w:r>
        <w:t>–2</w:t>
      </w:r>
      <w:r w:rsidR="00D05878">
        <w:t>5</w:t>
      </w:r>
      <w:r w:rsidRPr="00470A1A">
        <w:t xml:space="preserve"> payment estimates based on the final </w:t>
      </w:r>
      <w:r>
        <w:t>202</w:t>
      </w:r>
      <w:r w:rsidR="00D05878">
        <w:t>3</w:t>
      </w:r>
      <w:r>
        <w:t>–2</w:t>
      </w:r>
      <w:r w:rsidR="00D05878">
        <w:t>4</w:t>
      </w:r>
      <w:r w:rsidRPr="00470A1A">
        <w:t xml:space="preserve"> entitlements.</w:t>
      </w:r>
      <w:r w:rsidRPr="00470A1A">
        <w:cr/>
      </w:r>
    </w:p>
    <w:p w14:paraId="518255D7" w14:textId="05BF62F7" w:rsidR="00F93E77" w:rsidRPr="00470A1A" w:rsidRDefault="00F93E77" w:rsidP="00B7015C">
      <w:r w:rsidRPr="00470A1A">
        <w:rPr>
          <w:strike/>
        </w:rPr>
        <w:br w:type="page"/>
      </w:r>
    </w:p>
    <w:p w14:paraId="1023EC0E" w14:textId="77777777" w:rsidR="00F93E77" w:rsidRPr="00470A1A" w:rsidRDefault="00F93E77" w:rsidP="00F93E77">
      <w:pPr>
        <w:pStyle w:val="Heading3"/>
      </w:pPr>
      <w:r w:rsidRPr="00470A1A">
        <w:lastRenderedPageBreak/>
        <w:t xml:space="preserve">National Partnership </w:t>
      </w:r>
      <w:r>
        <w:t>p</w:t>
      </w:r>
      <w:r w:rsidRPr="00470A1A">
        <w:t xml:space="preserve">ayments for </w:t>
      </w:r>
      <w:r>
        <w:t>h</w:t>
      </w:r>
      <w:r w:rsidRPr="00470A1A">
        <w:t>ealth</w:t>
      </w:r>
    </w:p>
    <w:p w14:paraId="4D238B7C" w14:textId="1153F359" w:rsidR="00F93E77" w:rsidRPr="00470A1A" w:rsidRDefault="00F93E77" w:rsidP="00F93E77">
      <w:r w:rsidRPr="00470A1A">
        <w:t xml:space="preserve">A total of </w:t>
      </w:r>
      <w:r>
        <w:t>$</w:t>
      </w:r>
      <w:r w:rsidR="00392878">
        <w:t>3</w:t>
      </w:r>
      <w:r w:rsidR="00F7475A">
        <w:t>.</w:t>
      </w:r>
      <w:r w:rsidR="009551F4">
        <w:t>0</w:t>
      </w:r>
      <w:r w:rsidR="00F25490">
        <w:t> </w:t>
      </w:r>
      <w:r w:rsidR="00773795">
        <w:t>b</w:t>
      </w:r>
      <w:r>
        <w:t>illion</w:t>
      </w:r>
      <w:r w:rsidRPr="00470A1A">
        <w:t xml:space="preserve"> will be provided to the states in </w:t>
      </w:r>
      <w:r>
        <w:t>202</w:t>
      </w:r>
      <w:r w:rsidR="005459CB">
        <w:t>5</w:t>
      </w:r>
      <w:r>
        <w:t>–2</w:t>
      </w:r>
      <w:r w:rsidR="005459CB">
        <w:t>6</w:t>
      </w:r>
      <w:r w:rsidRPr="00470A1A">
        <w:t xml:space="preserve"> under the following categories:</w:t>
      </w:r>
    </w:p>
    <w:p w14:paraId="67AAE8F0" w14:textId="77777777" w:rsidR="00F93E77" w:rsidRPr="00470A1A" w:rsidRDefault="00F93E77" w:rsidP="00F93E77">
      <w:pPr>
        <w:pStyle w:val="Bullet"/>
        <w:numPr>
          <w:ilvl w:val="0"/>
          <w:numId w:val="3"/>
        </w:numPr>
        <w:ind w:left="284" w:hanging="284"/>
      </w:pPr>
      <w:r w:rsidRPr="00470A1A">
        <w:t>health services</w:t>
      </w:r>
    </w:p>
    <w:p w14:paraId="22B737AD" w14:textId="77777777" w:rsidR="00F93E77" w:rsidRPr="00470A1A" w:rsidRDefault="00F93E77" w:rsidP="00F93E77">
      <w:pPr>
        <w:pStyle w:val="Bullet"/>
        <w:numPr>
          <w:ilvl w:val="0"/>
          <w:numId w:val="3"/>
        </w:numPr>
        <w:ind w:left="284" w:hanging="284"/>
      </w:pPr>
      <w:r w:rsidRPr="00470A1A">
        <w:t>health infrastructure</w:t>
      </w:r>
    </w:p>
    <w:p w14:paraId="69DF9E51" w14:textId="77777777" w:rsidR="00F93E77" w:rsidRPr="00470A1A" w:rsidRDefault="00F93E77" w:rsidP="00F93E77">
      <w:pPr>
        <w:pStyle w:val="Bullet"/>
        <w:numPr>
          <w:ilvl w:val="0"/>
          <w:numId w:val="3"/>
        </w:numPr>
        <w:ind w:left="284" w:hanging="284"/>
      </w:pPr>
      <w:r w:rsidRPr="00470A1A">
        <w:t>First Nations health</w:t>
      </w:r>
    </w:p>
    <w:p w14:paraId="42C98BA7" w14:textId="77777777" w:rsidR="00F93E77" w:rsidRPr="00470A1A" w:rsidRDefault="00F93E77" w:rsidP="00F93E77">
      <w:pPr>
        <w:pStyle w:val="Bullet"/>
        <w:numPr>
          <w:ilvl w:val="0"/>
          <w:numId w:val="3"/>
        </w:numPr>
        <w:spacing w:after="240"/>
        <w:ind w:left="284" w:hanging="284"/>
      </w:pPr>
      <w:r w:rsidRPr="00470A1A">
        <w:t>other health payments.</w:t>
      </w:r>
    </w:p>
    <w:p w14:paraId="48FF53AB" w14:textId="77777777" w:rsidR="00F93E77" w:rsidRPr="00470A1A" w:rsidRDefault="00F93E77" w:rsidP="00F93E77">
      <w:pPr>
        <w:pStyle w:val="Heading3"/>
      </w:pPr>
      <w:r w:rsidRPr="00470A1A">
        <w:t xml:space="preserve">Health </w:t>
      </w:r>
      <w:r>
        <w:t>s</w:t>
      </w:r>
      <w:r w:rsidRPr="00470A1A">
        <w:t>ervices</w:t>
      </w:r>
    </w:p>
    <w:p w14:paraId="0639A456" w14:textId="11A3403C" w:rsidR="00F93E77" w:rsidRPr="00470A1A" w:rsidRDefault="00F93E77" w:rsidP="00F93E77">
      <w:pPr>
        <w:keepNext/>
      </w:pPr>
      <w:r w:rsidRPr="00470A1A">
        <w:t xml:space="preserve">In </w:t>
      </w:r>
      <w:r>
        <w:t>202</w:t>
      </w:r>
      <w:r w:rsidR="005459CB">
        <w:t>5</w:t>
      </w:r>
      <w:r>
        <w:t>–2</w:t>
      </w:r>
      <w:r w:rsidR="005459CB">
        <w:t>6</w:t>
      </w:r>
      <w:r w:rsidRPr="00470A1A">
        <w:t xml:space="preserve">, the Australian Government is estimated to provide </w:t>
      </w:r>
      <w:r>
        <w:t>$</w:t>
      </w:r>
      <w:r w:rsidR="00064E41">
        <w:t>2</w:t>
      </w:r>
      <w:r w:rsidR="00D32B0A">
        <w:t>.2</w:t>
      </w:r>
      <w:r>
        <w:t> </w:t>
      </w:r>
      <w:r w:rsidR="00D32B0A">
        <w:t>b</w:t>
      </w:r>
      <w:r>
        <w:t>illion</w:t>
      </w:r>
      <w:r w:rsidRPr="00470A1A">
        <w:t xml:space="preserve"> to support the delivery of health services in the states.</w:t>
      </w:r>
    </w:p>
    <w:p w14:paraId="35091370" w14:textId="69B5CD57" w:rsidR="006339E7" w:rsidRPr="006339E7" w:rsidRDefault="00F93E77" w:rsidP="006339E7">
      <w:pPr>
        <w:pStyle w:val="TableHeading"/>
        <w:rPr>
          <w:rFonts w:ascii="Arial Bold" w:hAnsi="Arial Bold"/>
          <w:b w:val="0"/>
        </w:rPr>
      </w:pPr>
      <w:bookmarkStart w:id="3" w:name="_Toc4764851"/>
      <w:r w:rsidRPr="00470A1A">
        <w:t xml:space="preserve">Table 2.3.1 Health </w:t>
      </w:r>
      <w:r>
        <w:t>s</w:t>
      </w:r>
      <w:r w:rsidRPr="00470A1A">
        <w:t>ervice</w:t>
      </w:r>
      <w:r>
        <w:t>s</w:t>
      </w:r>
      <w:bookmarkEnd w:id="3"/>
    </w:p>
    <w:tbl>
      <w:tblPr>
        <w:tblW w:w="5000" w:type="pct"/>
        <w:tblCellMar>
          <w:left w:w="0" w:type="dxa"/>
          <w:right w:w="28" w:type="dxa"/>
        </w:tblCellMar>
        <w:tblLook w:val="04A0" w:firstRow="1" w:lastRow="0" w:firstColumn="1" w:lastColumn="0" w:noHBand="0" w:noVBand="1"/>
      </w:tblPr>
      <w:tblGrid>
        <w:gridCol w:w="3959"/>
        <w:gridCol w:w="715"/>
        <w:gridCol w:w="833"/>
        <w:gridCol w:w="773"/>
        <w:gridCol w:w="715"/>
        <w:gridCol w:w="715"/>
      </w:tblGrid>
      <w:tr w:rsidR="006339E7" w:rsidRPr="006339E7" w14:paraId="591843CB" w14:textId="77777777" w:rsidTr="006339E7">
        <w:trPr>
          <w:trHeight w:hRule="exact" w:val="225"/>
        </w:trPr>
        <w:tc>
          <w:tcPr>
            <w:tcW w:w="2567" w:type="pct"/>
            <w:tcBorders>
              <w:top w:val="single" w:sz="4" w:space="0" w:color="293F5B"/>
              <w:left w:val="nil"/>
              <w:bottom w:val="nil"/>
              <w:right w:val="nil"/>
            </w:tcBorders>
            <w:shd w:val="clear" w:color="000000" w:fill="FFFFFF"/>
            <w:noWrap/>
            <w:vAlign w:val="center"/>
            <w:hideMark/>
          </w:tcPr>
          <w:p w14:paraId="06B4BA1F" w14:textId="3BEAAD59" w:rsidR="006339E7" w:rsidRPr="006339E7" w:rsidRDefault="006339E7" w:rsidP="006339E7">
            <w:pPr>
              <w:spacing w:before="0" w:after="0" w:line="240" w:lineRule="auto"/>
              <w:rPr>
                <w:rFonts w:ascii="Arial" w:hAnsi="Arial" w:cs="Arial"/>
                <w:sz w:val="16"/>
                <w:szCs w:val="16"/>
              </w:rPr>
            </w:pPr>
            <w:r w:rsidRPr="006339E7">
              <w:rPr>
                <w:rFonts w:ascii="Arial" w:hAnsi="Arial" w:cs="Arial"/>
                <w:sz w:val="16"/>
                <w:szCs w:val="16"/>
              </w:rPr>
              <w:t>$million</w:t>
            </w:r>
          </w:p>
        </w:tc>
        <w:tc>
          <w:tcPr>
            <w:tcW w:w="464" w:type="pct"/>
            <w:tcBorders>
              <w:top w:val="single" w:sz="4" w:space="0" w:color="293F5B"/>
              <w:left w:val="nil"/>
              <w:bottom w:val="nil"/>
              <w:right w:val="nil"/>
            </w:tcBorders>
            <w:shd w:val="clear" w:color="000000" w:fill="FFFFFF"/>
            <w:noWrap/>
            <w:vAlign w:val="center"/>
            <w:hideMark/>
          </w:tcPr>
          <w:p w14:paraId="5E54E079" w14:textId="08CFCC96"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2024</w:t>
            </w:r>
            <w:r w:rsidR="00C7320F">
              <w:rPr>
                <w:rFonts w:ascii="Arial" w:hAnsi="Arial" w:cs="Arial"/>
                <w:sz w:val="16"/>
                <w:szCs w:val="16"/>
              </w:rPr>
              <w:noBreakHyphen/>
            </w:r>
            <w:r w:rsidRPr="006339E7">
              <w:rPr>
                <w:rFonts w:ascii="Arial" w:hAnsi="Arial" w:cs="Arial"/>
                <w:sz w:val="16"/>
                <w:szCs w:val="16"/>
              </w:rPr>
              <w:t>25</w:t>
            </w:r>
          </w:p>
        </w:tc>
        <w:tc>
          <w:tcPr>
            <w:tcW w:w="540" w:type="pct"/>
            <w:tcBorders>
              <w:top w:val="single" w:sz="4" w:space="0" w:color="293F5B"/>
              <w:left w:val="nil"/>
              <w:bottom w:val="nil"/>
              <w:right w:val="nil"/>
            </w:tcBorders>
            <w:shd w:val="clear" w:color="000000" w:fill="E6F2FF"/>
            <w:noWrap/>
            <w:vAlign w:val="center"/>
            <w:hideMark/>
          </w:tcPr>
          <w:p w14:paraId="7934580C" w14:textId="3A6A29BF"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2025</w:t>
            </w:r>
            <w:r w:rsidR="00C7320F">
              <w:rPr>
                <w:rFonts w:ascii="Arial" w:hAnsi="Arial" w:cs="Arial"/>
                <w:sz w:val="16"/>
                <w:szCs w:val="16"/>
              </w:rPr>
              <w:noBreakHyphen/>
            </w:r>
            <w:r w:rsidRPr="006339E7">
              <w:rPr>
                <w:rFonts w:ascii="Arial" w:hAnsi="Arial" w:cs="Arial"/>
                <w:sz w:val="16"/>
                <w:szCs w:val="16"/>
              </w:rPr>
              <w:t>26</w:t>
            </w:r>
          </w:p>
        </w:tc>
        <w:tc>
          <w:tcPr>
            <w:tcW w:w="501" w:type="pct"/>
            <w:tcBorders>
              <w:top w:val="single" w:sz="4" w:space="0" w:color="293F5B"/>
              <w:left w:val="nil"/>
              <w:bottom w:val="nil"/>
              <w:right w:val="nil"/>
            </w:tcBorders>
            <w:shd w:val="clear" w:color="000000" w:fill="FFFFFF"/>
            <w:noWrap/>
            <w:vAlign w:val="center"/>
            <w:hideMark/>
          </w:tcPr>
          <w:p w14:paraId="6822B93F" w14:textId="74F83189"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2026</w:t>
            </w:r>
            <w:r w:rsidR="00C7320F">
              <w:rPr>
                <w:rFonts w:ascii="Arial" w:hAnsi="Arial" w:cs="Arial"/>
                <w:sz w:val="16"/>
                <w:szCs w:val="16"/>
              </w:rPr>
              <w:noBreakHyphen/>
            </w:r>
            <w:r w:rsidRPr="006339E7">
              <w:rPr>
                <w:rFonts w:ascii="Arial" w:hAnsi="Arial" w:cs="Arial"/>
                <w:sz w:val="16"/>
                <w:szCs w:val="16"/>
              </w:rPr>
              <w:t>27</w:t>
            </w:r>
          </w:p>
        </w:tc>
        <w:tc>
          <w:tcPr>
            <w:tcW w:w="464" w:type="pct"/>
            <w:tcBorders>
              <w:top w:val="single" w:sz="4" w:space="0" w:color="293F5B"/>
              <w:left w:val="nil"/>
              <w:bottom w:val="nil"/>
              <w:right w:val="nil"/>
            </w:tcBorders>
            <w:shd w:val="clear" w:color="000000" w:fill="FFFFFF"/>
            <w:noWrap/>
            <w:vAlign w:val="center"/>
            <w:hideMark/>
          </w:tcPr>
          <w:p w14:paraId="17298D84" w14:textId="0E651506"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2027</w:t>
            </w:r>
            <w:r w:rsidR="00C7320F">
              <w:rPr>
                <w:rFonts w:ascii="Arial" w:hAnsi="Arial" w:cs="Arial"/>
                <w:sz w:val="16"/>
                <w:szCs w:val="16"/>
              </w:rPr>
              <w:noBreakHyphen/>
            </w:r>
            <w:r w:rsidRPr="006339E7">
              <w:rPr>
                <w:rFonts w:ascii="Arial" w:hAnsi="Arial" w:cs="Arial"/>
                <w:sz w:val="16"/>
                <w:szCs w:val="16"/>
              </w:rPr>
              <w:t>28</w:t>
            </w:r>
          </w:p>
        </w:tc>
        <w:tc>
          <w:tcPr>
            <w:tcW w:w="464" w:type="pct"/>
            <w:tcBorders>
              <w:top w:val="single" w:sz="4" w:space="0" w:color="293F5B"/>
              <w:left w:val="nil"/>
              <w:bottom w:val="nil"/>
              <w:right w:val="nil"/>
            </w:tcBorders>
            <w:shd w:val="clear" w:color="000000" w:fill="FFFFFF"/>
            <w:noWrap/>
            <w:vAlign w:val="center"/>
            <w:hideMark/>
          </w:tcPr>
          <w:p w14:paraId="3026BC73" w14:textId="0D014CD4"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2028</w:t>
            </w:r>
            <w:r w:rsidR="00C7320F">
              <w:rPr>
                <w:rFonts w:ascii="Arial" w:hAnsi="Arial" w:cs="Arial"/>
                <w:sz w:val="16"/>
                <w:szCs w:val="16"/>
              </w:rPr>
              <w:noBreakHyphen/>
            </w:r>
            <w:r w:rsidRPr="006339E7">
              <w:rPr>
                <w:rFonts w:ascii="Arial" w:hAnsi="Arial" w:cs="Arial"/>
                <w:sz w:val="16"/>
                <w:szCs w:val="16"/>
              </w:rPr>
              <w:t>29</w:t>
            </w:r>
          </w:p>
        </w:tc>
      </w:tr>
      <w:tr w:rsidR="006339E7" w:rsidRPr="006339E7" w14:paraId="19B119F9"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12EDAF8C" w14:textId="77777777" w:rsidR="006339E7" w:rsidRPr="006339E7" w:rsidRDefault="006339E7" w:rsidP="006339E7">
            <w:pPr>
              <w:spacing w:before="0" w:after="0" w:line="240" w:lineRule="auto"/>
              <w:rPr>
                <w:rFonts w:ascii="Arial" w:hAnsi="Arial" w:cs="Arial"/>
                <w:b/>
                <w:bCs/>
                <w:sz w:val="16"/>
                <w:szCs w:val="16"/>
              </w:rPr>
            </w:pPr>
            <w:r w:rsidRPr="006339E7">
              <w:rPr>
                <w:rFonts w:ascii="Arial" w:hAnsi="Arial" w:cs="Arial"/>
                <w:b/>
                <w:bCs/>
                <w:sz w:val="16"/>
                <w:szCs w:val="16"/>
              </w:rPr>
              <w:t>National Partnership payments</w:t>
            </w:r>
          </w:p>
        </w:tc>
        <w:tc>
          <w:tcPr>
            <w:tcW w:w="464" w:type="pct"/>
            <w:tcBorders>
              <w:top w:val="single" w:sz="4" w:space="0" w:color="293F5B"/>
              <w:left w:val="nil"/>
              <w:bottom w:val="nil"/>
              <w:right w:val="nil"/>
            </w:tcBorders>
            <w:shd w:val="clear" w:color="000000" w:fill="FFFFFF"/>
            <w:noWrap/>
            <w:vAlign w:val="center"/>
            <w:hideMark/>
          </w:tcPr>
          <w:p w14:paraId="43743772"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40" w:type="pct"/>
            <w:tcBorders>
              <w:top w:val="single" w:sz="4" w:space="0" w:color="293F5B"/>
              <w:left w:val="nil"/>
              <w:bottom w:val="nil"/>
              <w:right w:val="nil"/>
            </w:tcBorders>
            <w:shd w:val="clear" w:color="000000" w:fill="E6F2FF"/>
            <w:noWrap/>
            <w:vAlign w:val="center"/>
            <w:hideMark/>
          </w:tcPr>
          <w:p w14:paraId="5C7FE2F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01" w:type="pct"/>
            <w:tcBorders>
              <w:top w:val="single" w:sz="4" w:space="0" w:color="293F5B"/>
              <w:left w:val="nil"/>
              <w:bottom w:val="nil"/>
              <w:right w:val="nil"/>
            </w:tcBorders>
            <w:shd w:val="clear" w:color="000000" w:fill="FFFFFF"/>
            <w:noWrap/>
            <w:vAlign w:val="center"/>
            <w:hideMark/>
          </w:tcPr>
          <w:p w14:paraId="3133BDD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single" w:sz="4" w:space="0" w:color="293F5B"/>
              <w:left w:val="nil"/>
              <w:bottom w:val="nil"/>
              <w:right w:val="nil"/>
            </w:tcBorders>
            <w:shd w:val="clear" w:color="000000" w:fill="FFFFFF"/>
            <w:noWrap/>
            <w:vAlign w:val="center"/>
            <w:hideMark/>
          </w:tcPr>
          <w:p w14:paraId="29065784"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single" w:sz="4" w:space="0" w:color="293F5B"/>
              <w:left w:val="nil"/>
              <w:bottom w:val="nil"/>
              <w:right w:val="nil"/>
            </w:tcBorders>
            <w:shd w:val="clear" w:color="000000" w:fill="FFFFFF"/>
            <w:noWrap/>
            <w:vAlign w:val="center"/>
            <w:hideMark/>
          </w:tcPr>
          <w:p w14:paraId="7358333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r>
      <w:tr w:rsidR="006339E7" w:rsidRPr="006339E7" w14:paraId="6E6A328E"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3A3E3568"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Access to Eflornithine</w:t>
            </w:r>
          </w:p>
        </w:tc>
        <w:tc>
          <w:tcPr>
            <w:tcW w:w="464" w:type="pct"/>
            <w:tcBorders>
              <w:top w:val="nil"/>
              <w:left w:val="nil"/>
              <w:bottom w:val="nil"/>
              <w:right w:val="nil"/>
            </w:tcBorders>
            <w:shd w:val="clear" w:color="000000" w:fill="FFFFFF"/>
            <w:noWrap/>
            <w:vAlign w:val="center"/>
            <w:hideMark/>
          </w:tcPr>
          <w:p w14:paraId="7F93A95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15.0</w:t>
            </w:r>
          </w:p>
        </w:tc>
        <w:tc>
          <w:tcPr>
            <w:tcW w:w="540" w:type="pct"/>
            <w:tcBorders>
              <w:top w:val="nil"/>
              <w:left w:val="nil"/>
              <w:bottom w:val="nil"/>
              <w:right w:val="nil"/>
            </w:tcBorders>
            <w:shd w:val="clear" w:color="000000" w:fill="E6F2FF"/>
            <w:noWrap/>
            <w:vAlign w:val="center"/>
            <w:hideMark/>
          </w:tcPr>
          <w:p w14:paraId="5ED4C1F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5.0</w:t>
            </w:r>
          </w:p>
        </w:tc>
        <w:tc>
          <w:tcPr>
            <w:tcW w:w="501" w:type="pct"/>
            <w:tcBorders>
              <w:top w:val="nil"/>
              <w:left w:val="nil"/>
              <w:bottom w:val="nil"/>
              <w:right w:val="nil"/>
            </w:tcBorders>
            <w:shd w:val="clear" w:color="000000" w:fill="FFFFFF"/>
            <w:noWrap/>
            <w:vAlign w:val="center"/>
            <w:hideMark/>
          </w:tcPr>
          <w:p w14:paraId="23227D65" w14:textId="71DF06F6"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7D3162E8" w14:textId="6BE579CD"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6AAC489A" w14:textId="5EDF82C5"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6D1A0DBF"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7B226007"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Access to HIV treatment and prevention</w:t>
            </w:r>
          </w:p>
        </w:tc>
        <w:tc>
          <w:tcPr>
            <w:tcW w:w="464" w:type="pct"/>
            <w:tcBorders>
              <w:top w:val="nil"/>
              <w:left w:val="nil"/>
              <w:bottom w:val="nil"/>
              <w:right w:val="nil"/>
            </w:tcBorders>
            <w:shd w:val="clear" w:color="000000" w:fill="FFFFFF"/>
            <w:noWrap/>
            <w:vAlign w:val="center"/>
            <w:hideMark/>
          </w:tcPr>
          <w:p w14:paraId="70CAE2D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15.0</w:t>
            </w:r>
          </w:p>
        </w:tc>
        <w:tc>
          <w:tcPr>
            <w:tcW w:w="540" w:type="pct"/>
            <w:tcBorders>
              <w:top w:val="nil"/>
              <w:left w:val="nil"/>
              <w:bottom w:val="nil"/>
              <w:right w:val="nil"/>
            </w:tcBorders>
            <w:shd w:val="clear" w:color="000000" w:fill="E6F2FF"/>
            <w:noWrap/>
            <w:vAlign w:val="center"/>
            <w:hideMark/>
          </w:tcPr>
          <w:p w14:paraId="326DBE3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27.9</w:t>
            </w:r>
          </w:p>
        </w:tc>
        <w:tc>
          <w:tcPr>
            <w:tcW w:w="501" w:type="pct"/>
            <w:tcBorders>
              <w:top w:val="nil"/>
              <w:left w:val="nil"/>
              <w:bottom w:val="nil"/>
              <w:right w:val="nil"/>
            </w:tcBorders>
            <w:shd w:val="clear" w:color="000000" w:fill="FFFFFF"/>
            <w:noWrap/>
            <w:vAlign w:val="center"/>
            <w:hideMark/>
          </w:tcPr>
          <w:p w14:paraId="3726B838"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28.1</w:t>
            </w:r>
          </w:p>
        </w:tc>
        <w:tc>
          <w:tcPr>
            <w:tcW w:w="464" w:type="pct"/>
            <w:tcBorders>
              <w:top w:val="nil"/>
              <w:left w:val="nil"/>
              <w:bottom w:val="nil"/>
              <w:right w:val="nil"/>
            </w:tcBorders>
            <w:shd w:val="clear" w:color="000000" w:fill="FFFFFF"/>
            <w:noWrap/>
            <w:vAlign w:val="center"/>
            <w:hideMark/>
          </w:tcPr>
          <w:p w14:paraId="6376025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12.5</w:t>
            </w:r>
          </w:p>
        </w:tc>
        <w:tc>
          <w:tcPr>
            <w:tcW w:w="464" w:type="pct"/>
            <w:tcBorders>
              <w:top w:val="nil"/>
              <w:left w:val="nil"/>
              <w:bottom w:val="nil"/>
              <w:right w:val="nil"/>
            </w:tcBorders>
            <w:shd w:val="clear" w:color="000000" w:fill="FFFFFF"/>
            <w:noWrap/>
            <w:vAlign w:val="center"/>
            <w:hideMark/>
          </w:tcPr>
          <w:p w14:paraId="41441D0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12.5</w:t>
            </w:r>
          </w:p>
        </w:tc>
      </w:tr>
      <w:tr w:rsidR="006339E7" w:rsidRPr="006339E7" w14:paraId="1417AA8D"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1B8E5CCA"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Additional assistance for public hospitals</w:t>
            </w:r>
          </w:p>
        </w:tc>
        <w:tc>
          <w:tcPr>
            <w:tcW w:w="464" w:type="pct"/>
            <w:tcBorders>
              <w:top w:val="nil"/>
              <w:left w:val="nil"/>
              <w:bottom w:val="nil"/>
              <w:right w:val="nil"/>
            </w:tcBorders>
            <w:shd w:val="clear" w:color="000000" w:fill="FFFFFF"/>
            <w:noWrap/>
            <w:vAlign w:val="center"/>
            <w:hideMark/>
          </w:tcPr>
          <w:p w14:paraId="3F8A635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7.4</w:t>
            </w:r>
          </w:p>
        </w:tc>
        <w:tc>
          <w:tcPr>
            <w:tcW w:w="540" w:type="pct"/>
            <w:tcBorders>
              <w:top w:val="nil"/>
              <w:left w:val="nil"/>
              <w:bottom w:val="nil"/>
              <w:right w:val="nil"/>
            </w:tcBorders>
            <w:shd w:val="clear" w:color="000000" w:fill="E6F2FF"/>
            <w:noWrap/>
            <w:vAlign w:val="center"/>
            <w:hideMark/>
          </w:tcPr>
          <w:p w14:paraId="3B12A02E"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12.4</w:t>
            </w:r>
          </w:p>
        </w:tc>
        <w:tc>
          <w:tcPr>
            <w:tcW w:w="501" w:type="pct"/>
            <w:tcBorders>
              <w:top w:val="nil"/>
              <w:left w:val="nil"/>
              <w:bottom w:val="nil"/>
              <w:right w:val="nil"/>
            </w:tcBorders>
            <w:shd w:val="clear" w:color="000000" w:fill="FFFFFF"/>
            <w:noWrap/>
            <w:vAlign w:val="center"/>
            <w:hideMark/>
          </w:tcPr>
          <w:p w14:paraId="5497E3CB"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15.0</w:t>
            </w:r>
          </w:p>
        </w:tc>
        <w:tc>
          <w:tcPr>
            <w:tcW w:w="464" w:type="pct"/>
            <w:tcBorders>
              <w:top w:val="nil"/>
              <w:left w:val="nil"/>
              <w:bottom w:val="nil"/>
              <w:right w:val="nil"/>
            </w:tcBorders>
            <w:shd w:val="clear" w:color="000000" w:fill="FFFFFF"/>
            <w:noWrap/>
            <w:vAlign w:val="center"/>
            <w:hideMark/>
          </w:tcPr>
          <w:p w14:paraId="620ACFD7"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15.0</w:t>
            </w:r>
          </w:p>
        </w:tc>
        <w:tc>
          <w:tcPr>
            <w:tcW w:w="464" w:type="pct"/>
            <w:tcBorders>
              <w:top w:val="nil"/>
              <w:left w:val="nil"/>
              <w:bottom w:val="nil"/>
              <w:right w:val="nil"/>
            </w:tcBorders>
            <w:shd w:val="clear" w:color="000000" w:fill="FFFFFF"/>
            <w:noWrap/>
            <w:vAlign w:val="center"/>
            <w:hideMark/>
          </w:tcPr>
          <w:p w14:paraId="53D456E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15.0</w:t>
            </w:r>
          </w:p>
        </w:tc>
      </w:tr>
      <w:tr w:rsidR="006339E7" w:rsidRPr="006339E7" w14:paraId="3A7C93E1"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6AF69EA3"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Comprehensive palliative care in aged care</w:t>
            </w:r>
          </w:p>
        </w:tc>
        <w:tc>
          <w:tcPr>
            <w:tcW w:w="464" w:type="pct"/>
            <w:tcBorders>
              <w:top w:val="nil"/>
              <w:left w:val="nil"/>
              <w:bottom w:val="nil"/>
              <w:right w:val="nil"/>
            </w:tcBorders>
            <w:shd w:val="clear" w:color="000000" w:fill="FFFFFF"/>
            <w:noWrap/>
            <w:vAlign w:val="center"/>
            <w:hideMark/>
          </w:tcPr>
          <w:p w14:paraId="1230D4FE"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10.7</w:t>
            </w:r>
          </w:p>
        </w:tc>
        <w:tc>
          <w:tcPr>
            <w:tcW w:w="540" w:type="pct"/>
            <w:tcBorders>
              <w:top w:val="nil"/>
              <w:left w:val="nil"/>
              <w:bottom w:val="nil"/>
              <w:right w:val="nil"/>
            </w:tcBorders>
            <w:shd w:val="clear" w:color="000000" w:fill="E6F2FF"/>
            <w:noWrap/>
            <w:vAlign w:val="center"/>
            <w:hideMark/>
          </w:tcPr>
          <w:p w14:paraId="7667DED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11.1</w:t>
            </w:r>
          </w:p>
        </w:tc>
        <w:tc>
          <w:tcPr>
            <w:tcW w:w="501" w:type="pct"/>
            <w:tcBorders>
              <w:top w:val="nil"/>
              <w:left w:val="nil"/>
              <w:bottom w:val="nil"/>
              <w:right w:val="nil"/>
            </w:tcBorders>
            <w:shd w:val="clear" w:color="000000" w:fill="FFFFFF"/>
            <w:noWrap/>
            <w:vAlign w:val="center"/>
            <w:hideMark/>
          </w:tcPr>
          <w:p w14:paraId="09DC3A98" w14:textId="43FD8657"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60C08919" w14:textId="51030D4E"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5558608B" w14:textId="261BEB29"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403AC0FE"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58420158"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Eliminating cervical cancer in Australia</w:t>
            </w:r>
          </w:p>
        </w:tc>
        <w:tc>
          <w:tcPr>
            <w:tcW w:w="464" w:type="pct"/>
            <w:tcBorders>
              <w:top w:val="nil"/>
              <w:left w:val="nil"/>
              <w:bottom w:val="nil"/>
              <w:right w:val="nil"/>
            </w:tcBorders>
            <w:shd w:val="clear" w:color="000000" w:fill="FFFFFF"/>
            <w:noWrap/>
            <w:vAlign w:val="center"/>
            <w:hideMark/>
          </w:tcPr>
          <w:p w14:paraId="773A684E"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5.5</w:t>
            </w:r>
          </w:p>
        </w:tc>
        <w:tc>
          <w:tcPr>
            <w:tcW w:w="540" w:type="pct"/>
            <w:tcBorders>
              <w:top w:val="nil"/>
              <w:left w:val="nil"/>
              <w:bottom w:val="nil"/>
              <w:right w:val="nil"/>
            </w:tcBorders>
            <w:shd w:val="clear" w:color="000000" w:fill="E6F2FF"/>
            <w:noWrap/>
            <w:vAlign w:val="center"/>
            <w:hideMark/>
          </w:tcPr>
          <w:p w14:paraId="16C0624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7.2</w:t>
            </w:r>
          </w:p>
        </w:tc>
        <w:tc>
          <w:tcPr>
            <w:tcW w:w="501" w:type="pct"/>
            <w:tcBorders>
              <w:top w:val="nil"/>
              <w:left w:val="nil"/>
              <w:bottom w:val="nil"/>
              <w:right w:val="nil"/>
            </w:tcBorders>
            <w:shd w:val="clear" w:color="000000" w:fill="FFFFFF"/>
            <w:noWrap/>
            <w:vAlign w:val="center"/>
            <w:hideMark/>
          </w:tcPr>
          <w:p w14:paraId="6D875E5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9.0</w:t>
            </w:r>
          </w:p>
        </w:tc>
        <w:tc>
          <w:tcPr>
            <w:tcW w:w="464" w:type="pct"/>
            <w:tcBorders>
              <w:top w:val="nil"/>
              <w:left w:val="nil"/>
              <w:bottom w:val="nil"/>
              <w:right w:val="nil"/>
            </w:tcBorders>
            <w:shd w:val="clear" w:color="000000" w:fill="FFFFFF"/>
            <w:noWrap/>
            <w:vAlign w:val="center"/>
            <w:hideMark/>
          </w:tcPr>
          <w:p w14:paraId="7D3BF970" w14:textId="1CE66CBC"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00DD2E02" w14:textId="6ECF7510"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28EA6D49"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290AA7F1"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Expansion of colonoscopy triage services</w:t>
            </w:r>
          </w:p>
        </w:tc>
        <w:tc>
          <w:tcPr>
            <w:tcW w:w="464" w:type="pct"/>
            <w:tcBorders>
              <w:top w:val="nil"/>
              <w:left w:val="nil"/>
              <w:bottom w:val="nil"/>
              <w:right w:val="nil"/>
            </w:tcBorders>
            <w:shd w:val="clear" w:color="000000" w:fill="FFFFFF"/>
            <w:noWrap/>
            <w:vAlign w:val="center"/>
            <w:hideMark/>
          </w:tcPr>
          <w:p w14:paraId="18D99B6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4.2</w:t>
            </w:r>
          </w:p>
        </w:tc>
        <w:tc>
          <w:tcPr>
            <w:tcW w:w="540" w:type="pct"/>
            <w:tcBorders>
              <w:top w:val="nil"/>
              <w:left w:val="nil"/>
              <w:bottom w:val="nil"/>
              <w:right w:val="nil"/>
            </w:tcBorders>
            <w:shd w:val="clear" w:color="000000" w:fill="E6F2FF"/>
            <w:noWrap/>
            <w:vAlign w:val="center"/>
            <w:hideMark/>
          </w:tcPr>
          <w:p w14:paraId="6F2C5406" w14:textId="2AD17B73"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501" w:type="pct"/>
            <w:tcBorders>
              <w:top w:val="nil"/>
              <w:left w:val="nil"/>
              <w:bottom w:val="nil"/>
              <w:right w:val="nil"/>
            </w:tcBorders>
            <w:shd w:val="clear" w:color="000000" w:fill="FFFFFF"/>
            <w:noWrap/>
            <w:vAlign w:val="center"/>
            <w:hideMark/>
          </w:tcPr>
          <w:p w14:paraId="12A06990" w14:textId="72570E2B"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2EFE64B3" w14:textId="52285605"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7069E105" w14:textId="6A519308"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4CC63052"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446F55B9"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Hummingbird House</w:t>
            </w:r>
          </w:p>
        </w:tc>
        <w:tc>
          <w:tcPr>
            <w:tcW w:w="464" w:type="pct"/>
            <w:tcBorders>
              <w:top w:val="nil"/>
              <w:left w:val="nil"/>
              <w:bottom w:val="nil"/>
              <w:right w:val="nil"/>
            </w:tcBorders>
            <w:shd w:val="clear" w:color="000000" w:fill="FFFFFF"/>
            <w:noWrap/>
            <w:vAlign w:val="center"/>
            <w:hideMark/>
          </w:tcPr>
          <w:p w14:paraId="7E3869A1"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0.9</w:t>
            </w:r>
          </w:p>
        </w:tc>
        <w:tc>
          <w:tcPr>
            <w:tcW w:w="540" w:type="pct"/>
            <w:tcBorders>
              <w:top w:val="nil"/>
              <w:left w:val="nil"/>
              <w:bottom w:val="nil"/>
              <w:right w:val="nil"/>
            </w:tcBorders>
            <w:shd w:val="clear" w:color="000000" w:fill="E6F2FF"/>
            <w:noWrap/>
            <w:vAlign w:val="center"/>
            <w:hideMark/>
          </w:tcPr>
          <w:p w14:paraId="55393402" w14:textId="6AA13E60"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501" w:type="pct"/>
            <w:tcBorders>
              <w:top w:val="nil"/>
              <w:left w:val="nil"/>
              <w:bottom w:val="nil"/>
              <w:right w:val="nil"/>
            </w:tcBorders>
            <w:shd w:val="clear" w:color="000000" w:fill="FFFFFF"/>
            <w:noWrap/>
            <w:vAlign w:val="center"/>
            <w:hideMark/>
          </w:tcPr>
          <w:p w14:paraId="0E8D0792" w14:textId="0A8770C5"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53683385" w14:textId="0E1BF11B"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5F8D5A18" w14:textId="702AE0C6"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02965B12"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6A389F51"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Management of Torres Strait / Papua New</w:t>
            </w:r>
          </w:p>
        </w:tc>
        <w:tc>
          <w:tcPr>
            <w:tcW w:w="464" w:type="pct"/>
            <w:tcBorders>
              <w:top w:val="nil"/>
              <w:left w:val="nil"/>
              <w:bottom w:val="nil"/>
              <w:right w:val="nil"/>
            </w:tcBorders>
            <w:shd w:val="clear" w:color="000000" w:fill="FFFFFF"/>
            <w:noWrap/>
            <w:vAlign w:val="center"/>
            <w:hideMark/>
          </w:tcPr>
          <w:p w14:paraId="1944C4F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40" w:type="pct"/>
            <w:tcBorders>
              <w:top w:val="nil"/>
              <w:left w:val="nil"/>
              <w:bottom w:val="nil"/>
              <w:right w:val="nil"/>
            </w:tcBorders>
            <w:shd w:val="clear" w:color="000000" w:fill="E6F2FF"/>
            <w:noWrap/>
            <w:vAlign w:val="center"/>
            <w:hideMark/>
          </w:tcPr>
          <w:p w14:paraId="7E45DA3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8D1C560"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028DD9B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16E5A277"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r>
      <w:tr w:rsidR="006339E7" w:rsidRPr="006339E7" w14:paraId="74C1F0CB" w14:textId="77777777" w:rsidTr="006339E7">
        <w:trPr>
          <w:trHeight w:hRule="exact" w:val="225"/>
        </w:trPr>
        <w:tc>
          <w:tcPr>
            <w:tcW w:w="2567" w:type="pct"/>
            <w:tcBorders>
              <w:top w:val="nil"/>
              <w:left w:val="nil"/>
              <w:bottom w:val="nil"/>
              <w:right w:val="nil"/>
            </w:tcBorders>
            <w:shd w:val="clear" w:color="auto" w:fill="auto"/>
            <w:noWrap/>
            <w:vAlign w:val="center"/>
            <w:hideMark/>
          </w:tcPr>
          <w:p w14:paraId="5D306F9E" w14:textId="28ED7D0C" w:rsidR="006339E7" w:rsidRPr="006339E7" w:rsidRDefault="006339E7" w:rsidP="006339E7">
            <w:pPr>
              <w:spacing w:before="0" w:after="0" w:line="240" w:lineRule="auto"/>
              <w:ind w:left="340"/>
              <w:rPr>
                <w:rFonts w:ascii="Arial" w:hAnsi="Arial" w:cs="Arial"/>
                <w:sz w:val="16"/>
                <w:szCs w:val="16"/>
              </w:rPr>
            </w:pPr>
            <w:r w:rsidRPr="006339E7">
              <w:rPr>
                <w:rFonts w:ascii="Arial" w:hAnsi="Arial" w:cs="Arial"/>
                <w:sz w:val="16"/>
                <w:szCs w:val="16"/>
              </w:rPr>
              <w:t>Guinea cross</w:t>
            </w:r>
            <w:r w:rsidR="00C7320F">
              <w:rPr>
                <w:rFonts w:ascii="Arial" w:hAnsi="Arial" w:cs="Arial"/>
                <w:sz w:val="16"/>
                <w:szCs w:val="16"/>
              </w:rPr>
              <w:noBreakHyphen/>
            </w:r>
            <w:r w:rsidRPr="006339E7">
              <w:rPr>
                <w:rFonts w:ascii="Arial" w:hAnsi="Arial" w:cs="Arial"/>
                <w:sz w:val="16"/>
                <w:szCs w:val="16"/>
              </w:rPr>
              <w:t>border health issues</w:t>
            </w:r>
          </w:p>
        </w:tc>
        <w:tc>
          <w:tcPr>
            <w:tcW w:w="464" w:type="pct"/>
            <w:tcBorders>
              <w:top w:val="nil"/>
              <w:left w:val="nil"/>
              <w:bottom w:val="nil"/>
              <w:right w:val="nil"/>
            </w:tcBorders>
            <w:shd w:val="clear" w:color="000000" w:fill="FFFFFF"/>
            <w:noWrap/>
            <w:vAlign w:val="center"/>
            <w:hideMark/>
          </w:tcPr>
          <w:p w14:paraId="2636F571"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5.6</w:t>
            </w:r>
          </w:p>
        </w:tc>
        <w:tc>
          <w:tcPr>
            <w:tcW w:w="540" w:type="pct"/>
            <w:tcBorders>
              <w:top w:val="nil"/>
              <w:left w:val="nil"/>
              <w:bottom w:val="nil"/>
              <w:right w:val="nil"/>
            </w:tcBorders>
            <w:shd w:val="clear" w:color="000000" w:fill="E6F2FF"/>
            <w:noWrap/>
            <w:vAlign w:val="center"/>
            <w:hideMark/>
          </w:tcPr>
          <w:p w14:paraId="2572AFE4"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5.7</w:t>
            </w:r>
          </w:p>
        </w:tc>
        <w:tc>
          <w:tcPr>
            <w:tcW w:w="501" w:type="pct"/>
            <w:tcBorders>
              <w:top w:val="nil"/>
              <w:left w:val="nil"/>
              <w:bottom w:val="nil"/>
              <w:right w:val="nil"/>
            </w:tcBorders>
            <w:shd w:val="clear" w:color="000000" w:fill="FFFFFF"/>
            <w:noWrap/>
            <w:vAlign w:val="center"/>
            <w:hideMark/>
          </w:tcPr>
          <w:p w14:paraId="3BD28E60"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5.8</w:t>
            </w:r>
          </w:p>
        </w:tc>
        <w:tc>
          <w:tcPr>
            <w:tcW w:w="464" w:type="pct"/>
            <w:tcBorders>
              <w:top w:val="nil"/>
              <w:left w:val="nil"/>
              <w:bottom w:val="nil"/>
              <w:right w:val="nil"/>
            </w:tcBorders>
            <w:shd w:val="clear" w:color="000000" w:fill="FFFFFF"/>
            <w:noWrap/>
            <w:vAlign w:val="center"/>
            <w:hideMark/>
          </w:tcPr>
          <w:p w14:paraId="17ACDCD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5.9</w:t>
            </w:r>
          </w:p>
        </w:tc>
        <w:tc>
          <w:tcPr>
            <w:tcW w:w="464" w:type="pct"/>
            <w:tcBorders>
              <w:top w:val="nil"/>
              <w:left w:val="nil"/>
              <w:bottom w:val="nil"/>
              <w:right w:val="nil"/>
            </w:tcBorders>
            <w:shd w:val="clear" w:color="000000" w:fill="FFFFFF"/>
            <w:noWrap/>
            <w:vAlign w:val="center"/>
            <w:hideMark/>
          </w:tcPr>
          <w:p w14:paraId="5DA096B1" w14:textId="54C86059"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6209F71E"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4F3F9C8C"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Medicare Urgent Care Clinics</w:t>
            </w:r>
          </w:p>
        </w:tc>
        <w:tc>
          <w:tcPr>
            <w:tcW w:w="464" w:type="pct"/>
            <w:tcBorders>
              <w:top w:val="nil"/>
              <w:left w:val="nil"/>
              <w:bottom w:val="nil"/>
              <w:right w:val="nil"/>
            </w:tcBorders>
            <w:shd w:val="clear" w:color="000000" w:fill="FFFFFF"/>
            <w:noWrap/>
            <w:vAlign w:val="center"/>
            <w:hideMark/>
          </w:tcPr>
          <w:p w14:paraId="566589F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64.9</w:t>
            </w:r>
          </w:p>
        </w:tc>
        <w:tc>
          <w:tcPr>
            <w:tcW w:w="540" w:type="pct"/>
            <w:tcBorders>
              <w:top w:val="nil"/>
              <w:left w:val="nil"/>
              <w:bottom w:val="nil"/>
              <w:right w:val="nil"/>
            </w:tcBorders>
            <w:shd w:val="clear" w:color="000000" w:fill="E6F2FF"/>
            <w:noWrap/>
            <w:vAlign w:val="center"/>
            <w:hideMark/>
          </w:tcPr>
          <w:p w14:paraId="106B94A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103.5</w:t>
            </w:r>
          </w:p>
        </w:tc>
        <w:tc>
          <w:tcPr>
            <w:tcW w:w="501" w:type="pct"/>
            <w:tcBorders>
              <w:top w:val="nil"/>
              <w:left w:val="nil"/>
              <w:bottom w:val="nil"/>
              <w:right w:val="nil"/>
            </w:tcBorders>
            <w:shd w:val="clear" w:color="000000" w:fill="FFFFFF"/>
            <w:noWrap/>
            <w:vAlign w:val="center"/>
            <w:hideMark/>
          </w:tcPr>
          <w:p w14:paraId="0A330AD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24.5</w:t>
            </w:r>
          </w:p>
        </w:tc>
        <w:tc>
          <w:tcPr>
            <w:tcW w:w="464" w:type="pct"/>
            <w:tcBorders>
              <w:top w:val="nil"/>
              <w:left w:val="nil"/>
              <w:bottom w:val="nil"/>
              <w:right w:val="nil"/>
            </w:tcBorders>
            <w:shd w:val="clear" w:color="000000" w:fill="FFFFFF"/>
            <w:noWrap/>
            <w:vAlign w:val="center"/>
            <w:hideMark/>
          </w:tcPr>
          <w:p w14:paraId="6334703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24.9</w:t>
            </w:r>
          </w:p>
        </w:tc>
        <w:tc>
          <w:tcPr>
            <w:tcW w:w="464" w:type="pct"/>
            <w:tcBorders>
              <w:top w:val="nil"/>
              <w:left w:val="nil"/>
              <w:bottom w:val="nil"/>
              <w:right w:val="nil"/>
            </w:tcBorders>
            <w:shd w:val="clear" w:color="000000" w:fill="FFFFFF"/>
            <w:noWrap/>
            <w:vAlign w:val="center"/>
            <w:hideMark/>
          </w:tcPr>
          <w:p w14:paraId="6DC2B796" w14:textId="78294B4C"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5AE978BA"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335A1D08"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Mosquito control in the Torres Strait Protected Zone</w:t>
            </w:r>
          </w:p>
        </w:tc>
        <w:tc>
          <w:tcPr>
            <w:tcW w:w="464" w:type="pct"/>
            <w:tcBorders>
              <w:top w:val="nil"/>
              <w:left w:val="nil"/>
              <w:bottom w:val="nil"/>
              <w:right w:val="nil"/>
            </w:tcBorders>
            <w:shd w:val="clear" w:color="000000" w:fill="FFFFFF"/>
            <w:noWrap/>
            <w:vAlign w:val="center"/>
            <w:hideMark/>
          </w:tcPr>
          <w:p w14:paraId="23187B4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0.9</w:t>
            </w:r>
          </w:p>
        </w:tc>
        <w:tc>
          <w:tcPr>
            <w:tcW w:w="540" w:type="pct"/>
            <w:tcBorders>
              <w:top w:val="nil"/>
              <w:left w:val="nil"/>
              <w:bottom w:val="nil"/>
              <w:right w:val="nil"/>
            </w:tcBorders>
            <w:shd w:val="clear" w:color="000000" w:fill="E6F2FF"/>
            <w:noWrap/>
            <w:vAlign w:val="center"/>
            <w:hideMark/>
          </w:tcPr>
          <w:p w14:paraId="7D3EDFB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0.9</w:t>
            </w:r>
          </w:p>
        </w:tc>
        <w:tc>
          <w:tcPr>
            <w:tcW w:w="501" w:type="pct"/>
            <w:tcBorders>
              <w:top w:val="nil"/>
              <w:left w:val="nil"/>
              <w:bottom w:val="nil"/>
              <w:right w:val="nil"/>
            </w:tcBorders>
            <w:shd w:val="clear" w:color="000000" w:fill="FFFFFF"/>
            <w:noWrap/>
            <w:vAlign w:val="center"/>
            <w:hideMark/>
          </w:tcPr>
          <w:p w14:paraId="70191F6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w:t>
            </w:r>
          </w:p>
        </w:tc>
        <w:tc>
          <w:tcPr>
            <w:tcW w:w="464" w:type="pct"/>
            <w:tcBorders>
              <w:top w:val="nil"/>
              <w:left w:val="nil"/>
              <w:bottom w:val="nil"/>
              <w:right w:val="nil"/>
            </w:tcBorders>
            <w:shd w:val="clear" w:color="000000" w:fill="FFFFFF"/>
            <w:noWrap/>
            <w:vAlign w:val="center"/>
            <w:hideMark/>
          </w:tcPr>
          <w:p w14:paraId="0ED7C8C2"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w:t>
            </w:r>
          </w:p>
        </w:tc>
        <w:tc>
          <w:tcPr>
            <w:tcW w:w="464" w:type="pct"/>
            <w:tcBorders>
              <w:top w:val="nil"/>
              <w:left w:val="nil"/>
              <w:bottom w:val="nil"/>
              <w:right w:val="nil"/>
            </w:tcBorders>
            <w:shd w:val="clear" w:color="000000" w:fill="FFFFFF"/>
            <w:noWrap/>
            <w:vAlign w:val="center"/>
            <w:hideMark/>
          </w:tcPr>
          <w:p w14:paraId="073D6F74" w14:textId="5BE3B2F7"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7D88BED5"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49C94B44"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 xml:space="preserve">National bowel cancer screening  </w:t>
            </w:r>
          </w:p>
        </w:tc>
        <w:tc>
          <w:tcPr>
            <w:tcW w:w="464" w:type="pct"/>
            <w:tcBorders>
              <w:top w:val="nil"/>
              <w:left w:val="nil"/>
              <w:bottom w:val="nil"/>
              <w:right w:val="nil"/>
            </w:tcBorders>
            <w:shd w:val="clear" w:color="000000" w:fill="FFFFFF"/>
            <w:noWrap/>
            <w:vAlign w:val="center"/>
            <w:hideMark/>
          </w:tcPr>
          <w:p w14:paraId="4A59456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40" w:type="pct"/>
            <w:tcBorders>
              <w:top w:val="nil"/>
              <w:left w:val="nil"/>
              <w:bottom w:val="nil"/>
              <w:right w:val="nil"/>
            </w:tcBorders>
            <w:shd w:val="clear" w:color="000000" w:fill="E6F2FF"/>
            <w:noWrap/>
            <w:vAlign w:val="center"/>
            <w:hideMark/>
          </w:tcPr>
          <w:p w14:paraId="5DC91248"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05CF2A07"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778C082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522200E2"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r>
      <w:tr w:rsidR="006339E7" w:rsidRPr="006339E7" w14:paraId="67605C08"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020DDE54" w14:textId="3B9E7261" w:rsidR="006339E7" w:rsidRPr="006339E7" w:rsidRDefault="006339E7" w:rsidP="006339E7">
            <w:pPr>
              <w:spacing w:before="0" w:after="0" w:line="240" w:lineRule="auto"/>
              <w:ind w:left="340"/>
              <w:rPr>
                <w:rFonts w:ascii="Arial" w:hAnsi="Arial" w:cs="Arial"/>
                <w:sz w:val="16"/>
                <w:szCs w:val="16"/>
              </w:rPr>
            </w:pPr>
            <w:r w:rsidRPr="006339E7">
              <w:rPr>
                <w:rFonts w:ascii="Arial" w:hAnsi="Arial" w:cs="Arial"/>
                <w:sz w:val="16"/>
                <w:szCs w:val="16"/>
              </w:rPr>
              <w:t>program</w:t>
            </w:r>
            <w:r w:rsidR="00C7320F">
              <w:rPr>
                <w:rFonts w:ascii="Arial" w:hAnsi="Arial" w:cs="Arial"/>
                <w:sz w:val="16"/>
                <w:szCs w:val="16"/>
              </w:rPr>
              <w:t xml:space="preserve"> – </w:t>
            </w:r>
            <w:r w:rsidRPr="006339E7">
              <w:rPr>
                <w:rFonts w:ascii="Arial" w:hAnsi="Arial" w:cs="Arial"/>
                <w:sz w:val="16"/>
                <w:szCs w:val="16"/>
              </w:rPr>
              <w:t>participant follow</w:t>
            </w:r>
            <w:r w:rsidR="00C7320F">
              <w:rPr>
                <w:rFonts w:ascii="Arial" w:hAnsi="Arial" w:cs="Arial"/>
                <w:sz w:val="16"/>
                <w:szCs w:val="16"/>
              </w:rPr>
              <w:noBreakHyphen/>
            </w:r>
            <w:r w:rsidRPr="006339E7">
              <w:rPr>
                <w:rFonts w:ascii="Arial" w:hAnsi="Arial" w:cs="Arial"/>
                <w:sz w:val="16"/>
                <w:szCs w:val="16"/>
              </w:rPr>
              <w:t>up function</w:t>
            </w:r>
          </w:p>
        </w:tc>
        <w:tc>
          <w:tcPr>
            <w:tcW w:w="464" w:type="pct"/>
            <w:tcBorders>
              <w:top w:val="nil"/>
              <w:left w:val="nil"/>
              <w:bottom w:val="nil"/>
              <w:right w:val="nil"/>
            </w:tcBorders>
            <w:shd w:val="clear" w:color="000000" w:fill="FFFFFF"/>
            <w:noWrap/>
            <w:vAlign w:val="center"/>
            <w:hideMark/>
          </w:tcPr>
          <w:p w14:paraId="6916F42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9.2</w:t>
            </w:r>
          </w:p>
        </w:tc>
        <w:tc>
          <w:tcPr>
            <w:tcW w:w="540" w:type="pct"/>
            <w:tcBorders>
              <w:top w:val="nil"/>
              <w:left w:val="nil"/>
              <w:bottom w:val="nil"/>
              <w:right w:val="nil"/>
            </w:tcBorders>
            <w:shd w:val="clear" w:color="000000" w:fill="E6F2FF"/>
            <w:noWrap/>
            <w:vAlign w:val="center"/>
            <w:hideMark/>
          </w:tcPr>
          <w:p w14:paraId="30A2ADB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9.5</w:t>
            </w:r>
          </w:p>
        </w:tc>
        <w:tc>
          <w:tcPr>
            <w:tcW w:w="501" w:type="pct"/>
            <w:tcBorders>
              <w:top w:val="nil"/>
              <w:left w:val="nil"/>
              <w:bottom w:val="nil"/>
              <w:right w:val="nil"/>
            </w:tcBorders>
            <w:shd w:val="clear" w:color="000000" w:fill="FFFFFF"/>
            <w:noWrap/>
            <w:vAlign w:val="center"/>
            <w:hideMark/>
          </w:tcPr>
          <w:p w14:paraId="6BEEC22E"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9.9</w:t>
            </w:r>
          </w:p>
        </w:tc>
        <w:tc>
          <w:tcPr>
            <w:tcW w:w="464" w:type="pct"/>
            <w:tcBorders>
              <w:top w:val="nil"/>
              <w:left w:val="nil"/>
              <w:bottom w:val="nil"/>
              <w:right w:val="nil"/>
            </w:tcBorders>
            <w:shd w:val="clear" w:color="000000" w:fill="FFFFFF"/>
            <w:noWrap/>
            <w:vAlign w:val="center"/>
            <w:hideMark/>
          </w:tcPr>
          <w:p w14:paraId="419C5F37"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10.2</w:t>
            </w:r>
          </w:p>
        </w:tc>
        <w:tc>
          <w:tcPr>
            <w:tcW w:w="464" w:type="pct"/>
            <w:tcBorders>
              <w:top w:val="nil"/>
              <w:left w:val="nil"/>
              <w:bottom w:val="nil"/>
              <w:right w:val="nil"/>
            </w:tcBorders>
            <w:shd w:val="clear" w:color="000000" w:fill="FFFFFF"/>
            <w:noWrap/>
            <w:vAlign w:val="center"/>
            <w:hideMark/>
          </w:tcPr>
          <w:p w14:paraId="26FD883D" w14:textId="18C40F7B"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187A04D7" w14:textId="77777777" w:rsidTr="006339E7">
        <w:trPr>
          <w:trHeight w:hRule="exact" w:val="225"/>
        </w:trPr>
        <w:tc>
          <w:tcPr>
            <w:tcW w:w="2567" w:type="pct"/>
            <w:tcBorders>
              <w:top w:val="nil"/>
              <w:left w:val="nil"/>
              <w:bottom w:val="nil"/>
              <w:right w:val="nil"/>
            </w:tcBorders>
            <w:shd w:val="clear" w:color="auto" w:fill="auto"/>
            <w:noWrap/>
            <w:vAlign w:val="center"/>
            <w:hideMark/>
          </w:tcPr>
          <w:p w14:paraId="76B790DF"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National Critical Care and Trauma Response Centre</w:t>
            </w:r>
          </w:p>
        </w:tc>
        <w:tc>
          <w:tcPr>
            <w:tcW w:w="464" w:type="pct"/>
            <w:tcBorders>
              <w:top w:val="nil"/>
              <w:left w:val="nil"/>
              <w:bottom w:val="nil"/>
              <w:right w:val="nil"/>
            </w:tcBorders>
            <w:shd w:val="clear" w:color="000000" w:fill="FFFFFF"/>
            <w:noWrap/>
            <w:vAlign w:val="center"/>
            <w:hideMark/>
          </w:tcPr>
          <w:p w14:paraId="7B3D9F6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18.1</w:t>
            </w:r>
          </w:p>
        </w:tc>
        <w:tc>
          <w:tcPr>
            <w:tcW w:w="540" w:type="pct"/>
            <w:tcBorders>
              <w:top w:val="nil"/>
              <w:left w:val="nil"/>
              <w:bottom w:val="nil"/>
              <w:right w:val="nil"/>
            </w:tcBorders>
            <w:shd w:val="clear" w:color="000000" w:fill="E6F2FF"/>
            <w:noWrap/>
            <w:vAlign w:val="center"/>
            <w:hideMark/>
          </w:tcPr>
          <w:p w14:paraId="06198EA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18.4</w:t>
            </w:r>
          </w:p>
        </w:tc>
        <w:tc>
          <w:tcPr>
            <w:tcW w:w="501" w:type="pct"/>
            <w:tcBorders>
              <w:top w:val="nil"/>
              <w:left w:val="nil"/>
              <w:bottom w:val="nil"/>
              <w:right w:val="nil"/>
            </w:tcBorders>
            <w:shd w:val="clear" w:color="000000" w:fill="FFFFFF"/>
            <w:noWrap/>
            <w:vAlign w:val="center"/>
            <w:hideMark/>
          </w:tcPr>
          <w:p w14:paraId="1D81B0B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18.8</w:t>
            </w:r>
          </w:p>
        </w:tc>
        <w:tc>
          <w:tcPr>
            <w:tcW w:w="464" w:type="pct"/>
            <w:tcBorders>
              <w:top w:val="nil"/>
              <w:left w:val="nil"/>
              <w:bottom w:val="nil"/>
              <w:right w:val="nil"/>
            </w:tcBorders>
            <w:shd w:val="clear" w:color="000000" w:fill="FFFFFF"/>
            <w:noWrap/>
            <w:vAlign w:val="center"/>
            <w:hideMark/>
          </w:tcPr>
          <w:p w14:paraId="13648052" w14:textId="7B0302ED"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119B9399" w14:textId="7CB0AFEC"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48E02609"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1C185EAF"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National Mental Health and Suicide Prevention</w:t>
            </w:r>
          </w:p>
        </w:tc>
        <w:tc>
          <w:tcPr>
            <w:tcW w:w="464" w:type="pct"/>
            <w:tcBorders>
              <w:top w:val="nil"/>
              <w:left w:val="nil"/>
              <w:bottom w:val="nil"/>
              <w:right w:val="nil"/>
            </w:tcBorders>
            <w:shd w:val="clear" w:color="000000" w:fill="FFFFFF"/>
            <w:noWrap/>
            <w:vAlign w:val="center"/>
            <w:hideMark/>
          </w:tcPr>
          <w:p w14:paraId="6DF52A5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40" w:type="pct"/>
            <w:tcBorders>
              <w:top w:val="nil"/>
              <w:left w:val="nil"/>
              <w:bottom w:val="nil"/>
              <w:right w:val="nil"/>
            </w:tcBorders>
            <w:shd w:val="clear" w:color="000000" w:fill="E6F2FF"/>
            <w:noWrap/>
            <w:vAlign w:val="center"/>
            <w:hideMark/>
          </w:tcPr>
          <w:p w14:paraId="7166A32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098EBF28"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444811D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1BE204D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r>
      <w:tr w:rsidR="006339E7" w:rsidRPr="006339E7" w14:paraId="7896A493"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5A200C1F" w14:textId="5D0CA103" w:rsidR="006339E7" w:rsidRPr="006339E7" w:rsidRDefault="006339E7" w:rsidP="006339E7">
            <w:pPr>
              <w:spacing w:before="0" w:after="0" w:line="240" w:lineRule="auto"/>
              <w:ind w:left="340"/>
              <w:rPr>
                <w:rFonts w:ascii="Arial" w:hAnsi="Arial" w:cs="Arial"/>
                <w:sz w:val="16"/>
                <w:szCs w:val="16"/>
              </w:rPr>
            </w:pPr>
            <w:r w:rsidRPr="006339E7">
              <w:rPr>
                <w:rFonts w:ascii="Arial" w:hAnsi="Arial" w:cs="Arial"/>
                <w:sz w:val="16"/>
                <w:szCs w:val="16"/>
              </w:rPr>
              <w:t>Agreement</w:t>
            </w:r>
            <w:r w:rsidR="00C7320F">
              <w:rPr>
                <w:rFonts w:ascii="Arial" w:hAnsi="Arial" w:cs="Arial"/>
                <w:sz w:val="16"/>
                <w:szCs w:val="16"/>
              </w:rPr>
              <w:t xml:space="preserve"> – </w:t>
            </w:r>
            <w:r w:rsidRPr="006339E7">
              <w:rPr>
                <w:rFonts w:ascii="Arial" w:hAnsi="Arial" w:cs="Arial"/>
                <w:sz w:val="16"/>
                <w:szCs w:val="16"/>
              </w:rPr>
              <w:t>bilateral schedules</w:t>
            </w:r>
          </w:p>
        </w:tc>
        <w:tc>
          <w:tcPr>
            <w:tcW w:w="464" w:type="pct"/>
            <w:tcBorders>
              <w:top w:val="nil"/>
              <w:left w:val="nil"/>
              <w:bottom w:val="nil"/>
              <w:right w:val="nil"/>
            </w:tcBorders>
            <w:shd w:val="clear" w:color="000000" w:fill="FFFFFF"/>
            <w:noWrap/>
            <w:vAlign w:val="center"/>
            <w:hideMark/>
          </w:tcPr>
          <w:p w14:paraId="1A7DEDD6"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72.2</w:t>
            </w:r>
          </w:p>
        </w:tc>
        <w:tc>
          <w:tcPr>
            <w:tcW w:w="540" w:type="pct"/>
            <w:tcBorders>
              <w:top w:val="nil"/>
              <w:left w:val="nil"/>
              <w:bottom w:val="nil"/>
              <w:right w:val="nil"/>
            </w:tcBorders>
            <w:shd w:val="clear" w:color="000000" w:fill="E6F2FF"/>
            <w:noWrap/>
            <w:vAlign w:val="center"/>
            <w:hideMark/>
          </w:tcPr>
          <w:p w14:paraId="6C19E5C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71.9</w:t>
            </w:r>
          </w:p>
        </w:tc>
        <w:tc>
          <w:tcPr>
            <w:tcW w:w="501" w:type="pct"/>
            <w:tcBorders>
              <w:top w:val="nil"/>
              <w:left w:val="nil"/>
              <w:bottom w:val="nil"/>
              <w:right w:val="nil"/>
            </w:tcBorders>
            <w:shd w:val="clear" w:color="000000" w:fill="FFFFFF"/>
            <w:noWrap/>
            <w:vAlign w:val="center"/>
            <w:hideMark/>
          </w:tcPr>
          <w:p w14:paraId="38912EF4" w14:textId="140C8709"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34C325E0" w14:textId="3DF6D041"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3D90D70B" w14:textId="5A7845ED"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0708BB0B"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4634849A" w14:textId="775765B6"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One</w:t>
            </w:r>
            <w:r w:rsidR="00C7320F">
              <w:rPr>
                <w:rFonts w:ascii="Arial" w:hAnsi="Arial" w:cs="Arial"/>
                <w:sz w:val="16"/>
                <w:szCs w:val="16"/>
              </w:rPr>
              <w:noBreakHyphen/>
            </w:r>
            <w:r w:rsidRPr="006339E7">
              <w:rPr>
                <w:rFonts w:ascii="Arial" w:hAnsi="Arial" w:cs="Arial"/>
                <w:sz w:val="16"/>
                <w:szCs w:val="16"/>
              </w:rPr>
              <w:t xml:space="preserve">time funding for hospital and related </w:t>
            </w:r>
          </w:p>
        </w:tc>
        <w:tc>
          <w:tcPr>
            <w:tcW w:w="464" w:type="pct"/>
            <w:tcBorders>
              <w:top w:val="nil"/>
              <w:left w:val="nil"/>
              <w:bottom w:val="nil"/>
              <w:right w:val="nil"/>
            </w:tcBorders>
            <w:shd w:val="clear" w:color="000000" w:fill="FFFFFF"/>
            <w:noWrap/>
            <w:vAlign w:val="center"/>
            <w:hideMark/>
          </w:tcPr>
          <w:p w14:paraId="67CFE2AE"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40" w:type="pct"/>
            <w:tcBorders>
              <w:top w:val="nil"/>
              <w:left w:val="nil"/>
              <w:bottom w:val="nil"/>
              <w:right w:val="nil"/>
            </w:tcBorders>
            <w:shd w:val="clear" w:color="000000" w:fill="E6F2FF"/>
            <w:noWrap/>
            <w:vAlign w:val="center"/>
            <w:hideMark/>
          </w:tcPr>
          <w:p w14:paraId="2D382C24"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5F022F60"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71E06EF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4A0D9B3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r>
      <w:tr w:rsidR="006339E7" w:rsidRPr="006339E7" w14:paraId="27CF7F92"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74FC4699" w14:textId="77777777" w:rsidR="006339E7" w:rsidRPr="006339E7" w:rsidRDefault="006339E7" w:rsidP="006339E7">
            <w:pPr>
              <w:spacing w:before="0" w:after="0" w:line="240" w:lineRule="auto"/>
              <w:ind w:left="340"/>
              <w:rPr>
                <w:rFonts w:ascii="Arial" w:hAnsi="Arial" w:cs="Arial"/>
                <w:sz w:val="16"/>
                <w:szCs w:val="16"/>
              </w:rPr>
            </w:pPr>
            <w:r w:rsidRPr="006339E7">
              <w:rPr>
                <w:rFonts w:ascii="Arial" w:hAnsi="Arial" w:cs="Arial"/>
                <w:sz w:val="16"/>
                <w:szCs w:val="16"/>
              </w:rPr>
              <w:t xml:space="preserve">health services </w:t>
            </w:r>
          </w:p>
        </w:tc>
        <w:tc>
          <w:tcPr>
            <w:tcW w:w="464" w:type="pct"/>
            <w:tcBorders>
              <w:top w:val="nil"/>
              <w:left w:val="nil"/>
              <w:bottom w:val="nil"/>
              <w:right w:val="nil"/>
            </w:tcBorders>
            <w:shd w:val="clear" w:color="000000" w:fill="FFFFFF"/>
            <w:noWrap/>
            <w:vAlign w:val="center"/>
            <w:hideMark/>
          </w:tcPr>
          <w:p w14:paraId="0D2D3EDE" w14:textId="05794B8C"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540" w:type="pct"/>
            <w:tcBorders>
              <w:top w:val="nil"/>
              <w:left w:val="nil"/>
              <w:bottom w:val="nil"/>
              <w:right w:val="nil"/>
            </w:tcBorders>
            <w:shd w:val="clear" w:color="000000" w:fill="E6F2FF"/>
            <w:noWrap/>
            <w:vAlign w:val="center"/>
            <w:hideMark/>
          </w:tcPr>
          <w:p w14:paraId="1BD171B0"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1,701.3</w:t>
            </w:r>
          </w:p>
        </w:tc>
        <w:tc>
          <w:tcPr>
            <w:tcW w:w="501" w:type="pct"/>
            <w:tcBorders>
              <w:top w:val="nil"/>
              <w:left w:val="nil"/>
              <w:bottom w:val="nil"/>
              <w:right w:val="nil"/>
            </w:tcBorders>
            <w:shd w:val="clear" w:color="000000" w:fill="FFFFFF"/>
            <w:noWrap/>
            <w:vAlign w:val="center"/>
            <w:hideMark/>
          </w:tcPr>
          <w:p w14:paraId="4D0338C4" w14:textId="40E4EF06"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0FA58A27" w14:textId="3FCDDA5F"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5CB1B091" w14:textId="328AED93"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33D0334F"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5E5DD629" w14:textId="77777777" w:rsidR="006339E7" w:rsidRPr="006339E7" w:rsidRDefault="006339E7" w:rsidP="006339E7">
            <w:pPr>
              <w:spacing w:before="0" w:after="0" w:line="240" w:lineRule="auto"/>
              <w:ind w:left="170"/>
              <w:rPr>
                <w:rFonts w:ascii="Arial" w:hAnsi="Arial" w:cs="Arial"/>
                <w:sz w:val="16"/>
                <w:szCs w:val="16"/>
              </w:rPr>
            </w:pPr>
            <w:proofErr w:type="spellStart"/>
            <w:r w:rsidRPr="006339E7">
              <w:rPr>
                <w:rFonts w:ascii="Arial" w:hAnsi="Arial" w:cs="Arial"/>
                <w:sz w:val="16"/>
                <w:szCs w:val="16"/>
              </w:rPr>
              <w:t>OzFoodNet</w:t>
            </w:r>
            <w:proofErr w:type="spellEnd"/>
          </w:p>
        </w:tc>
        <w:tc>
          <w:tcPr>
            <w:tcW w:w="464" w:type="pct"/>
            <w:tcBorders>
              <w:top w:val="nil"/>
              <w:left w:val="nil"/>
              <w:bottom w:val="nil"/>
              <w:right w:val="nil"/>
            </w:tcBorders>
            <w:shd w:val="clear" w:color="000000" w:fill="FFFFFF"/>
            <w:noWrap/>
            <w:vAlign w:val="center"/>
            <w:hideMark/>
          </w:tcPr>
          <w:p w14:paraId="50EDBFBB"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2.0</w:t>
            </w:r>
          </w:p>
        </w:tc>
        <w:tc>
          <w:tcPr>
            <w:tcW w:w="540" w:type="pct"/>
            <w:tcBorders>
              <w:top w:val="nil"/>
              <w:left w:val="nil"/>
              <w:bottom w:val="nil"/>
              <w:right w:val="nil"/>
            </w:tcBorders>
            <w:shd w:val="clear" w:color="000000" w:fill="E6F2FF"/>
            <w:noWrap/>
            <w:vAlign w:val="center"/>
            <w:hideMark/>
          </w:tcPr>
          <w:p w14:paraId="4BE144C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2.1</w:t>
            </w:r>
          </w:p>
        </w:tc>
        <w:tc>
          <w:tcPr>
            <w:tcW w:w="501" w:type="pct"/>
            <w:tcBorders>
              <w:top w:val="nil"/>
              <w:left w:val="nil"/>
              <w:bottom w:val="nil"/>
              <w:right w:val="nil"/>
            </w:tcBorders>
            <w:shd w:val="clear" w:color="000000" w:fill="FFFFFF"/>
            <w:noWrap/>
            <w:vAlign w:val="center"/>
            <w:hideMark/>
          </w:tcPr>
          <w:p w14:paraId="1C19141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2.1</w:t>
            </w:r>
          </w:p>
        </w:tc>
        <w:tc>
          <w:tcPr>
            <w:tcW w:w="464" w:type="pct"/>
            <w:tcBorders>
              <w:top w:val="nil"/>
              <w:left w:val="nil"/>
              <w:bottom w:val="nil"/>
              <w:right w:val="nil"/>
            </w:tcBorders>
            <w:shd w:val="clear" w:color="000000" w:fill="FFFFFF"/>
            <w:noWrap/>
            <w:vAlign w:val="center"/>
            <w:hideMark/>
          </w:tcPr>
          <w:p w14:paraId="09255363" w14:textId="35634326"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77FCAEF0" w14:textId="5E69CDF6"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2E05AE3B"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554D3CEF"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Palliative Care Services Navigation Pilot</w:t>
            </w:r>
          </w:p>
        </w:tc>
        <w:tc>
          <w:tcPr>
            <w:tcW w:w="464" w:type="pct"/>
            <w:tcBorders>
              <w:top w:val="nil"/>
              <w:left w:val="nil"/>
              <w:bottom w:val="nil"/>
              <w:right w:val="nil"/>
            </w:tcBorders>
            <w:shd w:val="clear" w:color="000000" w:fill="FFFFFF"/>
            <w:noWrap/>
            <w:vAlign w:val="center"/>
            <w:hideMark/>
          </w:tcPr>
          <w:p w14:paraId="0F27717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3.2</w:t>
            </w:r>
          </w:p>
        </w:tc>
        <w:tc>
          <w:tcPr>
            <w:tcW w:w="540" w:type="pct"/>
            <w:tcBorders>
              <w:top w:val="nil"/>
              <w:left w:val="nil"/>
              <w:bottom w:val="nil"/>
              <w:right w:val="nil"/>
            </w:tcBorders>
            <w:shd w:val="clear" w:color="000000" w:fill="E6F2FF"/>
            <w:noWrap/>
            <w:vAlign w:val="center"/>
            <w:hideMark/>
          </w:tcPr>
          <w:p w14:paraId="7739D25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3.0</w:t>
            </w:r>
          </w:p>
        </w:tc>
        <w:tc>
          <w:tcPr>
            <w:tcW w:w="501" w:type="pct"/>
            <w:tcBorders>
              <w:top w:val="nil"/>
              <w:left w:val="nil"/>
              <w:bottom w:val="nil"/>
              <w:right w:val="nil"/>
            </w:tcBorders>
            <w:shd w:val="clear" w:color="000000" w:fill="FFFFFF"/>
            <w:noWrap/>
            <w:vAlign w:val="center"/>
            <w:hideMark/>
          </w:tcPr>
          <w:p w14:paraId="0047AFE6" w14:textId="109ED190"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5933BEEE" w14:textId="4ABA68F3"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31308907" w14:textId="2EE7EFEF"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6955F1BC"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2AF9DB5C"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Reducing stillbirth</w:t>
            </w:r>
          </w:p>
        </w:tc>
        <w:tc>
          <w:tcPr>
            <w:tcW w:w="464" w:type="pct"/>
            <w:tcBorders>
              <w:top w:val="nil"/>
              <w:left w:val="nil"/>
              <w:bottom w:val="nil"/>
              <w:right w:val="nil"/>
            </w:tcBorders>
            <w:shd w:val="clear" w:color="000000" w:fill="FFFFFF"/>
            <w:noWrap/>
            <w:vAlign w:val="center"/>
            <w:hideMark/>
          </w:tcPr>
          <w:p w14:paraId="4E612EA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4.6</w:t>
            </w:r>
          </w:p>
        </w:tc>
        <w:tc>
          <w:tcPr>
            <w:tcW w:w="540" w:type="pct"/>
            <w:tcBorders>
              <w:top w:val="nil"/>
              <w:left w:val="nil"/>
              <w:bottom w:val="nil"/>
              <w:right w:val="nil"/>
            </w:tcBorders>
            <w:shd w:val="clear" w:color="000000" w:fill="E6F2FF"/>
            <w:noWrap/>
            <w:vAlign w:val="center"/>
            <w:hideMark/>
          </w:tcPr>
          <w:p w14:paraId="01480C3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4.7</w:t>
            </w:r>
          </w:p>
        </w:tc>
        <w:tc>
          <w:tcPr>
            <w:tcW w:w="501" w:type="pct"/>
            <w:tcBorders>
              <w:top w:val="nil"/>
              <w:left w:val="nil"/>
              <w:bottom w:val="nil"/>
              <w:right w:val="nil"/>
            </w:tcBorders>
            <w:shd w:val="clear" w:color="000000" w:fill="FFFFFF"/>
            <w:noWrap/>
            <w:vAlign w:val="center"/>
            <w:hideMark/>
          </w:tcPr>
          <w:p w14:paraId="44099FBA" w14:textId="145BC2EB"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4041852D" w14:textId="10B36937"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2C9EF627" w14:textId="7563DDDD"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6B38F660"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2127A2A6"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Smoking and vaping cessation activities</w:t>
            </w:r>
          </w:p>
        </w:tc>
        <w:tc>
          <w:tcPr>
            <w:tcW w:w="464" w:type="pct"/>
            <w:tcBorders>
              <w:top w:val="nil"/>
              <w:left w:val="nil"/>
              <w:bottom w:val="nil"/>
              <w:right w:val="nil"/>
            </w:tcBorders>
            <w:shd w:val="clear" w:color="000000" w:fill="FFFFFF"/>
            <w:noWrap/>
            <w:vAlign w:val="center"/>
            <w:hideMark/>
          </w:tcPr>
          <w:p w14:paraId="08977C9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5.5</w:t>
            </w:r>
          </w:p>
        </w:tc>
        <w:tc>
          <w:tcPr>
            <w:tcW w:w="540" w:type="pct"/>
            <w:tcBorders>
              <w:top w:val="nil"/>
              <w:left w:val="nil"/>
              <w:bottom w:val="nil"/>
              <w:right w:val="nil"/>
            </w:tcBorders>
            <w:shd w:val="clear" w:color="000000" w:fill="E6F2FF"/>
            <w:noWrap/>
            <w:vAlign w:val="center"/>
            <w:hideMark/>
          </w:tcPr>
          <w:p w14:paraId="369489B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5.5</w:t>
            </w:r>
          </w:p>
        </w:tc>
        <w:tc>
          <w:tcPr>
            <w:tcW w:w="501" w:type="pct"/>
            <w:tcBorders>
              <w:top w:val="nil"/>
              <w:left w:val="nil"/>
              <w:bottom w:val="nil"/>
              <w:right w:val="nil"/>
            </w:tcBorders>
            <w:shd w:val="clear" w:color="000000" w:fill="FFFFFF"/>
            <w:noWrap/>
            <w:vAlign w:val="center"/>
            <w:hideMark/>
          </w:tcPr>
          <w:p w14:paraId="7B744D41"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4.5</w:t>
            </w:r>
          </w:p>
        </w:tc>
        <w:tc>
          <w:tcPr>
            <w:tcW w:w="464" w:type="pct"/>
            <w:tcBorders>
              <w:top w:val="nil"/>
              <w:left w:val="nil"/>
              <w:bottom w:val="nil"/>
              <w:right w:val="nil"/>
            </w:tcBorders>
            <w:shd w:val="clear" w:color="000000" w:fill="FFFFFF"/>
            <w:noWrap/>
            <w:vAlign w:val="center"/>
            <w:hideMark/>
          </w:tcPr>
          <w:p w14:paraId="37C4A8A8" w14:textId="1A424B0B"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0E86FA32" w14:textId="141F9555"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2AD0F7A1"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0350B325"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Specialist dementia care</w:t>
            </w:r>
          </w:p>
        </w:tc>
        <w:tc>
          <w:tcPr>
            <w:tcW w:w="464" w:type="pct"/>
            <w:tcBorders>
              <w:top w:val="nil"/>
              <w:left w:val="nil"/>
              <w:bottom w:val="nil"/>
              <w:right w:val="nil"/>
            </w:tcBorders>
            <w:shd w:val="clear" w:color="000000" w:fill="FFFFFF"/>
            <w:noWrap/>
            <w:vAlign w:val="center"/>
            <w:hideMark/>
          </w:tcPr>
          <w:p w14:paraId="49F54611"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9.9</w:t>
            </w:r>
          </w:p>
        </w:tc>
        <w:tc>
          <w:tcPr>
            <w:tcW w:w="540" w:type="pct"/>
            <w:tcBorders>
              <w:top w:val="nil"/>
              <w:left w:val="nil"/>
              <w:bottom w:val="nil"/>
              <w:right w:val="nil"/>
            </w:tcBorders>
            <w:shd w:val="clear" w:color="000000" w:fill="E6F2FF"/>
            <w:noWrap/>
            <w:vAlign w:val="center"/>
            <w:hideMark/>
          </w:tcPr>
          <w:p w14:paraId="618DD9C9"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10.1</w:t>
            </w:r>
          </w:p>
        </w:tc>
        <w:tc>
          <w:tcPr>
            <w:tcW w:w="501" w:type="pct"/>
            <w:tcBorders>
              <w:top w:val="nil"/>
              <w:left w:val="nil"/>
              <w:bottom w:val="nil"/>
              <w:right w:val="nil"/>
            </w:tcBorders>
            <w:shd w:val="clear" w:color="000000" w:fill="FFFFFF"/>
            <w:noWrap/>
            <w:vAlign w:val="center"/>
            <w:hideMark/>
          </w:tcPr>
          <w:p w14:paraId="19E8DC2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10.3</w:t>
            </w:r>
          </w:p>
        </w:tc>
        <w:tc>
          <w:tcPr>
            <w:tcW w:w="464" w:type="pct"/>
            <w:tcBorders>
              <w:top w:val="nil"/>
              <w:left w:val="nil"/>
              <w:bottom w:val="nil"/>
              <w:right w:val="nil"/>
            </w:tcBorders>
            <w:shd w:val="clear" w:color="000000" w:fill="FFFFFF"/>
            <w:noWrap/>
            <w:vAlign w:val="center"/>
            <w:hideMark/>
          </w:tcPr>
          <w:p w14:paraId="155349E5" w14:textId="030A1EA1"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37469BBA" w14:textId="2E57AF3F"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24C04002"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2DB892C9" w14:textId="77777777"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Supporting older Australian patients</w:t>
            </w:r>
          </w:p>
        </w:tc>
        <w:tc>
          <w:tcPr>
            <w:tcW w:w="464" w:type="pct"/>
            <w:tcBorders>
              <w:top w:val="nil"/>
              <w:left w:val="nil"/>
              <w:bottom w:val="nil"/>
              <w:right w:val="nil"/>
            </w:tcBorders>
            <w:shd w:val="clear" w:color="000000" w:fill="FFFFFF"/>
            <w:noWrap/>
            <w:vAlign w:val="center"/>
            <w:hideMark/>
          </w:tcPr>
          <w:p w14:paraId="1CE404C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168.6</w:t>
            </w:r>
          </w:p>
        </w:tc>
        <w:tc>
          <w:tcPr>
            <w:tcW w:w="540" w:type="pct"/>
            <w:tcBorders>
              <w:top w:val="nil"/>
              <w:left w:val="nil"/>
              <w:bottom w:val="nil"/>
              <w:right w:val="nil"/>
            </w:tcBorders>
            <w:shd w:val="clear" w:color="000000" w:fill="E6F2FF"/>
            <w:noWrap/>
            <w:vAlign w:val="center"/>
            <w:hideMark/>
          </w:tcPr>
          <w:p w14:paraId="7299403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153.5</w:t>
            </w:r>
          </w:p>
        </w:tc>
        <w:tc>
          <w:tcPr>
            <w:tcW w:w="501" w:type="pct"/>
            <w:tcBorders>
              <w:top w:val="nil"/>
              <w:left w:val="nil"/>
              <w:bottom w:val="nil"/>
              <w:right w:val="nil"/>
            </w:tcBorders>
            <w:shd w:val="clear" w:color="000000" w:fill="FFFFFF"/>
            <w:noWrap/>
            <w:vAlign w:val="center"/>
            <w:hideMark/>
          </w:tcPr>
          <w:p w14:paraId="7C41F8C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138.1</w:t>
            </w:r>
          </w:p>
        </w:tc>
        <w:tc>
          <w:tcPr>
            <w:tcW w:w="464" w:type="pct"/>
            <w:tcBorders>
              <w:top w:val="nil"/>
              <w:left w:val="nil"/>
              <w:bottom w:val="nil"/>
              <w:right w:val="nil"/>
            </w:tcBorders>
            <w:shd w:val="clear" w:color="000000" w:fill="FFFFFF"/>
            <w:noWrap/>
            <w:vAlign w:val="center"/>
            <w:hideMark/>
          </w:tcPr>
          <w:p w14:paraId="09F14F3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138.6</w:t>
            </w:r>
          </w:p>
        </w:tc>
        <w:tc>
          <w:tcPr>
            <w:tcW w:w="464" w:type="pct"/>
            <w:tcBorders>
              <w:top w:val="nil"/>
              <w:left w:val="nil"/>
              <w:bottom w:val="nil"/>
              <w:right w:val="nil"/>
            </w:tcBorders>
            <w:shd w:val="clear" w:color="000000" w:fill="FFFFFF"/>
            <w:noWrap/>
            <w:vAlign w:val="center"/>
            <w:hideMark/>
          </w:tcPr>
          <w:p w14:paraId="0979E7DA" w14:textId="7174184D"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438C296F" w14:textId="77777777" w:rsidTr="006339E7">
        <w:trPr>
          <w:trHeight w:hRule="exact" w:val="220"/>
        </w:trPr>
        <w:tc>
          <w:tcPr>
            <w:tcW w:w="2567" w:type="pct"/>
            <w:tcBorders>
              <w:top w:val="nil"/>
              <w:left w:val="nil"/>
              <w:bottom w:val="nil"/>
              <w:right w:val="nil"/>
            </w:tcBorders>
            <w:shd w:val="clear" w:color="000000" w:fill="FFFFFF"/>
            <w:noWrap/>
            <w:vAlign w:val="center"/>
            <w:hideMark/>
          </w:tcPr>
          <w:p w14:paraId="7E644DD6" w14:textId="45C67338"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Vaccine</w:t>
            </w:r>
            <w:r w:rsidR="00C7320F">
              <w:rPr>
                <w:rFonts w:ascii="Arial" w:hAnsi="Arial" w:cs="Arial"/>
                <w:sz w:val="16"/>
                <w:szCs w:val="16"/>
              </w:rPr>
              <w:noBreakHyphen/>
            </w:r>
            <w:r w:rsidRPr="006339E7">
              <w:rPr>
                <w:rFonts w:ascii="Arial" w:hAnsi="Arial" w:cs="Arial"/>
                <w:sz w:val="16"/>
                <w:szCs w:val="16"/>
              </w:rPr>
              <w:t xml:space="preserve">preventable diseases surveillance </w:t>
            </w:r>
          </w:p>
        </w:tc>
        <w:tc>
          <w:tcPr>
            <w:tcW w:w="464" w:type="pct"/>
            <w:tcBorders>
              <w:top w:val="nil"/>
              <w:left w:val="nil"/>
              <w:bottom w:val="nil"/>
              <w:right w:val="nil"/>
            </w:tcBorders>
            <w:shd w:val="clear" w:color="000000" w:fill="FFFFFF"/>
            <w:noWrap/>
            <w:vAlign w:val="center"/>
            <w:hideMark/>
          </w:tcPr>
          <w:p w14:paraId="690B0506"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1.1</w:t>
            </w:r>
          </w:p>
        </w:tc>
        <w:tc>
          <w:tcPr>
            <w:tcW w:w="540" w:type="pct"/>
            <w:tcBorders>
              <w:top w:val="nil"/>
              <w:left w:val="nil"/>
              <w:bottom w:val="nil"/>
              <w:right w:val="nil"/>
            </w:tcBorders>
            <w:shd w:val="clear" w:color="000000" w:fill="E6F2FF"/>
            <w:noWrap/>
            <w:vAlign w:val="center"/>
            <w:hideMark/>
          </w:tcPr>
          <w:p w14:paraId="66CCA1CD"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1.1</w:t>
            </w:r>
          </w:p>
        </w:tc>
        <w:tc>
          <w:tcPr>
            <w:tcW w:w="501" w:type="pct"/>
            <w:tcBorders>
              <w:top w:val="nil"/>
              <w:left w:val="nil"/>
              <w:bottom w:val="nil"/>
              <w:right w:val="nil"/>
            </w:tcBorders>
            <w:shd w:val="clear" w:color="000000" w:fill="FFFFFF"/>
            <w:noWrap/>
            <w:vAlign w:val="center"/>
            <w:hideMark/>
          </w:tcPr>
          <w:p w14:paraId="53682185"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1.2</w:t>
            </w:r>
          </w:p>
        </w:tc>
        <w:tc>
          <w:tcPr>
            <w:tcW w:w="464" w:type="pct"/>
            <w:tcBorders>
              <w:top w:val="nil"/>
              <w:left w:val="nil"/>
              <w:bottom w:val="nil"/>
              <w:right w:val="nil"/>
            </w:tcBorders>
            <w:shd w:val="clear" w:color="000000" w:fill="FFFFFF"/>
            <w:noWrap/>
            <w:vAlign w:val="center"/>
            <w:hideMark/>
          </w:tcPr>
          <w:p w14:paraId="5CDAC24F" w14:textId="339C77E4"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c>
          <w:tcPr>
            <w:tcW w:w="464" w:type="pct"/>
            <w:tcBorders>
              <w:top w:val="nil"/>
              <w:left w:val="nil"/>
              <w:bottom w:val="nil"/>
              <w:right w:val="nil"/>
            </w:tcBorders>
            <w:shd w:val="clear" w:color="000000" w:fill="FFFFFF"/>
            <w:noWrap/>
            <w:vAlign w:val="center"/>
            <w:hideMark/>
          </w:tcPr>
          <w:p w14:paraId="4F5D261E" w14:textId="4792FFC9"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600526B6" w14:textId="77777777" w:rsidTr="006339E7">
        <w:trPr>
          <w:trHeight w:hRule="exact" w:val="220"/>
        </w:trPr>
        <w:tc>
          <w:tcPr>
            <w:tcW w:w="2567" w:type="pct"/>
            <w:tcBorders>
              <w:top w:val="nil"/>
              <w:left w:val="nil"/>
              <w:bottom w:val="nil"/>
              <w:right w:val="nil"/>
            </w:tcBorders>
            <w:shd w:val="clear" w:color="000000" w:fill="FFFFFF"/>
            <w:noWrap/>
            <w:vAlign w:val="center"/>
            <w:hideMark/>
          </w:tcPr>
          <w:p w14:paraId="731E6DAC" w14:textId="54F670B4" w:rsidR="006339E7" w:rsidRPr="006339E7" w:rsidRDefault="006339E7" w:rsidP="006339E7">
            <w:pPr>
              <w:spacing w:before="0" w:after="0" w:line="240" w:lineRule="auto"/>
              <w:ind w:left="170"/>
              <w:rPr>
                <w:rFonts w:ascii="Arial" w:hAnsi="Arial" w:cs="Arial"/>
                <w:sz w:val="16"/>
                <w:szCs w:val="16"/>
              </w:rPr>
            </w:pPr>
            <w:r w:rsidRPr="006339E7">
              <w:rPr>
                <w:rFonts w:ascii="Arial" w:hAnsi="Arial" w:cs="Arial"/>
                <w:sz w:val="16"/>
                <w:szCs w:val="16"/>
              </w:rPr>
              <w:t>World</w:t>
            </w:r>
            <w:r w:rsidR="00C7320F">
              <w:rPr>
                <w:rFonts w:ascii="Arial" w:hAnsi="Arial" w:cs="Arial"/>
                <w:sz w:val="16"/>
                <w:szCs w:val="16"/>
              </w:rPr>
              <w:noBreakHyphen/>
            </w:r>
            <w:r w:rsidRPr="006339E7">
              <w:rPr>
                <w:rFonts w:ascii="Arial" w:hAnsi="Arial" w:cs="Arial"/>
                <w:sz w:val="16"/>
                <w:szCs w:val="16"/>
              </w:rPr>
              <w:t>class newborn bloodspot</w:t>
            </w:r>
          </w:p>
        </w:tc>
        <w:tc>
          <w:tcPr>
            <w:tcW w:w="464" w:type="pct"/>
            <w:tcBorders>
              <w:top w:val="nil"/>
              <w:left w:val="nil"/>
              <w:bottom w:val="nil"/>
              <w:right w:val="nil"/>
            </w:tcBorders>
            <w:shd w:val="clear" w:color="000000" w:fill="FFFFFF"/>
            <w:noWrap/>
            <w:vAlign w:val="center"/>
            <w:hideMark/>
          </w:tcPr>
          <w:p w14:paraId="71626454"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40" w:type="pct"/>
            <w:tcBorders>
              <w:top w:val="nil"/>
              <w:left w:val="nil"/>
              <w:bottom w:val="nil"/>
              <w:right w:val="nil"/>
            </w:tcBorders>
            <w:shd w:val="clear" w:color="000000" w:fill="E6F2FF"/>
            <w:noWrap/>
            <w:vAlign w:val="center"/>
            <w:hideMark/>
          </w:tcPr>
          <w:p w14:paraId="66AFECAA"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501" w:type="pct"/>
            <w:tcBorders>
              <w:top w:val="nil"/>
              <w:left w:val="nil"/>
              <w:bottom w:val="nil"/>
              <w:right w:val="nil"/>
            </w:tcBorders>
            <w:shd w:val="clear" w:color="000000" w:fill="FFFFFF"/>
            <w:noWrap/>
            <w:vAlign w:val="center"/>
            <w:hideMark/>
          </w:tcPr>
          <w:p w14:paraId="0617233B"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40AF505F"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c>
          <w:tcPr>
            <w:tcW w:w="464" w:type="pct"/>
            <w:tcBorders>
              <w:top w:val="nil"/>
              <w:left w:val="nil"/>
              <w:bottom w:val="nil"/>
              <w:right w:val="nil"/>
            </w:tcBorders>
            <w:shd w:val="clear" w:color="000000" w:fill="FFFFFF"/>
            <w:noWrap/>
            <w:vAlign w:val="center"/>
            <w:hideMark/>
          </w:tcPr>
          <w:p w14:paraId="20AB205C"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 </w:t>
            </w:r>
          </w:p>
        </w:tc>
      </w:tr>
      <w:tr w:rsidR="006339E7" w:rsidRPr="006339E7" w14:paraId="71DEBD4A" w14:textId="77777777" w:rsidTr="006339E7">
        <w:trPr>
          <w:trHeight w:hRule="exact" w:val="225"/>
        </w:trPr>
        <w:tc>
          <w:tcPr>
            <w:tcW w:w="2567" w:type="pct"/>
            <w:tcBorders>
              <w:top w:val="nil"/>
              <w:left w:val="nil"/>
              <w:bottom w:val="nil"/>
              <w:right w:val="nil"/>
            </w:tcBorders>
            <w:shd w:val="clear" w:color="000000" w:fill="FFFFFF"/>
            <w:noWrap/>
            <w:vAlign w:val="center"/>
            <w:hideMark/>
          </w:tcPr>
          <w:p w14:paraId="40AB0449" w14:textId="77777777" w:rsidR="006339E7" w:rsidRPr="006339E7" w:rsidRDefault="006339E7" w:rsidP="006339E7">
            <w:pPr>
              <w:spacing w:before="0" w:after="0" w:line="240" w:lineRule="auto"/>
              <w:ind w:left="340"/>
              <w:rPr>
                <w:rFonts w:ascii="Arial" w:hAnsi="Arial" w:cs="Arial"/>
                <w:sz w:val="16"/>
                <w:szCs w:val="16"/>
              </w:rPr>
            </w:pPr>
            <w:r w:rsidRPr="006339E7">
              <w:rPr>
                <w:rFonts w:ascii="Arial" w:hAnsi="Arial" w:cs="Arial"/>
                <w:sz w:val="16"/>
                <w:szCs w:val="16"/>
              </w:rPr>
              <w:t>screening program</w:t>
            </w:r>
          </w:p>
        </w:tc>
        <w:tc>
          <w:tcPr>
            <w:tcW w:w="464" w:type="pct"/>
            <w:tcBorders>
              <w:top w:val="nil"/>
              <w:left w:val="nil"/>
              <w:bottom w:val="single" w:sz="4" w:space="0" w:color="293F5B"/>
              <w:right w:val="nil"/>
            </w:tcBorders>
            <w:shd w:val="clear" w:color="000000" w:fill="FFFFFF"/>
            <w:noWrap/>
            <w:vAlign w:val="center"/>
            <w:hideMark/>
          </w:tcPr>
          <w:p w14:paraId="7BD03B22"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7.9</w:t>
            </w:r>
          </w:p>
        </w:tc>
        <w:tc>
          <w:tcPr>
            <w:tcW w:w="540" w:type="pct"/>
            <w:tcBorders>
              <w:top w:val="nil"/>
              <w:left w:val="nil"/>
              <w:bottom w:val="single" w:sz="4" w:space="0" w:color="293F5B"/>
              <w:right w:val="nil"/>
            </w:tcBorders>
            <w:shd w:val="clear" w:color="000000" w:fill="E6F2FF"/>
            <w:noWrap/>
            <w:vAlign w:val="center"/>
            <w:hideMark/>
          </w:tcPr>
          <w:p w14:paraId="7E7986A7"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16.2</w:t>
            </w:r>
          </w:p>
        </w:tc>
        <w:tc>
          <w:tcPr>
            <w:tcW w:w="501" w:type="pct"/>
            <w:tcBorders>
              <w:top w:val="nil"/>
              <w:left w:val="nil"/>
              <w:bottom w:val="single" w:sz="4" w:space="0" w:color="293F5B"/>
              <w:right w:val="nil"/>
            </w:tcBorders>
            <w:shd w:val="clear" w:color="000000" w:fill="FFFFFF"/>
            <w:noWrap/>
            <w:vAlign w:val="center"/>
            <w:hideMark/>
          </w:tcPr>
          <w:p w14:paraId="172FA5E3"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16.0</w:t>
            </w:r>
          </w:p>
        </w:tc>
        <w:tc>
          <w:tcPr>
            <w:tcW w:w="464" w:type="pct"/>
            <w:tcBorders>
              <w:top w:val="nil"/>
              <w:left w:val="nil"/>
              <w:bottom w:val="single" w:sz="4" w:space="0" w:color="293F5B"/>
              <w:right w:val="nil"/>
            </w:tcBorders>
            <w:shd w:val="clear" w:color="000000" w:fill="FFFFFF"/>
            <w:noWrap/>
            <w:vAlign w:val="center"/>
            <w:hideMark/>
          </w:tcPr>
          <w:p w14:paraId="19FBBAA0" w14:textId="77777777" w:rsidR="006339E7" w:rsidRPr="006339E7" w:rsidRDefault="006339E7" w:rsidP="006339E7">
            <w:pPr>
              <w:spacing w:before="0" w:after="0" w:line="240" w:lineRule="auto"/>
              <w:jc w:val="right"/>
              <w:rPr>
                <w:rFonts w:ascii="Arial" w:hAnsi="Arial" w:cs="Arial"/>
                <w:sz w:val="16"/>
                <w:szCs w:val="16"/>
              </w:rPr>
            </w:pPr>
            <w:r w:rsidRPr="006339E7">
              <w:rPr>
                <w:rFonts w:ascii="Arial" w:hAnsi="Arial" w:cs="Arial"/>
                <w:sz w:val="16"/>
                <w:szCs w:val="16"/>
              </w:rPr>
              <w:t>17.3</w:t>
            </w:r>
          </w:p>
        </w:tc>
        <w:tc>
          <w:tcPr>
            <w:tcW w:w="464" w:type="pct"/>
            <w:tcBorders>
              <w:top w:val="nil"/>
              <w:left w:val="nil"/>
              <w:bottom w:val="single" w:sz="4" w:space="0" w:color="293F5B"/>
              <w:right w:val="nil"/>
            </w:tcBorders>
            <w:shd w:val="clear" w:color="000000" w:fill="FFFFFF"/>
            <w:noWrap/>
            <w:vAlign w:val="center"/>
            <w:hideMark/>
          </w:tcPr>
          <w:p w14:paraId="693358B3" w14:textId="1A912324" w:rsidR="006339E7" w:rsidRPr="006339E7" w:rsidRDefault="00C7320F" w:rsidP="006339E7">
            <w:pPr>
              <w:spacing w:before="0" w:after="0" w:line="240" w:lineRule="auto"/>
              <w:jc w:val="right"/>
              <w:rPr>
                <w:rFonts w:ascii="Arial" w:hAnsi="Arial" w:cs="Arial"/>
                <w:sz w:val="16"/>
                <w:szCs w:val="16"/>
              </w:rPr>
            </w:pPr>
            <w:r>
              <w:rPr>
                <w:rFonts w:ascii="Arial" w:hAnsi="Arial" w:cs="Arial"/>
                <w:sz w:val="16"/>
                <w:szCs w:val="16"/>
              </w:rPr>
              <w:noBreakHyphen/>
            </w:r>
          </w:p>
        </w:tc>
      </w:tr>
      <w:tr w:rsidR="006339E7" w:rsidRPr="006339E7" w14:paraId="6753B44F" w14:textId="77777777" w:rsidTr="006339E7">
        <w:trPr>
          <w:trHeight w:hRule="exact" w:val="225"/>
        </w:trPr>
        <w:tc>
          <w:tcPr>
            <w:tcW w:w="2567" w:type="pct"/>
            <w:tcBorders>
              <w:top w:val="nil"/>
              <w:left w:val="nil"/>
              <w:bottom w:val="single" w:sz="4" w:space="0" w:color="293F5B"/>
              <w:right w:val="nil"/>
            </w:tcBorders>
            <w:shd w:val="clear" w:color="000000" w:fill="FFFFFF"/>
            <w:noWrap/>
            <w:vAlign w:val="center"/>
            <w:hideMark/>
          </w:tcPr>
          <w:p w14:paraId="0910C02A" w14:textId="77777777" w:rsidR="006339E7" w:rsidRPr="006339E7" w:rsidRDefault="006339E7" w:rsidP="006339E7">
            <w:pPr>
              <w:spacing w:before="0" w:after="0" w:line="240" w:lineRule="auto"/>
              <w:rPr>
                <w:rFonts w:ascii="Arial" w:hAnsi="Arial" w:cs="Arial"/>
                <w:b/>
                <w:bCs/>
                <w:sz w:val="16"/>
                <w:szCs w:val="16"/>
              </w:rPr>
            </w:pPr>
            <w:r w:rsidRPr="006339E7">
              <w:rPr>
                <w:rFonts w:ascii="Arial" w:hAnsi="Arial" w:cs="Arial"/>
                <w:b/>
                <w:bCs/>
                <w:sz w:val="16"/>
                <w:szCs w:val="16"/>
              </w:rPr>
              <w:t>Total</w:t>
            </w:r>
          </w:p>
        </w:tc>
        <w:tc>
          <w:tcPr>
            <w:tcW w:w="464" w:type="pct"/>
            <w:tcBorders>
              <w:top w:val="nil"/>
              <w:left w:val="nil"/>
              <w:bottom w:val="single" w:sz="4" w:space="0" w:color="293F5B"/>
              <w:right w:val="nil"/>
            </w:tcBorders>
            <w:shd w:val="clear" w:color="000000" w:fill="FFFFFF"/>
            <w:noWrap/>
            <w:vAlign w:val="center"/>
            <w:hideMark/>
          </w:tcPr>
          <w:p w14:paraId="62A8BD88" w14:textId="77777777" w:rsidR="006339E7" w:rsidRPr="006339E7" w:rsidRDefault="006339E7" w:rsidP="006339E7">
            <w:pPr>
              <w:spacing w:before="0" w:after="0" w:line="240" w:lineRule="auto"/>
              <w:jc w:val="right"/>
              <w:rPr>
                <w:rFonts w:ascii="Arial" w:hAnsi="Arial" w:cs="Arial"/>
                <w:b/>
                <w:bCs/>
                <w:sz w:val="16"/>
                <w:szCs w:val="16"/>
              </w:rPr>
            </w:pPr>
            <w:r w:rsidRPr="006339E7">
              <w:rPr>
                <w:rFonts w:ascii="Arial" w:hAnsi="Arial" w:cs="Arial"/>
                <w:b/>
                <w:bCs/>
                <w:sz w:val="16"/>
                <w:szCs w:val="16"/>
              </w:rPr>
              <w:t>432.6</w:t>
            </w:r>
          </w:p>
        </w:tc>
        <w:tc>
          <w:tcPr>
            <w:tcW w:w="540" w:type="pct"/>
            <w:tcBorders>
              <w:top w:val="nil"/>
              <w:left w:val="nil"/>
              <w:bottom w:val="single" w:sz="4" w:space="0" w:color="293F5B"/>
              <w:right w:val="nil"/>
            </w:tcBorders>
            <w:shd w:val="clear" w:color="000000" w:fill="E6F2FF"/>
            <w:noWrap/>
            <w:vAlign w:val="center"/>
            <w:hideMark/>
          </w:tcPr>
          <w:p w14:paraId="7E7C0609" w14:textId="77777777" w:rsidR="006339E7" w:rsidRPr="006339E7" w:rsidRDefault="006339E7" w:rsidP="006339E7">
            <w:pPr>
              <w:spacing w:before="0" w:after="0" w:line="240" w:lineRule="auto"/>
              <w:jc w:val="right"/>
              <w:rPr>
                <w:rFonts w:ascii="Arial" w:hAnsi="Arial" w:cs="Arial"/>
                <w:b/>
                <w:bCs/>
                <w:sz w:val="16"/>
                <w:szCs w:val="16"/>
              </w:rPr>
            </w:pPr>
            <w:r w:rsidRPr="006339E7">
              <w:rPr>
                <w:rFonts w:ascii="Arial" w:hAnsi="Arial" w:cs="Arial"/>
                <w:b/>
                <w:bCs/>
                <w:sz w:val="16"/>
                <w:szCs w:val="16"/>
              </w:rPr>
              <w:t>2,171.2</w:t>
            </w:r>
          </w:p>
        </w:tc>
        <w:tc>
          <w:tcPr>
            <w:tcW w:w="501" w:type="pct"/>
            <w:tcBorders>
              <w:top w:val="nil"/>
              <w:left w:val="nil"/>
              <w:bottom w:val="single" w:sz="4" w:space="0" w:color="293F5B"/>
              <w:right w:val="nil"/>
            </w:tcBorders>
            <w:shd w:val="clear" w:color="000000" w:fill="FFFFFF"/>
            <w:noWrap/>
            <w:vAlign w:val="center"/>
            <w:hideMark/>
          </w:tcPr>
          <w:p w14:paraId="77007C3B" w14:textId="77777777" w:rsidR="006339E7" w:rsidRPr="006339E7" w:rsidRDefault="006339E7" w:rsidP="006339E7">
            <w:pPr>
              <w:spacing w:before="0" w:after="0" w:line="240" w:lineRule="auto"/>
              <w:jc w:val="right"/>
              <w:rPr>
                <w:rFonts w:ascii="Arial" w:hAnsi="Arial" w:cs="Arial"/>
                <w:b/>
                <w:bCs/>
                <w:sz w:val="16"/>
                <w:szCs w:val="16"/>
              </w:rPr>
            </w:pPr>
            <w:r w:rsidRPr="006339E7">
              <w:rPr>
                <w:rFonts w:ascii="Arial" w:hAnsi="Arial" w:cs="Arial"/>
                <w:b/>
                <w:bCs/>
                <w:sz w:val="16"/>
                <w:szCs w:val="16"/>
              </w:rPr>
              <w:t>284.3</w:t>
            </w:r>
          </w:p>
        </w:tc>
        <w:tc>
          <w:tcPr>
            <w:tcW w:w="464" w:type="pct"/>
            <w:tcBorders>
              <w:top w:val="nil"/>
              <w:left w:val="nil"/>
              <w:bottom w:val="single" w:sz="4" w:space="0" w:color="293F5B"/>
              <w:right w:val="nil"/>
            </w:tcBorders>
            <w:shd w:val="clear" w:color="000000" w:fill="FFFFFF"/>
            <w:noWrap/>
            <w:vAlign w:val="center"/>
            <w:hideMark/>
          </w:tcPr>
          <w:p w14:paraId="68AAD21A" w14:textId="77777777" w:rsidR="006339E7" w:rsidRPr="006339E7" w:rsidRDefault="006339E7" w:rsidP="006339E7">
            <w:pPr>
              <w:spacing w:before="0" w:after="0" w:line="240" w:lineRule="auto"/>
              <w:jc w:val="right"/>
              <w:rPr>
                <w:rFonts w:ascii="Arial" w:hAnsi="Arial" w:cs="Arial"/>
                <w:b/>
                <w:bCs/>
                <w:sz w:val="16"/>
                <w:szCs w:val="16"/>
              </w:rPr>
            </w:pPr>
            <w:r w:rsidRPr="006339E7">
              <w:rPr>
                <w:rFonts w:ascii="Arial" w:hAnsi="Arial" w:cs="Arial"/>
                <w:b/>
                <w:bCs/>
                <w:sz w:val="16"/>
                <w:szCs w:val="16"/>
              </w:rPr>
              <w:t>225.4</w:t>
            </w:r>
          </w:p>
        </w:tc>
        <w:tc>
          <w:tcPr>
            <w:tcW w:w="464" w:type="pct"/>
            <w:tcBorders>
              <w:top w:val="nil"/>
              <w:left w:val="nil"/>
              <w:bottom w:val="single" w:sz="4" w:space="0" w:color="293F5B"/>
              <w:right w:val="nil"/>
            </w:tcBorders>
            <w:shd w:val="clear" w:color="000000" w:fill="FFFFFF"/>
            <w:noWrap/>
            <w:vAlign w:val="center"/>
            <w:hideMark/>
          </w:tcPr>
          <w:p w14:paraId="7C4B1438" w14:textId="77777777" w:rsidR="006339E7" w:rsidRPr="006339E7" w:rsidRDefault="006339E7" w:rsidP="006339E7">
            <w:pPr>
              <w:spacing w:before="0" w:after="0" w:line="240" w:lineRule="auto"/>
              <w:jc w:val="right"/>
              <w:rPr>
                <w:rFonts w:ascii="Arial" w:hAnsi="Arial" w:cs="Arial"/>
                <w:b/>
                <w:bCs/>
                <w:sz w:val="16"/>
                <w:szCs w:val="16"/>
              </w:rPr>
            </w:pPr>
            <w:r w:rsidRPr="006339E7">
              <w:rPr>
                <w:rFonts w:ascii="Arial" w:hAnsi="Arial" w:cs="Arial"/>
                <w:b/>
                <w:bCs/>
                <w:sz w:val="16"/>
                <w:szCs w:val="16"/>
              </w:rPr>
              <w:t>27.5</w:t>
            </w:r>
          </w:p>
        </w:tc>
      </w:tr>
    </w:tbl>
    <w:p w14:paraId="0B151353" w14:textId="62AEDF35" w:rsidR="005F525A" w:rsidRDefault="004D50A1" w:rsidP="005F525A">
      <w:pPr>
        <w:pStyle w:val="TableHeadingcontinued"/>
        <w:rPr>
          <w:rFonts w:asciiTheme="minorHAnsi" w:eastAsiaTheme="minorHAnsi" w:hAnsiTheme="minorHAnsi" w:cstheme="minorBidi"/>
          <w:sz w:val="22"/>
          <w:szCs w:val="22"/>
          <w:lang w:eastAsia="en-US"/>
        </w:rPr>
      </w:pPr>
      <w:r w:rsidRPr="004D50A1">
        <w:lastRenderedPageBreak/>
        <w:t>Access to Eflornithine</w:t>
      </w:r>
      <w:r w:rsidR="00181DEE" w:rsidRPr="00470A1A">
        <w:rPr>
          <w:rFonts w:asciiTheme="majorHAnsi" w:hAnsiTheme="majorHAnsi" w:cstheme="majorHAnsi"/>
          <w:vertAlign w:val="superscript"/>
        </w:rPr>
        <w:t>(a)</w:t>
      </w:r>
      <w:r w:rsidR="00181DEE">
        <w:rPr>
          <w:rFonts w:eastAsiaTheme="minorHAnsi"/>
        </w:rPr>
        <w:t xml:space="preserve"> </w:t>
      </w:r>
      <w:bookmarkStart w:id="4" w:name="_1803894280"/>
      <w:bookmarkEnd w:id="4"/>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F525A" w:rsidRPr="005F525A" w14:paraId="4C2F4B1B" w14:textId="77777777" w:rsidTr="005F525A">
        <w:trPr>
          <w:divId w:val="1163666959"/>
          <w:trHeight w:val="225"/>
        </w:trPr>
        <w:tc>
          <w:tcPr>
            <w:tcW w:w="530" w:type="pct"/>
            <w:tcBorders>
              <w:top w:val="single" w:sz="4" w:space="0" w:color="293F5B"/>
              <w:left w:val="nil"/>
              <w:bottom w:val="nil"/>
              <w:right w:val="nil"/>
            </w:tcBorders>
            <w:shd w:val="clear" w:color="000000" w:fill="FFFFFF"/>
            <w:noWrap/>
            <w:vAlign w:val="bottom"/>
            <w:hideMark/>
          </w:tcPr>
          <w:p w14:paraId="1625C245" w14:textId="0A7D7C45"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19AA15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42B688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055130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AC7B82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AF17EE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D9D19C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EF2252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0A87544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4B91A3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Total</w:t>
            </w:r>
          </w:p>
        </w:tc>
      </w:tr>
      <w:tr w:rsidR="005F525A" w:rsidRPr="005F525A" w14:paraId="708F1625" w14:textId="77777777" w:rsidTr="005F525A">
        <w:trPr>
          <w:divId w:val="1163666959"/>
          <w:trHeight w:val="225"/>
        </w:trPr>
        <w:tc>
          <w:tcPr>
            <w:tcW w:w="530" w:type="pct"/>
            <w:tcBorders>
              <w:top w:val="nil"/>
              <w:left w:val="nil"/>
              <w:bottom w:val="nil"/>
              <w:right w:val="nil"/>
            </w:tcBorders>
            <w:shd w:val="clear" w:color="000000" w:fill="FFFFFF"/>
            <w:noWrap/>
            <w:vAlign w:val="bottom"/>
            <w:hideMark/>
          </w:tcPr>
          <w:p w14:paraId="4D611B35" w14:textId="3FA3112C"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2024</w:t>
            </w:r>
            <w:r w:rsidR="00C7320F">
              <w:rPr>
                <w:rFonts w:ascii="Arial" w:hAnsi="Arial" w:cs="Arial"/>
                <w:color w:val="000000"/>
                <w:sz w:val="16"/>
                <w:szCs w:val="16"/>
              </w:rPr>
              <w:noBreakHyphen/>
            </w:r>
            <w:r w:rsidRPr="005F525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15D964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E5AC2F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AF7294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6F803BB"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3B3DC7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61DE8F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24804CB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90BC64B"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03C325D5"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r>
      <w:tr w:rsidR="005F525A" w:rsidRPr="005F525A" w14:paraId="684F607E" w14:textId="77777777" w:rsidTr="005F525A">
        <w:trPr>
          <w:divId w:val="1163666959"/>
          <w:trHeight w:val="225"/>
        </w:trPr>
        <w:tc>
          <w:tcPr>
            <w:tcW w:w="530" w:type="pct"/>
            <w:tcBorders>
              <w:top w:val="nil"/>
              <w:left w:val="nil"/>
              <w:bottom w:val="nil"/>
              <w:right w:val="nil"/>
            </w:tcBorders>
            <w:shd w:val="clear" w:color="000000" w:fill="E6F2FF"/>
            <w:noWrap/>
            <w:vAlign w:val="bottom"/>
            <w:hideMark/>
          </w:tcPr>
          <w:p w14:paraId="3C518B5E" w14:textId="5DFF51AB"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2025</w:t>
            </w:r>
            <w:r w:rsidR="00C7320F">
              <w:rPr>
                <w:rFonts w:ascii="Arial" w:hAnsi="Arial" w:cs="Arial"/>
                <w:color w:val="000000"/>
                <w:sz w:val="16"/>
                <w:szCs w:val="16"/>
              </w:rPr>
              <w:noBreakHyphen/>
            </w:r>
            <w:r w:rsidRPr="005F525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F5C6DCA"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7ECB3A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EB4DC45"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B730B4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785405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E0252B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A2C6C7B"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54A8C7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57FB8CA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5.0</w:t>
            </w:r>
          </w:p>
        </w:tc>
      </w:tr>
      <w:tr w:rsidR="005F525A" w:rsidRPr="005F525A" w14:paraId="69C58688" w14:textId="77777777" w:rsidTr="005F525A">
        <w:trPr>
          <w:divId w:val="1163666959"/>
          <w:trHeight w:val="225"/>
        </w:trPr>
        <w:tc>
          <w:tcPr>
            <w:tcW w:w="530" w:type="pct"/>
            <w:tcBorders>
              <w:top w:val="nil"/>
              <w:left w:val="nil"/>
              <w:bottom w:val="nil"/>
              <w:right w:val="nil"/>
            </w:tcBorders>
            <w:shd w:val="clear" w:color="000000" w:fill="FFFFFF"/>
            <w:noWrap/>
            <w:vAlign w:val="bottom"/>
            <w:hideMark/>
          </w:tcPr>
          <w:p w14:paraId="4835B7B6" w14:textId="6A1D34C3"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2026</w:t>
            </w:r>
            <w:r w:rsidR="00C7320F">
              <w:rPr>
                <w:rFonts w:ascii="Arial" w:hAnsi="Arial" w:cs="Arial"/>
                <w:color w:val="000000"/>
                <w:sz w:val="16"/>
                <w:szCs w:val="16"/>
              </w:rPr>
              <w:noBreakHyphen/>
            </w:r>
            <w:r w:rsidRPr="005F525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FD59736" w14:textId="6513FB61"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16C124" w14:textId="6B0F28C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FC69B5" w14:textId="4B9044BD"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70003F" w14:textId="2938B31D"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C65345" w14:textId="3F81227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754481" w14:textId="7E2940FF"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D1B273" w14:textId="5855348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B7B859" w14:textId="6BB73BD1"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280E9E" w14:textId="6AB018B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525A" w:rsidRPr="005F525A" w14:paraId="520D452F" w14:textId="77777777" w:rsidTr="005F525A">
        <w:trPr>
          <w:divId w:val="1163666959"/>
          <w:trHeight w:val="225"/>
        </w:trPr>
        <w:tc>
          <w:tcPr>
            <w:tcW w:w="530" w:type="pct"/>
            <w:tcBorders>
              <w:top w:val="nil"/>
              <w:left w:val="nil"/>
              <w:bottom w:val="nil"/>
              <w:right w:val="nil"/>
            </w:tcBorders>
            <w:shd w:val="clear" w:color="000000" w:fill="FFFFFF"/>
            <w:noWrap/>
            <w:vAlign w:val="bottom"/>
            <w:hideMark/>
          </w:tcPr>
          <w:p w14:paraId="59C70604" w14:textId="3F258763"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2027</w:t>
            </w:r>
            <w:r w:rsidR="00C7320F">
              <w:rPr>
                <w:rFonts w:ascii="Arial" w:hAnsi="Arial" w:cs="Arial"/>
                <w:color w:val="000000"/>
                <w:sz w:val="16"/>
                <w:szCs w:val="16"/>
              </w:rPr>
              <w:noBreakHyphen/>
            </w:r>
            <w:r w:rsidRPr="005F525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33EB5E6" w14:textId="0F9EAD4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D5085A" w14:textId="5EC049D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AE4FB2" w14:textId="67ECA5D0"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3421D4" w14:textId="6D8D728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028467" w14:textId="78A9C739"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9E3AB6" w14:textId="3194CA88"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3F230B" w14:textId="5D47A074"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304F69" w14:textId="6FDC62E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46356FE" w14:textId="28BAE7BF"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525A" w:rsidRPr="005F525A" w14:paraId="34D435A5" w14:textId="77777777" w:rsidTr="005F525A">
        <w:trPr>
          <w:divId w:val="1163666959"/>
          <w:trHeight w:val="225"/>
        </w:trPr>
        <w:tc>
          <w:tcPr>
            <w:tcW w:w="530" w:type="pct"/>
            <w:tcBorders>
              <w:top w:val="nil"/>
              <w:left w:val="nil"/>
              <w:bottom w:val="nil"/>
              <w:right w:val="nil"/>
            </w:tcBorders>
            <w:shd w:val="clear" w:color="000000" w:fill="FFFFFF"/>
            <w:noWrap/>
            <w:vAlign w:val="bottom"/>
            <w:hideMark/>
          </w:tcPr>
          <w:p w14:paraId="62240007" w14:textId="6EF9F2AD"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2028</w:t>
            </w:r>
            <w:r w:rsidR="00C7320F">
              <w:rPr>
                <w:rFonts w:ascii="Arial" w:hAnsi="Arial" w:cs="Arial"/>
                <w:color w:val="000000"/>
                <w:sz w:val="16"/>
                <w:szCs w:val="16"/>
              </w:rPr>
              <w:noBreakHyphen/>
            </w:r>
            <w:r w:rsidRPr="005F525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A21F239" w14:textId="72A3D50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3563AD8" w14:textId="48224CCD"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1C248B" w14:textId="189A3C25"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8B2CB8D" w14:textId="1BE4EE77"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37BF01" w14:textId="7B5426DE"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A780F4" w14:textId="2992B72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0AC039" w14:textId="472E8C7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7D0B4C" w14:textId="57651AA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7272C1C" w14:textId="3CD07844"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525A" w:rsidRPr="005F525A" w14:paraId="5DF2B5F1" w14:textId="77777777" w:rsidTr="005F525A">
        <w:trPr>
          <w:divId w:val="1163666959"/>
          <w:trHeight w:val="225"/>
        </w:trPr>
        <w:tc>
          <w:tcPr>
            <w:tcW w:w="530" w:type="pct"/>
            <w:tcBorders>
              <w:top w:val="nil"/>
              <w:left w:val="nil"/>
              <w:bottom w:val="single" w:sz="4" w:space="0" w:color="293F5B"/>
              <w:right w:val="nil"/>
            </w:tcBorders>
            <w:shd w:val="clear" w:color="000000" w:fill="FFFFFF"/>
            <w:noWrap/>
            <w:vAlign w:val="bottom"/>
            <w:hideMark/>
          </w:tcPr>
          <w:p w14:paraId="4C1ABE00" w14:textId="77777777" w:rsidR="005F525A" w:rsidRPr="005F525A" w:rsidRDefault="005F525A" w:rsidP="005F525A">
            <w:pPr>
              <w:spacing w:before="0" w:after="0" w:line="240" w:lineRule="auto"/>
              <w:rPr>
                <w:rFonts w:ascii="Arial" w:hAnsi="Arial" w:cs="Arial"/>
                <w:b/>
                <w:bCs/>
                <w:color w:val="000000"/>
                <w:sz w:val="16"/>
                <w:szCs w:val="16"/>
              </w:rPr>
            </w:pPr>
            <w:r w:rsidRPr="005F525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8F7F5A5"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B978725"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F2865DE"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BD8BDCD"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4F65E9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A9820F9"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935C102"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E3A2752"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6803341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20.0</w:t>
            </w:r>
          </w:p>
        </w:tc>
      </w:tr>
    </w:tbl>
    <w:p w14:paraId="1C2551A1" w14:textId="171C6626" w:rsidR="00967C9D" w:rsidRDefault="00AB4AAA">
      <w:pPr>
        <w:pStyle w:val="ChartandTableFootnoteAlpha"/>
        <w:numPr>
          <w:ilvl w:val="0"/>
          <w:numId w:val="12"/>
        </w:numPr>
      </w:pPr>
      <w:r w:rsidRPr="0075065B">
        <w:t xml:space="preserve"> State allocations have not yet been determined</w:t>
      </w:r>
      <w:r w:rsidR="00967C9D" w:rsidRPr="0075065B">
        <w:t>.</w:t>
      </w:r>
    </w:p>
    <w:p w14:paraId="7F59258E" w14:textId="77777777" w:rsidR="00B10D5E" w:rsidRPr="00B10D5E" w:rsidRDefault="00B10D5E" w:rsidP="008E2E27">
      <w:pPr>
        <w:pStyle w:val="TableLine"/>
      </w:pPr>
    </w:p>
    <w:p w14:paraId="0BC9A710" w14:textId="0C8D93D4" w:rsidR="00967C9D" w:rsidRDefault="004F4B0E" w:rsidP="00724D22">
      <w:r w:rsidRPr="004F4B0E">
        <w:t xml:space="preserve">The Australian Government is providing funding to reimburse the cost of purchasing and transporting the medicine eflornithine (otherwise referred to as </w:t>
      </w:r>
      <w:proofErr w:type="spellStart"/>
      <w:r w:rsidRPr="004F4B0E">
        <w:t>Difluroromethlornithine</w:t>
      </w:r>
      <w:proofErr w:type="spellEnd"/>
      <w:r w:rsidRPr="004F4B0E">
        <w:t xml:space="preserve"> or DFMO) for eligible patients. The funding was time</w:t>
      </w:r>
      <w:r w:rsidR="00C7320F">
        <w:noBreakHyphen/>
      </w:r>
      <w:r w:rsidRPr="004F4B0E">
        <w:t xml:space="preserve">limited while the Australian sponsor, </w:t>
      </w:r>
      <w:proofErr w:type="spellStart"/>
      <w:r w:rsidRPr="004F4B0E">
        <w:t>Norgine</w:t>
      </w:r>
      <w:proofErr w:type="spellEnd"/>
      <w:r w:rsidRPr="004F4B0E">
        <w:t xml:space="preserve"> Pty </w:t>
      </w:r>
      <w:r w:rsidR="00912B9F" w:rsidRPr="004F4B0E">
        <w:t>Ltd, established</w:t>
      </w:r>
      <w:r w:rsidRPr="004F4B0E">
        <w:t xml:space="preserve"> a compassionate access scheme or expanded access program</w:t>
      </w:r>
      <w:r w:rsidR="008D4978">
        <w:t>,</w:t>
      </w:r>
      <w:r w:rsidRPr="004F4B0E">
        <w:t xml:space="preserve"> which became available on 7 October 2024.</w:t>
      </w:r>
    </w:p>
    <w:p w14:paraId="0A3BA17A" w14:textId="13008C8B" w:rsidR="005F525A" w:rsidRDefault="00F93E77" w:rsidP="005F525A">
      <w:pPr>
        <w:pStyle w:val="TableHeadingcontinued"/>
        <w:rPr>
          <w:rFonts w:asciiTheme="minorHAnsi" w:eastAsiaTheme="minorHAnsi" w:hAnsiTheme="minorHAnsi" w:cstheme="minorBidi"/>
          <w:sz w:val="22"/>
          <w:szCs w:val="22"/>
          <w:lang w:eastAsia="en-US"/>
        </w:rPr>
      </w:pPr>
      <w:r w:rsidRPr="00470A1A">
        <w:t xml:space="preserve">Access to HIV </w:t>
      </w:r>
      <w:r>
        <w:t>t</w:t>
      </w:r>
      <w:r w:rsidRPr="00470A1A">
        <w:t>reatmen</w:t>
      </w:r>
      <w:r w:rsidR="003F56A1">
        <w:t xml:space="preserve">t and </w:t>
      </w:r>
      <w:r w:rsidR="00F4065A">
        <w:t>prevention</w:t>
      </w:r>
      <w:r w:rsidRPr="00470A1A">
        <w:rPr>
          <w:rFonts w:asciiTheme="majorHAnsi" w:hAnsiTheme="majorHAnsi" w:cstheme="majorHAnsi"/>
          <w:vertAlign w:val="superscript"/>
        </w:rPr>
        <w:t>(a)</w:t>
      </w:r>
      <w:r>
        <w:rPr>
          <w:rFonts w:eastAsiaTheme="minorHAnsi"/>
        </w:rPr>
        <w:t xml:space="preserve"> </w:t>
      </w:r>
      <w:bookmarkStart w:id="5" w:name="_1803894290"/>
      <w:bookmarkEnd w:id="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F525A" w:rsidRPr="005F525A" w14:paraId="7D5139FB" w14:textId="77777777" w:rsidTr="005F525A">
        <w:trPr>
          <w:divId w:val="1391030516"/>
          <w:trHeight w:val="225"/>
        </w:trPr>
        <w:tc>
          <w:tcPr>
            <w:tcW w:w="530" w:type="pct"/>
            <w:tcBorders>
              <w:top w:val="single" w:sz="4" w:space="0" w:color="293F5B"/>
              <w:left w:val="nil"/>
              <w:bottom w:val="nil"/>
              <w:right w:val="nil"/>
            </w:tcBorders>
            <w:shd w:val="clear" w:color="000000" w:fill="FFFFFF"/>
            <w:noWrap/>
            <w:vAlign w:val="bottom"/>
            <w:hideMark/>
          </w:tcPr>
          <w:p w14:paraId="7ACF16BA" w14:textId="116C7E72"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5A7CE7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1A9610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9FD599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762A0D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DC2222B"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BA583F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7C48B5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A22AF78"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FB27C2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Total</w:t>
            </w:r>
          </w:p>
        </w:tc>
      </w:tr>
      <w:tr w:rsidR="005F525A" w:rsidRPr="005F525A" w14:paraId="18F64419" w14:textId="77777777" w:rsidTr="005F525A">
        <w:trPr>
          <w:divId w:val="1391030516"/>
          <w:trHeight w:val="225"/>
        </w:trPr>
        <w:tc>
          <w:tcPr>
            <w:tcW w:w="530" w:type="pct"/>
            <w:tcBorders>
              <w:top w:val="nil"/>
              <w:left w:val="nil"/>
              <w:bottom w:val="nil"/>
              <w:right w:val="nil"/>
            </w:tcBorders>
            <w:shd w:val="clear" w:color="000000" w:fill="FFFFFF"/>
            <w:noWrap/>
            <w:vAlign w:val="bottom"/>
            <w:hideMark/>
          </w:tcPr>
          <w:p w14:paraId="302A4859" w14:textId="2398617F"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2024</w:t>
            </w:r>
            <w:r w:rsidR="00C7320F">
              <w:rPr>
                <w:rFonts w:ascii="Arial" w:hAnsi="Arial" w:cs="Arial"/>
                <w:color w:val="000000"/>
                <w:sz w:val="16"/>
                <w:szCs w:val="16"/>
              </w:rPr>
              <w:noBreakHyphen/>
            </w:r>
            <w:r w:rsidRPr="005F525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126430A"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5.8</w:t>
            </w:r>
          </w:p>
        </w:tc>
        <w:tc>
          <w:tcPr>
            <w:tcW w:w="491" w:type="pct"/>
            <w:tcBorders>
              <w:top w:val="single" w:sz="4" w:space="0" w:color="293F5B"/>
              <w:left w:val="nil"/>
              <w:bottom w:val="nil"/>
              <w:right w:val="nil"/>
            </w:tcBorders>
            <w:shd w:val="clear" w:color="000000" w:fill="FFFFFF"/>
            <w:noWrap/>
            <w:vAlign w:val="bottom"/>
            <w:hideMark/>
          </w:tcPr>
          <w:p w14:paraId="13E6C62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4.2</w:t>
            </w:r>
          </w:p>
        </w:tc>
        <w:tc>
          <w:tcPr>
            <w:tcW w:w="491" w:type="pct"/>
            <w:tcBorders>
              <w:top w:val="single" w:sz="4" w:space="0" w:color="293F5B"/>
              <w:left w:val="nil"/>
              <w:bottom w:val="nil"/>
              <w:right w:val="nil"/>
            </w:tcBorders>
            <w:shd w:val="clear" w:color="000000" w:fill="FFFFFF"/>
            <w:noWrap/>
            <w:vAlign w:val="bottom"/>
            <w:hideMark/>
          </w:tcPr>
          <w:p w14:paraId="174B9E42"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2.4</w:t>
            </w:r>
          </w:p>
        </w:tc>
        <w:tc>
          <w:tcPr>
            <w:tcW w:w="491" w:type="pct"/>
            <w:tcBorders>
              <w:top w:val="single" w:sz="4" w:space="0" w:color="293F5B"/>
              <w:left w:val="nil"/>
              <w:bottom w:val="nil"/>
              <w:right w:val="nil"/>
            </w:tcBorders>
            <w:shd w:val="clear" w:color="000000" w:fill="FFFFFF"/>
            <w:noWrap/>
            <w:vAlign w:val="bottom"/>
            <w:hideMark/>
          </w:tcPr>
          <w:p w14:paraId="4B02FB4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4C6EC09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4FDE321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1A35B8F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1A0680B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544" w:type="pct"/>
            <w:tcBorders>
              <w:top w:val="single" w:sz="4" w:space="0" w:color="293F5B"/>
              <w:left w:val="nil"/>
              <w:bottom w:val="nil"/>
              <w:right w:val="nil"/>
            </w:tcBorders>
            <w:shd w:val="clear" w:color="000000" w:fill="FFFFFF"/>
            <w:noWrap/>
            <w:vAlign w:val="bottom"/>
            <w:hideMark/>
          </w:tcPr>
          <w:p w14:paraId="0684351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r>
      <w:tr w:rsidR="005F525A" w:rsidRPr="005F525A" w14:paraId="5BA09B1B" w14:textId="77777777" w:rsidTr="005F525A">
        <w:trPr>
          <w:divId w:val="1391030516"/>
          <w:trHeight w:val="225"/>
        </w:trPr>
        <w:tc>
          <w:tcPr>
            <w:tcW w:w="530" w:type="pct"/>
            <w:tcBorders>
              <w:top w:val="nil"/>
              <w:left w:val="nil"/>
              <w:bottom w:val="nil"/>
              <w:right w:val="nil"/>
            </w:tcBorders>
            <w:shd w:val="clear" w:color="000000" w:fill="E6F2FF"/>
            <w:noWrap/>
            <w:vAlign w:val="bottom"/>
            <w:hideMark/>
          </w:tcPr>
          <w:p w14:paraId="3A9F2D27" w14:textId="000CC9EA"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2025</w:t>
            </w:r>
            <w:r w:rsidR="00C7320F">
              <w:rPr>
                <w:rFonts w:ascii="Arial" w:hAnsi="Arial" w:cs="Arial"/>
                <w:color w:val="000000"/>
                <w:sz w:val="16"/>
                <w:szCs w:val="16"/>
              </w:rPr>
              <w:noBreakHyphen/>
            </w:r>
            <w:r w:rsidRPr="005F525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794023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5.8</w:t>
            </w:r>
          </w:p>
        </w:tc>
        <w:tc>
          <w:tcPr>
            <w:tcW w:w="491" w:type="pct"/>
            <w:tcBorders>
              <w:top w:val="nil"/>
              <w:left w:val="nil"/>
              <w:bottom w:val="nil"/>
              <w:right w:val="nil"/>
            </w:tcBorders>
            <w:shd w:val="clear" w:color="000000" w:fill="E6F2FF"/>
            <w:noWrap/>
            <w:vAlign w:val="bottom"/>
            <w:hideMark/>
          </w:tcPr>
          <w:p w14:paraId="5426CC8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4.2</w:t>
            </w:r>
          </w:p>
        </w:tc>
        <w:tc>
          <w:tcPr>
            <w:tcW w:w="491" w:type="pct"/>
            <w:tcBorders>
              <w:top w:val="nil"/>
              <w:left w:val="nil"/>
              <w:bottom w:val="nil"/>
              <w:right w:val="nil"/>
            </w:tcBorders>
            <w:shd w:val="clear" w:color="000000" w:fill="E6F2FF"/>
            <w:noWrap/>
            <w:vAlign w:val="bottom"/>
            <w:hideMark/>
          </w:tcPr>
          <w:p w14:paraId="6F81463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2.4</w:t>
            </w:r>
          </w:p>
        </w:tc>
        <w:tc>
          <w:tcPr>
            <w:tcW w:w="491" w:type="pct"/>
            <w:tcBorders>
              <w:top w:val="nil"/>
              <w:left w:val="nil"/>
              <w:bottom w:val="nil"/>
              <w:right w:val="nil"/>
            </w:tcBorders>
            <w:shd w:val="clear" w:color="000000" w:fill="E6F2FF"/>
            <w:noWrap/>
            <w:vAlign w:val="bottom"/>
            <w:hideMark/>
          </w:tcPr>
          <w:p w14:paraId="4D705AEA"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w:t>
            </w:r>
          </w:p>
        </w:tc>
        <w:tc>
          <w:tcPr>
            <w:tcW w:w="491" w:type="pct"/>
            <w:tcBorders>
              <w:top w:val="nil"/>
              <w:left w:val="nil"/>
              <w:bottom w:val="nil"/>
              <w:right w:val="nil"/>
            </w:tcBorders>
            <w:shd w:val="clear" w:color="000000" w:fill="E6F2FF"/>
            <w:noWrap/>
            <w:vAlign w:val="bottom"/>
            <w:hideMark/>
          </w:tcPr>
          <w:p w14:paraId="6A5CAB3B"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0021E9A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0.1</w:t>
            </w:r>
          </w:p>
        </w:tc>
        <w:tc>
          <w:tcPr>
            <w:tcW w:w="491" w:type="pct"/>
            <w:tcBorders>
              <w:top w:val="nil"/>
              <w:left w:val="nil"/>
              <w:bottom w:val="nil"/>
              <w:right w:val="nil"/>
            </w:tcBorders>
            <w:shd w:val="clear" w:color="000000" w:fill="E6F2FF"/>
            <w:noWrap/>
            <w:vAlign w:val="bottom"/>
            <w:hideMark/>
          </w:tcPr>
          <w:p w14:paraId="300E534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309CFAC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544" w:type="pct"/>
            <w:tcBorders>
              <w:top w:val="nil"/>
              <w:left w:val="nil"/>
              <w:bottom w:val="nil"/>
              <w:right w:val="nil"/>
            </w:tcBorders>
            <w:shd w:val="clear" w:color="000000" w:fill="E6F2FF"/>
            <w:noWrap/>
            <w:vAlign w:val="bottom"/>
            <w:hideMark/>
          </w:tcPr>
          <w:p w14:paraId="114D4018"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27.9</w:t>
            </w:r>
          </w:p>
        </w:tc>
      </w:tr>
      <w:tr w:rsidR="005F525A" w:rsidRPr="005F525A" w14:paraId="7EB9E5B1" w14:textId="77777777" w:rsidTr="005F525A">
        <w:trPr>
          <w:divId w:val="1391030516"/>
          <w:trHeight w:val="225"/>
        </w:trPr>
        <w:tc>
          <w:tcPr>
            <w:tcW w:w="530" w:type="pct"/>
            <w:tcBorders>
              <w:top w:val="nil"/>
              <w:left w:val="nil"/>
              <w:bottom w:val="nil"/>
              <w:right w:val="nil"/>
            </w:tcBorders>
            <w:shd w:val="clear" w:color="000000" w:fill="FFFFFF"/>
            <w:noWrap/>
            <w:vAlign w:val="bottom"/>
            <w:hideMark/>
          </w:tcPr>
          <w:p w14:paraId="3B6B321A" w14:textId="02A1BB80"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2026</w:t>
            </w:r>
            <w:r w:rsidR="00C7320F">
              <w:rPr>
                <w:rFonts w:ascii="Arial" w:hAnsi="Arial" w:cs="Arial"/>
                <w:color w:val="000000"/>
                <w:sz w:val="16"/>
                <w:szCs w:val="16"/>
              </w:rPr>
              <w:noBreakHyphen/>
            </w:r>
            <w:r w:rsidRPr="005F525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A6DDA6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5.8</w:t>
            </w:r>
          </w:p>
        </w:tc>
        <w:tc>
          <w:tcPr>
            <w:tcW w:w="491" w:type="pct"/>
            <w:tcBorders>
              <w:top w:val="nil"/>
              <w:left w:val="nil"/>
              <w:bottom w:val="nil"/>
              <w:right w:val="nil"/>
            </w:tcBorders>
            <w:shd w:val="clear" w:color="000000" w:fill="FFFFFF"/>
            <w:noWrap/>
            <w:vAlign w:val="bottom"/>
            <w:hideMark/>
          </w:tcPr>
          <w:p w14:paraId="035F60E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4.2</w:t>
            </w:r>
          </w:p>
        </w:tc>
        <w:tc>
          <w:tcPr>
            <w:tcW w:w="491" w:type="pct"/>
            <w:tcBorders>
              <w:top w:val="nil"/>
              <w:left w:val="nil"/>
              <w:bottom w:val="nil"/>
              <w:right w:val="nil"/>
            </w:tcBorders>
            <w:shd w:val="clear" w:color="000000" w:fill="FFFFFF"/>
            <w:noWrap/>
            <w:vAlign w:val="bottom"/>
            <w:hideMark/>
          </w:tcPr>
          <w:p w14:paraId="7D164BF2"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5B6C79A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6B84B7F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5D91671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2E2C2B88"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6F8EBBE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51CB48E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28.1</w:t>
            </w:r>
          </w:p>
        </w:tc>
      </w:tr>
      <w:tr w:rsidR="005F525A" w:rsidRPr="005F525A" w14:paraId="6DFD8C2B" w14:textId="77777777" w:rsidTr="005F525A">
        <w:trPr>
          <w:divId w:val="1391030516"/>
          <w:trHeight w:val="225"/>
        </w:trPr>
        <w:tc>
          <w:tcPr>
            <w:tcW w:w="530" w:type="pct"/>
            <w:tcBorders>
              <w:top w:val="nil"/>
              <w:left w:val="nil"/>
              <w:bottom w:val="nil"/>
              <w:right w:val="nil"/>
            </w:tcBorders>
            <w:shd w:val="clear" w:color="000000" w:fill="FFFFFF"/>
            <w:noWrap/>
            <w:vAlign w:val="bottom"/>
            <w:hideMark/>
          </w:tcPr>
          <w:p w14:paraId="3CADB495" w14:textId="30CDB2B8"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2027</w:t>
            </w:r>
            <w:r w:rsidR="00C7320F">
              <w:rPr>
                <w:rFonts w:ascii="Arial" w:hAnsi="Arial" w:cs="Arial"/>
                <w:color w:val="000000"/>
                <w:sz w:val="16"/>
                <w:szCs w:val="16"/>
              </w:rPr>
              <w:noBreakHyphen/>
            </w:r>
            <w:r w:rsidRPr="005F525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EF5869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C38BC6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7A1615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520F65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C9835D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6571E3A"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72F60B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F9E884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FDDE095"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12.5</w:t>
            </w:r>
          </w:p>
        </w:tc>
      </w:tr>
      <w:tr w:rsidR="005F525A" w:rsidRPr="005F525A" w14:paraId="772C399A" w14:textId="77777777" w:rsidTr="005F525A">
        <w:trPr>
          <w:divId w:val="1391030516"/>
          <w:trHeight w:val="225"/>
        </w:trPr>
        <w:tc>
          <w:tcPr>
            <w:tcW w:w="530" w:type="pct"/>
            <w:tcBorders>
              <w:top w:val="nil"/>
              <w:left w:val="nil"/>
              <w:bottom w:val="nil"/>
              <w:right w:val="nil"/>
            </w:tcBorders>
            <w:shd w:val="clear" w:color="000000" w:fill="FFFFFF"/>
            <w:noWrap/>
            <w:vAlign w:val="bottom"/>
            <w:hideMark/>
          </w:tcPr>
          <w:p w14:paraId="32F737DF" w14:textId="72823B72"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2028</w:t>
            </w:r>
            <w:r w:rsidR="00C7320F">
              <w:rPr>
                <w:rFonts w:ascii="Arial" w:hAnsi="Arial" w:cs="Arial"/>
                <w:color w:val="000000"/>
                <w:sz w:val="16"/>
                <w:szCs w:val="16"/>
              </w:rPr>
              <w:noBreakHyphen/>
            </w:r>
            <w:r w:rsidRPr="005F525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1272F5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750FC5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8ECA118"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8ECDE4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217107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9E0AA68"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AF6428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464153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3E8E610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12.5</w:t>
            </w:r>
          </w:p>
        </w:tc>
      </w:tr>
      <w:tr w:rsidR="005F525A" w:rsidRPr="005F525A" w14:paraId="3F70EB02" w14:textId="77777777" w:rsidTr="005F525A">
        <w:trPr>
          <w:divId w:val="1391030516"/>
          <w:trHeight w:val="225"/>
        </w:trPr>
        <w:tc>
          <w:tcPr>
            <w:tcW w:w="530" w:type="pct"/>
            <w:tcBorders>
              <w:top w:val="nil"/>
              <w:left w:val="nil"/>
              <w:bottom w:val="single" w:sz="4" w:space="0" w:color="293F5B"/>
              <w:right w:val="nil"/>
            </w:tcBorders>
            <w:shd w:val="clear" w:color="000000" w:fill="FFFFFF"/>
            <w:noWrap/>
            <w:vAlign w:val="bottom"/>
            <w:hideMark/>
          </w:tcPr>
          <w:p w14:paraId="76AACBC4" w14:textId="77777777" w:rsidR="005F525A" w:rsidRPr="005F525A" w:rsidRDefault="005F525A" w:rsidP="005F525A">
            <w:pPr>
              <w:spacing w:before="0" w:after="0" w:line="240" w:lineRule="auto"/>
              <w:rPr>
                <w:rFonts w:ascii="Arial" w:hAnsi="Arial" w:cs="Arial"/>
                <w:b/>
                <w:bCs/>
                <w:color w:val="000000"/>
                <w:sz w:val="16"/>
                <w:szCs w:val="16"/>
              </w:rPr>
            </w:pPr>
            <w:r w:rsidRPr="005F525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158241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17.4</w:t>
            </w:r>
          </w:p>
        </w:tc>
        <w:tc>
          <w:tcPr>
            <w:tcW w:w="491" w:type="pct"/>
            <w:tcBorders>
              <w:top w:val="nil"/>
              <w:left w:val="nil"/>
              <w:bottom w:val="single" w:sz="4" w:space="0" w:color="293F5B"/>
              <w:right w:val="nil"/>
            </w:tcBorders>
            <w:shd w:val="clear" w:color="000000" w:fill="FFFFFF"/>
            <w:noWrap/>
            <w:vAlign w:val="bottom"/>
            <w:hideMark/>
          </w:tcPr>
          <w:p w14:paraId="7D6DC3B2"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12.5</w:t>
            </w:r>
          </w:p>
        </w:tc>
        <w:tc>
          <w:tcPr>
            <w:tcW w:w="491" w:type="pct"/>
            <w:tcBorders>
              <w:top w:val="nil"/>
              <w:left w:val="nil"/>
              <w:bottom w:val="single" w:sz="4" w:space="0" w:color="293F5B"/>
              <w:right w:val="nil"/>
            </w:tcBorders>
            <w:shd w:val="clear" w:color="000000" w:fill="FFFFFF"/>
            <w:noWrap/>
            <w:vAlign w:val="bottom"/>
            <w:hideMark/>
          </w:tcPr>
          <w:p w14:paraId="76F98417"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7.2</w:t>
            </w:r>
          </w:p>
        </w:tc>
        <w:tc>
          <w:tcPr>
            <w:tcW w:w="491" w:type="pct"/>
            <w:tcBorders>
              <w:top w:val="nil"/>
              <w:left w:val="nil"/>
              <w:bottom w:val="single" w:sz="4" w:space="0" w:color="293F5B"/>
              <w:right w:val="nil"/>
            </w:tcBorders>
            <w:shd w:val="clear" w:color="000000" w:fill="FFFFFF"/>
            <w:noWrap/>
            <w:vAlign w:val="bottom"/>
            <w:hideMark/>
          </w:tcPr>
          <w:p w14:paraId="5D4D4D15"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4.4</w:t>
            </w:r>
          </w:p>
        </w:tc>
        <w:tc>
          <w:tcPr>
            <w:tcW w:w="491" w:type="pct"/>
            <w:tcBorders>
              <w:top w:val="nil"/>
              <w:left w:val="nil"/>
              <w:bottom w:val="single" w:sz="4" w:space="0" w:color="293F5B"/>
              <w:right w:val="nil"/>
            </w:tcBorders>
            <w:shd w:val="clear" w:color="000000" w:fill="FFFFFF"/>
            <w:noWrap/>
            <w:vAlign w:val="bottom"/>
            <w:hideMark/>
          </w:tcPr>
          <w:p w14:paraId="7992F9A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2.1</w:t>
            </w:r>
          </w:p>
        </w:tc>
        <w:tc>
          <w:tcPr>
            <w:tcW w:w="491" w:type="pct"/>
            <w:tcBorders>
              <w:top w:val="nil"/>
              <w:left w:val="nil"/>
              <w:bottom w:val="single" w:sz="4" w:space="0" w:color="293F5B"/>
              <w:right w:val="nil"/>
            </w:tcBorders>
            <w:shd w:val="clear" w:color="000000" w:fill="FFFFFF"/>
            <w:noWrap/>
            <w:vAlign w:val="bottom"/>
            <w:hideMark/>
          </w:tcPr>
          <w:p w14:paraId="1680E333"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0.2</w:t>
            </w:r>
          </w:p>
        </w:tc>
        <w:tc>
          <w:tcPr>
            <w:tcW w:w="491" w:type="pct"/>
            <w:tcBorders>
              <w:top w:val="nil"/>
              <w:left w:val="nil"/>
              <w:bottom w:val="single" w:sz="4" w:space="0" w:color="293F5B"/>
              <w:right w:val="nil"/>
            </w:tcBorders>
            <w:shd w:val="clear" w:color="000000" w:fill="FFFFFF"/>
            <w:noWrap/>
            <w:vAlign w:val="bottom"/>
            <w:hideMark/>
          </w:tcPr>
          <w:p w14:paraId="6998D97E"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27DC98EE"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0.6</w:t>
            </w:r>
          </w:p>
        </w:tc>
        <w:tc>
          <w:tcPr>
            <w:tcW w:w="544" w:type="pct"/>
            <w:tcBorders>
              <w:top w:val="nil"/>
              <w:left w:val="nil"/>
              <w:bottom w:val="single" w:sz="4" w:space="0" w:color="293F5B"/>
              <w:right w:val="nil"/>
            </w:tcBorders>
            <w:shd w:val="clear" w:color="000000" w:fill="FFFFFF"/>
            <w:noWrap/>
            <w:vAlign w:val="bottom"/>
            <w:hideMark/>
          </w:tcPr>
          <w:p w14:paraId="54E3BA5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96.0</w:t>
            </w:r>
          </w:p>
        </w:tc>
      </w:tr>
    </w:tbl>
    <w:p w14:paraId="17DC443B" w14:textId="3A6D6D22" w:rsidR="00F93E77" w:rsidRDefault="00F32BD6">
      <w:pPr>
        <w:pStyle w:val="ChartandTableFootnoteAlpha"/>
        <w:numPr>
          <w:ilvl w:val="0"/>
          <w:numId w:val="13"/>
        </w:numPr>
      </w:pPr>
      <w:r w:rsidRPr="0075065B">
        <w:t xml:space="preserve"> </w:t>
      </w:r>
      <w:r w:rsidR="00682B22">
        <w:t>Totals include funding yet to be allocated</w:t>
      </w:r>
      <w:r w:rsidRPr="0075065B">
        <w:t>.</w:t>
      </w:r>
      <w:bookmarkStart w:id="6" w:name="_Hlk133851864"/>
    </w:p>
    <w:p w14:paraId="0F91F512" w14:textId="77777777" w:rsidR="005408A8" w:rsidRPr="005408A8" w:rsidRDefault="005408A8" w:rsidP="008E2E27">
      <w:pPr>
        <w:pStyle w:val="TableLine"/>
      </w:pPr>
    </w:p>
    <w:bookmarkEnd w:id="6"/>
    <w:p w14:paraId="783252FD" w14:textId="77777777" w:rsidR="00F93E77" w:rsidRDefault="00F93E77" w:rsidP="00F93E77">
      <w:r w:rsidRPr="00470A1A">
        <w:t>The Australian Government is providing funding to support the delivery of human immunodeficiency virus (HIV) care to all people living with HIV in Australia who are not eligible for Medicare.</w:t>
      </w:r>
    </w:p>
    <w:p w14:paraId="4A00FFFC" w14:textId="0937B3F9" w:rsidR="00E3218C" w:rsidRDefault="00E3218C">
      <w:pPr>
        <w:spacing w:before="0" w:after="160" w:line="259" w:lineRule="auto"/>
        <w:rPr>
          <w:rFonts w:ascii="Arial" w:hAnsi="Arial"/>
          <w:b/>
          <w:sz w:val="20"/>
        </w:rPr>
      </w:pPr>
      <w:r>
        <w:br w:type="page"/>
      </w:r>
    </w:p>
    <w:p w14:paraId="7440E073" w14:textId="1E4E3C56" w:rsidR="005F525A" w:rsidRDefault="00F93E77" w:rsidP="005F525A">
      <w:pPr>
        <w:pStyle w:val="TableHeadingcontinued"/>
        <w:rPr>
          <w:rFonts w:asciiTheme="minorHAnsi" w:eastAsiaTheme="minorHAnsi" w:hAnsiTheme="minorHAnsi" w:cstheme="minorBidi"/>
          <w:sz w:val="22"/>
          <w:szCs w:val="22"/>
          <w:lang w:eastAsia="en-US"/>
        </w:rPr>
      </w:pPr>
      <w:r w:rsidRPr="00470A1A">
        <w:lastRenderedPageBreak/>
        <w:t xml:space="preserve">Additional </w:t>
      </w:r>
      <w:r>
        <w:t>a</w:t>
      </w:r>
      <w:r w:rsidRPr="00470A1A">
        <w:t>ssistance for</w:t>
      </w:r>
      <w:r>
        <w:t xml:space="preserve"> p</w:t>
      </w:r>
      <w:r w:rsidRPr="00470A1A">
        <w:t xml:space="preserve">ublic </w:t>
      </w:r>
      <w:r>
        <w:t>h</w:t>
      </w:r>
      <w:r w:rsidRPr="00470A1A">
        <w:t>ospitals</w:t>
      </w:r>
      <w:r w:rsidRPr="00470A1A">
        <w:rPr>
          <w:vertAlign w:val="superscript"/>
        </w:rPr>
        <w:t>(a)</w:t>
      </w:r>
      <w:r w:rsidR="007754A6">
        <w:rPr>
          <w:vertAlign w:val="superscript"/>
        </w:rPr>
        <w:t xml:space="preserve"> </w:t>
      </w:r>
      <w:bookmarkStart w:id="7" w:name="_1803894300"/>
      <w:bookmarkStart w:id="8" w:name="_1803638065"/>
      <w:bookmarkEnd w:id="7"/>
      <w:bookmarkEnd w:id="8"/>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F525A" w:rsidRPr="005F525A" w14:paraId="4849643F" w14:textId="77777777" w:rsidTr="005F525A">
        <w:trPr>
          <w:divId w:val="1947493043"/>
          <w:trHeight w:val="225"/>
        </w:trPr>
        <w:tc>
          <w:tcPr>
            <w:tcW w:w="530" w:type="pct"/>
            <w:tcBorders>
              <w:top w:val="single" w:sz="4" w:space="0" w:color="293F5B"/>
              <w:left w:val="nil"/>
              <w:bottom w:val="nil"/>
              <w:right w:val="nil"/>
            </w:tcBorders>
            <w:shd w:val="clear" w:color="000000" w:fill="FFFFFF"/>
            <w:noWrap/>
            <w:vAlign w:val="bottom"/>
            <w:hideMark/>
          </w:tcPr>
          <w:p w14:paraId="011821E1" w14:textId="30D847A2"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5D876D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C535E7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55AAF3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301905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E0C0FC5"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FC5E1C4"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572F6F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678541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13FD13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Total</w:t>
            </w:r>
          </w:p>
        </w:tc>
      </w:tr>
      <w:tr w:rsidR="005F525A" w:rsidRPr="005F525A" w14:paraId="737C9BCC" w14:textId="77777777" w:rsidTr="005F525A">
        <w:trPr>
          <w:divId w:val="1947493043"/>
          <w:trHeight w:val="225"/>
        </w:trPr>
        <w:tc>
          <w:tcPr>
            <w:tcW w:w="530" w:type="pct"/>
            <w:tcBorders>
              <w:top w:val="nil"/>
              <w:left w:val="nil"/>
              <w:bottom w:val="nil"/>
              <w:right w:val="nil"/>
            </w:tcBorders>
            <w:shd w:val="clear" w:color="000000" w:fill="FFFFFF"/>
            <w:noWrap/>
            <w:vAlign w:val="bottom"/>
            <w:hideMark/>
          </w:tcPr>
          <w:p w14:paraId="4297B31B" w14:textId="7D674582"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2024</w:t>
            </w:r>
            <w:r w:rsidR="00C7320F">
              <w:rPr>
                <w:rFonts w:ascii="Arial" w:hAnsi="Arial" w:cs="Arial"/>
                <w:color w:val="000000"/>
                <w:sz w:val="16"/>
                <w:szCs w:val="16"/>
              </w:rPr>
              <w:noBreakHyphen/>
            </w:r>
            <w:r w:rsidRPr="005F525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0BEF411" w14:textId="73E22FC8"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8A6012C" w14:textId="630C5DE0"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387DC63" w14:textId="2BB85F89"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E1E8EEB" w14:textId="3BD55A4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55D95C0" w14:textId="7980536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246D26C" w14:textId="52A700D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20353C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5.2</w:t>
            </w:r>
          </w:p>
        </w:tc>
        <w:tc>
          <w:tcPr>
            <w:tcW w:w="491" w:type="pct"/>
            <w:tcBorders>
              <w:top w:val="single" w:sz="4" w:space="0" w:color="293F5B"/>
              <w:left w:val="nil"/>
              <w:bottom w:val="nil"/>
              <w:right w:val="nil"/>
            </w:tcBorders>
            <w:shd w:val="clear" w:color="000000" w:fill="FFFFFF"/>
            <w:noWrap/>
            <w:vAlign w:val="bottom"/>
            <w:hideMark/>
          </w:tcPr>
          <w:p w14:paraId="54B0B06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2.2</w:t>
            </w:r>
          </w:p>
        </w:tc>
        <w:tc>
          <w:tcPr>
            <w:tcW w:w="544" w:type="pct"/>
            <w:tcBorders>
              <w:top w:val="single" w:sz="4" w:space="0" w:color="293F5B"/>
              <w:left w:val="nil"/>
              <w:bottom w:val="nil"/>
              <w:right w:val="nil"/>
            </w:tcBorders>
            <w:shd w:val="clear" w:color="000000" w:fill="FFFFFF"/>
            <w:noWrap/>
            <w:vAlign w:val="bottom"/>
            <w:hideMark/>
          </w:tcPr>
          <w:p w14:paraId="196C86D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7.4</w:t>
            </w:r>
          </w:p>
        </w:tc>
      </w:tr>
      <w:tr w:rsidR="005F525A" w:rsidRPr="005F525A" w14:paraId="3BB95DAA" w14:textId="77777777" w:rsidTr="005F525A">
        <w:trPr>
          <w:divId w:val="1947493043"/>
          <w:trHeight w:val="225"/>
        </w:trPr>
        <w:tc>
          <w:tcPr>
            <w:tcW w:w="530" w:type="pct"/>
            <w:tcBorders>
              <w:top w:val="nil"/>
              <w:left w:val="nil"/>
              <w:bottom w:val="nil"/>
              <w:right w:val="nil"/>
            </w:tcBorders>
            <w:shd w:val="clear" w:color="000000" w:fill="E6F2FF"/>
            <w:noWrap/>
            <w:vAlign w:val="bottom"/>
            <w:hideMark/>
          </w:tcPr>
          <w:p w14:paraId="0E71D0D5" w14:textId="57EB087A"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2025</w:t>
            </w:r>
            <w:r w:rsidR="00C7320F">
              <w:rPr>
                <w:rFonts w:ascii="Arial" w:hAnsi="Arial" w:cs="Arial"/>
                <w:color w:val="000000"/>
                <w:sz w:val="16"/>
                <w:szCs w:val="16"/>
              </w:rPr>
              <w:noBreakHyphen/>
            </w:r>
            <w:r w:rsidRPr="005F525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F652843" w14:textId="1B8BB9CA"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6C6649D" w14:textId="2C5006A9"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40E9F72" w14:textId="7AA8ACB1"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007AC08" w14:textId="7EAB6D8A"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5FA405" w14:textId="4CBA25E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2429FB" w14:textId="31DC8AF0"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F6B7E0B" w14:textId="279B139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CF293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12.4</w:t>
            </w:r>
          </w:p>
        </w:tc>
        <w:tc>
          <w:tcPr>
            <w:tcW w:w="544" w:type="pct"/>
            <w:tcBorders>
              <w:top w:val="nil"/>
              <w:left w:val="nil"/>
              <w:bottom w:val="nil"/>
              <w:right w:val="nil"/>
            </w:tcBorders>
            <w:shd w:val="clear" w:color="000000" w:fill="E6F2FF"/>
            <w:noWrap/>
            <w:vAlign w:val="bottom"/>
            <w:hideMark/>
          </w:tcPr>
          <w:p w14:paraId="1B6CE5D2"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12.4</w:t>
            </w:r>
          </w:p>
        </w:tc>
      </w:tr>
      <w:tr w:rsidR="005F525A" w:rsidRPr="005F525A" w14:paraId="46A72EDB" w14:textId="77777777" w:rsidTr="005F525A">
        <w:trPr>
          <w:divId w:val="1947493043"/>
          <w:trHeight w:val="225"/>
        </w:trPr>
        <w:tc>
          <w:tcPr>
            <w:tcW w:w="530" w:type="pct"/>
            <w:tcBorders>
              <w:top w:val="nil"/>
              <w:left w:val="nil"/>
              <w:bottom w:val="nil"/>
              <w:right w:val="nil"/>
            </w:tcBorders>
            <w:shd w:val="clear" w:color="000000" w:fill="FFFFFF"/>
            <w:noWrap/>
            <w:vAlign w:val="bottom"/>
            <w:hideMark/>
          </w:tcPr>
          <w:p w14:paraId="514B1B53" w14:textId="60B28C19"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2026</w:t>
            </w:r>
            <w:r w:rsidR="00C7320F">
              <w:rPr>
                <w:rFonts w:ascii="Arial" w:hAnsi="Arial" w:cs="Arial"/>
                <w:color w:val="000000"/>
                <w:sz w:val="16"/>
                <w:szCs w:val="16"/>
              </w:rPr>
              <w:noBreakHyphen/>
            </w:r>
            <w:r w:rsidRPr="005F525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9640D74" w14:textId="1C6F7B14"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64EDDD" w14:textId="2D208AD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05FF25" w14:textId="2CB7516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19E955" w14:textId="037F923F"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19593D" w14:textId="1754B8C1"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8160A3" w14:textId="4C94A96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652123" w14:textId="0BDC900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B4FFFA"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c>
          <w:tcPr>
            <w:tcW w:w="544" w:type="pct"/>
            <w:tcBorders>
              <w:top w:val="nil"/>
              <w:left w:val="nil"/>
              <w:bottom w:val="nil"/>
              <w:right w:val="nil"/>
            </w:tcBorders>
            <w:shd w:val="clear" w:color="000000" w:fill="FFFFFF"/>
            <w:noWrap/>
            <w:vAlign w:val="bottom"/>
            <w:hideMark/>
          </w:tcPr>
          <w:p w14:paraId="58CCDF8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r>
      <w:tr w:rsidR="005F525A" w:rsidRPr="005F525A" w14:paraId="3FA3A5E6" w14:textId="77777777" w:rsidTr="005F525A">
        <w:trPr>
          <w:divId w:val="1947493043"/>
          <w:trHeight w:val="225"/>
        </w:trPr>
        <w:tc>
          <w:tcPr>
            <w:tcW w:w="530" w:type="pct"/>
            <w:tcBorders>
              <w:top w:val="nil"/>
              <w:left w:val="nil"/>
              <w:bottom w:val="nil"/>
              <w:right w:val="nil"/>
            </w:tcBorders>
            <w:shd w:val="clear" w:color="000000" w:fill="FFFFFF"/>
            <w:noWrap/>
            <w:vAlign w:val="bottom"/>
            <w:hideMark/>
          </w:tcPr>
          <w:p w14:paraId="16BD5CFB" w14:textId="2547ECCE"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2027</w:t>
            </w:r>
            <w:r w:rsidR="00C7320F">
              <w:rPr>
                <w:rFonts w:ascii="Arial" w:hAnsi="Arial" w:cs="Arial"/>
                <w:color w:val="000000"/>
                <w:sz w:val="16"/>
                <w:szCs w:val="16"/>
              </w:rPr>
              <w:noBreakHyphen/>
            </w:r>
            <w:r w:rsidRPr="005F525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9A4BF5B" w14:textId="68973354"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4DEC69" w14:textId="0BD0F09F"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7356C8" w14:textId="7EE30B5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D4F9F1" w14:textId="2D6952A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8570BC" w14:textId="4679993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42C280" w14:textId="7474C37A"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2C790C" w14:textId="383467A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2CA55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c>
          <w:tcPr>
            <w:tcW w:w="544" w:type="pct"/>
            <w:tcBorders>
              <w:top w:val="nil"/>
              <w:left w:val="nil"/>
              <w:bottom w:val="nil"/>
              <w:right w:val="nil"/>
            </w:tcBorders>
            <w:shd w:val="clear" w:color="000000" w:fill="FFFFFF"/>
            <w:noWrap/>
            <w:vAlign w:val="bottom"/>
            <w:hideMark/>
          </w:tcPr>
          <w:p w14:paraId="5ECED3E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r>
      <w:tr w:rsidR="005F525A" w:rsidRPr="005F525A" w14:paraId="23906EF2" w14:textId="77777777" w:rsidTr="005F525A">
        <w:trPr>
          <w:divId w:val="1947493043"/>
          <w:trHeight w:val="225"/>
        </w:trPr>
        <w:tc>
          <w:tcPr>
            <w:tcW w:w="530" w:type="pct"/>
            <w:tcBorders>
              <w:top w:val="nil"/>
              <w:left w:val="nil"/>
              <w:bottom w:val="nil"/>
              <w:right w:val="nil"/>
            </w:tcBorders>
            <w:shd w:val="clear" w:color="000000" w:fill="FFFFFF"/>
            <w:noWrap/>
            <w:vAlign w:val="bottom"/>
            <w:hideMark/>
          </w:tcPr>
          <w:p w14:paraId="04203AC1" w14:textId="26C45DC2"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2028</w:t>
            </w:r>
            <w:r w:rsidR="00C7320F">
              <w:rPr>
                <w:rFonts w:ascii="Arial" w:hAnsi="Arial" w:cs="Arial"/>
                <w:color w:val="000000"/>
                <w:sz w:val="16"/>
                <w:szCs w:val="16"/>
              </w:rPr>
              <w:noBreakHyphen/>
            </w:r>
            <w:r w:rsidRPr="005F525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37ABB8D" w14:textId="78AE5598"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7A0E53" w14:textId="25BE3AC7"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847AE4" w14:textId="22ECCDB7"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C6B56AB" w14:textId="20F5118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CE8AFCB" w14:textId="758E27FA"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5ACD823" w14:textId="513E1FE5"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2EC84F1" w14:textId="41EBA9B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6B4DD4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c>
          <w:tcPr>
            <w:tcW w:w="544" w:type="pct"/>
            <w:tcBorders>
              <w:top w:val="nil"/>
              <w:left w:val="nil"/>
              <w:bottom w:val="single" w:sz="4" w:space="0" w:color="293F5B"/>
              <w:right w:val="nil"/>
            </w:tcBorders>
            <w:shd w:val="clear" w:color="000000" w:fill="FFFFFF"/>
            <w:noWrap/>
            <w:vAlign w:val="bottom"/>
            <w:hideMark/>
          </w:tcPr>
          <w:p w14:paraId="439AC55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15.0</w:t>
            </w:r>
          </w:p>
        </w:tc>
      </w:tr>
      <w:tr w:rsidR="005F525A" w:rsidRPr="005F525A" w14:paraId="4EEAAE3B" w14:textId="77777777" w:rsidTr="005F525A">
        <w:trPr>
          <w:divId w:val="1947493043"/>
          <w:trHeight w:val="225"/>
        </w:trPr>
        <w:tc>
          <w:tcPr>
            <w:tcW w:w="530" w:type="pct"/>
            <w:tcBorders>
              <w:top w:val="nil"/>
              <w:left w:val="nil"/>
              <w:bottom w:val="single" w:sz="4" w:space="0" w:color="293F5B"/>
              <w:right w:val="nil"/>
            </w:tcBorders>
            <w:shd w:val="clear" w:color="000000" w:fill="FFFFFF"/>
            <w:noWrap/>
            <w:vAlign w:val="bottom"/>
            <w:hideMark/>
          </w:tcPr>
          <w:p w14:paraId="76FD0E6E" w14:textId="77777777" w:rsidR="005F525A" w:rsidRPr="005F525A" w:rsidRDefault="005F525A" w:rsidP="005F525A">
            <w:pPr>
              <w:spacing w:before="0" w:after="0" w:line="240" w:lineRule="auto"/>
              <w:rPr>
                <w:rFonts w:ascii="Arial" w:hAnsi="Arial" w:cs="Arial"/>
                <w:b/>
                <w:bCs/>
                <w:color w:val="000000"/>
                <w:sz w:val="16"/>
                <w:szCs w:val="16"/>
              </w:rPr>
            </w:pPr>
            <w:r w:rsidRPr="005F525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51F8DF7" w14:textId="3F9EFA08" w:rsidR="005F525A" w:rsidRPr="005F525A" w:rsidRDefault="00C7320F" w:rsidP="005F525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6962E40" w14:textId="5F951E5B" w:rsidR="005F525A" w:rsidRPr="005F525A" w:rsidRDefault="00C7320F" w:rsidP="005F525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7907D8" w14:textId="6A25A40F" w:rsidR="005F525A" w:rsidRPr="005F525A" w:rsidRDefault="00C7320F" w:rsidP="005F525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02EC4F5" w14:textId="2B813AD5" w:rsidR="005F525A" w:rsidRPr="005F525A" w:rsidRDefault="00C7320F" w:rsidP="005F525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46BC87" w14:textId="726FB896" w:rsidR="005F525A" w:rsidRPr="005F525A" w:rsidRDefault="00C7320F" w:rsidP="005F525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BB527F" w14:textId="56E751B9" w:rsidR="005F525A" w:rsidRPr="005F525A" w:rsidRDefault="00C7320F" w:rsidP="005F525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58A89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5.2</w:t>
            </w:r>
          </w:p>
        </w:tc>
        <w:tc>
          <w:tcPr>
            <w:tcW w:w="491" w:type="pct"/>
            <w:tcBorders>
              <w:top w:val="nil"/>
              <w:left w:val="nil"/>
              <w:bottom w:val="single" w:sz="4" w:space="0" w:color="293F5B"/>
              <w:right w:val="nil"/>
            </w:tcBorders>
            <w:shd w:val="clear" w:color="000000" w:fill="FFFFFF"/>
            <w:noWrap/>
            <w:vAlign w:val="bottom"/>
            <w:hideMark/>
          </w:tcPr>
          <w:p w14:paraId="42490D50"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59.7</w:t>
            </w:r>
          </w:p>
        </w:tc>
        <w:tc>
          <w:tcPr>
            <w:tcW w:w="544" w:type="pct"/>
            <w:tcBorders>
              <w:top w:val="nil"/>
              <w:left w:val="nil"/>
              <w:bottom w:val="single" w:sz="4" w:space="0" w:color="293F5B"/>
              <w:right w:val="nil"/>
            </w:tcBorders>
            <w:shd w:val="clear" w:color="000000" w:fill="FFFFFF"/>
            <w:noWrap/>
            <w:vAlign w:val="bottom"/>
            <w:hideMark/>
          </w:tcPr>
          <w:p w14:paraId="07908929"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64.8</w:t>
            </w:r>
          </w:p>
        </w:tc>
      </w:tr>
    </w:tbl>
    <w:p w14:paraId="673E30BC" w14:textId="0AF9701A" w:rsidR="00F93E77" w:rsidRDefault="00CD2176" w:rsidP="000A2425">
      <w:pPr>
        <w:pStyle w:val="ChartandTableFootnoteAlpha"/>
        <w:numPr>
          <w:ilvl w:val="0"/>
          <w:numId w:val="14"/>
        </w:numPr>
      </w:pPr>
      <w:r>
        <w:t xml:space="preserve">Except for the Northern Territory </w:t>
      </w:r>
      <w:r w:rsidR="00A34B73">
        <w:t>figure</w:t>
      </w:r>
      <w:r w:rsidR="008D7A88">
        <w:t xml:space="preserve"> in 2024</w:t>
      </w:r>
      <w:r w:rsidR="005A7453">
        <w:t>–</w:t>
      </w:r>
      <w:r w:rsidR="008D7A88">
        <w:t>25, f</w:t>
      </w:r>
      <w:r w:rsidR="00F93E77" w:rsidRPr="00373490">
        <w:t xml:space="preserve">unding is indicative only and will depend on final entitlements to National Health Reform funding </w:t>
      </w:r>
      <w:r>
        <w:t>and</w:t>
      </w:r>
      <w:r w:rsidR="00690F18">
        <w:t xml:space="preserve"> </w:t>
      </w:r>
      <w:r w:rsidR="008547D4">
        <w:t xml:space="preserve">the </w:t>
      </w:r>
      <w:r>
        <w:t>bilateral a</w:t>
      </w:r>
      <w:r w:rsidR="00E43728">
        <w:t>greement</w:t>
      </w:r>
      <w:r w:rsidR="00500741">
        <w:t>s</w:t>
      </w:r>
      <w:r w:rsidR="009C571C">
        <w:t xml:space="preserve"> </w:t>
      </w:r>
      <w:r w:rsidR="00E03F9D">
        <w:t>for th</w:t>
      </w:r>
      <w:r w:rsidR="00504C7A">
        <w:t>at</w:t>
      </w:r>
      <w:r w:rsidR="009B6264">
        <w:t xml:space="preserve"> financial</w:t>
      </w:r>
      <w:r w:rsidR="00E03F9D">
        <w:t xml:space="preserve"> year</w:t>
      </w:r>
      <w:r w:rsidR="00F93E77" w:rsidRPr="00373490">
        <w:t>.</w:t>
      </w:r>
    </w:p>
    <w:p w14:paraId="3FDF7C7F" w14:textId="77777777" w:rsidR="005408A8" w:rsidRPr="005408A8" w:rsidRDefault="005408A8" w:rsidP="008E2E27">
      <w:pPr>
        <w:pStyle w:val="TableLine"/>
      </w:pPr>
    </w:p>
    <w:p w14:paraId="57E081D3" w14:textId="05967C4E" w:rsidR="00F93E77" w:rsidRPr="00470A1A" w:rsidRDefault="00BE60EA" w:rsidP="00F93E77">
      <w:pPr>
        <w:rPr>
          <w:rFonts w:eastAsiaTheme="minorHAnsi"/>
        </w:rPr>
      </w:pPr>
      <w:r w:rsidRPr="00BE60EA">
        <w:rPr>
          <w:rFonts w:eastAsiaTheme="minorHAnsi"/>
        </w:rPr>
        <w:t>The Australian Government will provide funding to Tasmania and the Australian</w:t>
      </w:r>
      <w:r w:rsidR="00FB2E7A">
        <w:rPr>
          <w:rFonts w:eastAsiaTheme="minorHAnsi"/>
        </w:rPr>
        <w:t xml:space="preserve"> </w:t>
      </w:r>
      <w:r w:rsidRPr="00BE60EA">
        <w:rPr>
          <w:rFonts w:eastAsiaTheme="minorHAnsi"/>
        </w:rPr>
        <w:t>Capital</w:t>
      </w:r>
      <w:r w:rsidR="00FB2E7A">
        <w:rPr>
          <w:rFonts w:eastAsiaTheme="minorHAnsi"/>
        </w:rPr>
        <w:t xml:space="preserve"> </w:t>
      </w:r>
      <w:r w:rsidRPr="00BE60EA">
        <w:rPr>
          <w:rFonts w:eastAsiaTheme="minorHAnsi"/>
        </w:rPr>
        <w:t xml:space="preserve">Territory if growth in National Health Reform funding is lower than growth in CPI and population </w:t>
      </w:r>
      <w:proofErr w:type="gramStart"/>
      <w:r w:rsidRPr="00BE60EA">
        <w:rPr>
          <w:rFonts w:eastAsiaTheme="minorHAnsi"/>
        </w:rPr>
        <w:t>in a given year</w:t>
      </w:r>
      <w:proofErr w:type="gramEnd"/>
      <w:r w:rsidR="0001106D">
        <w:rPr>
          <w:rFonts w:eastAsiaTheme="minorHAnsi"/>
        </w:rPr>
        <w:t>,</w:t>
      </w:r>
      <w:r w:rsidRPr="00BE60EA">
        <w:rPr>
          <w:rFonts w:eastAsiaTheme="minorHAnsi"/>
        </w:rPr>
        <w:t xml:space="preserve"> as set out in funding agreements. The Australian Government will provide funding to the Northern Territory should the national funding cap result in a funding shortfall for the Northern Territory in accordance with the funding agreement for the given year</w:t>
      </w:r>
      <w:r w:rsidR="00F93E77" w:rsidRPr="00470A1A">
        <w:rPr>
          <w:rFonts w:eastAsiaTheme="minorHAnsi"/>
        </w:rPr>
        <w:t>.</w:t>
      </w:r>
    </w:p>
    <w:p w14:paraId="168511D1" w14:textId="6C155F64" w:rsidR="005F525A" w:rsidRDefault="00F93E77" w:rsidP="005F525A">
      <w:pPr>
        <w:pStyle w:val="TableHeadingcontinued"/>
        <w:rPr>
          <w:rFonts w:asciiTheme="minorHAnsi" w:eastAsiaTheme="minorHAnsi" w:hAnsiTheme="minorHAnsi" w:cstheme="minorBidi"/>
          <w:sz w:val="22"/>
          <w:szCs w:val="22"/>
          <w:lang w:eastAsia="en-US"/>
        </w:rPr>
      </w:pPr>
      <w:r w:rsidRPr="00F12BD7">
        <w:t>Comprehensive palliative care in aged care</w:t>
      </w:r>
      <w:bookmarkStart w:id="9" w:name="_1803894310"/>
      <w:bookmarkEnd w:id="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F525A" w:rsidRPr="005F525A" w14:paraId="3EBCEA84" w14:textId="77777777" w:rsidTr="005F525A">
        <w:trPr>
          <w:divId w:val="1467505670"/>
          <w:trHeight w:val="225"/>
        </w:trPr>
        <w:tc>
          <w:tcPr>
            <w:tcW w:w="530" w:type="pct"/>
            <w:tcBorders>
              <w:top w:val="single" w:sz="4" w:space="0" w:color="293F5B"/>
              <w:left w:val="nil"/>
              <w:bottom w:val="nil"/>
              <w:right w:val="nil"/>
            </w:tcBorders>
            <w:shd w:val="clear" w:color="000000" w:fill="FFFFFF"/>
            <w:noWrap/>
            <w:vAlign w:val="bottom"/>
            <w:hideMark/>
          </w:tcPr>
          <w:p w14:paraId="7EF73DE6" w14:textId="4743FE71"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6E0E8D46"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3F4EA5D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73D5391"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6BBC46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C6B993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6E27482"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89C4D4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F4E9E5F"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61E9812"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Total</w:t>
            </w:r>
          </w:p>
        </w:tc>
      </w:tr>
      <w:tr w:rsidR="005F525A" w:rsidRPr="005F525A" w14:paraId="51314180" w14:textId="77777777" w:rsidTr="005F525A">
        <w:trPr>
          <w:divId w:val="1467505670"/>
          <w:trHeight w:val="225"/>
        </w:trPr>
        <w:tc>
          <w:tcPr>
            <w:tcW w:w="530" w:type="pct"/>
            <w:tcBorders>
              <w:top w:val="nil"/>
              <w:left w:val="nil"/>
              <w:bottom w:val="nil"/>
              <w:right w:val="nil"/>
            </w:tcBorders>
            <w:shd w:val="clear" w:color="000000" w:fill="FFFFFF"/>
            <w:noWrap/>
            <w:vAlign w:val="bottom"/>
            <w:hideMark/>
          </w:tcPr>
          <w:p w14:paraId="707DAD15" w14:textId="6F7CC45E"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2024</w:t>
            </w:r>
            <w:r w:rsidR="00C7320F">
              <w:rPr>
                <w:rFonts w:ascii="Arial" w:hAnsi="Arial" w:cs="Arial"/>
                <w:color w:val="000000"/>
                <w:sz w:val="16"/>
                <w:szCs w:val="16"/>
              </w:rPr>
              <w:noBreakHyphen/>
            </w:r>
            <w:r w:rsidRPr="005F525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065E462"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3.5</w:t>
            </w:r>
          </w:p>
        </w:tc>
        <w:tc>
          <w:tcPr>
            <w:tcW w:w="491" w:type="pct"/>
            <w:tcBorders>
              <w:top w:val="single" w:sz="4" w:space="0" w:color="293F5B"/>
              <w:left w:val="nil"/>
              <w:bottom w:val="nil"/>
              <w:right w:val="nil"/>
            </w:tcBorders>
            <w:shd w:val="clear" w:color="000000" w:fill="FFFFFF"/>
            <w:noWrap/>
            <w:vAlign w:val="bottom"/>
            <w:hideMark/>
          </w:tcPr>
          <w:p w14:paraId="7FF750D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2.8</w:t>
            </w:r>
          </w:p>
        </w:tc>
        <w:tc>
          <w:tcPr>
            <w:tcW w:w="491" w:type="pct"/>
            <w:tcBorders>
              <w:top w:val="single" w:sz="4" w:space="0" w:color="293F5B"/>
              <w:left w:val="nil"/>
              <w:bottom w:val="nil"/>
              <w:right w:val="nil"/>
            </w:tcBorders>
            <w:shd w:val="clear" w:color="000000" w:fill="FFFFFF"/>
            <w:noWrap/>
            <w:vAlign w:val="bottom"/>
            <w:hideMark/>
          </w:tcPr>
          <w:p w14:paraId="4DE59F7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2.1</w:t>
            </w:r>
          </w:p>
        </w:tc>
        <w:tc>
          <w:tcPr>
            <w:tcW w:w="491" w:type="pct"/>
            <w:tcBorders>
              <w:top w:val="single" w:sz="4" w:space="0" w:color="293F5B"/>
              <w:left w:val="nil"/>
              <w:bottom w:val="nil"/>
              <w:right w:val="nil"/>
            </w:tcBorders>
            <w:shd w:val="clear" w:color="000000" w:fill="FFFFFF"/>
            <w:noWrap/>
            <w:vAlign w:val="bottom"/>
            <w:hideMark/>
          </w:tcPr>
          <w:p w14:paraId="7D22DA1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3D16747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217F8CE5"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354CEA7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62CC60D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0.1</w:t>
            </w:r>
          </w:p>
        </w:tc>
        <w:tc>
          <w:tcPr>
            <w:tcW w:w="544" w:type="pct"/>
            <w:tcBorders>
              <w:top w:val="single" w:sz="4" w:space="0" w:color="293F5B"/>
              <w:left w:val="nil"/>
              <w:bottom w:val="nil"/>
              <w:right w:val="nil"/>
            </w:tcBorders>
            <w:shd w:val="clear" w:color="000000" w:fill="FFFFFF"/>
            <w:noWrap/>
            <w:vAlign w:val="bottom"/>
            <w:hideMark/>
          </w:tcPr>
          <w:p w14:paraId="55AC61D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10.7</w:t>
            </w:r>
          </w:p>
        </w:tc>
      </w:tr>
      <w:tr w:rsidR="005F525A" w:rsidRPr="005F525A" w14:paraId="2AA19140" w14:textId="77777777" w:rsidTr="005F525A">
        <w:trPr>
          <w:divId w:val="1467505670"/>
          <w:trHeight w:val="225"/>
        </w:trPr>
        <w:tc>
          <w:tcPr>
            <w:tcW w:w="530" w:type="pct"/>
            <w:tcBorders>
              <w:top w:val="nil"/>
              <w:left w:val="nil"/>
              <w:bottom w:val="nil"/>
              <w:right w:val="nil"/>
            </w:tcBorders>
            <w:shd w:val="clear" w:color="000000" w:fill="E6F2FF"/>
            <w:noWrap/>
            <w:vAlign w:val="bottom"/>
            <w:hideMark/>
          </w:tcPr>
          <w:p w14:paraId="69AABCA4" w14:textId="569258FA"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2025</w:t>
            </w:r>
            <w:r w:rsidR="00C7320F">
              <w:rPr>
                <w:rFonts w:ascii="Arial" w:hAnsi="Arial" w:cs="Arial"/>
                <w:color w:val="000000"/>
                <w:sz w:val="16"/>
                <w:szCs w:val="16"/>
              </w:rPr>
              <w:noBreakHyphen/>
            </w:r>
            <w:r w:rsidRPr="005F525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613C40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3.6</w:t>
            </w:r>
          </w:p>
        </w:tc>
        <w:tc>
          <w:tcPr>
            <w:tcW w:w="491" w:type="pct"/>
            <w:tcBorders>
              <w:top w:val="nil"/>
              <w:left w:val="nil"/>
              <w:bottom w:val="nil"/>
              <w:right w:val="nil"/>
            </w:tcBorders>
            <w:shd w:val="clear" w:color="000000" w:fill="E6F2FF"/>
            <w:noWrap/>
            <w:vAlign w:val="bottom"/>
            <w:hideMark/>
          </w:tcPr>
          <w:p w14:paraId="4F553D2E"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1418DD5D"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2.1</w:t>
            </w:r>
          </w:p>
        </w:tc>
        <w:tc>
          <w:tcPr>
            <w:tcW w:w="491" w:type="pct"/>
            <w:tcBorders>
              <w:top w:val="nil"/>
              <w:left w:val="nil"/>
              <w:bottom w:val="nil"/>
              <w:right w:val="nil"/>
            </w:tcBorders>
            <w:shd w:val="clear" w:color="000000" w:fill="E6F2FF"/>
            <w:noWrap/>
            <w:vAlign w:val="bottom"/>
            <w:hideMark/>
          </w:tcPr>
          <w:p w14:paraId="18F0EF7C"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6E20327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643C4DC7"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7880A9A0"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7AF85343"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0.1</w:t>
            </w:r>
          </w:p>
        </w:tc>
        <w:tc>
          <w:tcPr>
            <w:tcW w:w="544" w:type="pct"/>
            <w:tcBorders>
              <w:top w:val="nil"/>
              <w:left w:val="nil"/>
              <w:bottom w:val="nil"/>
              <w:right w:val="nil"/>
            </w:tcBorders>
            <w:shd w:val="clear" w:color="000000" w:fill="E6F2FF"/>
            <w:noWrap/>
            <w:vAlign w:val="bottom"/>
            <w:hideMark/>
          </w:tcPr>
          <w:p w14:paraId="239F2029" w14:textId="77777777" w:rsidR="005F525A" w:rsidRPr="005F525A" w:rsidRDefault="005F525A" w:rsidP="005F525A">
            <w:pPr>
              <w:spacing w:before="0" w:after="0" w:line="240" w:lineRule="auto"/>
              <w:jc w:val="right"/>
              <w:rPr>
                <w:rFonts w:ascii="Arial" w:hAnsi="Arial" w:cs="Arial"/>
                <w:color w:val="000000"/>
                <w:sz w:val="16"/>
                <w:szCs w:val="16"/>
              </w:rPr>
            </w:pPr>
            <w:r w:rsidRPr="005F525A">
              <w:rPr>
                <w:rFonts w:ascii="Arial" w:hAnsi="Arial" w:cs="Arial"/>
                <w:color w:val="000000"/>
                <w:sz w:val="16"/>
                <w:szCs w:val="16"/>
              </w:rPr>
              <w:t>11.1</w:t>
            </w:r>
          </w:p>
        </w:tc>
      </w:tr>
      <w:tr w:rsidR="005F525A" w:rsidRPr="005F525A" w14:paraId="76EA153F" w14:textId="77777777" w:rsidTr="005F525A">
        <w:trPr>
          <w:divId w:val="1467505670"/>
          <w:trHeight w:val="225"/>
        </w:trPr>
        <w:tc>
          <w:tcPr>
            <w:tcW w:w="530" w:type="pct"/>
            <w:tcBorders>
              <w:top w:val="nil"/>
              <w:left w:val="nil"/>
              <w:bottom w:val="nil"/>
              <w:right w:val="nil"/>
            </w:tcBorders>
            <w:shd w:val="clear" w:color="000000" w:fill="FFFFFF"/>
            <w:noWrap/>
            <w:vAlign w:val="bottom"/>
            <w:hideMark/>
          </w:tcPr>
          <w:p w14:paraId="134DFB40" w14:textId="209C6806"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2026</w:t>
            </w:r>
            <w:r w:rsidR="00C7320F">
              <w:rPr>
                <w:rFonts w:ascii="Arial" w:hAnsi="Arial" w:cs="Arial"/>
                <w:color w:val="000000"/>
                <w:sz w:val="16"/>
                <w:szCs w:val="16"/>
              </w:rPr>
              <w:noBreakHyphen/>
            </w:r>
            <w:r w:rsidRPr="005F525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1AC862A" w14:textId="23F9E6D0"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A3D0C6" w14:textId="556986D0"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8D1BC4" w14:textId="7521A244"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6EEDE5" w14:textId="0EA14DE4"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A92CCD" w14:textId="74CB45EE"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28A0AB" w14:textId="7227C221"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A8A50C" w14:textId="53C587D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D0B0F8" w14:textId="632200C3"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2224C9" w14:textId="2868A7E7"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525A" w:rsidRPr="005F525A" w14:paraId="6F146FA1" w14:textId="77777777" w:rsidTr="005F525A">
        <w:trPr>
          <w:divId w:val="1467505670"/>
          <w:trHeight w:val="225"/>
        </w:trPr>
        <w:tc>
          <w:tcPr>
            <w:tcW w:w="530" w:type="pct"/>
            <w:tcBorders>
              <w:top w:val="nil"/>
              <w:left w:val="nil"/>
              <w:bottom w:val="nil"/>
              <w:right w:val="nil"/>
            </w:tcBorders>
            <w:shd w:val="clear" w:color="000000" w:fill="FFFFFF"/>
            <w:noWrap/>
            <w:vAlign w:val="bottom"/>
            <w:hideMark/>
          </w:tcPr>
          <w:p w14:paraId="0D3E171D" w14:textId="18DC73F3"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2027</w:t>
            </w:r>
            <w:r w:rsidR="00C7320F">
              <w:rPr>
                <w:rFonts w:ascii="Arial" w:hAnsi="Arial" w:cs="Arial"/>
                <w:color w:val="000000"/>
                <w:sz w:val="16"/>
                <w:szCs w:val="16"/>
              </w:rPr>
              <w:noBreakHyphen/>
            </w:r>
            <w:r w:rsidRPr="005F525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2096584" w14:textId="5D2F2509"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883259" w14:textId="22D7E187"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005F6A" w14:textId="7A0FA50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59529B" w14:textId="1F1AD81D"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C2C9C4" w14:textId="6188EB1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C34CA7" w14:textId="776ABF3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608472" w14:textId="4421A1C1"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C60B31" w14:textId="204A608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AA8215C" w14:textId="251385F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525A" w:rsidRPr="005F525A" w14:paraId="3DBC619B" w14:textId="77777777" w:rsidTr="005F525A">
        <w:trPr>
          <w:divId w:val="1467505670"/>
          <w:trHeight w:val="225"/>
        </w:trPr>
        <w:tc>
          <w:tcPr>
            <w:tcW w:w="530" w:type="pct"/>
            <w:tcBorders>
              <w:top w:val="nil"/>
              <w:left w:val="nil"/>
              <w:bottom w:val="nil"/>
              <w:right w:val="nil"/>
            </w:tcBorders>
            <w:shd w:val="clear" w:color="000000" w:fill="FFFFFF"/>
            <w:noWrap/>
            <w:vAlign w:val="bottom"/>
            <w:hideMark/>
          </w:tcPr>
          <w:p w14:paraId="7E0B6FF1" w14:textId="1D3A51C8" w:rsidR="005F525A" w:rsidRPr="005F525A" w:rsidRDefault="005F525A" w:rsidP="005F525A">
            <w:pPr>
              <w:spacing w:before="0" w:after="0" w:line="240" w:lineRule="auto"/>
              <w:rPr>
                <w:rFonts w:ascii="Arial" w:hAnsi="Arial" w:cs="Arial"/>
                <w:color w:val="000000"/>
                <w:sz w:val="16"/>
                <w:szCs w:val="16"/>
              </w:rPr>
            </w:pPr>
            <w:r w:rsidRPr="005F525A">
              <w:rPr>
                <w:rFonts w:ascii="Arial" w:hAnsi="Arial" w:cs="Arial"/>
                <w:color w:val="000000"/>
                <w:sz w:val="16"/>
                <w:szCs w:val="16"/>
              </w:rPr>
              <w:t>2028</w:t>
            </w:r>
            <w:r w:rsidR="00C7320F">
              <w:rPr>
                <w:rFonts w:ascii="Arial" w:hAnsi="Arial" w:cs="Arial"/>
                <w:color w:val="000000"/>
                <w:sz w:val="16"/>
                <w:szCs w:val="16"/>
              </w:rPr>
              <w:noBreakHyphen/>
            </w:r>
            <w:r w:rsidRPr="005F525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7D26584" w14:textId="429F11C2"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D8D4141" w14:textId="220BF03C"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0D65AE" w14:textId="48B96A7A"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02A2D9" w14:textId="279AC6B0"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2E221D" w14:textId="603ADE7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DFB716" w14:textId="455FA1E5"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57F86E9" w14:textId="2F032FDE"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6749CD" w14:textId="28565C46"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D86F6F0" w14:textId="791DE7DB" w:rsidR="005F525A" w:rsidRPr="005F525A" w:rsidRDefault="00C7320F" w:rsidP="005F525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525A" w:rsidRPr="005F525A" w14:paraId="786F5B20" w14:textId="77777777" w:rsidTr="005F525A">
        <w:trPr>
          <w:divId w:val="1467505670"/>
          <w:trHeight w:val="225"/>
        </w:trPr>
        <w:tc>
          <w:tcPr>
            <w:tcW w:w="530" w:type="pct"/>
            <w:tcBorders>
              <w:top w:val="nil"/>
              <w:left w:val="nil"/>
              <w:bottom w:val="single" w:sz="4" w:space="0" w:color="293F5B"/>
              <w:right w:val="nil"/>
            </w:tcBorders>
            <w:shd w:val="clear" w:color="000000" w:fill="FFFFFF"/>
            <w:noWrap/>
            <w:vAlign w:val="bottom"/>
            <w:hideMark/>
          </w:tcPr>
          <w:p w14:paraId="7EF93A11" w14:textId="77777777" w:rsidR="005F525A" w:rsidRPr="005F525A" w:rsidRDefault="005F525A" w:rsidP="005F525A">
            <w:pPr>
              <w:spacing w:before="0" w:after="0" w:line="240" w:lineRule="auto"/>
              <w:rPr>
                <w:rFonts w:ascii="Arial" w:hAnsi="Arial" w:cs="Arial"/>
                <w:b/>
                <w:bCs/>
                <w:color w:val="000000"/>
                <w:sz w:val="16"/>
                <w:szCs w:val="16"/>
              </w:rPr>
            </w:pPr>
            <w:r w:rsidRPr="005F525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A35984F"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7.1</w:t>
            </w:r>
          </w:p>
        </w:tc>
        <w:tc>
          <w:tcPr>
            <w:tcW w:w="491" w:type="pct"/>
            <w:tcBorders>
              <w:top w:val="nil"/>
              <w:left w:val="nil"/>
              <w:bottom w:val="single" w:sz="4" w:space="0" w:color="293F5B"/>
              <w:right w:val="nil"/>
            </w:tcBorders>
            <w:shd w:val="clear" w:color="000000" w:fill="FFFFFF"/>
            <w:noWrap/>
            <w:vAlign w:val="bottom"/>
            <w:hideMark/>
          </w:tcPr>
          <w:p w14:paraId="3520EB89"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5.8</w:t>
            </w:r>
          </w:p>
        </w:tc>
        <w:tc>
          <w:tcPr>
            <w:tcW w:w="491" w:type="pct"/>
            <w:tcBorders>
              <w:top w:val="nil"/>
              <w:left w:val="nil"/>
              <w:bottom w:val="single" w:sz="4" w:space="0" w:color="293F5B"/>
              <w:right w:val="nil"/>
            </w:tcBorders>
            <w:shd w:val="clear" w:color="000000" w:fill="FFFFFF"/>
            <w:noWrap/>
            <w:vAlign w:val="bottom"/>
            <w:hideMark/>
          </w:tcPr>
          <w:p w14:paraId="4AF8C2A2"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4.2</w:t>
            </w:r>
          </w:p>
        </w:tc>
        <w:tc>
          <w:tcPr>
            <w:tcW w:w="491" w:type="pct"/>
            <w:tcBorders>
              <w:top w:val="nil"/>
              <w:left w:val="nil"/>
              <w:bottom w:val="single" w:sz="4" w:space="0" w:color="293F5B"/>
              <w:right w:val="nil"/>
            </w:tcBorders>
            <w:shd w:val="clear" w:color="000000" w:fill="FFFFFF"/>
            <w:noWrap/>
            <w:vAlign w:val="bottom"/>
            <w:hideMark/>
          </w:tcPr>
          <w:p w14:paraId="444F8EDA"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2.0</w:t>
            </w:r>
          </w:p>
        </w:tc>
        <w:tc>
          <w:tcPr>
            <w:tcW w:w="491" w:type="pct"/>
            <w:tcBorders>
              <w:top w:val="nil"/>
              <w:left w:val="nil"/>
              <w:bottom w:val="single" w:sz="4" w:space="0" w:color="293F5B"/>
              <w:right w:val="nil"/>
            </w:tcBorders>
            <w:shd w:val="clear" w:color="000000" w:fill="FFFFFF"/>
            <w:noWrap/>
            <w:vAlign w:val="bottom"/>
            <w:hideMark/>
          </w:tcPr>
          <w:p w14:paraId="3B281E68"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1.8</w:t>
            </w:r>
          </w:p>
        </w:tc>
        <w:tc>
          <w:tcPr>
            <w:tcW w:w="491" w:type="pct"/>
            <w:tcBorders>
              <w:top w:val="nil"/>
              <w:left w:val="nil"/>
              <w:bottom w:val="single" w:sz="4" w:space="0" w:color="293F5B"/>
              <w:right w:val="nil"/>
            </w:tcBorders>
            <w:shd w:val="clear" w:color="000000" w:fill="FFFFFF"/>
            <w:noWrap/>
            <w:vAlign w:val="bottom"/>
            <w:hideMark/>
          </w:tcPr>
          <w:p w14:paraId="0D235420"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1F5F0906"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1BE9E3E7"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0.2</w:t>
            </w:r>
          </w:p>
        </w:tc>
        <w:tc>
          <w:tcPr>
            <w:tcW w:w="544" w:type="pct"/>
            <w:tcBorders>
              <w:top w:val="nil"/>
              <w:left w:val="nil"/>
              <w:bottom w:val="single" w:sz="4" w:space="0" w:color="293F5B"/>
              <w:right w:val="nil"/>
            </w:tcBorders>
            <w:shd w:val="clear" w:color="000000" w:fill="FFFFFF"/>
            <w:noWrap/>
            <w:vAlign w:val="bottom"/>
            <w:hideMark/>
          </w:tcPr>
          <w:p w14:paraId="76D8DBA6" w14:textId="77777777" w:rsidR="005F525A" w:rsidRPr="005F525A" w:rsidRDefault="005F525A" w:rsidP="005F525A">
            <w:pPr>
              <w:spacing w:before="0" w:after="0" w:line="240" w:lineRule="auto"/>
              <w:jc w:val="right"/>
              <w:rPr>
                <w:rFonts w:ascii="Arial" w:hAnsi="Arial" w:cs="Arial"/>
                <w:b/>
                <w:bCs/>
                <w:color w:val="000000"/>
                <w:sz w:val="16"/>
                <w:szCs w:val="16"/>
              </w:rPr>
            </w:pPr>
            <w:r w:rsidRPr="005F525A">
              <w:rPr>
                <w:rFonts w:ascii="Arial" w:hAnsi="Arial" w:cs="Arial"/>
                <w:b/>
                <w:bCs/>
                <w:color w:val="000000"/>
                <w:sz w:val="16"/>
                <w:szCs w:val="16"/>
              </w:rPr>
              <w:t>21.8</w:t>
            </w:r>
          </w:p>
        </w:tc>
      </w:tr>
    </w:tbl>
    <w:p w14:paraId="246F7B1E" w14:textId="015D1C5A" w:rsidR="00F93E77" w:rsidRPr="001013D2" w:rsidRDefault="00F93E77" w:rsidP="001013D2">
      <w:pPr>
        <w:rPr>
          <w:rFonts w:eastAsiaTheme="minorHAnsi"/>
        </w:rPr>
      </w:pPr>
      <w:r w:rsidRPr="001013D2">
        <w:rPr>
          <w:rFonts w:eastAsiaTheme="minorHAnsi"/>
        </w:rPr>
        <w:t xml:space="preserve">The Australian Government is providing funding to improve access to palliative care for older Australians living in residential aged care facilities, supporting new approaches, such as </w:t>
      </w:r>
      <w:r w:rsidR="00C7320F">
        <w:rPr>
          <w:rFonts w:eastAsiaTheme="minorHAnsi"/>
        </w:rPr>
        <w:t>‘</w:t>
      </w:r>
      <w:r w:rsidRPr="001013D2">
        <w:rPr>
          <w:rFonts w:eastAsiaTheme="minorHAnsi"/>
        </w:rPr>
        <w:t>in reach</w:t>
      </w:r>
      <w:r w:rsidR="00C7320F">
        <w:rPr>
          <w:rFonts w:eastAsiaTheme="minorHAnsi"/>
        </w:rPr>
        <w:t>’</w:t>
      </w:r>
      <w:r w:rsidRPr="001013D2">
        <w:rPr>
          <w:rFonts w:eastAsiaTheme="minorHAnsi"/>
        </w:rPr>
        <w:t xml:space="preserve"> services, that will improve palliative and end</w:t>
      </w:r>
      <w:r w:rsidR="00C7320F">
        <w:rPr>
          <w:rFonts w:eastAsiaTheme="minorHAnsi"/>
        </w:rPr>
        <w:noBreakHyphen/>
      </w:r>
      <w:r w:rsidRPr="001013D2">
        <w:rPr>
          <w:rFonts w:eastAsiaTheme="minorHAnsi"/>
        </w:rPr>
        <w:t>of</w:t>
      </w:r>
      <w:r w:rsidR="00C7320F">
        <w:rPr>
          <w:rFonts w:eastAsiaTheme="minorHAnsi"/>
        </w:rPr>
        <w:noBreakHyphen/>
      </w:r>
      <w:r w:rsidRPr="001013D2">
        <w:rPr>
          <w:rFonts w:eastAsiaTheme="minorHAnsi"/>
        </w:rPr>
        <w:t xml:space="preserve">life care. </w:t>
      </w:r>
    </w:p>
    <w:p w14:paraId="517E979B" w14:textId="2F62EE4F" w:rsidR="00D80CD3" w:rsidRPr="00D80CD3" w:rsidRDefault="00F93E77" w:rsidP="00D80CD3">
      <w:pPr>
        <w:pStyle w:val="TableHeadingcontinued"/>
        <w:rPr>
          <w:color w:val="000000"/>
          <w:sz w:val="16"/>
        </w:rPr>
      </w:pPr>
      <w:r w:rsidRPr="00470A1A">
        <w:t>E</w:t>
      </w:r>
      <w:r>
        <w:t>liminating cervical cancer in Australia</w:t>
      </w:r>
      <w:bookmarkStart w:id="10" w:name="_1803894320"/>
      <w:bookmarkEnd w:id="10"/>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80CD3" w:rsidRPr="00D80CD3" w14:paraId="1DD54308" w14:textId="77777777" w:rsidTr="00D80CD3">
        <w:trPr>
          <w:divId w:val="80028933"/>
          <w:trHeight w:hRule="exact" w:val="225"/>
        </w:trPr>
        <w:tc>
          <w:tcPr>
            <w:tcW w:w="530" w:type="pct"/>
            <w:tcBorders>
              <w:top w:val="single" w:sz="4" w:space="0" w:color="000000"/>
              <w:left w:val="nil"/>
              <w:bottom w:val="nil"/>
              <w:right w:val="nil"/>
            </w:tcBorders>
            <w:shd w:val="clear" w:color="000000" w:fill="FFFFFF"/>
            <w:noWrap/>
            <w:vAlign w:val="bottom"/>
            <w:hideMark/>
          </w:tcPr>
          <w:p w14:paraId="4EA368AE" w14:textId="1F95D0F9" w:rsidR="00D80CD3" w:rsidRPr="00D80CD3" w:rsidRDefault="00D80CD3" w:rsidP="00D80CD3">
            <w:pPr>
              <w:spacing w:before="0" w:after="0" w:line="240" w:lineRule="auto"/>
              <w:rPr>
                <w:rFonts w:ascii="Arial" w:hAnsi="Arial" w:cs="Arial"/>
                <w:color w:val="000000"/>
                <w:sz w:val="16"/>
                <w:szCs w:val="16"/>
              </w:rPr>
            </w:pPr>
            <w:r w:rsidRPr="00D80CD3">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6DF3AD2E"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3847B2F9"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31A9DEA3"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5CCEE76F"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8916D76"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4E20FD11"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62994DAA"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2E456074"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NT</w:t>
            </w:r>
          </w:p>
        </w:tc>
        <w:tc>
          <w:tcPr>
            <w:tcW w:w="542" w:type="pct"/>
            <w:tcBorders>
              <w:top w:val="single" w:sz="4" w:space="0" w:color="000000"/>
              <w:left w:val="nil"/>
              <w:bottom w:val="single" w:sz="4" w:space="0" w:color="000000"/>
              <w:right w:val="nil"/>
            </w:tcBorders>
            <w:shd w:val="clear" w:color="000000" w:fill="FFFFFF"/>
            <w:noWrap/>
            <w:vAlign w:val="bottom"/>
            <w:hideMark/>
          </w:tcPr>
          <w:p w14:paraId="369218FC"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Total</w:t>
            </w:r>
          </w:p>
        </w:tc>
      </w:tr>
      <w:tr w:rsidR="00D80CD3" w:rsidRPr="00D80CD3" w14:paraId="3643C13D" w14:textId="77777777" w:rsidTr="00D80CD3">
        <w:trPr>
          <w:divId w:val="80028933"/>
          <w:trHeight w:hRule="exact" w:val="225"/>
        </w:trPr>
        <w:tc>
          <w:tcPr>
            <w:tcW w:w="530" w:type="pct"/>
            <w:tcBorders>
              <w:top w:val="nil"/>
              <w:left w:val="nil"/>
              <w:bottom w:val="nil"/>
              <w:right w:val="nil"/>
            </w:tcBorders>
            <w:shd w:val="clear" w:color="000000" w:fill="FFFFFF"/>
            <w:noWrap/>
            <w:vAlign w:val="bottom"/>
            <w:hideMark/>
          </w:tcPr>
          <w:p w14:paraId="19794853" w14:textId="493E45F6" w:rsidR="00D80CD3" w:rsidRPr="00D80CD3" w:rsidRDefault="00D80CD3" w:rsidP="00D80CD3">
            <w:pPr>
              <w:spacing w:before="0" w:after="0" w:line="240" w:lineRule="auto"/>
              <w:rPr>
                <w:rFonts w:ascii="Arial" w:hAnsi="Arial" w:cs="Arial"/>
                <w:color w:val="000000"/>
                <w:sz w:val="16"/>
                <w:szCs w:val="16"/>
              </w:rPr>
            </w:pPr>
            <w:r w:rsidRPr="00D80CD3">
              <w:rPr>
                <w:rFonts w:ascii="Arial" w:hAnsi="Arial" w:cs="Arial"/>
                <w:color w:val="000000"/>
                <w:sz w:val="16"/>
                <w:szCs w:val="16"/>
              </w:rPr>
              <w:t>2024</w:t>
            </w:r>
            <w:r w:rsidR="00C7320F">
              <w:rPr>
                <w:rFonts w:ascii="Arial" w:hAnsi="Arial" w:cs="Arial"/>
                <w:color w:val="000000"/>
                <w:sz w:val="16"/>
                <w:szCs w:val="16"/>
              </w:rPr>
              <w:noBreakHyphen/>
            </w:r>
            <w:r w:rsidRPr="00D80CD3">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CD85764"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729D7CDA"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1ECBBC1F"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08FCADBC"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60A1A8D0"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34D61126"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135CB3A0"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6663CC47"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0.3</w:t>
            </w:r>
          </w:p>
        </w:tc>
        <w:tc>
          <w:tcPr>
            <w:tcW w:w="542" w:type="pct"/>
            <w:tcBorders>
              <w:top w:val="nil"/>
              <w:left w:val="nil"/>
              <w:bottom w:val="nil"/>
              <w:right w:val="nil"/>
            </w:tcBorders>
            <w:shd w:val="clear" w:color="000000" w:fill="FFFFFF"/>
            <w:noWrap/>
            <w:vAlign w:val="bottom"/>
            <w:hideMark/>
          </w:tcPr>
          <w:p w14:paraId="1DA0A0C1"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5.5</w:t>
            </w:r>
          </w:p>
        </w:tc>
      </w:tr>
      <w:tr w:rsidR="00D80CD3" w:rsidRPr="00D80CD3" w14:paraId="05256690" w14:textId="77777777" w:rsidTr="00D80CD3">
        <w:trPr>
          <w:divId w:val="80028933"/>
          <w:trHeight w:hRule="exact" w:val="225"/>
        </w:trPr>
        <w:tc>
          <w:tcPr>
            <w:tcW w:w="530" w:type="pct"/>
            <w:tcBorders>
              <w:top w:val="nil"/>
              <w:left w:val="nil"/>
              <w:bottom w:val="nil"/>
              <w:right w:val="nil"/>
            </w:tcBorders>
            <w:shd w:val="clear" w:color="000000" w:fill="E6F2FF"/>
            <w:noWrap/>
            <w:vAlign w:val="bottom"/>
            <w:hideMark/>
          </w:tcPr>
          <w:p w14:paraId="605912AE" w14:textId="52CA4EEF" w:rsidR="00D80CD3" w:rsidRPr="00D80CD3" w:rsidRDefault="00D80CD3" w:rsidP="00D80CD3">
            <w:pPr>
              <w:spacing w:before="0" w:after="0" w:line="240" w:lineRule="auto"/>
              <w:rPr>
                <w:rFonts w:ascii="Arial" w:hAnsi="Arial" w:cs="Arial"/>
                <w:color w:val="000000"/>
                <w:sz w:val="16"/>
                <w:szCs w:val="16"/>
              </w:rPr>
            </w:pPr>
            <w:r w:rsidRPr="00D80CD3">
              <w:rPr>
                <w:rFonts w:ascii="Arial" w:hAnsi="Arial" w:cs="Arial"/>
                <w:color w:val="000000"/>
                <w:sz w:val="16"/>
                <w:szCs w:val="16"/>
              </w:rPr>
              <w:t>2025</w:t>
            </w:r>
            <w:r w:rsidR="00C7320F">
              <w:rPr>
                <w:rFonts w:ascii="Arial" w:hAnsi="Arial" w:cs="Arial"/>
                <w:color w:val="000000"/>
                <w:sz w:val="16"/>
                <w:szCs w:val="16"/>
              </w:rPr>
              <w:noBreakHyphen/>
            </w:r>
            <w:r w:rsidRPr="00D80CD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42E8F07"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1.8</w:t>
            </w:r>
          </w:p>
        </w:tc>
        <w:tc>
          <w:tcPr>
            <w:tcW w:w="491" w:type="pct"/>
            <w:tcBorders>
              <w:top w:val="nil"/>
              <w:left w:val="nil"/>
              <w:bottom w:val="nil"/>
              <w:right w:val="nil"/>
            </w:tcBorders>
            <w:shd w:val="clear" w:color="000000" w:fill="E6F2FF"/>
            <w:noWrap/>
            <w:vAlign w:val="bottom"/>
            <w:hideMark/>
          </w:tcPr>
          <w:p w14:paraId="1931D603"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1.5</w:t>
            </w:r>
          </w:p>
        </w:tc>
        <w:tc>
          <w:tcPr>
            <w:tcW w:w="491" w:type="pct"/>
            <w:tcBorders>
              <w:top w:val="nil"/>
              <w:left w:val="nil"/>
              <w:bottom w:val="nil"/>
              <w:right w:val="nil"/>
            </w:tcBorders>
            <w:shd w:val="clear" w:color="000000" w:fill="E6F2FF"/>
            <w:noWrap/>
            <w:vAlign w:val="bottom"/>
            <w:hideMark/>
          </w:tcPr>
          <w:p w14:paraId="27EBFC18"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1.3</w:t>
            </w:r>
          </w:p>
        </w:tc>
        <w:tc>
          <w:tcPr>
            <w:tcW w:w="491" w:type="pct"/>
            <w:tcBorders>
              <w:top w:val="nil"/>
              <w:left w:val="nil"/>
              <w:bottom w:val="nil"/>
              <w:right w:val="nil"/>
            </w:tcBorders>
            <w:shd w:val="clear" w:color="000000" w:fill="E6F2FF"/>
            <w:noWrap/>
            <w:vAlign w:val="bottom"/>
            <w:hideMark/>
          </w:tcPr>
          <w:p w14:paraId="2332F7BE"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0.8</w:t>
            </w:r>
          </w:p>
        </w:tc>
        <w:tc>
          <w:tcPr>
            <w:tcW w:w="491" w:type="pct"/>
            <w:tcBorders>
              <w:top w:val="nil"/>
              <w:left w:val="nil"/>
              <w:bottom w:val="nil"/>
              <w:right w:val="nil"/>
            </w:tcBorders>
            <w:shd w:val="clear" w:color="000000" w:fill="E6F2FF"/>
            <w:noWrap/>
            <w:vAlign w:val="bottom"/>
            <w:hideMark/>
          </w:tcPr>
          <w:p w14:paraId="7556F163"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23775A1A"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34C86A18"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079ADB9C"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0.3</w:t>
            </w:r>
          </w:p>
        </w:tc>
        <w:tc>
          <w:tcPr>
            <w:tcW w:w="542" w:type="pct"/>
            <w:tcBorders>
              <w:top w:val="nil"/>
              <w:left w:val="nil"/>
              <w:bottom w:val="nil"/>
              <w:right w:val="nil"/>
            </w:tcBorders>
            <w:shd w:val="clear" w:color="000000" w:fill="E6F2FF"/>
            <w:noWrap/>
            <w:vAlign w:val="bottom"/>
            <w:hideMark/>
          </w:tcPr>
          <w:p w14:paraId="5AE7AEAF"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7.2</w:t>
            </w:r>
          </w:p>
        </w:tc>
      </w:tr>
      <w:tr w:rsidR="00D80CD3" w:rsidRPr="00D80CD3" w14:paraId="121C8998" w14:textId="77777777" w:rsidTr="00D80CD3">
        <w:trPr>
          <w:divId w:val="80028933"/>
          <w:trHeight w:hRule="exact" w:val="225"/>
        </w:trPr>
        <w:tc>
          <w:tcPr>
            <w:tcW w:w="530" w:type="pct"/>
            <w:tcBorders>
              <w:top w:val="nil"/>
              <w:left w:val="nil"/>
              <w:bottom w:val="nil"/>
              <w:right w:val="nil"/>
            </w:tcBorders>
            <w:shd w:val="clear" w:color="000000" w:fill="FFFFFF"/>
            <w:noWrap/>
            <w:vAlign w:val="bottom"/>
            <w:hideMark/>
          </w:tcPr>
          <w:p w14:paraId="06DC66E0" w14:textId="4554B638" w:rsidR="00D80CD3" w:rsidRPr="00D80CD3" w:rsidRDefault="00D80CD3" w:rsidP="00D80CD3">
            <w:pPr>
              <w:spacing w:before="0" w:after="0" w:line="240" w:lineRule="auto"/>
              <w:rPr>
                <w:rFonts w:ascii="Arial" w:hAnsi="Arial" w:cs="Arial"/>
                <w:color w:val="000000"/>
                <w:sz w:val="16"/>
                <w:szCs w:val="16"/>
              </w:rPr>
            </w:pPr>
            <w:r w:rsidRPr="00D80CD3">
              <w:rPr>
                <w:rFonts w:ascii="Arial" w:hAnsi="Arial" w:cs="Arial"/>
                <w:color w:val="000000"/>
                <w:sz w:val="16"/>
                <w:szCs w:val="16"/>
              </w:rPr>
              <w:t>2026</w:t>
            </w:r>
            <w:r w:rsidR="00C7320F">
              <w:rPr>
                <w:rFonts w:ascii="Arial" w:hAnsi="Arial" w:cs="Arial"/>
                <w:color w:val="000000"/>
                <w:sz w:val="16"/>
                <w:szCs w:val="16"/>
              </w:rPr>
              <w:noBreakHyphen/>
            </w:r>
            <w:r w:rsidRPr="00D80CD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0635A91"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0E96598D"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38F626C7"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563A6EBE"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1AB74FAF"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578AC31"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01728F73"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22F5D25F"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0.4</w:t>
            </w:r>
          </w:p>
        </w:tc>
        <w:tc>
          <w:tcPr>
            <w:tcW w:w="542" w:type="pct"/>
            <w:tcBorders>
              <w:top w:val="nil"/>
              <w:left w:val="nil"/>
              <w:bottom w:val="nil"/>
              <w:right w:val="nil"/>
            </w:tcBorders>
            <w:shd w:val="clear" w:color="000000" w:fill="FFFFFF"/>
            <w:noWrap/>
            <w:vAlign w:val="bottom"/>
            <w:hideMark/>
          </w:tcPr>
          <w:p w14:paraId="4B9444B4" w14:textId="77777777" w:rsidR="00D80CD3" w:rsidRPr="00D80CD3" w:rsidRDefault="00D80CD3" w:rsidP="00D80CD3">
            <w:pPr>
              <w:spacing w:before="0" w:after="0" w:line="240" w:lineRule="auto"/>
              <w:jc w:val="right"/>
              <w:rPr>
                <w:rFonts w:ascii="Arial" w:hAnsi="Arial" w:cs="Arial"/>
                <w:color w:val="000000"/>
                <w:sz w:val="16"/>
                <w:szCs w:val="16"/>
              </w:rPr>
            </w:pPr>
            <w:r w:rsidRPr="00D80CD3">
              <w:rPr>
                <w:rFonts w:ascii="Arial" w:hAnsi="Arial" w:cs="Arial"/>
                <w:color w:val="000000"/>
                <w:sz w:val="16"/>
                <w:szCs w:val="16"/>
              </w:rPr>
              <w:t>9.0</w:t>
            </w:r>
          </w:p>
        </w:tc>
      </w:tr>
      <w:tr w:rsidR="00D80CD3" w:rsidRPr="00D80CD3" w14:paraId="31FCD775" w14:textId="77777777" w:rsidTr="00D80CD3">
        <w:trPr>
          <w:divId w:val="80028933"/>
          <w:trHeight w:hRule="exact" w:val="225"/>
        </w:trPr>
        <w:tc>
          <w:tcPr>
            <w:tcW w:w="530" w:type="pct"/>
            <w:tcBorders>
              <w:top w:val="nil"/>
              <w:left w:val="nil"/>
              <w:bottom w:val="nil"/>
              <w:right w:val="nil"/>
            </w:tcBorders>
            <w:shd w:val="clear" w:color="000000" w:fill="FFFFFF"/>
            <w:noWrap/>
            <w:vAlign w:val="bottom"/>
            <w:hideMark/>
          </w:tcPr>
          <w:p w14:paraId="6BD74011" w14:textId="5F02702C" w:rsidR="00D80CD3" w:rsidRPr="00D80CD3" w:rsidRDefault="00D80CD3" w:rsidP="00D80CD3">
            <w:pPr>
              <w:spacing w:before="0" w:after="0" w:line="240" w:lineRule="auto"/>
              <w:rPr>
                <w:rFonts w:ascii="Arial" w:hAnsi="Arial" w:cs="Arial"/>
                <w:color w:val="000000"/>
                <w:sz w:val="16"/>
                <w:szCs w:val="16"/>
              </w:rPr>
            </w:pPr>
            <w:r w:rsidRPr="00D80CD3">
              <w:rPr>
                <w:rFonts w:ascii="Arial" w:hAnsi="Arial" w:cs="Arial"/>
                <w:color w:val="000000"/>
                <w:sz w:val="16"/>
                <w:szCs w:val="16"/>
              </w:rPr>
              <w:t>2027</w:t>
            </w:r>
            <w:r w:rsidR="00C7320F">
              <w:rPr>
                <w:rFonts w:ascii="Arial" w:hAnsi="Arial" w:cs="Arial"/>
                <w:color w:val="000000"/>
                <w:sz w:val="16"/>
                <w:szCs w:val="16"/>
              </w:rPr>
              <w:noBreakHyphen/>
            </w:r>
            <w:r w:rsidRPr="00D80CD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BC1C0B1" w14:textId="4CEF470B"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0A0B2A" w14:textId="1FB4387C"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5AFAF7" w14:textId="5570360E"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5A8BC1" w14:textId="611D87C4"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B04388" w14:textId="0416E746"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1B78C4" w14:textId="5D30CEB5"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F4F888" w14:textId="4FFDA9BF"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EF40AB" w14:textId="4FA8BF19"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469089A2" w14:textId="0A92C407"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80CD3" w:rsidRPr="00D80CD3" w14:paraId="6CA28869" w14:textId="77777777" w:rsidTr="00D80CD3">
        <w:trPr>
          <w:divId w:val="80028933"/>
          <w:trHeight w:hRule="exact" w:val="225"/>
        </w:trPr>
        <w:tc>
          <w:tcPr>
            <w:tcW w:w="530" w:type="pct"/>
            <w:tcBorders>
              <w:top w:val="nil"/>
              <w:left w:val="nil"/>
              <w:bottom w:val="nil"/>
              <w:right w:val="nil"/>
            </w:tcBorders>
            <w:shd w:val="clear" w:color="000000" w:fill="FFFFFF"/>
            <w:noWrap/>
            <w:vAlign w:val="bottom"/>
            <w:hideMark/>
          </w:tcPr>
          <w:p w14:paraId="4BE2618B" w14:textId="5DE97093" w:rsidR="00D80CD3" w:rsidRPr="00D80CD3" w:rsidRDefault="00D80CD3" w:rsidP="00D80CD3">
            <w:pPr>
              <w:spacing w:before="0" w:after="0" w:line="240" w:lineRule="auto"/>
              <w:rPr>
                <w:rFonts w:ascii="Arial" w:hAnsi="Arial" w:cs="Arial"/>
                <w:color w:val="000000"/>
                <w:sz w:val="16"/>
                <w:szCs w:val="16"/>
              </w:rPr>
            </w:pPr>
            <w:r w:rsidRPr="00D80CD3">
              <w:rPr>
                <w:rFonts w:ascii="Arial" w:hAnsi="Arial" w:cs="Arial"/>
                <w:color w:val="000000"/>
                <w:sz w:val="16"/>
                <w:szCs w:val="16"/>
              </w:rPr>
              <w:t>2028</w:t>
            </w:r>
            <w:r w:rsidR="00C7320F">
              <w:rPr>
                <w:rFonts w:ascii="Arial" w:hAnsi="Arial" w:cs="Arial"/>
                <w:color w:val="000000"/>
                <w:sz w:val="16"/>
                <w:szCs w:val="16"/>
              </w:rPr>
              <w:noBreakHyphen/>
            </w:r>
            <w:r w:rsidRPr="00D80CD3">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46C4FA9F" w14:textId="4796CF67"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DCF7989" w14:textId="25437815"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B763317" w14:textId="63D367E4"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092EDA5" w14:textId="47ADCD2F"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FB3A930" w14:textId="6EE5B921"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A6E4C88" w14:textId="48AA0BE6"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47B0326" w14:textId="4ECE7A89"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E34D1DA" w14:textId="3FD784FC"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single" w:sz="4" w:space="0" w:color="000000"/>
              <w:right w:val="nil"/>
            </w:tcBorders>
            <w:shd w:val="clear" w:color="000000" w:fill="FFFFFF"/>
            <w:noWrap/>
            <w:vAlign w:val="bottom"/>
            <w:hideMark/>
          </w:tcPr>
          <w:p w14:paraId="3B635437" w14:textId="367D6B66" w:rsidR="00D80CD3" w:rsidRPr="00D80CD3" w:rsidRDefault="00C7320F" w:rsidP="00D80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80CD3" w:rsidRPr="00D80CD3" w14:paraId="5FBB8FE0" w14:textId="77777777" w:rsidTr="00D80CD3">
        <w:trPr>
          <w:divId w:val="80028933"/>
          <w:trHeight w:hRule="exact" w:val="225"/>
        </w:trPr>
        <w:tc>
          <w:tcPr>
            <w:tcW w:w="530" w:type="pct"/>
            <w:tcBorders>
              <w:top w:val="nil"/>
              <w:left w:val="nil"/>
              <w:bottom w:val="single" w:sz="4" w:space="0" w:color="000000"/>
              <w:right w:val="nil"/>
            </w:tcBorders>
            <w:shd w:val="clear" w:color="000000" w:fill="FFFFFF"/>
            <w:noWrap/>
            <w:vAlign w:val="bottom"/>
            <w:hideMark/>
          </w:tcPr>
          <w:p w14:paraId="32581A75" w14:textId="77777777" w:rsidR="00D80CD3" w:rsidRPr="00D80CD3" w:rsidRDefault="00D80CD3" w:rsidP="00D80CD3">
            <w:pPr>
              <w:spacing w:before="0" w:after="0" w:line="240" w:lineRule="auto"/>
              <w:rPr>
                <w:rFonts w:ascii="Arial" w:hAnsi="Arial" w:cs="Arial"/>
                <w:b/>
                <w:bCs/>
                <w:color w:val="000000"/>
                <w:sz w:val="16"/>
                <w:szCs w:val="16"/>
              </w:rPr>
            </w:pPr>
            <w:r w:rsidRPr="00D80CD3">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78FBCD26"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5.4</w:t>
            </w:r>
          </w:p>
        </w:tc>
        <w:tc>
          <w:tcPr>
            <w:tcW w:w="491" w:type="pct"/>
            <w:tcBorders>
              <w:top w:val="nil"/>
              <w:left w:val="nil"/>
              <w:bottom w:val="single" w:sz="4" w:space="0" w:color="000000"/>
              <w:right w:val="nil"/>
            </w:tcBorders>
            <w:shd w:val="clear" w:color="000000" w:fill="FFFFFF"/>
            <w:noWrap/>
            <w:vAlign w:val="bottom"/>
            <w:hideMark/>
          </w:tcPr>
          <w:p w14:paraId="6EFA120E"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4.6</w:t>
            </w:r>
          </w:p>
        </w:tc>
        <w:tc>
          <w:tcPr>
            <w:tcW w:w="491" w:type="pct"/>
            <w:tcBorders>
              <w:top w:val="nil"/>
              <w:left w:val="nil"/>
              <w:bottom w:val="single" w:sz="4" w:space="0" w:color="000000"/>
              <w:right w:val="nil"/>
            </w:tcBorders>
            <w:shd w:val="clear" w:color="000000" w:fill="FFFFFF"/>
            <w:noWrap/>
            <w:vAlign w:val="bottom"/>
            <w:hideMark/>
          </w:tcPr>
          <w:p w14:paraId="0A93889E"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3.9</w:t>
            </w:r>
          </w:p>
        </w:tc>
        <w:tc>
          <w:tcPr>
            <w:tcW w:w="491" w:type="pct"/>
            <w:tcBorders>
              <w:top w:val="nil"/>
              <w:left w:val="nil"/>
              <w:bottom w:val="single" w:sz="4" w:space="0" w:color="000000"/>
              <w:right w:val="nil"/>
            </w:tcBorders>
            <w:shd w:val="clear" w:color="000000" w:fill="FFFFFF"/>
            <w:noWrap/>
            <w:vAlign w:val="bottom"/>
            <w:hideMark/>
          </w:tcPr>
          <w:p w14:paraId="58ECCDAB"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2.5</w:t>
            </w:r>
          </w:p>
        </w:tc>
        <w:tc>
          <w:tcPr>
            <w:tcW w:w="491" w:type="pct"/>
            <w:tcBorders>
              <w:top w:val="nil"/>
              <w:left w:val="nil"/>
              <w:bottom w:val="single" w:sz="4" w:space="0" w:color="000000"/>
              <w:right w:val="nil"/>
            </w:tcBorders>
            <w:shd w:val="clear" w:color="000000" w:fill="FFFFFF"/>
            <w:noWrap/>
            <w:vAlign w:val="bottom"/>
            <w:hideMark/>
          </w:tcPr>
          <w:p w14:paraId="0F9B02C6"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1.9</w:t>
            </w:r>
          </w:p>
        </w:tc>
        <w:tc>
          <w:tcPr>
            <w:tcW w:w="491" w:type="pct"/>
            <w:tcBorders>
              <w:top w:val="nil"/>
              <w:left w:val="nil"/>
              <w:bottom w:val="single" w:sz="4" w:space="0" w:color="000000"/>
              <w:right w:val="nil"/>
            </w:tcBorders>
            <w:shd w:val="clear" w:color="000000" w:fill="FFFFFF"/>
            <w:noWrap/>
            <w:vAlign w:val="bottom"/>
            <w:hideMark/>
          </w:tcPr>
          <w:p w14:paraId="48C61DC0"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1.2</w:t>
            </w:r>
          </w:p>
        </w:tc>
        <w:tc>
          <w:tcPr>
            <w:tcW w:w="491" w:type="pct"/>
            <w:tcBorders>
              <w:top w:val="nil"/>
              <w:left w:val="nil"/>
              <w:bottom w:val="single" w:sz="4" w:space="0" w:color="000000"/>
              <w:right w:val="nil"/>
            </w:tcBorders>
            <w:shd w:val="clear" w:color="000000" w:fill="FFFFFF"/>
            <w:noWrap/>
            <w:vAlign w:val="bottom"/>
            <w:hideMark/>
          </w:tcPr>
          <w:p w14:paraId="737034F3"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1.2</w:t>
            </w:r>
          </w:p>
        </w:tc>
        <w:tc>
          <w:tcPr>
            <w:tcW w:w="491" w:type="pct"/>
            <w:tcBorders>
              <w:top w:val="nil"/>
              <w:left w:val="nil"/>
              <w:bottom w:val="single" w:sz="4" w:space="0" w:color="000000"/>
              <w:right w:val="nil"/>
            </w:tcBorders>
            <w:shd w:val="clear" w:color="000000" w:fill="FFFFFF"/>
            <w:noWrap/>
            <w:vAlign w:val="bottom"/>
            <w:hideMark/>
          </w:tcPr>
          <w:p w14:paraId="32AC4531"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1.0</w:t>
            </w:r>
          </w:p>
        </w:tc>
        <w:tc>
          <w:tcPr>
            <w:tcW w:w="542" w:type="pct"/>
            <w:tcBorders>
              <w:top w:val="nil"/>
              <w:left w:val="nil"/>
              <w:bottom w:val="single" w:sz="4" w:space="0" w:color="000000"/>
              <w:right w:val="nil"/>
            </w:tcBorders>
            <w:shd w:val="clear" w:color="000000" w:fill="FFFFFF"/>
            <w:noWrap/>
            <w:vAlign w:val="bottom"/>
            <w:hideMark/>
          </w:tcPr>
          <w:p w14:paraId="15E72678" w14:textId="77777777" w:rsidR="00D80CD3" w:rsidRPr="00D80CD3" w:rsidRDefault="00D80CD3" w:rsidP="00D80CD3">
            <w:pPr>
              <w:spacing w:before="0" w:after="0" w:line="240" w:lineRule="auto"/>
              <w:jc w:val="right"/>
              <w:rPr>
                <w:rFonts w:ascii="Arial" w:hAnsi="Arial" w:cs="Arial"/>
                <w:b/>
                <w:bCs/>
                <w:color w:val="000000"/>
                <w:sz w:val="16"/>
                <w:szCs w:val="16"/>
              </w:rPr>
            </w:pPr>
            <w:r w:rsidRPr="00D80CD3">
              <w:rPr>
                <w:rFonts w:ascii="Arial" w:hAnsi="Arial" w:cs="Arial"/>
                <w:b/>
                <w:bCs/>
                <w:color w:val="000000"/>
                <w:sz w:val="16"/>
                <w:szCs w:val="16"/>
              </w:rPr>
              <w:t>21.8</w:t>
            </w:r>
          </w:p>
        </w:tc>
      </w:tr>
    </w:tbl>
    <w:p w14:paraId="6F3EAEE3" w14:textId="7618C5A3" w:rsidR="00F93E77" w:rsidRPr="00C6278D" w:rsidRDefault="00F93E77" w:rsidP="00C6278D">
      <w:pPr>
        <w:rPr>
          <w:rFonts w:eastAsiaTheme="minorHAnsi"/>
        </w:rPr>
      </w:pPr>
      <w:r w:rsidRPr="00C6278D">
        <w:rPr>
          <w:rFonts w:eastAsiaTheme="minorHAnsi"/>
        </w:rPr>
        <w:t xml:space="preserve">The Australian Government will provide special funding to improve access to and expand cervical cancer screening services. </w:t>
      </w:r>
    </w:p>
    <w:p w14:paraId="79DB08A5" w14:textId="77777777" w:rsidR="004943B6" w:rsidRDefault="004943B6">
      <w:pPr>
        <w:spacing w:before="0" w:after="160" w:line="259" w:lineRule="auto"/>
        <w:rPr>
          <w:rFonts w:ascii="Arial" w:hAnsi="Arial"/>
          <w:b/>
          <w:sz w:val="20"/>
        </w:rPr>
      </w:pPr>
      <w:r>
        <w:br w:type="page"/>
      </w:r>
    </w:p>
    <w:p w14:paraId="20DAB473" w14:textId="13C7E13E" w:rsidR="007F6922" w:rsidRDefault="00F93E77" w:rsidP="007F6922">
      <w:pPr>
        <w:pStyle w:val="TableHeadingcontinued"/>
        <w:rPr>
          <w:rFonts w:asciiTheme="minorHAnsi" w:eastAsiaTheme="minorHAnsi" w:hAnsiTheme="minorHAnsi" w:cstheme="minorBidi"/>
          <w:sz w:val="22"/>
          <w:szCs w:val="22"/>
          <w:lang w:eastAsia="en-US"/>
        </w:rPr>
      </w:pPr>
      <w:r w:rsidRPr="00470A1A">
        <w:lastRenderedPageBreak/>
        <w:t>Expansion</w:t>
      </w:r>
      <w:r w:rsidRPr="00470A1A">
        <w:rPr>
          <w:rFonts w:asciiTheme="majorHAnsi" w:hAnsiTheme="majorHAnsi" w:cstheme="majorHAnsi"/>
          <w:bCs/>
        </w:rPr>
        <w:t xml:space="preserve"> of </w:t>
      </w:r>
      <w:r>
        <w:rPr>
          <w:rFonts w:asciiTheme="majorHAnsi" w:hAnsiTheme="majorHAnsi" w:cstheme="majorHAnsi"/>
          <w:bCs/>
        </w:rPr>
        <w:t>c</w:t>
      </w:r>
      <w:r w:rsidRPr="00470A1A">
        <w:rPr>
          <w:rFonts w:asciiTheme="majorHAnsi" w:hAnsiTheme="majorHAnsi" w:cstheme="majorHAnsi"/>
          <w:bCs/>
        </w:rPr>
        <w:t xml:space="preserve">olonoscopy </w:t>
      </w:r>
      <w:r>
        <w:rPr>
          <w:rFonts w:asciiTheme="majorHAnsi" w:hAnsiTheme="majorHAnsi" w:cstheme="majorHAnsi"/>
          <w:bCs/>
        </w:rPr>
        <w:t>t</w:t>
      </w:r>
      <w:r w:rsidRPr="00470A1A">
        <w:rPr>
          <w:rFonts w:asciiTheme="majorHAnsi" w:hAnsiTheme="majorHAnsi" w:cstheme="majorHAnsi"/>
          <w:bCs/>
        </w:rPr>
        <w:t xml:space="preserve">riage </w:t>
      </w:r>
      <w:r>
        <w:rPr>
          <w:rFonts w:asciiTheme="majorHAnsi" w:hAnsiTheme="majorHAnsi" w:cstheme="majorHAnsi"/>
          <w:bCs/>
        </w:rPr>
        <w:t>s</w:t>
      </w:r>
      <w:r w:rsidRPr="00470A1A">
        <w:rPr>
          <w:rFonts w:asciiTheme="majorHAnsi" w:hAnsiTheme="majorHAnsi" w:cstheme="majorHAnsi"/>
          <w:bCs/>
        </w:rPr>
        <w:t>ervices</w:t>
      </w:r>
      <w:r w:rsidRPr="00470A1A">
        <w:rPr>
          <w:rFonts w:asciiTheme="majorHAnsi" w:hAnsiTheme="majorHAnsi" w:cstheme="majorHAnsi"/>
          <w:vertAlign w:val="superscript"/>
        </w:rPr>
        <w:t xml:space="preserve">(a) </w:t>
      </w:r>
      <w:bookmarkStart w:id="11" w:name="_1803894330"/>
      <w:bookmarkEnd w:id="11"/>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F6922" w:rsidRPr="007F6922" w14:paraId="0A04D9D9" w14:textId="77777777" w:rsidTr="007F6922">
        <w:trPr>
          <w:divId w:val="350692589"/>
          <w:trHeight w:hRule="exact" w:val="225"/>
        </w:trPr>
        <w:tc>
          <w:tcPr>
            <w:tcW w:w="530" w:type="pct"/>
            <w:tcBorders>
              <w:top w:val="single" w:sz="4" w:space="0" w:color="293F5B"/>
              <w:left w:val="nil"/>
              <w:bottom w:val="nil"/>
              <w:right w:val="nil"/>
            </w:tcBorders>
            <w:shd w:val="clear" w:color="000000" w:fill="FFFFFF"/>
            <w:noWrap/>
            <w:vAlign w:val="bottom"/>
            <w:hideMark/>
          </w:tcPr>
          <w:p w14:paraId="320894FD" w14:textId="3BBEC6BA" w:rsidR="007F6922" w:rsidRPr="007F6922" w:rsidRDefault="007F6922" w:rsidP="007F6922">
            <w:pPr>
              <w:spacing w:before="0" w:after="0" w:line="240" w:lineRule="auto"/>
              <w:rPr>
                <w:rFonts w:ascii="Arial" w:hAnsi="Arial" w:cs="Arial"/>
                <w:color w:val="000000"/>
                <w:sz w:val="16"/>
                <w:szCs w:val="16"/>
              </w:rPr>
            </w:pPr>
            <w:r w:rsidRPr="007F6922">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E487E3D"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E1F92D9"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6C515A82"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80A189A"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65E8AAA"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3FA5081"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64EF6045"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E4D1733"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E7FDB16"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Total</w:t>
            </w:r>
          </w:p>
        </w:tc>
      </w:tr>
      <w:tr w:rsidR="007F6922" w:rsidRPr="007F6922" w14:paraId="2BCFE5D2" w14:textId="77777777" w:rsidTr="007F6922">
        <w:trPr>
          <w:divId w:val="350692589"/>
          <w:trHeight w:hRule="exact" w:val="225"/>
        </w:trPr>
        <w:tc>
          <w:tcPr>
            <w:tcW w:w="530" w:type="pct"/>
            <w:tcBorders>
              <w:top w:val="nil"/>
              <w:left w:val="nil"/>
              <w:bottom w:val="nil"/>
              <w:right w:val="nil"/>
            </w:tcBorders>
            <w:shd w:val="clear" w:color="000000" w:fill="FFFFFF"/>
            <w:noWrap/>
            <w:vAlign w:val="bottom"/>
            <w:hideMark/>
          </w:tcPr>
          <w:p w14:paraId="7726213C" w14:textId="565046D9" w:rsidR="007F6922" w:rsidRPr="007F6922" w:rsidRDefault="007F6922" w:rsidP="007F6922">
            <w:pPr>
              <w:spacing w:before="0" w:after="0" w:line="240" w:lineRule="auto"/>
              <w:rPr>
                <w:rFonts w:ascii="Arial" w:hAnsi="Arial" w:cs="Arial"/>
                <w:color w:val="000000"/>
                <w:sz w:val="16"/>
                <w:szCs w:val="16"/>
              </w:rPr>
            </w:pPr>
            <w:r w:rsidRPr="007F6922">
              <w:rPr>
                <w:rFonts w:ascii="Arial" w:hAnsi="Arial" w:cs="Arial"/>
                <w:color w:val="000000"/>
                <w:sz w:val="16"/>
                <w:szCs w:val="16"/>
              </w:rPr>
              <w:t>2024</w:t>
            </w:r>
            <w:r w:rsidR="00C7320F">
              <w:rPr>
                <w:rFonts w:ascii="Arial" w:hAnsi="Arial" w:cs="Arial"/>
                <w:color w:val="000000"/>
                <w:sz w:val="16"/>
                <w:szCs w:val="16"/>
              </w:rPr>
              <w:noBreakHyphen/>
            </w:r>
            <w:r w:rsidRPr="007F6922">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CD5FEF9"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08A359D2"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7DB98C13"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523FBD59"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724FD054"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7AF80DEA"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193ABD53" w14:textId="7814421F"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D7DE19B"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0.3</w:t>
            </w:r>
          </w:p>
        </w:tc>
        <w:tc>
          <w:tcPr>
            <w:tcW w:w="544" w:type="pct"/>
            <w:tcBorders>
              <w:top w:val="single" w:sz="4" w:space="0" w:color="293F5B"/>
              <w:left w:val="nil"/>
              <w:bottom w:val="nil"/>
              <w:right w:val="nil"/>
            </w:tcBorders>
            <w:shd w:val="clear" w:color="000000" w:fill="FFFFFF"/>
            <w:noWrap/>
            <w:vAlign w:val="bottom"/>
            <w:hideMark/>
          </w:tcPr>
          <w:p w14:paraId="6144E9F2" w14:textId="77777777" w:rsidR="007F6922" w:rsidRPr="007F6922" w:rsidRDefault="007F6922" w:rsidP="007F6922">
            <w:pPr>
              <w:spacing w:before="0" w:after="0" w:line="240" w:lineRule="auto"/>
              <w:jc w:val="right"/>
              <w:rPr>
                <w:rFonts w:ascii="Arial" w:hAnsi="Arial" w:cs="Arial"/>
                <w:color w:val="000000"/>
                <w:sz w:val="16"/>
                <w:szCs w:val="16"/>
              </w:rPr>
            </w:pPr>
            <w:r w:rsidRPr="007F6922">
              <w:rPr>
                <w:rFonts w:ascii="Arial" w:hAnsi="Arial" w:cs="Arial"/>
                <w:color w:val="000000"/>
                <w:sz w:val="16"/>
                <w:szCs w:val="16"/>
              </w:rPr>
              <w:t>4.2</w:t>
            </w:r>
          </w:p>
        </w:tc>
      </w:tr>
      <w:tr w:rsidR="007F6922" w:rsidRPr="007F6922" w14:paraId="69D66A8A" w14:textId="77777777" w:rsidTr="007F6922">
        <w:trPr>
          <w:divId w:val="350692589"/>
          <w:trHeight w:hRule="exact" w:val="225"/>
        </w:trPr>
        <w:tc>
          <w:tcPr>
            <w:tcW w:w="530" w:type="pct"/>
            <w:tcBorders>
              <w:top w:val="nil"/>
              <w:left w:val="nil"/>
              <w:bottom w:val="nil"/>
              <w:right w:val="nil"/>
            </w:tcBorders>
            <w:shd w:val="clear" w:color="000000" w:fill="E6F2FF"/>
            <w:noWrap/>
            <w:vAlign w:val="bottom"/>
            <w:hideMark/>
          </w:tcPr>
          <w:p w14:paraId="61B07B42" w14:textId="074BC524" w:rsidR="007F6922" w:rsidRPr="007F6922" w:rsidRDefault="007F6922" w:rsidP="007F6922">
            <w:pPr>
              <w:spacing w:before="0" w:after="0" w:line="240" w:lineRule="auto"/>
              <w:rPr>
                <w:rFonts w:ascii="Arial" w:hAnsi="Arial" w:cs="Arial"/>
                <w:color w:val="000000"/>
                <w:sz w:val="16"/>
                <w:szCs w:val="16"/>
              </w:rPr>
            </w:pPr>
            <w:r w:rsidRPr="007F6922">
              <w:rPr>
                <w:rFonts w:ascii="Arial" w:hAnsi="Arial" w:cs="Arial"/>
                <w:color w:val="000000"/>
                <w:sz w:val="16"/>
                <w:szCs w:val="16"/>
              </w:rPr>
              <w:t>2025</w:t>
            </w:r>
            <w:r w:rsidR="00C7320F">
              <w:rPr>
                <w:rFonts w:ascii="Arial" w:hAnsi="Arial" w:cs="Arial"/>
                <w:color w:val="000000"/>
                <w:sz w:val="16"/>
                <w:szCs w:val="16"/>
              </w:rPr>
              <w:noBreakHyphen/>
            </w:r>
            <w:r w:rsidRPr="007F692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A75883D" w14:textId="44A3F03C"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9F87044" w14:textId="2C6FFAA8"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F7ADF4" w14:textId="2DAE2ABE"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AD94DE5" w14:textId="637CBB33"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8E2588" w14:textId="34444090"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14295FF" w14:textId="3E716ED8"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28104F8" w14:textId="04F0C2D8"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A873CF" w14:textId="0AF681F7"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B6FC49C" w14:textId="38132487"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F6922" w:rsidRPr="007F6922" w14:paraId="676BFCBF" w14:textId="77777777" w:rsidTr="007F6922">
        <w:trPr>
          <w:divId w:val="350692589"/>
          <w:trHeight w:hRule="exact" w:val="225"/>
        </w:trPr>
        <w:tc>
          <w:tcPr>
            <w:tcW w:w="530" w:type="pct"/>
            <w:tcBorders>
              <w:top w:val="nil"/>
              <w:left w:val="nil"/>
              <w:bottom w:val="nil"/>
              <w:right w:val="nil"/>
            </w:tcBorders>
            <w:shd w:val="clear" w:color="000000" w:fill="FFFFFF"/>
            <w:noWrap/>
            <w:vAlign w:val="bottom"/>
            <w:hideMark/>
          </w:tcPr>
          <w:p w14:paraId="61C2101D" w14:textId="6067DE92" w:rsidR="007F6922" w:rsidRPr="007F6922" w:rsidRDefault="007F6922" w:rsidP="007F6922">
            <w:pPr>
              <w:spacing w:before="0" w:after="0" w:line="240" w:lineRule="auto"/>
              <w:rPr>
                <w:rFonts w:ascii="Arial" w:hAnsi="Arial" w:cs="Arial"/>
                <w:color w:val="000000"/>
                <w:sz w:val="16"/>
                <w:szCs w:val="16"/>
              </w:rPr>
            </w:pPr>
            <w:r w:rsidRPr="007F6922">
              <w:rPr>
                <w:rFonts w:ascii="Arial" w:hAnsi="Arial" w:cs="Arial"/>
                <w:color w:val="000000"/>
                <w:sz w:val="16"/>
                <w:szCs w:val="16"/>
              </w:rPr>
              <w:t>2026</w:t>
            </w:r>
            <w:r w:rsidR="00C7320F">
              <w:rPr>
                <w:rFonts w:ascii="Arial" w:hAnsi="Arial" w:cs="Arial"/>
                <w:color w:val="000000"/>
                <w:sz w:val="16"/>
                <w:szCs w:val="16"/>
              </w:rPr>
              <w:noBreakHyphen/>
            </w:r>
            <w:r w:rsidRPr="007F692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CF11C86" w14:textId="22179B30"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E02169" w14:textId="3D365E4D"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6EA62A" w14:textId="642960C1"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E97E30" w14:textId="7EEC7CCE"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9AC49C" w14:textId="42069CB9"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759852" w14:textId="1A11AB82"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61612D" w14:textId="58C17669"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D9B797" w14:textId="411AF7B1"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764F732" w14:textId="2177569F"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F6922" w:rsidRPr="007F6922" w14:paraId="19434E79" w14:textId="77777777" w:rsidTr="007F6922">
        <w:trPr>
          <w:divId w:val="350692589"/>
          <w:trHeight w:hRule="exact" w:val="225"/>
        </w:trPr>
        <w:tc>
          <w:tcPr>
            <w:tcW w:w="530" w:type="pct"/>
            <w:tcBorders>
              <w:top w:val="nil"/>
              <w:left w:val="nil"/>
              <w:bottom w:val="nil"/>
              <w:right w:val="nil"/>
            </w:tcBorders>
            <w:shd w:val="clear" w:color="000000" w:fill="FFFFFF"/>
            <w:noWrap/>
            <w:vAlign w:val="bottom"/>
            <w:hideMark/>
          </w:tcPr>
          <w:p w14:paraId="34CC2572" w14:textId="70FF8B06" w:rsidR="007F6922" w:rsidRPr="007F6922" w:rsidRDefault="007F6922" w:rsidP="007F6922">
            <w:pPr>
              <w:spacing w:before="0" w:after="0" w:line="240" w:lineRule="auto"/>
              <w:rPr>
                <w:rFonts w:ascii="Arial" w:hAnsi="Arial" w:cs="Arial"/>
                <w:color w:val="000000"/>
                <w:sz w:val="16"/>
                <w:szCs w:val="16"/>
              </w:rPr>
            </w:pPr>
            <w:r w:rsidRPr="007F6922">
              <w:rPr>
                <w:rFonts w:ascii="Arial" w:hAnsi="Arial" w:cs="Arial"/>
                <w:color w:val="000000"/>
                <w:sz w:val="16"/>
                <w:szCs w:val="16"/>
              </w:rPr>
              <w:t>2027</w:t>
            </w:r>
            <w:r w:rsidR="00C7320F">
              <w:rPr>
                <w:rFonts w:ascii="Arial" w:hAnsi="Arial" w:cs="Arial"/>
                <w:color w:val="000000"/>
                <w:sz w:val="16"/>
                <w:szCs w:val="16"/>
              </w:rPr>
              <w:noBreakHyphen/>
            </w:r>
            <w:r w:rsidRPr="007F692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6C55C23" w14:textId="15F3F956"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6C5666" w14:textId="61F04574"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3B5CEC" w14:textId="38F98327"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68A9B8" w14:textId="65F102C0"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43C577" w14:textId="2028C9A8"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FB6D54" w14:textId="6B8D5263"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9DF62D" w14:textId="08292957"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F9DAD7" w14:textId="270DFCD0"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14D3050" w14:textId="0146EBF8"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F6922" w:rsidRPr="007F6922" w14:paraId="6A111CC7" w14:textId="77777777" w:rsidTr="007F6922">
        <w:trPr>
          <w:divId w:val="350692589"/>
          <w:trHeight w:hRule="exact" w:val="225"/>
        </w:trPr>
        <w:tc>
          <w:tcPr>
            <w:tcW w:w="530" w:type="pct"/>
            <w:tcBorders>
              <w:top w:val="nil"/>
              <w:left w:val="nil"/>
              <w:bottom w:val="nil"/>
              <w:right w:val="nil"/>
            </w:tcBorders>
            <w:shd w:val="clear" w:color="000000" w:fill="FFFFFF"/>
            <w:noWrap/>
            <w:vAlign w:val="bottom"/>
            <w:hideMark/>
          </w:tcPr>
          <w:p w14:paraId="46263087" w14:textId="13192BC7" w:rsidR="007F6922" w:rsidRPr="007F6922" w:rsidRDefault="007F6922" w:rsidP="007F6922">
            <w:pPr>
              <w:spacing w:before="0" w:after="0" w:line="240" w:lineRule="auto"/>
              <w:rPr>
                <w:rFonts w:ascii="Arial" w:hAnsi="Arial" w:cs="Arial"/>
                <w:color w:val="000000"/>
                <w:sz w:val="16"/>
                <w:szCs w:val="16"/>
              </w:rPr>
            </w:pPr>
            <w:r w:rsidRPr="007F6922">
              <w:rPr>
                <w:rFonts w:ascii="Arial" w:hAnsi="Arial" w:cs="Arial"/>
                <w:color w:val="000000"/>
                <w:sz w:val="16"/>
                <w:szCs w:val="16"/>
              </w:rPr>
              <w:t>2028</w:t>
            </w:r>
            <w:r w:rsidR="00C7320F">
              <w:rPr>
                <w:rFonts w:ascii="Arial" w:hAnsi="Arial" w:cs="Arial"/>
                <w:color w:val="000000"/>
                <w:sz w:val="16"/>
                <w:szCs w:val="16"/>
              </w:rPr>
              <w:noBreakHyphen/>
            </w:r>
            <w:r w:rsidRPr="007F6922">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2208A34" w14:textId="72A7121E"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562BA97" w14:textId="544161AD"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9D1A8E" w14:textId="08114065"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110A26A" w14:textId="65581CF7"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6337467" w14:textId="6B85370C"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058097" w14:textId="6BD62F4B"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122ED48" w14:textId="67A76B3B"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F5C77C" w14:textId="7EE3DA3D"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6F2C234" w14:textId="3C7B06E8" w:rsidR="007F6922" w:rsidRPr="007F6922" w:rsidRDefault="00C7320F" w:rsidP="007F69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F6922" w:rsidRPr="007F6922" w14:paraId="7F741359" w14:textId="77777777" w:rsidTr="007F6922">
        <w:trPr>
          <w:divId w:val="350692589"/>
          <w:trHeight w:hRule="exact" w:val="225"/>
        </w:trPr>
        <w:tc>
          <w:tcPr>
            <w:tcW w:w="530" w:type="pct"/>
            <w:tcBorders>
              <w:top w:val="nil"/>
              <w:left w:val="nil"/>
              <w:bottom w:val="single" w:sz="4" w:space="0" w:color="293F5B"/>
              <w:right w:val="nil"/>
            </w:tcBorders>
            <w:shd w:val="clear" w:color="000000" w:fill="FFFFFF"/>
            <w:noWrap/>
            <w:vAlign w:val="bottom"/>
            <w:hideMark/>
          </w:tcPr>
          <w:p w14:paraId="2D8A00F8" w14:textId="77777777" w:rsidR="007F6922" w:rsidRPr="007F6922" w:rsidRDefault="007F6922" w:rsidP="007F6922">
            <w:pPr>
              <w:spacing w:before="0" w:after="0" w:line="240" w:lineRule="auto"/>
              <w:rPr>
                <w:rFonts w:ascii="Arial" w:hAnsi="Arial" w:cs="Arial"/>
                <w:b/>
                <w:bCs/>
                <w:color w:val="000000"/>
                <w:sz w:val="16"/>
                <w:szCs w:val="16"/>
              </w:rPr>
            </w:pPr>
            <w:r w:rsidRPr="007F6922">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253FB8B"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1.0</w:t>
            </w:r>
          </w:p>
        </w:tc>
        <w:tc>
          <w:tcPr>
            <w:tcW w:w="491" w:type="pct"/>
            <w:tcBorders>
              <w:top w:val="nil"/>
              <w:left w:val="nil"/>
              <w:bottom w:val="single" w:sz="4" w:space="0" w:color="293F5B"/>
              <w:right w:val="nil"/>
            </w:tcBorders>
            <w:shd w:val="clear" w:color="000000" w:fill="FFFFFF"/>
            <w:noWrap/>
            <w:vAlign w:val="bottom"/>
            <w:hideMark/>
          </w:tcPr>
          <w:p w14:paraId="0AE5C7FC"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2C35C2C6"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257DF08F"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0.4</w:t>
            </w:r>
          </w:p>
        </w:tc>
        <w:tc>
          <w:tcPr>
            <w:tcW w:w="491" w:type="pct"/>
            <w:tcBorders>
              <w:top w:val="nil"/>
              <w:left w:val="nil"/>
              <w:bottom w:val="single" w:sz="4" w:space="0" w:color="293F5B"/>
              <w:right w:val="nil"/>
            </w:tcBorders>
            <w:shd w:val="clear" w:color="000000" w:fill="FFFFFF"/>
            <w:noWrap/>
            <w:vAlign w:val="bottom"/>
            <w:hideMark/>
          </w:tcPr>
          <w:p w14:paraId="6B82747D"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06BBD7C0"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0.4</w:t>
            </w:r>
          </w:p>
        </w:tc>
        <w:tc>
          <w:tcPr>
            <w:tcW w:w="491" w:type="pct"/>
            <w:tcBorders>
              <w:top w:val="nil"/>
              <w:left w:val="nil"/>
              <w:bottom w:val="single" w:sz="4" w:space="0" w:color="293F5B"/>
              <w:right w:val="nil"/>
            </w:tcBorders>
            <w:shd w:val="clear" w:color="000000" w:fill="FFFFFF"/>
            <w:noWrap/>
            <w:vAlign w:val="bottom"/>
            <w:hideMark/>
          </w:tcPr>
          <w:p w14:paraId="6F50896F" w14:textId="55E33DED" w:rsidR="007F6922" w:rsidRPr="007F6922" w:rsidRDefault="00C7320F" w:rsidP="007F692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FB5595D"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0.3</w:t>
            </w:r>
          </w:p>
        </w:tc>
        <w:tc>
          <w:tcPr>
            <w:tcW w:w="544" w:type="pct"/>
            <w:tcBorders>
              <w:top w:val="nil"/>
              <w:left w:val="nil"/>
              <w:bottom w:val="single" w:sz="4" w:space="0" w:color="293F5B"/>
              <w:right w:val="nil"/>
            </w:tcBorders>
            <w:shd w:val="clear" w:color="000000" w:fill="FFFFFF"/>
            <w:noWrap/>
            <w:vAlign w:val="bottom"/>
            <w:hideMark/>
          </w:tcPr>
          <w:p w14:paraId="6B32304E" w14:textId="77777777" w:rsidR="007F6922" w:rsidRPr="007F6922" w:rsidRDefault="007F6922" w:rsidP="007F6922">
            <w:pPr>
              <w:spacing w:before="0" w:after="0" w:line="240" w:lineRule="auto"/>
              <w:jc w:val="right"/>
              <w:rPr>
                <w:rFonts w:ascii="Arial" w:hAnsi="Arial" w:cs="Arial"/>
                <w:b/>
                <w:bCs/>
                <w:color w:val="000000"/>
                <w:sz w:val="16"/>
                <w:szCs w:val="16"/>
              </w:rPr>
            </w:pPr>
            <w:r w:rsidRPr="007F6922">
              <w:rPr>
                <w:rFonts w:ascii="Arial" w:hAnsi="Arial" w:cs="Arial"/>
                <w:b/>
                <w:bCs/>
                <w:color w:val="000000"/>
                <w:sz w:val="16"/>
                <w:szCs w:val="16"/>
              </w:rPr>
              <w:t>4.2</w:t>
            </w:r>
          </w:p>
        </w:tc>
      </w:tr>
    </w:tbl>
    <w:p w14:paraId="78FA46C2" w14:textId="0D265CEE" w:rsidR="00F93E77" w:rsidRDefault="005F525A">
      <w:pPr>
        <w:pStyle w:val="ChartandTableFootnoteAlpha"/>
        <w:numPr>
          <w:ilvl w:val="0"/>
          <w:numId w:val="15"/>
        </w:numPr>
      </w:pPr>
      <w:r w:rsidRPr="005F525A">
        <w:t xml:space="preserve"> </w:t>
      </w:r>
      <w:r>
        <w:t xml:space="preserve">Totals include funding yet to be </w:t>
      </w:r>
      <w:r w:rsidR="003F4DC8">
        <w:t>allocated</w:t>
      </w:r>
      <w:r w:rsidR="003F4DC8" w:rsidRPr="00043C16">
        <w:t xml:space="preserve">. </w:t>
      </w:r>
    </w:p>
    <w:p w14:paraId="01E84873" w14:textId="77777777" w:rsidR="005408A8" w:rsidRPr="005408A8" w:rsidRDefault="005408A8" w:rsidP="008E2E27">
      <w:pPr>
        <w:pStyle w:val="TableLine"/>
      </w:pPr>
    </w:p>
    <w:p w14:paraId="34798939" w14:textId="77777777" w:rsidR="00F93E77" w:rsidRPr="0055515A" w:rsidRDefault="00F93E77" w:rsidP="00F93E77">
      <w:r w:rsidRPr="00470A1A">
        <w:t xml:space="preserve">The Australian </w:t>
      </w:r>
      <w:r>
        <w:t>G</w:t>
      </w:r>
      <w:r w:rsidRPr="00470A1A">
        <w:t>overnment is providing funding to support and expand existing direct access colonoscopy triage models for participants of the National</w:t>
      </w:r>
      <w:r>
        <w:t xml:space="preserve"> </w:t>
      </w:r>
      <w:r w:rsidRPr="00470A1A">
        <w:t>Bowel</w:t>
      </w:r>
      <w:r>
        <w:t xml:space="preserve"> </w:t>
      </w:r>
      <w:r w:rsidRPr="00470A1A">
        <w:t>Cancer</w:t>
      </w:r>
      <w:r>
        <w:t xml:space="preserve"> </w:t>
      </w:r>
      <w:r w:rsidRPr="00470A1A">
        <w:t>Screening</w:t>
      </w:r>
      <w:r>
        <w:t xml:space="preserve"> </w:t>
      </w:r>
      <w:r w:rsidRPr="00470A1A">
        <w:t>Program who return a positive bowel cancer screening result.</w:t>
      </w:r>
    </w:p>
    <w:p w14:paraId="118334CB" w14:textId="41B9BA21" w:rsidR="00C55E95" w:rsidRDefault="00F93E77" w:rsidP="00C55E95">
      <w:pPr>
        <w:pStyle w:val="TableHeadingcontinued"/>
        <w:rPr>
          <w:rFonts w:asciiTheme="minorHAnsi" w:eastAsiaTheme="minorHAnsi" w:hAnsiTheme="minorHAnsi" w:cstheme="minorBidi"/>
          <w:sz w:val="22"/>
          <w:szCs w:val="22"/>
          <w:lang w:eastAsia="en-US"/>
        </w:rPr>
      </w:pPr>
      <w:r w:rsidRPr="00470A1A">
        <w:t>Hummingbird</w:t>
      </w:r>
      <w:r w:rsidRPr="00470A1A">
        <w:rPr>
          <w:rFonts w:asciiTheme="majorHAnsi" w:hAnsiTheme="majorHAnsi" w:cstheme="majorHAnsi"/>
        </w:rPr>
        <w:t xml:space="preserve"> House</w:t>
      </w:r>
      <w:bookmarkStart w:id="12" w:name="_1803894339"/>
      <w:bookmarkEnd w:id="12"/>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55E95" w:rsidRPr="00C55E95" w14:paraId="7259BCBD" w14:textId="77777777" w:rsidTr="00C55E95">
        <w:trPr>
          <w:divId w:val="1680624235"/>
          <w:trHeight w:hRule="exact" w:val="225"/>
        </w:trPr>
        <w:tc>
          <w:tcPr>
            <w:tcW w:w="530" w:type="pct"/>
            <w:tcBorders>
              <w:top w:val="single" w:sz="4" w:space="0" w:color="000000"/>
              <w:left w:val="nil"/>
              <w:bottom w:val="nil"/>
              <w:right w:val="nil"/>
            </w:tcBorders>
            <w:shd w:val="clear" w:color="000000" w:fill="FFFFFF"/>
            <w:noWrap/>
            <w:vAlign w:val="bottom"/>
            <w:hideMark/>
          </w:tcPr>
          <w:p w14:paraId="7B0C8ED1" w14:textId="7F62EF4C" w:rsidR="00C55E95" w:rsidRPr="00C55E95" w:rsidRDefault="00C55E95" w:rsidP="00C55E95">
            <w:pPr>
              <w:spacing w:before="0" w:after="0" w:line="240" w:lineRule="auto"/>
              <w:rPr>
                <w:rFonts w:ascii="Arial" w:hAnsi="Arial" w:cs="Arial"/>
                <w:color w:val="000000"/>
                <w:sz w:val="16"/>
                <w:szCs w:val="16"/>
              </w:rPr>
            </w:pPr>
            <w:r w:rsidRPr="00C55E95">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2BCFD22D"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5EBED1B3"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597FB98F"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13FE949E"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89839EE"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72F332B4"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76ED1C06"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0158FD1B"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NT</w:t>
            </w:r>
          </w:p>
        </w:tc>
        <w:tc>
          <w:tcPr>
            <w:tcW w:w="542" w:type="pct"/>
            <w:tcBorders>
              <w:top w:val="single" w:sz="4" w:space="0" w:color="000000"/>
              <w:left w:val="nil"/>
              <w:bottom w:val="single" w:sz="4" w:space="0" w:color="000000"/>
              <w:right w:val="nil"/>
            </w:tcBorders>
            <w:shd w:val="clear" w:color="000000" w:fill="FFFFFF"/>
            <w:noWrap/>
            <w:vAlign w:val="bottom"/>
            <w:hideMark/>
          </w:tcPr>
          <w:p w14:paraId="4DF2B014"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Total</w:t>
            </w:r>
          </w:p>
        </w:tc>
      </w:tr>
      <w:tr w:rsidR="00C55E95" w:rsidRPr="00C55E95" w14:paraId="1D8C3C98" w14:textId="77777777" w:rsidTr="00C55E95">
        <w:trPr>
          <w:divId w:val="1680624235"/>
          <w:trHeight w:hRule="exact" w:val="225"/>
        </w:trPr>
        <w:tc>
          <w:tcPr>
            <w:tcW w:w="530" w:type="pct"/>
            <w:tcBorders>
              <w:top w:val="nil"/>
              <w:left w:val="nil"/>
              <w:bottom w:val="nil"/>
              <w:right w:val="nil"/>
            </w:tcBorders>
            <w:shd w:val="clear" w:color="000000" w:fill="FFFFFF"/>
            <w:noWrap/>
            <w:vAlign w:val="bottom"/>
            <w:hideMark/>
          </w:tcPr>
          <w:p w14:paraId="77AAA348" w14:textId="60B3CEF8" w:rsidR="00C55E95" w:rsidRPr="00C55E95" w:rsidRDefault="00C55E95" w:rsidP="00C55E95">
            <w:pPr>
              <w:spacing w:before="0" w:after="0" w:line="240" w:lineRule="auto"/>
              <w:rPr>
                <w:rFonts w:ascii="Arial" w:hAnsi="Arial" w:cs="Arial"/>
                <w:color w:val="000000"/>
                <w:sz w:val="16"/>
                <w:szCs w:val="16"/>
              </w:rPr>
            </w:pPr>
            <w:r w:rsidRPr="00C55E95">
              <w:rPr>
                <w:rFonts w:ascii="Arial" w:hAnsi="Arial" w:cs="Arial"/>
                <w:color w:val="000000"/>
                <w:sz w:val="16"/>
                <w:szCs w:val="16"/>
              </w:rPr>
              <w:t>2024</w:t>
            </w:r>
            <w:r w:rsidR="00C7320F">
              <w:rPr>
                <w:rFonts w:ascii="Arial" w:hAnsi="Arial" w:cs="Arial"/>
                <w:color w:val="000000"/>
                <w:sz w:val="16"/>
                <w:szCs w:val="16"/>
              </w:rPr>
              <w:noBreakHyphen/>
            </w:r>
            <w:r w:rsidRPr="00C55E9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846EE79" w14:textId="49917AA8"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3798C3" w14:textId="4D60F25B"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EC2D88"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769B9930" w14:textId="444ED39B"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50BE06" w14:textId="12B3B3C6"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96C220" w14:textId="2B357151"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A20637" w14:textId="5686821E"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D5357C" w14:textId="431B804B"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5871B727" w14:textId="77777777" w:rsidR="00C55E95" w:rsidRPr="00C55E95" w:rsidRDefault="00C55E95" w:rsidP="00C55E95">
            <w:pPr>
              <w:spacing w:before="0" w:after="0" w:line="240" w:lineRule="auto"/>
              <w:jc w:val="right"/>
              <w:rPr>
                <w:rFonts w:ascii="Arial" w:hAnsi="Arial" w:cs="Arial"/>
                <w:color w:val="000000"/>
                <w:sz w:val="16"/>
                <w:szCs w:val="16"/>
              </w:rPr>
            </w:pPr>
            <w:r w:rsidRPr="00C55E95">
              <w:rPr>
                <w:rFonts w:ascii="Arial" w:hAnsi="Arial" w:cs="Arial"/>
                <w:color w:val="000000"/>
                <w:sz w:val="16"/>
                <w:szCs w:val="16"/>
              </w:rPr>
              <w:t>0.9</w:t>
            </w:r>
          </w:p>
        </w:tc>
      </w:tr>
      <w:tr w:rsidR="00C55E95" w:rsidRPr="00C55E95" w14:paraId="74B42C5F" w14:textId="77777777" w:rsidTr="00C55E95">
        <w:trPr>
          <w:divId w:val="1680624235"/>
          <w:trHeight w:hRule="exact" w:val="225"/>
        </w:trPr>
        <w:tc>
          <w:tcPr>
            <w:tcW w:w="530" w:type="pct"/>
            <w:tcBorders>
              <w:top w:val="nil"/>
              <w:left w:val="nil"/>
              <w:bottom w:val="nil"/>
              <w:right w:val="nil"/>
            </w:tcBorders>
            <w:shd w:val="clear" w:color="000000" w:fill="E6F2FF"/>
            <w:noWrap/>
            <w:vAlign w:val="bottom"/>
            <w:hideMark/>
          </w:tcPr>
          <w:p w14:paraId="27FD5C80" w14:textId="02DC54F2" w:rsidR="00C55E95" w:rsidRPr="00C55E95" w:rsidRDefault="00C55E95" w:rsidP="00C55E95">
            <w:pPr>
              <w:spacing w:before="0" w:after="0" w:line="240" w:lineRule="auto"/>
              <w:rPr>
                <w:rFonts w:ascii="Arial" w:hAnsi="Arial" w:cs="Arial"/>
                <w:color w:val="000000"/>
                <w:sz w:val="16"/>
                <w:szCs w:val="16"/>
              </w:rPr>
            </w:pPr>
            <w:r w:rsidRPr="00C55E95">
              <w:rPr>
                <w:rFonts w:ascii="Arial" w:hAnsi="Arial" w:cs="Arial"/>
                <w:color w:val="000000"/>
                <w:sz w:val="16"/>
                <w:szCs w:val="16"/>
              </w:rPr>
              <w:t>2025</w:t>
            </w:r>
            <w:r w:rsidR="00C7320F">
              <w:rPr>
                <w:rFonts w:ascii="Arial" w:hAnsi="Arial" w:cs="Arial"/>
                <w:color w:val="000000"/>
                <w:sz w:val="16"/>
                <w:szCs w:val="16"/>
              </w:rPr>
              <w:noBreakHyphen/>
            </w:r>
            <w:r w:rsidRPr="00C55E9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DD266B4" w14:textId="5418EDF1"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BAD6D0" w14:textId="05E6324B"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9CFD815" w14:textId="614A9216"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A17466" w14:textId="385FA7B4"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FB2D91" w14:textId="593C5206"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80FFC93" w14:textId="40673402"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5978A1" w14:textId="6DA654A0"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B75A18A" w14:textId="0303FC7E"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E6F2FF"/>
            <w:noWrap/>
            <w:vAlign w:val="bottom"/>
            <w:hideMark/>
          </w:tcPr>
          <w:p w14:paraId="0AC2F816" w14:textId="78C646D4"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E95" w:rsidRPr="00C55E95" w14:paraId="0BFB28E0" w14:textId="77777777" w:rsidTr="00C55E95">
        <w:trPr>
          <w:divId w:val="1680624235"/>
          <w:trHeight w:hRule="exact" w:val="225"/>
        </w:trPr>
        <w:tc>
          <w:tcPr>
            <w:tcW w:w="530" w:type="pct"/>
            <w:tcBorders>
              <w:top w:val="nil"/>
              <w:left w:val="nil"/>
              <w:bottom w:val="nil"/>
              <w:right w:val="nil"/>
            </w:tcBorders>
            <w:shd w:val="clear" w:color="000000" w:fill="FFFFFF"/>
            <w:noWrap/>
            <w:vAlign w:val="bottom"/>
            <w:hideMark/>
          </w:tcPr>
          <w:p w14:paraId="3F17242F" w14:textId="0B2628CE" w:rsidR="00C55E95" w:rsidRPr="00C55E95" w:rsidRDefault="00C55E95" w:rsidP="00C55E95">
            <w:pPr>
              <w:spacing w:before="0" w:after="0" w:line="240" w:lineRule="auto"/>
              <w:rPr>
                <w:rFonts w:ascii="Arial" w:hAnsi="Arial" w:cs="Arial"/>
                <w:color w:val="000000"/>
                <w:sz w:val="16"/>
                <w:szCs w:val="16"/>
              </w:rPr>
            </w:pPr>
            <w:r w:rsidRPr="00C55E95">
              <w:rPr>
                <w:rFonts w:ascii="Arial" w:hAnsi="Arial" w:cs="Arial"/>
                <w:color w:val="000000"/>
                <w:sz w:val="16"/>
                <w:szCs w:val="16"/>
              </w:rPr>
              <w:t>2026</w:t>
            </w:r>
            <w:r w:rsidR="00C7320F">
              <w:rPr>
                <w:rFonts w:ascii="Arial" w:hAnsi="Arial" w:cs="Arial"/>
                <w:color w:val="000000"/>
                <w:sz w:val="16"/>
                <w:szCs w:val="16"/>
              </w:rPr>
              <w:noBreakHyphen/>
            </w:r>
            <w:r w:rsidRPr="00C55E9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5D3F9A9" w14:textId="38D6810D"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1DB962" w14:textId="5C8D00D7"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5DE181" w14:textId="6F9D1924"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A10A32" w14:textId="71698447"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111593" w14:textId="5F3D11F0"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759A86" w14:textId="4B28EC58"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B5AC4B" w14:textId="21AD0156"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9F9A21" w14:textId="29282D12"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45E8B882" w14:textId="4725FBC3"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E95" w:rsidRPr="00C55E95" w14:paraId="77A9C00A" w14:textId="77777777" w:rsidTr="00C55E95">
        <w:trPr>
          <w:divId w:val="1680624235"/>
          <w:trHeight w:hRule="exact" w:val="225"/>
        </w:trPr>
        <w:tc>
          <w:tcPr>
            <w:tcW w:w="530" w:type="pct"/>
            <w:tcBorders>
              <w:top w:val="nil"/>
              <w:left w:val="nil"/>
              <w:bottom w:val="nil"/>
              <w:right w:val="nil"/>
            </w:tcBorders>
            <w:shd w:val="clear" w:color="000000" w:fill="FFFFFF"/>
            <w:noWrap/>
            <w:vAlign w:val="bottom"/>
            <w:hideMark/>
          </w:tcPr>
          <w:p w14:paraId="3D5BBE17" w14:textId="62B59378" w:rsidR="00C55E95" w:rsidRPr="00C55E95" w:rsidRDefault="00C55E95" w:rsidP="00C55E95">
            <w:pPr>
              <w:spacing w:before="0" w:after="0" w:line="240" w:lineRule="auto"/>
              <w:rPr>
                <w:rFonts w:ascii="Arial" w:hAnsi="Arial" w:cs="Arial"/>
                <w:color w:val="000000"/>
                <w:sz w:val="16"/>
                <w:szCs w:val="16"/>
              </w:rPr>
            </w:pPr>
            <w:r w:rsidRPr="00C55E95">
              <w:rPr>
                <w:rFonts w:ascii="Arial" w:hAnsi="Arial" w:cs="Arial"/>
                <w:color w:val="000000"/>
                <w:sz w:val="16"/>
                <w:szCs w:val="16"/>
              </w:rPr>
              <w:t>2027</w:t>
            </w:r>
            <w:r w:rsidR="00C7320F">
              <w:rPr>
                <w:rFonts w:ascii="Arial" w:hAnsi="Arial" w:cs="Arial"/>
                <w:color w:val="000000"/>
                <w:sz w:val="16"/>
                <w:szCs w:val="16"/>
              </w:rPr>
              <w:noBreakHyphen/>
            </w:r>
            <w:r w:rsidRPr="00C55E9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3985259" w14:textId="4775D86C"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9BD995" w14:textId="089CFFD1"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F6D3EA" w14:textId="727E6522"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2C86FC" w14:textId="31CB160F"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433641" w14:textId="1AF1721D"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854B1C" w14:textId="728EB70C"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9F2F70" w14:textId="781BC644"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EBB35A" w14:textId="6B7F2A32"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084C7178" w14:textId="1B73C3F7"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E95" w:rsidRPr="00C55E95" w14:paraId="16761A3F" w14:textId="77777777" w:rsidTr="00C55E95">
        <w:trPr>
          <w:divId w:val="1680624235"/>
          <w:trHeight w:hRule="exact" w:val="225"/>
        </w:trPr>
        <w:tc>
          <w:tcPr>
            <w:tcW w:w="530" w:type="pct"/>
            <w:tcBorders>
              <w:top w:val="nil"/>
              <w:left w:val="nil"/>
              <w:bottom w:val="nil"/>
              <w:right w:val="nil"/>
            </w:tcBorders>
            <w:shd w:val="clear" w:color="000000" w:fill="FFFFFF"/>
            <w:noWrap/>
            <w:vAlign w:val="bottom"/>
            <w:hideMark/>
          </w:tcPr>
          <w:p w14:paraId="4639295B" w14:textId="5F48F780" w:rsidR="00C55E95" w:rsidRPr="00C55E95" w:rsidRDefault="00C55E95" w:rsidP="00C55E95">
            <w:pPr>
              <w:spacing w:before="0" w:after="0" w:line="240" w:lineRule="auto"/>
              <w:rPr>
                <w:rFonts w:ascii="Arial" w:hAnsi="Arial" w:cs="Arial"/>
                <w:color w:val="000000"/>
                <w:sz w:val="16"/>
                <w:szCs w:val="16"/>
              </w:rPr>
            </w:pPr>
            <w:r w:rsidRPr="00C55E95">
              <w:rPr>
                <w:rFonts w:ascii="Arial" w:hAnsi="Arial" w:cs="Arial"/>
                <w:color w:val="000000"/>
                <w:sz w:val="16"/>
                <w:szCs w:val="16"/>
              </w:rPr>
              <w:t>2028</w:t>
            </w:r>
            <w:r w:rsidR="00C7320F">
              <w:rPr>
                <w:rFonts w:ascii="Arial" w:hAnsi="Arial" w:cs="Arial"/>
                <w:color w:val="000000"/>
                <w:sz w:val="16"/>
                <w:szCs w:val="16"/>
              </w:rPr>
              <w:noBreakHyphen/>
            </w:r>
            <w:r w:rsidRPr="00C55E95">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19F46D4A" w14:textId="3334DCDE"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1117291" w14:textId="3016680B"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56517D8" w14:textId="790FA0E8"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25073EA" w14:textId="053905F0"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37BA58F" w14:textId="233B1249"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98B38B7" w14:textId="29EE1291"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D0B8F2E" w14:textId="346310B2"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F80DB96" w14:textId="0BEE996B"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single" w:sz="4" w:space="0" w:color="000000"/>
              <w:right w:val="nil"/>
            </w:tcBorders>
            <w:shd w:val="clear" w:color="000000" w:fill="FFFFFF"/>
            <w:noWrap/>
            <w:vAlign w:val="bottom"/>
            <w:hideMark/>
          </w:tcPr>
          <w:p w14:paraId="4D74D758" w14:textId="634DA58E" w:rsidR="00C55E95" w:rsidRPr="00C55E95" w:rsidRDefault="00C7320F" w:rsidP="00C55E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E95" w:rsidRPr="00C55E95" w14:paraId="57F13575" w14:textId="77777777" w:rsidTr="00C55E95">
        <w:trPr>
          <w:divId w:val="1680624235"/>
          <w:trHeight w:hRule="exact" w:val="225"/>
        </w:trPr>
        <w:tc>
          <w:tcPr>
            <w:tcW w:w="530" w:type="pct"/>
            <w:tcBorders>
              <w:top w:val="nil"/>
              <w:left w:val="nil"/>
              <w:bottom w:val="single" w:sz="4" w:space="0" w:color="000000"/>
              <w:right w:val="nil"/>
            </w:tcBorders>
            <w:shd w:val="clear" w:color="000000" w:fill="FFFFFF"/>
            <w:noWrap/>
            <w:vAlign w:val="bottom"/>
            <w:hideMark/>
          </w:tcPr>
          <w:p w14:paraId="4BD99D1B" w14:textId="77777777" w:rsidR="00C55E95" w:rsidRPr="00C55E95" w:rsidRDefault="00C55E95" w:rsidP="00C55E95">
            <w:pPr>
              <w:spacing w:before="0" w:after="0" w:line="240" w:lineRule="auto"/>
              <w:rPr>
                <w:rFonts w:ascii="Arial" w:hAnsi="Arial" w:cs="Arial"/>
                <w:b/>
                <w:bCs/>
                <w:color w:val="000000"/>
                <w:sz w:val="16"/>
                <w:szCs w:val="16"/>
              </w:rPr>
            </w:pPr>
            <w:r w:rsidRPr="00C55E95">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766CF3D1" w14:textId="716F4062"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CD27F0D" w14:textId="7F412C72"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26105BE" w14:textId="77777777" w:rsidR="00C55E95" w:rsidRPr="00C55E95" w:rsidRDefault="00C55E95" w:rsidP="00C55E95">
            <w:pPr>
              <w:spacing w:before="0" w:after="0" w:line="240" w:lineRule="auto"/>
              <w:jc w:val="right"/>
              <w:rPr>
                <w:rFonts w:ascii="Arial" w:hAnsi="Arial" w:cs="Arial"/>
                <w:b/>
                <w:bCs/>
                <w:color w:val="000000"/>
                <w:sz w:val="16"/>
                <w:szCs w:val="16"/>
              </w:rPr>
            </w:pPr>
            <w:r w:rsidRPr="00C55E95">
              <w:rPr>
                <w:rFonts w:ascii="Arial" w:hAnsi="Arial" w:cs="Arial"/>
                <w:b/>
                <w:bCs/>
                <w:color w:val="000000"/>
                <w:sz w:val="16"/>
                <w:szCs w:val="16"/>
              </w:rPr>
              <w:t>0.9</w:t>
            </w:r>
          </w:p>
        </w:tc>
        <w:tc>
          <w:tcPr>
            <w:tcW w:w="491" w:type="pct"/>
            <w:tcBorders>
              <w:top w:val="nil"/>
              <w:left w:val="nil"/>
              <w:bottom w:val="single" w:sz="4" w:space="0" w:color="000000"/>
              <w:right w:val="nil"/>
            </w:tcBorders>
            <w:shd w:val="clear" w:color="000000" w:fill="FFFFFF"/>
            <w:noWrap/>
            <w:vAlign w:val="bottom"/>
            <w:hideMark/>
          </w:tcPr>
          <w:p w14:paraId="1F2612B5" w14:textId="48814497"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2A86493" w14:textId="53ED6A6F"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127256E" w14:textId="17DB62EF"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5D3D87C" w14:textId="7FD9026B"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B24D9A0" w14:textId="57B219F6" w:rsidR="00C55E95" w:rsidRPr="00C55E95" w:rsidRDefault="00C7320F" w:rsidP="00C55E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2" w:type="pct"/>
            <w:tcBorders>
              <w:top w:val="nil"/>
              <w:left w:val="nil"/>
              <w:bottom w:val="single" w:sz="4" w:space="0" w:color="000000"/>
              <w:right w:val="nil"/>
            </w:tcBorders>
            <w:shd w:val="clear" w:color="000000" w:fill="FFFFFF"/>
            <w:noWrap/>
            <w:vAlign w:val="bottom"/>
            <w:hideMark/>
          </w:tcPr>
          <w:p w14:paraId="6FBD9B06" w14:textId="77777777" w:rsidR="00C55E95" w:rsidRPr="00C55E95" w:rsidRDefault="00C55E95" w:rsidP="00C55E95">
            <w:pPr>
              <w:spacing w:before="0" w:after="0" w:line="240" w:lineRule="auto"/>
              <w:jc w:val="right"/>
              <w:rPr>
                <w:rFonts w:ascii="Arial" w:hAnsi="Arial" w:cs="Arial"/>
                <w:b/>
                <w:bCs/>
                <w:color w:val="000000"/>
                <w:sz w:val="16"/>
                <w:szCs w:val="16"/>
              </w:rPr>
            </w:pPr>
            <w:r w:rsidRPr="00C55E95">
              <w:rPr>
                <w:rFonts w:ascii="Arial" w:hAnsi="Arial" w:cs="Arial"/>
                <w:b/>
                <w:bCs/>
                <w:color w:val="000000"/>
                <w:sz w:val="16"/>
                <w:szCs w:val="16"/>
              </w:rPr>
              <w:t>0.9</w:t>
            </w:r>
          </w:p>
        </w:tc>
      </w:tr>
    </w:tbl>
    <w:p w14:paraId="023B780B" w14:textId="6CACF180" w:rsidR="00F93E77" w:rsidRDefault="00F93E77" w:rsidP="00EA0F95">
      <w:r w:rsidRPr="00470A1A">
        <w:t>The Australian Government is providing funding for the operation of a dedicated respite and hospice care facility for children with life</w:t>
      </w:r>
      <w:r w:rsidR="00C7320F">
        <w:noBreakHyphen/>
      </w:r>
      <w:r w:rsidRPr="00470A1A">
        <w:t>limiting conditions and their families and carers.</w:t>
      </w:r>
    </w:p>
    <w:p w14:paraId="67A16A19" w14:textId="537939D8" w:rsidR="003C04C5" w:rsidRDefault="007C4970" w:rsidP="003C04C5">
      <w:pPr>
        <w:pStyle w:val="TableHeadingcontinued"/>
        <w:rPr>
          <w:rFonts w:asciiTheme="minorHAnsi" w:eastAsiaTheme="minorHAnsi" w:hAnsiTheme="minorHAnsi" w:cstheme="minorBidi"/>
          <w:sz w:val="22"/>
          <w:szCs w:val="22"/>
          <w:lang w:eastAsia="en-US"/>
        </w:rPr>
      </w:pPr>
      <w:r w:rsidRPr="00470A1A">
        <w:t xml:space="preserve">Management of Torres Strait / Papua New Guinea </w:t>
      </w:r>
      <w:r>
        <w:t>c</w:t>
      </w:r>
      <w:r w:rsidRPr="00470A1A">
        <w:t>ross</w:t>
      </w:r>
      <w:r w:rsidR="00C7320F">
        <w:noBreakHyphen/>
      </w:r>
      <w:r>
        <w:t>b</w:t>
      </w:r>
      <w:r w:rsidRPr="00470A1A">
        <w:t xml:space="preserve">order </w:t>
      </w:r>
      <w:r>
        <w:t>h</w:t>
      </w:r>
      <w:r w:rsidRPr="00470A1A">
        <w:t xml:space="preserve">ealth </w:t>
      </w:r>
      <w:r>
        <w:t>i</w:t>
      </w:r>
      <w:r w:rsidRPr="00470A1A">
        <w:t>ssues</w:t>
      </w:r>
      <w:bookmarkStart w:id="13" w:name="_1803894349"/>
      <w:bookmarkEnd w:id="1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67E7D323" w14:textId="77777777" w:rsidTr="003C04C5">
        <w:trPr>
          <w:divId w:val="362291515"/>
          <w:trHeight w:val="225"/>
        </w:trPr>
        <w:tc>
          <w:tcPr>
            <w:tcW w:w="530" w:type="pct"/>
            <w:tcBorders>
              <w:top w:val="single" w:sz="4" w:space="0" w:color="293F5B"/>
              <w:left w:val="nil"/>
              <w:bottom w:val="nil"/>
              <w:right w:val="nil"/>
            </w:tcBorders>
            <w:shd w:val="clear" w:color="000000" w:fill="FFFFFF"/>
            <w:noWrap/>
            <w:vAlign w:val="bottom"/>
            <w:hideMark/>
          </w:tcPr>
          <w:p w14:paraId="770D636A" w14:textId="31DC331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7ABD09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56D3CA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ABC43F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388DD4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49EF38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0F1FF2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ED644F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D20DB2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08420B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1D81F6B9" w14:textId="77777777" w:rsidTr="003C04C5">
        <w:trPr>
          <w:divId w:val="362291515"/>
          <w:trHeight w:val="225"/>
        </w:trPr>
        <w:tc>
          <w:tcPr>
            <w:tcW w:w="530" w:type="pct"/>
            <w:tcBorders>
              <w:top w:val="nil"/>
              <w:left w:val="nil"/>
              <w:bottom w:val="nil"/>
              <w:right w:val="nil"/>
            </w:tcBorders>
            <w:shd w:val="clear" w:color="000000" w:fill="FFFFFF"/>
            <w:noWrap/>
            <w:vAlign w:val="bottom"/>
            <w:hideMark/>
          </w:tcPr>
          <w:p w14:paraId="439BCA92" w14:textId="2C5ACDBA"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AB714B6" w14:textId="52276D2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CA26381" w14:textId="2ACA8E3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CD0407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5.6</w:t>
            </w:r>
          </w:p>
        </w:tc>
        <w:tc>
          <w:tcPr>
            <w:tcW w:w="491" w:type="pct"/>
            <w:tcBorders>
              <w:top w:val="single" w:sz="4" w:space="0" w:color="293F5B"/>
              <w:left w:val="nil"/>
              <w:bottom w:val="nil"/>
              <w:right w:val="nil"/>
            </w:tcBorders>
            <w:shd w:val="clear" w:color="000000" w:fill="FFFFFF"/>
            <w:noWrap/>
            <w:vAlign w:val="bottom"/>
            <w:hideMark/>
          </w:tcPr>
          <w:p w14:paraId="4C456DE5" w14:textId="0B1B9CA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E95B62C" w14:textId="10F742B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07A7080" w14:textId="03847F8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43AD962" w14:textId="108E8E0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0B25A40" w14:textId="4E3E31A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53CEDF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5.6</w:t>
            </w:r>
          </w:p>
        </w:tc>
      </w:tr>
      <w:tr w:rsidR="003C04C5" w:rsidRPr="003C04C5" w14:paraId="04400157" w14:textId="77777777" w:rsidTr="003C04C5">
        <w:trPr>
          <w:divId w:val="362291515"/>
          <w:trHeight w:val="225"/>
        </w:trPr>
        <w:tc>
          <w:tcPr>
            <w:tcW w:w="530" w:type="pct"/>
            <w:tcBorders>
              <w:top w:val="nil"/>
              <w:left w:val="nil"/>
              <w:bottom w:val="nil"/>
              <w:right w:val="nil"/>
            </w:tcBorders>
            <w:shd w:val="clear" w:color="000000" w:fill="E6F2FF"/>
            <w:noWrap/>
            <w:vAlign w:val="bottom"/>
            <w:hideMark/>
          </w:tcPr>
          <w:p w14:paraId="1DE2DBEB" w14:textId="75035A8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31B8F81" w14:textId="0010985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35D0620" w14:textId="6181BAA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C0F7A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5.7</w:t>
            </w:r>
          </w:p>
        </w:tc>
        <w:tc>
          <w:tcPr>
            <w:tcW w:w="491" w:type="pct"/>
            <w:tcBorders>
              <w:top w:val="nil"/>
              <w:left w:val="nil"/>
              <w:bottom w:val="nil"/>
              <w:right w:val="nil"/>
            </w:tcBorders>
            <w:shd w:val="clear" w:color="000000" w:fill="E6F2FF"/>
            <w:noWrap/>
            <w:vAlign w:val="bottom"/>
            <w:hideMark/>
          </w:tcPr>
          <w:p w14:paraId="4FE9AF96" w14:textId="1E39F63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01F93D" w14:textId="1E2A06F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DC37AA5" w14:textId="17433A9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F44CB7C" w14:textId="104CFBD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3F08B9" w14:textId="039F395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63E6F4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5.7</w:t>
            </w:r>
          </w:p>
        </w:tc>
      </w:tr>
      <w:tr w:rsidR="003C04C5" w:rsidRPr="003C04C5" w14:paraId="4D4FC04D" w14:textId="77777777" w:rsidTr="003C04C5">
        <w:trPr>
          <w:divId w:val="362291515"/>
          <w:trHeight w:val="225"/>
        </w:trPr>
        <w:tc>
          <w:tcPr>
            <w:tcW w:w="530" w:type="pct"/>
            <w:tcBorders>
              <w:top w:val="nil"/>
              <w:left w:val="nil"/>
              <w:bottom w:val="nil"/>
              <w:right w:val="nil"/>
            </w:tcBorders>
            <w:shd w:val="clear" w:color="000000" w:fill="FFFFFF"/>
            <w:noWrap/>
            <w:vAlign w:val="bottom"/>
            <w:hideMark/>
          </w:tcPr>
          <w:p w14:paraId="26801477" w14:textId="0EFAEFA1"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A9DD301" w14:textId="447CED7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B48290" w14:textId="7BD9069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01A6C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5.8</w:t>
            </w:r>
          </w:p>
        </w:tc>
        <w:tc>
          <w:tcPr>
            <w:tcW w:w="491" w:type="pct"/>
            <w:tcBorders>
              <w:top w:val="nil"/>
              <w:left w:val="nil"/>
              <w:bottom w:val="nil"/>
              <w:right w:val="nil"/>
            </w:tcBorders>
            <w:shd w:val="clear" w:color="000000" w:fill="FFFFFF"/>
            <w:noWrap/>
            <w:vAlign w:val="bottom"/>
            <w:hideMark/>
          </w:tcPr>
          <w:p w14:paraId="6D68F42A" w14:textId="4788890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6BEC76" w14:textId="47D6D28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5B58CA" w14:textId="38430D9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6A02D7" w14:textId="7B9B537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FBDA8F" w14:textId="1E803FF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5FC5B8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5.8</w:t>
            </w:r>
          </w:p>
        </w:tc>
      </w:tr>
      <w:tr w:rsidR="003C04C5" w:rsidRPr="003C04C5" w14:paraId="6760F4D1" w14:textId="77777777" w:rsidTr="003C04C5">
        <w:trPr>
          <w:divId w:val="362291515"/>
          <w:trHeight w:val="225"/>
        </w:trPr>
        <w:tc>
          <w:tcPr>
            <w:tcW w:w="530" w:type="pct"/>
            <w:tcBorders>
              <w:top w:val="nil"/>
              <w:left w:val="nil"/>
              <w:bottom w:val="nil"/>
              <w:right w:val="nil"/>
            </w:tcBorders>
            <w:shd w:val="clear" w:color="000000" w:fill="FFFFFF"/>
            <w:noWrap/>
            <w:vAlign w:val="bottom"/>
            <w:hideMark/>
          </w:tcPr>
          <w:p w14:paraId="079132A7" w14:textId="2B1C5EC1"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850DAA0" w14:textId="188729F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E0218B" w14:textId="17C559A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7376D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5.9</w:t>
            </w:r>
          </w:p>
        </w:tc>
        <w:tc>
          <w:tcPr>
            <w:tcW w:w="491" w:type="pct"/>
            <w:tcBorders>
              <w:top w:val="nil"/>
              <w:left w:val="nil"/>
              <w:bottom w:val="nil"/>
              <w:right w:val="nil"/>
            </w:tcBorders>
            <w:shd w:val="clear" w:color="000000" w:fill="FFFFFF"/>
            <w:noWrap/>
            <w:vAlign w:val="bottom"/>
            <w:hideMark/>
          </w:tcPr>
          <w:p w14:paraId="35A1CE93" w14:textId="58ED635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7EA78C" w14:textId="63E6D57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EE6240" w14:textId="5FEE93E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3C1A87" w14:textId="125E8DD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D26863" w14:textId="10E60E3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6FB726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5.9</w:t>
            </w:r>
          </w:p>
        </w:tc>
      </w:tr>
      <w:tr w:rsidR="003C04C5" w:rsidRPr="003C04C5" w14:paraId="484F066E" w14:textId="77777777" w:rsidTr="003C04C5">
        <w:trPr>
          <w:divId w:val="362291515"/>
          <w:trHeight w:val="225"/>
        </w:trPr>
        <w:tc>
          <w:tcPr>
            <w:tcW w:w="530" w:type="pct"/>
            <w:tcBorders>
              <w:top w:val="nil"/>
              <w:left w:val="nil"/>
              <w:bottom w:val="nil"/>
              <w:right w:val="nil"/>
            </w:tcBorders>
            <w:shd w:val="clear" w:color="000000" w:fill="FFFFFF"/>
            <w:noWrap/>
            <w:vAlign w:val="bottom"/>
            <w:hideMark/>
          </w:tcPr>
          <w:p w14:paraId="0D9CEB7E" w14:textId="3EBBDA7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802F406" w14:textId="26E7F3B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586D50" w14:textId="1E946EC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665574" w14:textId="7A0B765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3E9103E" w14:textId="798C2BD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20F0D7" w14:textId="1FDF249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C44B88" w14:textId="70633D3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E92A209" w14:textId="79C2C88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A5EF008" w14:textId="33B33A2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272B6F06" w14:textId="65FC7BD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700CA96" w14:textId="77777777" w:rsidTr="003C04C5">
        <w:trPr>
          <w:divId w:val="362291515"/>
          <w:trHeight w:val="225"/>
        </w:trPr>
        <w:tc>
          <w:tcPr>
            <w:tcW w:w="530" w:type="pct"/>
            <w:tcBorders>
              <w:top w:val="nil"/>
              <w:left w:val="nil"/>
              <w:bottom w:val="single" w:sz="4" w:space="0" w:color="293F5B"/>
              <w:right w:val="nil"/>
            </w:tcBorders>
            <w:shd w:val="clear" w:color="000000" w:fill="FFFFFF"/>
            <w:noWrap/>
            <w:vAlign w:val="bottom"/>
            <w:hideMark/>
          </w:tcPr>
          <w:p w14:paraId="1AB68E38"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87AAF2B" w14:textId="692AA0B5"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9EE0A2" w14:textId="53841EE3"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B1C82C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23.1</w:t>
            </w:r>
          </w:p>
        </w:tc>
        <w:tc>
          <w:tcPr>
            <w:tcW w:w="491" w:type="pct"/>
            <w:tcBorders>
              <w:top w:val="nil"/>
              <w:left w:val="nil"/>
              <w:bottom w:val="single" w:sz="4" w:space="0" w:color="293F5B"/>
              <w:right w:val="nil"/>
            </w:tcBorders>
            <w:shd w:val="clear" w:color="000000" w:fill="FFFFFF"/>
            <w:noWrap/>
            <w:vAlign w:val="bottom"/>
            <w:hideMark/>
          </w:tcPr>
          <w:p w14:paraId="0FD2545B" w14:textId="71FCD316"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FAD9F0" w14:textId="6F7997F1"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C878C7A" w14:textId="3A6CF3FF"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724F851" w14:textId="2B7F6632"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05706A8" w14:textId="41ABA184"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5A71C9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23.1</w:t>
            </w:r>
          </w:p>
        </w:tc>
      </w:tr>
    </w:tbl>
    <w:p w14:paraId="291B09FF" w14:textId="6C8207FC" w:rsidR="007C4970" w:rsidRPr="00470A1A" w:rsidRDefault="007C4970" w:rsidP="007C4970">
      <w:r w:rsidRPr="00470A1A">
        <w:t>The Australian Government is contributing to the costs of treating Papua New Guinean nationals who travel through the Torres Strait treaty zone and access healthcare facilities in the Queensland health and hospitals network.</w:t>
      </w:r>
    </w:p>
    <w:p w14:paraId="3DF1C1DE" w14:textId="77777777" w:rsidR="00F93E77" w:rsidRDefault="00F93E77" w:rsidP="00F93E77">
      <w:pPr>
        <w:spacing w:before="0" w:after="160" w:line="259" w:lineRule="auto"/>
        <w:rPr>
          <w:rFonts w:ascii="Arial Bold" w:hAnsi="Arial Bold"/>
          <w:b/>
          <w:sz w:val="20"/>
        </w:rPr>
      </w:pPr>
      <w:r>
        <w:br w:type="page"/>
      </w:r>
    </w:p>
    <w:p w14:paraId="0FCF5CAE" w14:textId="2587F9AC" w:rsidR="003C04C5" w:rsidRDefault="00F93E77" w:rsidP="003C04C5">
      <w:pPr>
        <w:pStyle w:val="TableHeadingcontinued"/>
        <w:rPr>
          <w:rFonts w:asciiTheme="minorHAnsi" w:eastAsiaTheme="minorHAnsi" w:hAnsiTheme="minorHAnsi" w:cstheme="minorBidi"/>
          <w:sz w:val="22"/>
          <w:szCs w:val="22"/>
          <w:lang w:eastAsia="en-US"/>
        </w:rPr>
      </w:pPr>
      <w:r w:rsidRPr="00470A1A">
        <w:rPr>
          <w:rFonts w:asciiTheme="majorHAnsi" w:hAnsiTheme="majorHAnsi" w:cstheme="majorHAnsi"/>
          <w:bCs/>
        </w:rPr>
        <w:lastRenderedPageBreak/>
        <w:t xml:space="preserve">Medicare </w:t>
      </w:r>
      <w:r w:rsidRPr="00470A1A">
        <w:t>Urgent</w:t>
      </w:r>
      <w:r w:rsidRPr="00470A1A">
        <w:rPr>
          <w:rFonts w:asciiTheme="majorHAnsi" w:hAnsiTheme="majorHAnsi" w:cstheme="majorHAnsi"/>
          <w:bCs/>
        </w:rPr>
        <w:t xml:space="preserve"> Care </w:t>
      </w:r>
      <w:r>
        <w:rPr>
          <w:rFonts w:asciiTheme="majorHAnsi" w:hAnsiTheme="majorHAnsi" w:cstheme="majorHAnsi"/>
          <w:bCs/>
        </w:rPr>
        <w:t>C</w:t>
      </w:r>
      <w:r w:rsidRPr="00470A1A">
        <w:rPr>
          <w:rFonts w:asciiTheme="majorHAnsi" w:hAnsiTheme="majorHAnsi" w:cstheme="majorHAnsi"/>
          <w:bCs/>
        </w:rPr>
        <w:t>linic</w:t>
      </w:r>
      <w:r>
        <w:rPr>
          <w:rFonts w:asciiTheme="majorHAnsi" w:hAnsiTheme="majorHAnsi" w:cstheme="majorHAnsi"/>
          <w:bCs/>
        </w:rPr>
        <w:t>s</w:t>
      </w:r>
      <w:r w:rsidR="006C5D95" w:rsidRPr="00470A1A">
        <w:rPr>
          <w:rFonts w:asciiTheme="majorHAnsi" w:hAnsiTheme="majorHAnsi" w:cstheme="majorHAnsi"/>
          <w:vertAlign w:val="superscript"/>
        </w:rPr>
        <w:t xml:space="preserve">(a) </w:t>
      </w:r>
      <w:bookmarkStart w:id="14" w:name="_1803894359"/>
      <w:bookmarkStart w:id="15" w:name="_1803638438"/>
      <w:bookmarkEnd w:id="14"/>
      <w:bookmarkEnd w:id="1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2480BB61" w14:textId="77777777" w:rsidTr="003C04C5">
        <w:trPr>
          <w:divId w:val="1101993609"/>
          <w:trHeight w:val="225"/>
        </w:trPr>
        <w:tc>
          <w:tcPr>
            <w:tcW w:w="530" w:type="pct"/>
            <w:tcBorders>
              <w:top w:val="single" w:sz="4" w:space="0" w:color="293F5B"/>
              <w:left w:val="nil"/>
              <w:bottom w:val="nil"/>
              <w:right w:val="nil"/>
            </w:tcBorders>
            <w:shd w:val="clear" w:color="000000" w:fill="FFFFFF"/>
            <w:noWrap/>
            <w:vAlign w:val="bottom"/>
            <w:hideMark/>
          </w:tcPr>
          <w:p w14:paraId="09E9F6B9" w14:textId="1F6C10D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6FAAC97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6006F5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9BB452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059A58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A2F8E7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D788EE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50FBDF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7F810F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2AF920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6D0FAF4B" w14:textId="77777777" w:rsidTr="003C04C5">
        <w:trPr>
          <w:divId w:val="1101993609"/>
          <w:trHeight w:val="225"/>
        </w:trPr>
        <w:tc>
          <w:tcPr>
            <w:tcW w:w="530" w:type="pct"/>
            <w:tcBorders>
              <w:top w:val="nil"/>
              <w:left w:val="nil"/>
              <w:bottom w:val="nil"/>
              <w:right w:val="nil"/>
            </w:tcBorders>
            <w:shd w:val="clear" w:color="000000" w:fill="FFFFFF"/>
            <w:noWrap/>
            <w:vAlign w:val="bottom"/>
            <w:hideMark/>
          </w:tcPr>
          <w:p w14:paraId="79A1469D" w14:textId="33D4B48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B1EE5BA" w14:textId="00B854C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B5FF19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37.8</w:t>
            </w:r>
          </w:p>
        </w:tc>
        <w:tc>
          <w:tcPr>
            <w:tcW w:w="491" w:type="pct"/>
            <w:tcBorders>
              <w:top w:val="single" w:sz="4" w:space="0" w:color="293F5B"/>
              <w:left w:val="nil"/>
              <w:bottom w:val="nil"/>
              <w:right w:val="nil"/>
            </w:tcBorders>
            <w:shd w:val="clear" w:color="000000" w:fill="FFFFFF"/>
            <w:noWrap/>
            <w:vAlign w:val="bottom"/>
            <w:hideMark/>
          </w:tcPr>
          <w:p w14:paraId="1AC48367" w14:textId="7F2C006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FF1D3D1" w14:textId="5A1889D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B57EB1D" w14:textId="239FD20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6E3B0D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8.0</w:t>
            </w:r>
          </w:p>
        </w:tc>
        <w:tc>
          <w:tcPr>
            <w:tcW w:w="491" w:type="pct"/>
            <w:tcBorders>
              <w:top w:val="single" w:sz="4" w:space="0" w:color="293F5B"/>
              <w:left w:val="nil"/>
              <w:bottom w:val="nil"/>
              <w:right w:val="nil"/>
            </w:tcBorders>
            <w:shd w:val="clear" w:color="000000" w:fill="FFFFFF"/>
            <w:noWrap/>
            <w:vAlign w:val="bottom"/>
            <w:hideMark/>
          </w:tcPr>
          <w:p w14:paraId="18042B4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491" w:type="pct"/>
            <w:tcBorders>
              <w:top w:val="single" w:sz="4" w:space="0" w:color="293F5B"/>
              <w:left w:val="nil"/>
              <w:bottom w:val="nil"/>
              <w:right w:val="nil"/>
            </w:tcBorders>
            <w:shd w:val="clear" w:color="000000" w:fill="FFFFFF"/>
            <w:noWrap/>
            <w:vAlign w:val="bottom"/>
            <w:hideMark/>
          </w:tcPr>
          <w:p w14:paraId="72FE2B4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15.4</w:t>
            </w:r>
          </w:p>
        </w:tc>
        <w:tc>
          <w:tcPr>
            <w:tcW w:w="544" w:type="pct"/>
            <w:tcBorders>
              <w:top w:val="single" w:sz="4" w:space="0" w:color="293F5B"/>
              <w:left w:val="nil"/>
              <w:bottom w:val="nil"/>
              <w:right w:val="nil"/>
            </w:tcBorders>
            <w:shd w:val="clear" w:color="000000" w:fill="FFFFFF"/>
            <w:noWrap/>
            <w:vAlign w:val="bottom"/>
            <w:hideMark/>
          </w:tcPr>
          <w:p w14:paraId="1BCEF16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64.9</w:t>
            </w:r>
          </w:p>
        </w:tc>
      </w:tr>
      <w:tr w:rsidR="003C04C5" w:rsidRPr="003C04C5" w14:paraId="4C1A66C0" w14:textId="77777777" w:rsidTr="003C04C5">
        <w:trPr>
          <w:divId w:val="1101993609"/>
          <w:trHeight w:val="225"/>
        </w:trPr>
        <w:tc>
          <w:tcPr>
            <w:tcW w:w="530" w:type="pct"/>
            <w:tcBorders>
              <w:top w:val="nil"/>
              <w:left w:val="nil"/>
              <w:bottom w:val="nil"/>
              <w:right w:val="nil"/>
            </w:tcBorders>
            <w:shd w:val="clear" w:color="000000" w:fill="E6F2FF"/>
            <w:noWrap/>
            <w:vAlign w:val="bottom"/>
            <w:hideMark/>
          </w:tcPr>
          <w:p w14:paraId="0DC4B6E7" w14:textId="3A696D1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EA969B3" w14:textId="42F4157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448D13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35.3</w:t>
            </w:r>
          </w:p>
        </w:tc>
        <w:tc>
          <w:tcPr>
            <w:tcW w:w="491" w:type="pct"/>
            <w:tcBorders>
              <w:top w:val="nil"/>
              <w:left w:val="nil"/>
              <w:bottom w:val="nil"/>
              <w:right w:val="nil"/>
            </w:tcBorders>
            <w:shd w:val="clear" w:color="000000" w:fill="E6F2FF"/>
            <w:noWrap/>
            <w:vAlign w:val="bottom"/>
            <w:hideMark/>
          </w:tcPr>
          <w:p w14:paraId="088E247D" w14:textId="09F78F7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01A8129" w14:textId="711274B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D9F31D" w14:textId="7AC6312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50649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10.6</w:t>
            </w:r>
          </w:p>
        </w:tc>
        <w:tc>
          <w:tcPr>
            <w:tcW w:w="491" w:type="pct"/>
            <w:tcBorders>
              <w:top w:val="nil"/>
              <w:left w:val="nil"/>
              <w:bottom w:val="nil"/>
              <w:right w:val="nil"/>
            </w:tcBorders>
            <w:shd w:val="clear" w:color="000000" w:fill="E6F2FF"/>
            <w:noWrap/>
            <w:vAlign w:val="bottom"/>
            <w:hideMark/>
          </w:tcPr>
          <w:p w14:paraId="5630ED5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3.9</w:t>
            </w:r>
          </w:p>
        </w:tc>
        <w:tc>
          <w:tcPr>
            <w:tcW w:w="491" w:type="pct"/>
            <w:tcBorders>
              <w:top w:val="nil"/>
              <w:left w:val="nil"/>
              <w:bottom w:val="nil"/>
              <w:right w:val="nil"/>
            </w:tcBorders>
            <w:shd w:val="clear" w:color="000000" w:fill="E6F2FF"/>
            <w:noWrap/>
            <w:vAlign w:val="bottom"/>
            <w:hideMark/>
          </w:tcPr>
          <w:p w14:paraId="2E0F259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17.2</w:t>
            </w:r>
          </w:p>
        </w:tc>
        <w:tc>
          <w:tcPr>
            <w:tcW w:w="544" w:type="pct"/>
            <w:tcBorders>
              <w:top w:val="nil"/>
              <w:left w:val="nil"/>
              <w:bottom w:val="nil"/>
              <w:right w:val="nil"/>
            </w:tcBorders>
            <w:shd w:val="clear" w:color="000000" w:fill="E6F2FF"/>
            <w:noWrap/>
            <w:vAlign w:val="bottom"/>
            <w:hideMark/>
          </w:tcPr>
          <w:p w14:paraId="1622B22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103.5</w:t>
            </w:r>
          </w:p>
        </w:tc>
      </w:tr>
      <w:tr w:rsidR="003C04C5" w:rsidRPr="003C04C5" w14:paraId="7F5A4F0D" w14:textId="77777777" w:rsidTr="003C04C5">
        <w:trPr>
          <w:divId w:val="1101993609"/>
          <w:trHeight w:val="225"/>
        </w:trPr>
        <w:tc>
          <w:tcPr>
            <w:tcW w:w="530" w:type="pct"/>
            <w:tcBorders>
              <w:top w:val="nil"/>
              <w:left w:val="nil"/>
              <w:bottom w:val="nil"/>
              <w:right w:val="nil"/>
            </w:tcBorders>
            <w:shd w:val="clear" w:color="000000" w:fill="FFFFFF"/>
            <w:noWrap/>
            <w:vAlign w:val="bottom"/>
            <w:hideMark/>
          </w:tcPr>
          <w:p w14:paraId="2BE4BE00" w14:textId="5A6F5BB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159CF36" w14:textId="727BED5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6EE97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30033F5" w14:textId="1579B5F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D61166" w14:textId="01D110B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665643" w14:textId="4548D49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082AD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561816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8AD544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C882E0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24.5</w:t>
            </w:r>
          </w:p>
        </w:tc>
      </w:tr>
      <w:tr w:rsidR="003C04C5" w:rsidRPr="003C04C5" w14:paraId="30B0BD31" w14:textId="77777777" w:rsidTr="003C04C5">
        <w:trPr>
          <w:divId w:val="1101993609"/>
          <w:trHeight w:val="225"/>
        </w:trPr>
        <w:tc>
          <w:tcPr>
            <w:tcW w:w="530" w:type="pct"/>
            <w:tcBorders>
              <w:top w:val="nil"/>
              <w:left w:val="nil"/>
              <w:bottom w:val="nil"/>
              <w:right w:val="nil"/>
            </w:tcBorders>
            <w:shd w:val="clear" w:color="000000" w:fill="FFFFFF"/>
            <w:noWrap/>
            <w:vAlign w:val="bottom"/>
            <w:hideMark/>
          </w:tcPr>
          <w:p w14:paraId="4697B2BD" w14:textId="1BE030DA"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4B0D0CE" w14:textId="6D648A2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47480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FA207B0" w14:textId="435F725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0D9CB1" w14:textId="1DC91AA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40FD27" w14:textId="67C743C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3CAC9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B6EF2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601AF7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9B6463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24.9</w:t>
            </w:r>
          </w:p>
        </w:tc>
      </w:tr>
      <w:tr w:rsidR="003C04C5" w:rsidRPr="003C04C5" w14:paraId="662E1E29" w14:textId="77777777" w:rsidTr="003C04C5">
        <w:trPr>
          <w:divId w:val="1101993609"/>
          <w:trHeight w:val="225"/>
        </w:trPr>
        <w:tc>
          <w:tcPr>
            <w:tcW w:w="530" w:type="pct"/>
            <w:tcBorders>
              <w:top w:val="nil"/>
              <w:left w:val="nil"/>
              <w:bottom w:val="nil"/>
              <w:right w:val="nil"/>
            </w:tcBorders>
            <w:shd w:val="clear" w:color="000000" w:fill="FFFFFF"/>
            <w:noWrap/>
            <w:vAlign w:val="bottom"/>
            <w:hideMark/>
          </w:tcPr>
          <w:p w14:paraId="0756DB65" w14:textId="6AF850F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A2B55F5" w14:textId="6BABC8C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B8D6E8B" w14:textId="628B9AB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BD6C2D4" w14:textId="4DDBE06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8FD3447" w14:textId="182B254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CB6BE7" w14:textId="77908CF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AF723CF" w14:textId="6BDCEAC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6257A17" w14:textId="1226E47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C99F8C" w14:textId="7CA8DF9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FFA7383" w14:textId="50E1607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F9CC957" w14:textId="77777777" w:rsidTr="003C04C5">
        <w:trPr>
          <w:divId w:val="1101993609"/>
          <w:trHeight w:val="225"/>
        </w:trPr>
        <w:tc>
          <w:tcPr>
            <w:tcW w:w="530" w:type="pct"/>
            <w:tcBorders>
              <w:top w:val="nil"/>
              <w:left w:val="nil"/>
              <w:bottom w:val="single" w:sz="4" w:space="0" w:color="293F5B"/>
              <w:right w:val="nil"/>
            </w:tcBorders>
            <w:shd w:val="clear" w:color="000000" w:fill="FFFFFF"/>
            <w:noWrap/>
            <w:vAlign w:val="bottom"/>
            <w:hideMark/>
          </w:tcPr>
          <w:p w14:paraId="1248063B"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023B828" w14:textId="6706332B"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55CD59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73.1</w:t>
            </w:r>
          </w:p>
        </w:tc>
        <w:tc>
          <w:tcPr>
            <w:tcW w:w="491" w:type="pct"/>
            <w:tcBorders>
              <w:top w:val="nil"/>
              <w:left w:val="nil"/>
              <w:bottom w:val="single" w:sz="4" w:space="0" w:color="293F5B"/>
              <w:right w:val="nil"/>
            </w:tcBorders>
            <w:shd w:val="clear" w:color="000000" w:fill="FFFFFF"/>
            <w:noWrap/>
            <w:vAlign w:val="bottom"/>
            <w:hideMark/>
          </w:tcPr>
          <w:p w14:paraId="757B9DE8" w14:textId="5631A339"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265BE20" w14:textId="0FFD854A"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3B9A62" w14:textId="71EA8835"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9E636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18.6</w:t>
            </w:r>
          </w:p>
        </w:tc>
        <w:tc>
          <w:tcPr>
            <w:tcW w:w="491" w:type="pct"/>
            <w:tcBorders>
              <w:top w:val="nil"/>
              <w:left w:val="nil"/>
              <w:bottom w:val="single" w:sz="4" w:space="0" w:color="293F5B"/>
              <w:right w:val="nil"/>
            </w:tcBorders>
            <w:shd w:val="clear" w:color="000000" w:fill="FFFFFF"/>
            <w:noWrap/>
            <w:vAlign w:val="bottom"/>
            <w:hideMark/>
          </w:tcPr>
          <w:p w14:paraId="7057B93C"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7.6</w:t>
            </w:r>
          </w:p>
        </w:tc>
        <w:tc>
          <w:tcPr>
            <w:tcW w:w="491" w:type="pct"/>
            <w:tcBorders>
              <w:top w:val="nil"/>
              <w:left w:val="nil"/>
              <w:bottom w:val="single" w:sz="4" w:space="0" w:color="293F5B"/>
              <w:right w:val="nil"/>
            </w:tcBorders>
            <w:shd w:val="clear" w:color="000000" w:fill="FFFFFF"/>
            <w:noWrap/>
            <w:vAlign w:val="bottom"/>
            <w:hideMark/>
          </w:tcPr>
          <w:p w14:paraId="706A1EC4"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32.6</w:t>
            </w:r>
          </w:p>
        </w:tc>
        <w:tc>
          <w:tcPr>
            <w:tcW w:w="544" w:type="pct"/>
            <w:tcBorders>
              <w:top w:val="nil"/>
              <w:left w:val="nil"/>
              <w:bottom w:val="single" w:sz="4" w:space="0" w:color="293F5B"/>
              <w:right w:val="nil"/>
            </w:tcBorders>
            <w:shd w:val="clear" w:color="000000" w:fill="FFFFFF"/>
            <w:noWrap/>
            <w:vAlign w:val="bottom"/>
            <w:hideMark/>
          </w:tcPr>
          <w:p w14:paraId="322B3BAA"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217.9</w:t>
            </w:r>
          </w:p>
        </w:tc>
      </w:tr>
    </w:tbl>
    <w:p w14:paraId="482B09BC" w14:textId="6137676F" w:rsidR="006C5D95" w:rsidRDefault="006C5D95">
      <w:pPr>
        <w:pStyle w:val="ChartandTableFootnoteAlpha"/>
        <w:numPr>
          <w:ilvl w:val="0"/>
          <w:numId w:val="16"/>
        </w:numPr>
      </w:pPr>
      <w:r w:rsidRPr="006C5D95">
        <w:t xml:space="preserve"> </w:t>
      </w:r>
      <w:r w:rsidR="00BB0716">
        <w:t>Totals include funding yet to be allocated</w:t>
      </w:r>
      <w:r w:rsidRPr="00043C16">
        <w:t>.</w:t>
      </w:r>
    </w:p>
    <w:p w14:paraId="25759D11" w14:textId="77777777" w:rsidR="002F707D" w:rsidRPr="002F707D" w:rsidRDefault="002F707D" w:rsidP="008E2E27">
      <w:pPr>
        <w:pStyle w:val="TableLine"/>
      </w:pPr>
    </w:p>
    <w:p w14:paraId="4262FC2C" w14:textId="1C26B999" w:rsidR="00F93E77" w:rsidRDefault="007863A3" w:rsidP="00F93E77">
      <w:r w:rsidRPr="007863A3">
        <w:t xml:space="preserve">The Australian Government is providing funding to establish and operate 137 Medicare Urgent Care Clinics, including an additional 50 announced on 2 March 2025, aiming to ease the pressure on hospitals and give Australian families more options to see a healthcare professional when they have an urgent but not </w:t>
      </w:r>
      <w:r w:rsidR="003C04C5" w:rsidRPr="007863A3">
        <w:t>life</w:t>
      </w:r>
      <w:r w:rsidR="00C7320F">
        <w:noBreakHyphen/>
      </w:r>
      <w:r w:rsidR="003C04C5" w:rsidRPr="007863A3">
        <w:t>threatening</w:t>
      </w:r>
      <w:r w:rsidRPr="007863A3">
        <w:t xml:space="preserve"> need for care</w:t>
      </w:r>
      <w:r w:rsidR="00F93E77" w:rsidRPr="00470A1A">
        <w:t xml:space="preserve">. </w:t>
      </w:r>
    </w:p>
    <w:p w14:paraId="0F6224B1" w14:textId="07F57AD9" w:rsidR="00275A7E" w:rsidRDefault="00275A7E" w:rsidP="00F93E77">
      <w:r w:rsidRPr="003C57A6">
        <w:t xml:space="preserve">A new measure associated with this item is listed in Table 1.4 and described in more detail in Budget Paper No. 2, </w:t>
      </w:r>
      <w:r w:rsidRPr="00275C19">
        <w:rPr>
          <w:rStyle w:val="Emphasis"/>
        </w:rPr>
        <w:t>Budget Measures 2025–26.</w:t>
      </w:r>
    </w:p>
    <w:p w14:paraId="46D419CC" w14:textId="03E0C6CD" w:rsidR="003C04C5" w:rsidRDefault="00F93E77" w:rsidP="003C04C5">
      <w:pPr>
        <w:pStyle w:val="TableHeadingcontinued"/>
        <w:rPr>
          <w:rFonts w:asciiTheme="minorHAnsi" w:eastAsiaTheme="minorHAnsi" w:hAnsiTheme="minorHAnsi" w:cstheme="minorBidi"/>
          <w:sz w:val="22"/>
          <w:szCs w:val="22"/>
          <w:lang w:eastAsia="en-US"/>
        </w:rPr>
      </w:pPr>
      <w:r w:rsidRPr="00470A1A">
        <w:t xml:space="preserve">Mosquito </w:t>
      </w:r>
      <w:r>
        <w:t>c</w:t>
      </w:r>
      <w:r w:rsidRPr="00470A1A">
        <w:t>ontrol in the Torres Strait Protected Zon</w:t>
      </w:r>
      <w:r w:rsidR="00FD2025">
        <w:t>e</w:t>
      </w:r>
      <w:bookmarkStart w:id="16" w:name="_1803894369"/>
      <w:bookmarkEnd w:id="16"/>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20F5E862" w14:textId="77777777" w:rsidTr="003C04C5">
        <w:trPr>
          <w:divId w:val="1607695836"/>
          <w:trHeight w:val="225"/>
        </w:trPr>
        <w:tc>
          <w:tcPr>
            <w:tcW w:w="530" w:type="pct"/>
            <w:tcBorders>
              <w:top w:val="single" w:sz="4" w:space="0" w:color="293F5B"/>
              <w:left w:val="nil"/>
              <w:bottom w:val="nil"/>
              <w:right w:val="nil"/>
            </w:tcBorders>
            <w:shd w:val="clear" w:color="000000" w:fill="FFFFFF"/>
            <w:noWrap/>
            <w:vAlign w:val="bottom"/>
            <w:hideMark/>
          </w:tcPr>
          <w:p w14:paraId="083B959F" w14:textId="7C3CE2C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0E7AE6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319B33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BFD98C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ADBDD6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FCA46B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E090C2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C231E1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A46128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D40908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2DE4F29F" w14:textId="77777777" w:rsidTr="003C04C5">
        <w:trPr>
          <w:divId w:val="1607695836"/>
          <w:trHeight w:val="225"/>
        </w:trPr>
        <w:tc>
          <w:tcPr>
            <w:tcW w:w="530" w:type="pct"/>
            <w:tcBorders>
              <w:top w:val="nil"/>
              <w:left w:val="nil"/>
              <w:bottom w:val="nil"/>
              <w:right w:val="nil"/>
            </w:tcBorders>
            <w:shd w:val="clear" w:color="000000" w:fill="FFFFFF"/>
            <w:noWrap/>
            <w:vAlign w:val="bottom"/>
            <w:hideMark/>
          </w:tcPr>
          <w:p w14:paraId="14E0C0CF" w14:textId="7D46BC8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D518A70" w14:textId="60AAA12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C3897DF" w14:textId="5619554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2270DC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5F48FF08" w14:textId="57737A9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E6CD177" w14:textId="0E3C0FE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FAC89DC" w14:textId="2384E39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931AFA4" w14:textId="7AB9F1E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22BDDA7" w14:textId="5D8EF41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07E3168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0.9</w:t>
            </w:r>
          </w:p>
        </w:tc>
      </w:tr>
      <w:tr w:rsidR="003C04C5" w:rsidRPr="003C04C5" w14:paraId="3DF44F82" w14:textId="77777777" w:rsidTr="003C04C5">
        <w:trPr>
          <w:divId w:val="1607695836"/>
          <w:trHeight w:val="225"/>
        </w:trPr>
        <w:tc>
          <w:tcPr>
            <w:tcW w:w="530" w:type="pct"/>
            <w:tcBorders>
              <w:top w:val="nil"/>
              <w:left w:val="nil"/>
              <w:bottom w:val="nil"/>
              <w:right w:val="nil"/>
            </w:tcBorders>
            <w:shd w:val="clear" w:color="000000" w:fill="E6F2FF"/>
            <w:noWrap/>
            <w:vAlign w:val="bottom"/>
            <w:hideMark/>
          </w:tcPr>
          <w:p w14:paraId="433C779B" w14:textId="6913840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1C557D8" w14:textId="6934582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AC7A77A" w14:textId="3A7B3C2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70BB0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07C3E5DC" w14:textId="07BB89F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155E9DA" w14:textId="2ECE074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F8FF83" w14:textId="29152BC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6F2657" w14:textId="5901F38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11E817D" w14:textId="6041820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A5A86D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0.9</w:t>
            </w:r>
          </w:p>
        </w:tc>
      </w:tr>
      <w:tr w:rsidR="003C04C5" w:rsidRPr="003C04C5" w14:paraId="4228BA74" w14:textId="77777777" w:rsidTr="003C04C5">
        <w:trPr>
          <w:divId w:val="1607695836"/>
          <w:trHeight w:val="225"/>
        </w:trPr>
        <w:tc>
          <w:tcPr>
            <w:tcW w:w="530" w:type="pct"/>
            <w:tcBorders>
              <w:top w:val="nil"/>
              <w:left w:val="nil"/>
              <w:bottom w:val="nil"/>
              <w:right w:val="nil"/>
            </w:tcBorders>
            <w:shd w:val="clear" w:color="000000" w:fill="FFFFFF"/>
            <w:noWrap/>
            <w:vAlign w:val="bottom"/>
            <w:hideMark/>
          </w:tcPr>
          <w:p w14:paraId="609B00CC" w14:textId="73E4FA0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57A7265" w14:textId="7E3F0D3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834FD4" w14:textId="1525E95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9A484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7ED320C8" w14:textId="2B5917D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9D8ED2" w14:textId="3B031D3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7CD300" w14:textId="5A8FEDA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B77021" w14:textId="32C7179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55869F" w14:textId="238B953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1A332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w:t>
            </w:r>
          </w:p>
        </w:tc>
      </w:tr>
      <w:tr w:rsidR="003C04C5" w:rsidRPr="003C04C5" w14:paraId="2C6F3707" w14:textId="77777777" w:rsidTr="003C04C5">
        <w:trPr>
          <w:divId w:val="1607695836"/>
          <w:trHeight w:val="225"/>
        </w:trPr>
        <w:tc>
          <w:tcPr>
            <w:tcW w:w="530" w:type="pct"/>
            <w:tcBorders>
              <w:top w:val="nil"/>
              <w:left w:val="nil"/>
              <w:bottom w:val="nil"/>
              <w:right w:val="nil"/>
            </w:tcBorders>
            <w:shd w:val="clear" w:color="000000" w:fill="FFFFFF"/>
            <w:noWrap/>
            <w:vAlign w:val="bottom"/>
            <w:hideMark/>
          </w:tcPr>
          <w:p w14:paraId="2F85CDD5" w14:textId="1EFBD240"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B363F1E" w14:textId="30524EF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203A77" w14:textId="449D2F4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6FB58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6E93F520" w14:textId="45C0998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2FBAD8" w14:textId="5C82B7E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1FD1CC" w14:textId="33A0D03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C07D70" w14:textId="0A23862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99151D" w14:textId="562BFC1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0CBFB2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w:t>
            </w:r>
          </w:p>
        </w:tc>
      </w:tr>
      <w:tr w:rsidR="003C04C5" w:rsidRPr="003C04C5" w14:paraId="4F7C0428" w14:textId="77777777" w:rsidTr="003C04C5">
        <w:trPr>
          <w:divId w:val="1607695836"/>
          <w:trHeight w:val="225"/>
        </w:trPr>
        <w:tc>
          <w:tcPr>
            <w:tcW w:w="530" w:type="pct"/>
            <w:tcBorders>
              <w:top w:val="nil"/>
              <w:left w:val="nil"/>
              <w:bottom w:val="nil"/>
              <w:right w:val="nil"/>
            </w:tcBorders>
            <w:shd w:val="clear" w:color="000000" w:fill="FFFFFF"/>
            <w:noWrap/>
            <w:vAlign w:val="bottom"/>
            <w:hideMark/>
          </w:tcPr>
          <w:p w14:paraId="419EC6EF" w14:textId="146C268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342976E" w14:textId="3BD245C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B8159A" w14:textId="1A4A1A5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D218918" w14:textId="63BE078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A952785" w14:textId="59DEF94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71A164C" w14:textId="43137F4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ED63A8C" w14:textId="23ED33D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B90FE01" w14:textId="6E8F206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46D2A7A" w14:textId="19B0752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B037A69" w14:textId="760AF00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740530D0" w14:textId="77777777" w:rsidTr="003C04C5">
        <w:trPr>
          <w:divId w:val="1607695836"/>
          <w:trHeight w:val="225"/>
        </w:trPr>
        <w:tc>
          <w:tcPr>
            <w:tcW w:w="530" w:type="pct"/>
            <w:tcBorders>
              <w:top w:val="nil"/>
              <w:left w:val="nil"/>
              <w:bottom w:val="single" w:sz="4" w:space="0" w:color="293F5B"/>
              <w:right w:val="nil"/>
            </w:tcBorders>
            <w:shd w:val="clear" w:color="000000" w:fill="FFFFFF"/>
            <w:noWrap/>
            <w:vAlign w:val="bottom"/>
            <w:hideMark/>
          </w:tcPr>
          <w:p w14:paraId="63B84FAA"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0D5247F" w14:textId="00947C40"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BE5D9A6" w14:textId="58819933"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BDBBA61"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3.8</w:t>
            </w:r>
          </w:p>
        </w:tc>
        <w:tc>
          <w:tcPr>
            <w:tcW w:w="491" w:type="pct"/>
            <w:tcBorders>
              <w:top w:val="nil"/>
              <w:left w:val="nil"/>
              <w:bottom w:val="single" w:sz="4" w:space="0" w:color="293F5B"/>
              <w:right w:val="nil"/>
            </w:tcBorders>
            <w:shd w:val="clear" w:color="000000" w:fill="FFFFFF"/>
            <w:noWrap/>
            <w:vAlign w:val="bottom"/>
            <w:hideMark/>
          </w:tcPr>
          <w:p w14:paraId="7789E57D" w14:textId="522CE9D5"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035ECD7" w14:textId="2565A66E"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CBB478" w14:textId="0E3CAA46"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D73A8F" w14:textId="31B9F620"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EE5571" w14:textId="6DA3098A"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550B38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3.8</w:t>
            </w:r>
          </w:p>
        </w:tc>
      </w:tr>
    </w:tbl>
    <w:p w14:paraId="7970446E" w14:textId="2B0F4542" w:rsidR="00C6279D" w:rsidRDefault="00C6279D" w:rsidP="00F93E77">
      <w:r w:rsidRPr="00C6279D">
        <w:t xml:space="preserve">The Australian Government is contributing to the delivery of surveillance, control and, where possible, elimination of </w:t>
      </w:r>
      <w:r w:rsidRPr="008062C3">
        <w:rPr>
          <w:rStyle w:val="Emphasis"/>
        </w:rPr>
        <w:t>Aedes albopictus</w:t>
      </w:r>
      <w:r w:rsidRPr="00C6279D">
        <w:t xml:space="preserve"> mosquitoes at the main population and transport hubs of the Torres Strait. The program will also increase awareness in Torres</w:t>
      </w:r>
      <w:r w:rsidR="0056332C">
        <w:t> </w:t>
      </w:r>
      <w:r w:rsidRPr="00C6279D">
        <w:t>Strait communities regarding dengue fever, Zika virus and other mosquito</w:t>
      </w:r>
      <w:r w:rsidR="00C7320F">
        <w:noBreakHyphen/>
      </w:r>
      <w:r w:rsidRPr="00C6279D">
        <w:t>borne diseases</w:t>
      </w:r>
      <w:r>
        <w:t>.</w:t>
      </w:r>
    </w:p>
    <w:p w14:paraId="4F3E05C5" w14:textId="496B0E45" w:rsidR="003C04C5" w:rsidRDefault="00F93E77" w:rsidP="003C04C5">
      <w:pPr>
        <w:pStyle w:val="TableHeadingcontinued"/>
        <w:rPr>
          <w:rFonts w:asciiTheme="minorHAnsi" w:eastAsiaTheme="minorHAnsi" w:hAnsiTheme="minorHAnsi" w:cstheme="minorBidi"/>
          <w:sz w:val="22"/>
          <w:szCs w:val="22"/>
          <w:lang w:eastAsia="en-US"/>
        </w:rPr>
      </w:pPr>
      <w:r w:rsidRPr="00470A1A">
        <w:t xml:space="preserve">National </w:t>
      </w:r>
      <w:r>
        <w:t>b</w:t>
      </w:r>
      <w:r w:rsidRPr="00470A1A">
        <w:t xml:space="preserve">owel </w:t>
      </w:r>
      <w:r>
        <w:t>c</w:t>
      </w:r>
      <w:r w:rsidRPr="00470A1A">
        <w:t xml:space="preserve">ancer </w:t>
      </w:r>
      <w:r>
        <w:t>s</w:t>
      </w:r>
      <w:r w:rsidRPr="00470A1A">
        <w:t xml:space="preserve">creening </w:t>
      </w:r>
      <w:r>
        <w:t>p</w:t>
      </w:r>
      <w:r w:rsidRPr="00470A1A">
        <w:t xml:space="preserve">rogram – </w:t>
      </w:r>
      <w:r>
        <w:t>p</w:t>
      </w:r>
      <w:r w:rsidRPr="00470A1A">
        <w:t xml:space="preserve">articipant </w:t>
      </w:r>
      <w:r>
        <w:t>f</w:t>
      </w:r>
      <w:r w:rsidRPr="00470A1A">
        <w:t>ollow</w:t>
      </w:r>
      <w:r w:rsidR="00C7320F">
        <w:noBreakHyphen/>
      </w:r>
      <w:r>
        <w:t>u</w:t>
      </w:r>
      <w:r w:rsidRPr="00470A1A">
        <w:t xml:space="preserve">p </w:t>
      </w:r>
      <w:r>
        <w:t>f</w:t>
      </w:r>
      <w:r w:rsidRPr="00470A1A">
        <w:t>unction</w:t>
      </w:r>
      <w:bookmarkStart w:id="17" w:name="_1803894378"/>
      <w:bookmarkEnd w:id="17"/>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333675E9" w14:textId="77777777" w:rsidTr="003C04C5">
        <w:trPr>
          <w:divId w:val="1159272133"/>
          <w:trHeight w:hRule="exact" w:val="225"/>
        </w:trPr>
        <w:tc>
          <w:tcPr>
            <w:tcW w:w="530" w:type="pct"/>
            <w:tcBorders>
              <w:top w:val="single" w:sz="4" w:space="0" w:color="000000"/>
              <w:left w:val="nil"/>
              <w:bottom w:val="nil"/>
              <w:right w:val="nil"/>
            </w:tcBorders>
            <w:shd w:val="clear" w:color="000000" w:fill="FFFFFF"/>
            <w:noWrap/>
            <w:vAlign w:val="bottom"/>
            <w:hideMark/>
          </w:tcPr>
          <w:p w14:paraId="1EB2A3FF" w14:textId="01C3CA8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64A3CC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2909D77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99C974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76523F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4E22719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1A6D393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6B3836F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6A1689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2" w:type="pct"/>
            <w:tcBorders>
              <w:top w:val="single" w:sz="4" w:space="0" w:color="000000"/>
              <w:left w:val="nil"/>
              <w:bottom w:val="single" w:sz="4" w:space="0" w:color="000000"/>
              <w:right w:val="nil"/>
            </w:tcBorders>
            <w:shd w:val="clear" w:color="000000" w:fill="FFFFFF"/>
            <w:noWrap/>
            <w:vAlign w:val="bottom"/>
            <w:hideMark/>
          </w:tcPr>
          <w:p w14:paraId="5937229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545B6883" w14:textId="77777777" w:rsidTr="003C04C5">
        <w:trPr>
          <w:divId w:val="1159272133"/>
          <w:trHeight w:hRule="exact" w:val="225"/>
        </w:trPr>
        <w:tc>
          <w:tcPr>
            <w:tcW w:w="530" w:type="pct"/>
            <w:tcBorders>
              <w:top w:val="nil"/>
              <w:left w:val="nil"/>
              <w:bottom w:val="nil"/>
              <w:right w:val="nil"/>
            </w:tcBorders>
            <w:shd w:val="clear" w:color="000000" w:fill="FFFFFF"/>
            <w:noWrap/>
            <w:vAlign w:val="bottom"/>
            <w:hideMark/>
          </w:tcPr>
          <w:p w14:paraId="4B5645EF" w14:textId="25943B7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7C5B6F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708229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2.3</w:t>
            </w:r>
          </w:p>
        </w:tc>
        <w:tc>
          <w:tcPr>
            <w:tcW w:w="491" w:type="pct"/>
            <w:tcBorders>
              <w:top w:val="nil"/>
              <w:left w:val="nil"/>
              <w:bottom w:val="nil"/>
              <w:right w:val="nil"/>
            </w:tcBorders>
            <w:shd w:val="clear" w:color="000000" w:fill="FFFFFF"/>
            <w:noWrap/>
            <w:vAlign w:val="bottom"/>
            <w:hideMark/>
          </w:tcPr>
          <w:p w14:paraId="5E23583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0CFCF92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5FEEEA3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6B9D124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03D3321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58367A5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2" w:type="pct"/>
            <w:tcBorders>
              <w:top w:val="nil"/>
              <w:left w:val="nil"/>
              <w:bottom w:val="nil"/>
              <w:right w:val="nil"/>
            </w:tcBorders>
            <w:shd w:val="clear" w:color="000000" w:fill="FFFFFF"/>
            <w:noWrap/>
            <w:vAlign w:val="bottom"/>
            <w:hideMark/>
          </w:tcPr>
          <w:p w14:paraId="3D006CD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9.2</w:t>
            </w:r>
          </w:p>
        </w:tc>
      </w:tr>
      <w:tr w:rsidR="003C04C5" w:rsidRPr="003C04C5" w14:paraId="21D7CBEE" w14:textId="77777777" w:rsidTr="003C04C5">
        <w:trPr>
          <w:divId w:val="1159272133"/>
          <w:trHeight w:hRule="exact" w:val="225"/>
        </w:trPr>
        <w:tc>
          <w:tcPr>
            <w:tcW w:w="530" w:type="pct"/>
            <w:tcBorders>
              <w:top w:val="nil"/>
              <w:left w:val="nil"/>
              <w:bottom w:val="nil"/>
              <w:right w:val="nil"/>
            </w:tcBorders>
            <w:shd w:val="clear" w:color="000000" w:fill="E6F2FF"/>
            <w:noWrap/>
            <w:vAlign w:val="bottom"/>
            <w:hideMark/>
          </w:tcPr>
          <w:p w14:paraId="51C55A95" w14:textId="6DEE8B25"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B30DCA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2.9</w:t>
            </w:r>
          </w:p>
        </w:tc>
        <w:tc>
          <w:tcPr>
            <w:tcW w:w="491" w:type="pct"/>
            <w:tcBorders>
              <w:top w:val="nil"/>
              <w:left w:val="nil"/>
              <w:bottom w:val="nil"/>
              <w:right w:val="nil"/>
            </w:tcBorders>
            <w:shd w:val="clear" w:color="000000" w:fill="E6F2FF"/>
            <w:noWrap/>
            <w:vAlign w:val="bottom"/>
            <w:hideMark/>
          </w:tcPr>
          <w:p w14:paraId="3C8E847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w:t>
            </w:r>
          </w:p>
        </w:tc>
        <w:tc>
          <w:tcPr>
            <w:tcW w:w="491" w:type="pct"/>
            <w:tcBorders>
              <w:top w:val="nil"/>
              <w:left w:val="nil"/>
              <w:bottom w:val="nil"/>
              <w:right w:val="nil"/>
            </w:tcBorders>
            <w:shd w:val="clear" w:color="000000" w:fill="E6F2FF"/>
            <w:noWrap/>
            <w:vAlign w:val="bottom"/>
            <w:hideMark/>
          </w:tcPr>
          <w:p w14:paraId="427C4B6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1.9</w:t>
            </w:r>
          </w:p>
        </w:tc>
        <w:tc>
          <w:tcPr>
            <w:tcW w:w="491" w:type="pct"/>
            <w:tcBorders>
              <w:top w:val="nil"/>
              <w:left w:val="nil"/>
              <w:bottom w:val="nil"/>
              <w:right w:val="nil"/>
            </w:tcBorders>
            <w:shd w:val="clear" w:color="000000" w:fill="E6F2FF"/>
            <w:noWrap/>
            <w:vAlign w:val="bottom"/>
            <w:hideMark/>
          </w:tcPr>
          <w:p w14:paraId="3565928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14B2EBE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2F11EDB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5DD960A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775E5C2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2" w:type="pct"/>
            <w:tcBorders>
              <w:top w:val="nil"/>
              <w:left w:val="nil"/>
              <w:bottom w:val="nil"/>
              <w:right w:val="nil"/>
            </w:tcBorders>
            <w:shd w:val="clear" w:color="000000" w:fill="E6F2FF"/>
            <w:noWrap/>
            <w:vAlign w:val="bottom"/>
            <w:hideMark/>
          </w:tcPr>
          <w:p w14:paraId="7A01604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9.5</w:t>
            </w:r>
          </w:p>
        </w:tc>
      </w:tr>
      <w:tr w:rsidR="003C04C5" w:rsidRPr="003C04C5" w14:paraId="7C2B68CD" w14:textId="77777777" w:rsidTr="003C04C5">
        <w:trPr>
          <w:divId w:val="1159272133"/>
          <w:trHeight w:hRule="exact" w:val="225"/>
        </w:trPr>
        <w:tc>
          <w:tcPr>
            <w:tcW w:w="530" w:type="pct"/>
            <w:tcBorders>
              <w:top w:val="nil"/>
              <w:left w:val="nil"/>
              <w:bottom w:val="nil"/>
              <w:right w:val="nil"/>
            </w:tcBorders>
            <w:shd w:val="clear" w:color="000000" w:fill="FFFFFF"/>
            <w:noWrap/>
            <w:vAlign w:val="bottom"/>
            <w:hideMark/>
          </w:tcPr>
          <w:p w14:paraId="6EB7233A" w14:textId="53EF87C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2CF6A0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6A22344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D3C5D1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4FCB146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3CDB0C0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3A6993D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F590EB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1695A4F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2" w:type="pct"/>
            <w:tcBorders>
              <w:top w:val="nil"/>
              <w:left w:val="nil"/>
              <w:bottom w:val="nil"/>
              <w:right w:val="nil"/>
            </w:tcBorders>
            <w:shd w:val="clear" w:color="000000" w:fill="FFFFFF"/>
            <w:noWrap/>
            <w:vAlign w:val="bottom"/>
            <w:hideMark/>
          </w:tcPr>
          <w:p w14:paraId="05E6A3E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9.9</w:t>
            </w:r>
          </w:p>
        </w:tc>
      </w:tr>
      <w:tr w:rsidR="003C04C5" w:rsidRPr="003C04C5" w14:paraId="241B762A" w14:textId="77777777" w:rsidTr="003C04C5">
        <w:trPr>
          <w:divId w:val="1159272133"/>
          <w:trHeight w:hRule="exact" w:val="225"/>
        </w:trPr>
        <w:tc>
          <w:tcPr>
            <w:tcW w:w="530" w:type="pct"/>
            <w:tcBorders>
              <w:top w:val="nil"/>
              <w:left w:val="nil"/>
              <w:bottom w:val="nil"/>
              <w:right w:val="nil"/>
            </w:tcBorders>
            <w:shd w:val="clear" w:color="000000" w:fill="FFFFFF"/>
            <w:noWrap/>
            <w:vAlign w:val="bottom"/>
            <w:hideMark/>
          </w:tcPr>
          <w:p w14:paraId="28607909" w14:textId="5DBB51D1"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8100BC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3.1</w:t>
            </w:r>
          </w:p>
        </w:tc>
        <w:tc>
          <w:tcPr>
            <w:tcW w:w="491" w:type="pct"/>
            <w:tcBorders>
              <w:top w:val="nil"/>
              <w:left w:val="nil"/>
              <w:bottom w:val="nil"/>
              <w:right w:val="nil"/>
            </w:tcBorders>
            <w:shd w:val="clear" w:color="000000" w:fill="FFFFFF"/>
            <w:noWrap/>
            <w:vAlign w:val="bottom"/>
            <w:hideMark/>
          </w:tcPr>
          <w:p w14:paraId="3AA0FCB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D0C5C3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6E39778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2DAA501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79CEDC5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0FE8D87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72C530A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2" w:type="pct"/>
            <w:tcBorders>
              <w:top w:val="nil"/>
              <w:left w:val="nil"/>
              <w:bottom w:val="nil"/>
              <w:right w:val="nil"/>
            </w:tcBorders>
            <w:shd w:val="clear" w:color="000000" w:fill="FFFFFF"/>
            <w:noWrap/>
            <w:vAlign w:val="bottom"/>
            <w:hideMark/>
          </w:tcPr>
          <w:p w14:paraId="11E89EA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10.2</w:t>
            </w:r>
          </w:p>
        </w:tc>
      </w:tr>
      <w:tr w:rsidR="003C04C5" w:rsidRPr="003C04C5" w14:paraId="121E4FBE" w14:textId="77777777" w:rsidTr="003C04C5">
        <w:trPr>
          <w:divId w:val="1159272133"/>
          <w:trHeight w:hRule="exact" w:val="225"/>
        </w:trPr>
        <w:tc>
          <w:tcPr>
            <w:tcW w:w="530" w:type="pct"/>
            <w:tcBorders>
              <w:top w:val="nil"/>
              <w:left w:val="nil"/>
              <w:bottom w:val="nil"/>
              <w:right w:val="nil"/>
            </w:tcBorders>
            <w:shd w:val="clear" w:color="000000" w:fill="FFFFFF"/>
            <w:noWrap/>
            <w:vAlign w:val="bottom"/>
            <w:hideMark/>
          </w:tcPr>
          <w:p w14:paraId="4C90E8A6" w14:textId="5CBC0EC0"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6E39F567" w14:textId="4082A06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0886D19" w14:textId="07681D9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CCE3B83" w14:textId="5E95A3F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ECDEBDB" w14:textId="283EA46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CDDED2D" w14:textId="696DDDC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8E0AF2A" w14:textId="0651DA2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EACB399" w14:textId="217F62B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272F083" w14:textId="6ECEFE2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single" w:sz="4" w:space="0" w:color="000000"/>
              <w:right w:val="nil"/>
            </w:tcBorders>
            <w:shd w:val="clear" w:color="000000" w:fill="FFFFFF"/>
            <w:noWrap/>
            <w:vAlign w:val="bottom"/>
            <w:hideMark/>
          </w:tcPr>
          <w:p w14:paraId="3E81BC37" w14:textId="17362D6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551A95C0" w14:textId="77777777" w:rsidTr="003C04C5">
        <w:trPr>
          <w:divId w:val="1159272133"/>
          <w:trHeight w:hRule="exact" w:val="225"/>
        </w:trPr>
        <w:tc>
          <w:tcPr>
            <w:tcW w:w="530" w:type="pct"/>
            <w:tcBorders>
              <w:top w:val="nil"/>
              <w:left w:val="nil"/>
              <w:bottom w:val="single" w:sz="4" w:space="0" w:color="000000"/>
              <w:right w:val="nil"/>
            </w:tcBorders>
            <w:shd w:val="clear" w:color="000000" w:fill="FFFFFF"/>
            <w:noWrap/>
            <w:vAlign w:val="bottom"/>
            <w:hideMark/>
          </w:tcPr>
          <w:p w14:paraId="2FE5E39F"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215A1C1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11.7</w:t>
            </w:r>
          </w:p>
        </w:tc>
        <w:tc>
          <w:tcPr>
            <w:tcW w:w="491" w:type="pct"/>
            <w:tcBorders>
              <w:top w:val="nil"/>
              <w:left w:val="nil"/>
              <w:bottom w:val="single" w:sz="4" w:space="0" w:color="000000"/>
              <w:right w:val="nil"/>
            </w:tcBorders>
            <w:shd w:val="clear" w:color="000000" w:fill="FFFFFF"/>
            <w:noWrap/>
            <w:vAlign w:val="bottom"/>
            <w:hideMark/>
          </w:tcPr>
          <w:p w14:paraId="18F3485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9.6</w:t>
            </w:r>
          </w:p>
        </w:tc>
        <w:tc>
          <w:tcPr>
            <w:tcW w:w="491" w:type="pct"/>
            <w:tcBorders>
              <w:top w:val="nil"/>
              <w:left w:val="nil"/>
              <w:bottom w:val="single" w:sz="4" w:space="0" w:color="000000"/>
              <w:right w:val="nil"/>
            </w:tcBorders>
            <w:shd w:val="clear" w:color="000000" w:fill="FFFFFF"/>
            <w:noWrap/>
            <w:vAlign w:val="bottom"/>
            <w:hideMark/>
          </w:tcPr>
          <w:p w14:paraId="482BD441"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7.8</w:t>
            </w:r>
          </w:p>
        </w:tc>
        <w:tc>
          <w:tcPr>
            <w:tcW w:w="491" w:type="pct"/>
            <w:tcBorders>
              <w:top w:val="nil"/>
              <w:left w:val="nil"/>
              <w:bottom w:val="single" w:sz="4" w:space="0" w:color="000000"/>
              <w:right w:val="nil"/>
            </w:tcBorders>
            <w:shd w:val="clear" w:color="000000" w:fill="FFFFFF"/>
            <w:noWrap/>
            <w:vAlign w:val="bottom"/>
            <w:hideMark/>
          </w:tcPr>
          <w:p w14:paraId="547A8B7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4.2</w:t>
            </w:r>
          </w:p>
        </w:tc>
        <w:tc>
          <w:tcPr>
            <w:tcW w:w="491" w:type="pct"/>
            <w:tcBorders>
              <w:top w:val="nil"/>
              <w:left w:val="nil"/>
              <w:bottom w:val="single" w:sz="4" w:space="0" w:color="000000"/>
              <w:right w:val="nil"/>
            </w:tcBorders>
            <w:shd w:val="clear" w:color="000000" w:fill="FFFFFF"/>
            <w:noWrap/>
            <w:vAlign w:val="bottom"/>
            <w:hideMark/>
          </w:tcPr>
          <w:p w14:paraId="7C463E5B"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2.8</w:t>
            </w:r>
          </w:p>
        </w:tc>
        <w:tc>
          <w:tcPr>
            <w:tcW w:w="491" w:type="pct"/>
            <w:tcBorders>
              <w:top w:val="nil"/>
              <w:left w:val="nil"/>
              <w:bottom w:val="single" w:sz="4" w:space="0" w:color="000000"/>
              <w:right w:val="nil"/>
            </w:tcBorders>
            <w:shd w:val="clear" w:color="000000" w:fill="FFFFFF"/>
            <w:noWrap/>
            <w:vAlign w:val="bottom"/>
            <w:hideMark/>
          </w:tcPr>
          <w:p w14:paraId="2DD3243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1.1</w:t>
            </w:r>
          </w:p>
        </w:tc>
        <w:tc>
          <w:tcPr>
            <w:tcW w:w="491" w:type="pct"/>
            <w:tcBorders>
              <w:top w:val="nil"/>
              <w:left w:val="nil"/>
              <w:bottom w:val="single" w:sz="4" w:space="0" w:color="000000"/>
              <w:right w:val="nil"/>
            </w:tcBorders>
            <w:shd w:val="clear" w:color="000000" w:fill="FFFFFF"/>
            <w:noWrap/>
            <w:vAlign w:val="bottom"/>
            <w:hideMark/>
          </w:tcPr>
          <w:p w14:paraId="182229A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0.9</w:t>
            </w:r>
          </w:p>
        </w:tc>
        <w:tc>
          <w:tcPr>
            <w:tcW w:w="491" w:type="pct"/>
            <w:tcBorders>
              <w:top w:val="nil"/>
              <w:left w:val="nil"/>
              <w:bottom w:val="single" w:sz="4" w:space="0" w:color="000000"/>
              <w:right w:val="nil"/>
            </w:tcBorders>
            <w:shd w:val="clear" w:color="000000" w:fill="FFFFFF"/>
            <w:noWrap/>
            <w:vAlign w:val="bottom"/>
            <w:hideMark/>
          </w:tcPr>
          <w:p w14:paraId="71A5B2C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0.6</w:t>
            </w:r>
          </w:p>
        </w:tc>
        <w:tc>
          <w:tcPr>
            <w:tcW w:w="542" w:type="pct"/>
            <w:tcBorders>
              <w:top w:val="nil"/>
              <w:left w:val="nil"/>
              <w:bottom w:val="single" w:sz="4" w:space="0" w:color="000000"/>
              <w:right w:val="nil"/>
            </w:tcBorders>
            <w:shd w:val="clear" w:color="000000" w:fill="FFFFFF"/>
            <w:noWrap/>
            <w:vAlign w:val="bottom"/>
            <w:hideMark/>
          </w:tcPr>
          <w:p w14:paraId="7CC96452"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38.8</w:t>
            </w:r>
          </w:p>
        </w:tc>
      </w:tr>
    </w:tbl>
    <w:p w14:paraId="2F3EEA2A" w14:textId="655A047D" w:rsidR="00F93E77" w:rsidRPr="00E03F1F" w:rsidRDefault="0056332C" w:rsidP="00E03F1F">
      <w:r w:rsidRPr="0056332C">
        <w:t>The Australian Government is contributing to resourcing to follow up participants who return a positive bowel cancer screening test result and are not recorded as having attended a consultation with a health professional</w:t>
      </w:r>
      <w:r w:rsidR="00F93E77" w:rsidRPr="00470A1A">
        <w:t>.</w:t>
      </w:r>
      <w:bookmarkStart w:id="18" w:name="_Hlk98927160"/>
    </w:p>
    <w:p w14:paraId="1AB6ABDE" w14:textId="3466C32A" w:rsidR="003C04C5" w:rsidRDefault="00AF094B" w:rsidP="003C04C5">
      <w:pPr>
        <w:pStyle w:val="TableHeadingcontinued"/>
        <w:rPr>
          <w:rFonts w:asciiTheme="minorHAnsi" w:eastAsiaTheme="minorHAnsi" w:hAnsiTheme="minorHAnsi" w:cstheme="minorBidi"/>
          <w:sz w:val="22"/>
          <w:szCs w:val="22"/>
          <w:lang w:eastAsia="en-US"/>
        </w:rPr>
      </w:pPr>
      <w:r>
        <w:br w:type="column"/>
      </w:r>
      <w:r w:rsidR="00F93E77">
        <w:lastRenderedPageBreak/>
        <w:t>National Critical Care and Trauma Response Centre</w:t>
      </w:r>
      <w:bookmarkStart w:id="19" w:name="_1803894388"/>
      <w:bookmarkEnd w:id="1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2407C560" w14:textId="77777777" w:rsidTr="003C04C5">
        <w:trPr>
          <w:divId w:val="672032580"/>
          <w:trHeight w:val="225"/>
        </w:trPr>
        <w:tc>
          <w:tcPr>
            <w:tcW w:w="530" w:type="pct"/>
            <w:tcBorders>
              <w:top w:val="single" w:sz="4" w:space="0" w:color="293F5B"/>
              <w:left w:val="nil"/>
              <w:bottom w:val="nil"/>
              <w:right w:val="nil"/>
            </w:tcBorders>
            <w:shd w:val="clear" w:color="000000" w:fill="FFFFFF"/>
            <w:noWrap/>
            <w:vAlign w:val="bottom"/>
            <w:hideMark/>
          </w:tcPr>
          <w:p w14:paraId="3E3EEFC2" w14:textId="596BE17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F80C37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59D670F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2B9507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A507B5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C985C1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C12EED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D61CFA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C6804D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D8DCD3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019899AD" w14:textId="77777777" w:rsidTr="003C04C5">
        <w:trPr>
          <w:divId w:val="672032580"/>
          <w:trHeight w:val="225"/>
        </w:trPr>
        <w:tc>
          <w:tcPr>
            <w:tcW w:w="530" w:type="pct"/>
            <w:tcBorders>
              <w:top w:val="nil"/>
              <w:left w:val="nil"/>
              <w:bottom w:val="nil"/>
              <w:right w:val="nil"/>
            </w:tcBorders>
            <w:shd w:val="clear" w:color="000000" w:fill="FFFFFF"/>
            <w:noWrap/>
            <w:vAlign w:val="bottom"/>
            <w:hideMark/>
          </w:tcPr>
          <w:p w14:paraId="592BC565" w14:textId="5DB4247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7F40A581" w14:textId="6C64E70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E1A42B1" w14:textId="16E1E65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07D71D2" w14:textId="468DDF0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7843FF5" w14:textId="11F77DA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7967C76" w14:textId="0F79E2E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33193BB" w14:textId="63F5CAB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FFD571B" w14:textId="3166642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5038F6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18.1</w:t>
            </w:r>
          </w:p>
        </w:tc>
        <w:tc>
          <w:tcPr>
            <w:tcW w:w="544" w:type="pct"/>
            <w:tcBorders>
              <w:top w:val="single" w:sz="4" w:space="0" w:color="293F5B"/>
              <w:left w:val="nil"/>
              <w:bottom w:val="nil"/>
              <w:right w:val="nil"/>
            </w:tcBorders>
            <w:shd w:val="clear" w:color="000000" w:fill="FFFFFF"/>
            <w:noWrap/>
            <w:vAlign w:val="bottom"/>
            <w:hideMark/>
          </w:tcPr>
          <w:p w14:paraId="44A1788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18.1</w:t>
            </w:r>
          </w:p>
        </w:tc>
      </w:tr>
      <w:tr w:rsidR="003C04C5" w:rsidRPr="003C04C5" w14:paraId="7166D6C1" w14:textId="77777777" w:rsidTr="003C04C5">
        <w:trPr>
          <w:divId w:val="672032580"/>
          <w:trHeight w:val="225"/>
        </w:trPr>
        <w:tc>
          <w:tcPr>
            <w:tcW w:w="530" w:type="pct"/>
            <w:tcBorders>
              <w:top w:val="nil"/>
              <w:left w:val="nil"/>
              <w:bottom w:val="nil"/>
              <w:right w:val="nil"/>
            </w:tcBorders>
            <w:shd w:val="clear" w:color="000000" w:fill="E6F2FF"/>
            <w:noWrap/>
            <w:vAlign w:val="bottom"/>
            <w:hideMark/>
          </w:tcPr>
          <w:p w14:paraId="564C26C9" w14:textId="50DF057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278DBEA" w14:textId="60ADEA3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997EB8" w14:textId="11D4B05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89F2318" w14:textId="1EF7E72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125025" w14:textId="07F4A57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998205" w14:textId="201DB9B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D1DC6D9" w14:textId="04A1A8A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621BD1" w14:textId="0CEF4F1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D2087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18.4</w:t>
            </w:r>
          </w:p>
        </w:tc>
        <w:tc>
          <w:tcPr>
            <w:tcW w:w="544" w:type="pct"/>
            <w:tcBorders>
              <w:top w:val="nil"/>
              <w:left w:val="nil"/>
              <w:bottom w:val="nil"/>
              <w:right w:val="nil"/>
            </w:tcBorders>
            <w:shd w:val="clear" w:color="000000" w:fill="E6F2FF"/>
            <w:noWrap/>
            <w:vAlign w:val="bottom"/>
            <w:hideMark/>
          </w:tcPr>
          <w:p w14:paraId="049C0B3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18.4</w:t>
            </w:r>
          </w:p>
        </w:tc>
      </w:tr>
      <w:tr w:rsidR="003C04C5" w:rsidRPr="003C04C5" w14:paraId="1E850BEA" w14:textId="77777777" w:rsidTr="003C04C5">
        <w:trPr>
          <w:divId w:val="672032580"/>
          <w:trHeight w:val="225"/>
        </w:trPr>
        <w:tc>
          <w:tcPr>
            <w:tcW w:w="530" w:type="pct"/>
            <w:tcBorders>
              <w:top w:val="nil"/>
              <w:left w:val="nil"/>
              <w:bottom w:val="nil"/>
              <w:right w:val="nil"/>
            </w:tcBorders>
            <w:shd w:val="clear" w:color="000000" w:fill="FFFFFF"/>
            <w:noWrap/>
            <w:vAlign w:val="bottom"/>
            <w:hideMark/>
          </w:tcPr>
          <w:p w14:paraId="1149968A" w14:textId="3F80994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F20D950" w14:textId="62E9655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3DC035" w14:textId="494C444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038B8A" w14:textId="2C8F6D0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0D289E" w14:textId="4441D66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DBF610" w14:textId="6CBB0B5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7B944A" w14:textId="5687EDD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F49182" w14:textId="6619A5E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7EEBA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18.8</w:t>
            </w:r>
          </w:p>
        </w:tc>
        <w:tc>
          <w:tcPr>
            <w:tcW w:w="544" w:type="pct"/>
            <w:tcBorders>
              <w:top w:val="nil"/>
              <w:left w:val="nil"/>
              <w:bottom w:val="nil"/>
              <w:right w:val="nil"/>
            </w:tcBorders>
            <w:shd w:val="clear" w:color="000000" w:fill="FFFFFF"/>
            <w:noWrap/>
            <w:vAlign w:val="bottom"/>
            <w:hideMark/>
          </w:tcPr>
          <w:p w14:paraId="11239E8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18.8</w:t>
            </w:r>
          </w:p>
        </w:tc>
      </w:tr>
      <w:tr w:rsidR="003C04C5" w:rsidRPr="003C04C5" w14:paraId="47D1306F" w14:textId="77777777" w:rsidTr="003C04C5">
        <w:trPr>
          <w:divId w:val="672032580"/>
          <w:trHeight w:val="225"/>
        </w:trPr>
        <w:tc>
          <w:tcPr>
            <w:tcW w:w="530" w:type="pct"/>
            <w:tcBorders>
              <w:top w:val="nil"/>
              <w:left w:val="nil"/>
              <w:bottom w:val="nil"/>
              <w:right w:val="nil"/>
            </w:tcBorders>
            <w:shd w:val="clear" w:color="000000" w:fill="FFFFFF"/>
            <w:noWrap/>
            <w:vAlign w:val="bottom"/>
            <w:hideMark/>
          </w:tcPr>
          <w:p w14:paraId="7126E14D" w14:textId="4F3323C0"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B9E4A3E" w14:textId="3391DF3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9335B9" w14:textId="319C187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809DCC" w14:textId="45EA91B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327FAB" w14:textId="590EFB9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588475" w14:textId="581C833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DE6553" w14:textId="3BF80FF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E225DA" w14:textId="630943A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D2EA0B" w14:textId="55FDAE4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D699DA3" w14:textId="3A9E27A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11AA6DB2" w14:textId="77777777" w:rsidTr="003C04C5">
        <w:trPr>
          <w:divId w:val="672032580"/>
          <w:trHeight w:val="225"/>
        </w:trPr>
        <w:tc>
          <w:tcPr>
            <w:tcW w:w="530" w:type="pct"/>
            <w:tcBorders>
              <w:top w:val="nil"/>
              <w:left w:val="nil"/>
              <w:bottom w:val="nil"/>
              <w:right w:val="nil"/>
            </w:tcBorders>
            <w:shd w:val="clear" w:color="000000" w:fill="FFFFFF"/>
            <w:noWrap/>
            <w:vAlign w:val="bottom"/>
            <w:hideMark/>
          </w:tcPr>
          <w:p w14:paraId="3F3BF155" w14:textId="12D0F16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9A63001" w14:textId="5BF9BD9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8C864E" w14:textId="3FE5B14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509468F" w14:textId="27ABB31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E4CF44" w14:textId="4E199B0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F02C15" w14:textId="7AF63E4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D80D4D" w14:textId="77D3CDC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2831D90" w14:textId="1EC903A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11E7F2" w14:textId="5BD8AA6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8FBDF18" w14:textId="7AFE848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05833E9" w14:textId="77777777" w:rsidTr="003C04C5">
        <w:trPr>
          <w:divId w:val="672032580"/>
          <w:trHeight w:val="225"/>
        </w:trPr>
        <w:tc>
          <w:tcPr>
            <w:tcW w:w="530" w:type="pct"/>
            <w:tcBorders>
              <w:top w:val="nil"/>
              <w:left w:val="nil"/>
              <w:bottom w:val="single" w:sz="4" w:space="0" w:color="293F5B"/>
              <w:right w:val="nil"/>
            </w:tcBorders>
            <w:shd w:val="clear" w:color="000000" w:fill="FFFFFF"/>
            <w:noWrap/>
            <w:vAlign w:val="bottom"/>
            <w:hideMark/>
          </w:tcPr>
          <w:p w14:paraId="523EEE33"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344FEA1" w14:textId="72ABDBE8"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8E95A1B" w14:textId="5D0ADD97"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327BB3" w14:textId="30C8F5FC"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C05D36" w14:textId="72BB8D0F"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C4E2FD" w14:textId="72EB8A69"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C450636" w14:textId="4A419C53"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F0C1AAA" w14:textId="543016BB"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67A57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55.3</w:t>
            </w:r>
          </w:p>
        </w:tc>
        <w:tc>
          <w:tcPr>
            <w:tcW w:w="544" w:type="pct"/>
            <w:tcBorders>
              <w:top w:val="nil"/>
              <w:left w:val="nil"/>
              <w:bottom w:val="single" w:sz="4" w:space="0" w:color="293F5B"/>
              <w:right w:val="nil"/>
            </w:tcBorders>
            <w:shd w:val="clear" w:color="000000" w:fill="FFFFFF"/>
            <w:noWrap/>
            <w:vAlign w:val="bottom"/>
            <w:hideMark/>
          </w:tcPr>
          <w:p w14:paraId="494327BC"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55.3</w:t>
            </w:r>
          </w:p>
        </w:tc>
      </w:tr>
    </w:tbl>
    <w:p w14:paraId="18605967" w14:textId="714D0FDF" w:rsidR="00F93E77" w:rsidRPr="003F7DAD" w:rsidRDefault="00F93E77" w:rsidP="003F7DAD">
      <w:r w:rsidRPr="00470A1A">
        <w:t>The Australian Government is providing funding to maintain the National Critical Care and Trauma Response Centre at the Royal Darwin Hospital in a state of readiness to respond to major health incidents in Australia and the region.</w:t>
      </w:r>
    </w:p>
    <w:p w14:paraId="486C47C3" w14:textId="45B9505E" w:rsidR="003C04C5" w:rsidRDefault="00F93E77" w:rsidP="003C04C5">
      <w:pPr>
        <w:pStyle w:val="TableHeadingcontinued"/>
        <w:rPr>
          <w:rFonts w:asciiTheme="minorHAnsi" w:eastAsiaTheme="minorHAnsi" w:hAnsiTheme="minorHAnsi" w:cstheme="minorBidi"/>
          <w:sz w:val="22"/>
          <w:szCs w:val="22"/>
          <w:lang w:eastAsia="en-US"/>
        </w:rPr>
      </w:pPr>
      <w:r w:rsidRPr="00470A1A">
        <w:t xml:space="preserve">National Mental Health and Suicide Prevention Agreement – </w:t>
      </w:r>
      <w:r>
        <w:t>b</w:t>
      </w:r>
      <w:r w:rsidRPr="00470A1A">
        <w:t xml:space="preserve">ilateral </w:t>
      </w:r>
      <w:r>
        <w:t>s</w:t>
      </w:r>
      <w:r w:rsidRPr="00470A1A">
        <w:t>chedule</w:t>
      </w:r>
      <w:r w:rsidR="00057052">
        <w:t>s</w:t>
      </w:r>
      <w:bookmarkStart w:id="20" w:name="_1803894398"/>
      <w:bookmarkEnd w:id="20"/>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7A7BEF49" w14:textId="77777777" w:rsidTr="003C04C5">
        <w:trPr>
          <w:divId w:val="563640970"/>
          <w:trHeight w:val="225"/>
        </w:trPr>
        <w:tc>
          <w:tcPr>
            <w:tcW w:w="530" w:type="pct"/>
            <w:tcBorders>
              <w:top w:val="single" w:sz="4" w:space="0" w:color="293F5B"/>
              <w:left w:val="nil"/>
              <w:bottom w:val="nil"/>
              <w:right w:val="nil"/>
            </w:tcBorders>
            <w:shd w:val="clear" w:color="000000" w:fill="FFFFFF"/>
            <w:noWrap/>
            <w:vAlign w:val="bottom"/>
            <w:hideMark/>
          </w:tcPr>
          <w:p w14:paraId="2C7B894C" w14:textId="18AD38E4"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A4EFAF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2FE546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1F8031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329BCB9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DDD72B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3858AD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52BA60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68D518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67D92F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41A478BC" w14:textId="77777777" w:rsidTr="003C04C5">
        <w:trPr>
          <w:divId w:val="563640970"/>
          <w:trHeight w:val="225"/>
        </w:trPr>
        <w:tc>
          <w:tcPr>
            <w:tcW w:w="530" w:type="pct"/>
            <w:tcBorders>
              <w:top w:val="nil"/>
              <w:left w:val="nil"/>
              <w:bottom w:val="nil"/>
              <w:right w:val="nil"/>
            </w:tcBorders>
            <w:shd w:val="clear" w:color="000000" w:fill="FFFFFF"/>
            <w:noWrap/>
            <w:vAlign w:val="bottom"/>
            <w:hideMark/>
          </w:tcPr>
          <w:p w14:paraId="7F97B063" w14:textId="108C8A8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7956C35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6.7</w:t>
            </w:r>
          </w:p>
        </w:tc>
        <w:tc>
          <w:tcPr>
            <w:tcW w:w="491" w:type="pct"/>
            <w:tcBorders>
              <w:top w:val="single" w:sz="4" w:space="0" w:color="293F5B"/>
              <w:left w:val="nil"/>
              <w:bottom w:val="nil"/>
              <w:right w:val="nil"/>
            </w:tcBorders>
            <w:shd w:val="clear" w:color="000000" w:fill="FFFFFF"/>
            <w:noWrap/>
            <w:vAlign w:val="bottom"/>
            <w:hideMark/>
          </w:tcPr>
          <w:p w14:paraId="108FF64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39.4</w:t>
            </w:r>
          </w:p>
        </w:tc>
        <w:tc>
          <w:tcPr>
            <w:tcW w:w="491" w:type="pct"/>
            <w:tcBorders>
              <w:top w:val="single" w:sz="4" w:space="0" w:color="293F5B"/>
              <w:left w:val="nil"/>
              <w:bottom w:val="nil"/>
              <w:right w:val="nil"/>
            </w:tcBorders>
            <w:shd w:val="clear" w:color="000000" w:fill="FFFFFF"/>
            <w:noWrap/>
            <w:vAlign w:val="bottom"/>
            <w:hideMark/>
          </w:tcPr>
          <w:p w14:paraId="7DE80BB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7.0</w:t>
            </w:r>
          </w:p>
        </w:tc>
        <w:tc>
          <w:tcPr>
            <w:tcW w:w="491" w:type="pct"/>
            <w:tcBorders>
              <w:top w:val="single" w:sz="4" w:space="0" w:color="293F5B"/>
              <w:left w:val="nil"/>
              <w:bottom w:val="nil"/>
              <w:right w:val="nil"/>
            </w:tcBorders>
            <w:shd w:val="clear" w:color="000000" w:fill="FFFFFF"/>
            <w:noWrap/>
            <w:vAlign w:val="bottom"/>
            <w:hideMark/>
          </w:tcPr>
          <w:p w14:paraId="4A17147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2.8</w:t>
            </w:r>
          </w:p>
        </w:tc>
        <w:tc>
          <w:tcPr>
            <w:tcW w:w="491" w:type="pct"/>
            <w:tcBorders>
              <w:top w:val="single" w:sz="4" w:space="0" w:color="293F5B"/>
              <w:left w:val="nil"/>
              <w:bottom w:val="nil"/>
              <w:right w:val="nil"/>
            </w:tcBorders>
            <w:shd w:val="clear" w:color="000000" w:fill="FFFFFF"/>
            <w:noWrap/>
            <w:vAlign w:val="bottom"/>
            <w:hideMark/>
          </w:tcPr>
          <w:p w14:paraId="727A26D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9.2</w:t>
            </w:r>
          </w:p>
        </w:tc>
        <w:tc>
          <w:tcPr>
            <w:tcW w:w="491" w:type="pct"/>
            <w:tcBorders>
              <w:top w:val="single" w:sz="4" w:space="0" w:color="293F5B"/>
              <w:left w:val="nil"/>
              <w:bottom w:val="nil"/>
              <w:right w:val="nil"/>
            </w:tcBorders>
            <w:shd w:val="clear" w:color="000000" w:fill="FFFFFF"/>
            <w:noWrap/>
            <w:vAlign w:val="bottom"/>
            <w:hideMark/>
          </w:tcPr>
          <w:p w14:paraId="533237F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3.2</w:t>
            </w:r>
          </w:p>
        </w:tc>
        <w:tc>
          <w:tcPr>
            <w:tcW w:w="491" w:type="pct"/>
            <w:tcBorders>
              <w:top w:val="single" w:sz="4" w:space="0" w:color="293F5B"/>
              <w:left w:val="nil"/>
              <w:bottom w:val="nil"/>
              <w:right w:val="nil"/>
            </w:tcBorders>
            <w:shd w:val="clear" w:color="000000" w:fill="FFFFFF"/>
            <w:noWrap/>
            <w:vAlign w:val="bottom"/>
            <w:hideMark/>
          </w:tcPr>
          <w:p w14:paraId="4898E70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491" w:type="pct"/>
            <w:tcBorders>
              <w:top w:val="single" w:sz="4" w:space="0" w:color="293F5B"/>
              <w:left w:val="nil"/>
              <w:bottom w:val="nil"/>
              <w:right w:val="nil"/>
            </w:tcBorders>
            <w:shd w:val="clear" w:color="000000" w:fill="FFFFFF"/>
            <w:noWrap/>
            <w:vAlign w:val="bottom"/>
            <w:hideMark/>
          </w:tcPr>
          <w:p w14:paraId="2CE2CBA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544" w:type="pct"/>
            <w:tcBorders>
              <w:top w:val="single" w:sz="4" w:space="0" w:color="293F5B"/>
              <w:left w:val="nil"/>
              <w:bottom w:val="nil"/>
              <w:right w:val="nil"/>
            </w:tcBorders>
            <w:shd w:val="clear" w:color="000000" w:fill="FFFFFF"/>
            <w:noWrap/>
            <w:vAlign w:val="bottom"/>
            <w:hideMark/>
          </w:tcPr>
          <w:p w14:paraId="13ABD20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72.2</w:t>
            </w:r>
          </w:p>
        </w:tc>
      </w:tr>
      <w:tr w:rsidR="003C04C5" w:rsidRPr="003C04C5" w14:paraId="7EB9AAE3" w14:textId="77777777" w:rsidTr="003C04C5">
        <w:trPr>
          <w:divId w:val="563640970"/>
          <w:trHeight w:val="225"/>
        </w:trPr>
        <w:tc>
          <w:tcPr>
            <w:tcW w:w="530" w:type="pct"/>
            <w:tcBorders>
              <w:top w:val="nil"/>
              <w:left w:val="nil"/>
              <w:bottom w:val="nil"/>
              <w:right w:val="nil"/>
            </w:tcBorders>
            <w:shd w:val="clear" w:color="000000" w:fill="E6F2FF"/>
            <w:noWrap/>
            <w:vAlign w:val="bottom"/>
            <w:hideMark/>
          </w:tcPr>
          <w:p w14:paraId="5DB88E40" w14:textId="24CA3C7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C3611C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6.4</w:t>
            </w:r>
          </w:p>
        </w:tc>
        <w:tc>
          <w:tcPr>
            <w:tcW w:w="491" w:type="pct"/>
            <w:tcBorders>
              <w:top w:val="nil"/>
              <w:left w:val="nil"/>
              <w:bottom w:val="nil"/>
              <w:right w:val="nil"/>
            </w:tcBorders>
            <w:shd w:val="clear" w:color="000000" w:fill="E6F2FF"/>
            <w:noWrap/>
            <w:vAlign w:val="bottom"/>
            <w:hideMark/>
          </w:tcPr>
          <w:p w14:paraId="1155DC8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41.4</w:t>
            </w:r>
          </w:p>
        </w:tc>
        <w:tc>
          <w:tcPr>
            <w:tcW w:w="491" w:type="pct"/>
            <w:tcBorders>
              <w:top w:val="nil"/>
              <w:left w:val="nil"/>
              <w:bottom w:val="nil"/>
              <w:right w:val="nil"/>
            </w:tcBorders>
            <w:shd w:val="clear" w:color="000000" w:fill="E6F2FF"/>
            <w:noWrap/>
            <w:vAlign w:val="bottom"/>
            <w:hideMark/>
          </w:tcPr>
          <w:p w14:paraId="25FA3F4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6.5</w:t>
            </w:r>
          </w:p>
        </w:tc>
        <w:tc>
          <w:tcPr>
            <w:tcW w:w="491" w:type="pct"/>
            <w:tcBorders>
              <w:top w:val="nil"/>
              <w:left w:val="nil"/>
              <w:bottom w:val="nil"/>
              <w:right w:val="nil"/>
            </w:tcBorders>
            <w:shd w:val="clear" w:color="000000" w:fill="E6F2FF"/>
            <w:noWrap/>
            <w:vAlign w:val="bottom"/>
            <w:hideMark/>
          </w:tcPr>
          <w:p w14:paraId="0C5B240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1F82A73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9.4</w:t>
            </w:r>
          </w:p>
        </w:tc>
        <w:tc>
          <w:tcPr>
            <w:tcW w:w="491" w:type="pct"/>
            <w:tcBorders>
              <w:top w:val="nil"/>
              <w:left w:val="nil"/>
              <w:bottom w:val="nil"/>
              <w:right w:val="nil"/>
            </w:tcBorders>
            <w:shd w:val="clear" w:color="000000" w:fill="E6F2FF"/>
            <w:noWrap/>
            <w:vAlign w:val="bottom"/>
            <w:hideMark/>
          </w:tcPr>
          <w:p w14:paraId="7256C8E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w:t>
            </w:r>
          </w:p>
        </w:tc>
        <w:tc>
          <w:tcPr>
            <w:tcW w:w="491" w:type="pct"/>
            <w:tcBorders>
              <w:top w:val="nil"/>
              <w:left w:val="nil"/>
              <w:bottom w:val="nil"/>
              <w:right w:val="nil"/>
            </w:tcBorders>
            <w:shd w:val="clear" w:color="000000" w:fill="E6F2FF"/>
            <w:noWrap/>
            <w:vAlign w:val="bottom"/>
            <w:hideMark/>
          </w:tcPr>
          <w:p w14:paraId="0666BF9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3.5</w:t>
            </w:r>
          </w:p>
        </w:tc>
        <w:tc>
          <w:tcPr>
            <w:tcW w:w="491" w:type="pct"/>
            <w:tcBorders>
              <w:top w:val="nil"/>
              <w:left w:val="nil"/>
              <w:bottom w:val="nil"/>
              <w:right w:val="nil"/>
            </w:tcBorders>
            <w:shd w:val="clear" w:color="000000" w:fill="E6F2FF"/>
            <w:noWrap/>
            <w:vAlign w:val="bottom"/>
            <w:hideMark/>
          </w:tcPr>
          <w:p w14:paraId="2ED0734C" w14:textId="7C6043E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DE3FEF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71.9</w:t>
            </w:r>
          </w:p>
        </w:tc>
      </w:tr>
      <w:tr w:rsidR="003C04C5" w:rsidRPr="003C04C5" w14:paraId="0642D871" w14:textId="77777777" w:rsidTr="003C04C5">
        <w:trPr>
          <w:divId w:val="563640970"/>
          <w:trHeight w:val="225"/>
        </w:trPr>
        <w:tc>
          <w:tcPr>
            <w:tcW w:w="530" w:type="pct"/>
            <w:tcBorders>
              <w:top w:val="nil"/>
              <w:left w:val="nil"/>
              <w:bottom w:val="nil"/>
              <w:right w:val="nil"/>
            </w:tcBorders>
            <w:shd w:val="clear" w:color="000000" w:fill="FFFFFF"/>
            <w:noWrap/>
            <w:vAlign w:val="bottom"/>
            <w:hideMark/>
          </w:tcPr>
          <w:p w14:paraId="33DDC026" w14:textId="18BC5D3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D214B0B" w14:textId="168B2E5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48CBA5" w14:textId="6F54E51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B9734D" w14:textId="668F129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891C34" w14:textId="2B6D34F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0BB875" w14:textId="658942B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B01183" w14:textId="49D805A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9C7A20" w14:textId="3DAAF5E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05E58F" w14:textId="10F7B08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C4460D0" w14:textId="0A086F4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5645D021" w14:textId="77777777" w:rsidTr="003C04C5">
        <w:trPr>
          <w:divId w:val="563640970"/>
          <w:trHeight w:val="225"/>
        </w:trPr>
        <w:tc>
          <w:tcPr>
            <w:tcW w:w="530" w:type="pct"/>
            <w:tcBorders>
              <w:top w:val="nil"/>
              <w:left w:val="nil"/>
              <w:bottom w:val="nil"/>
              <w:right w:val="nil"/>
            </w:tcBorders>
            <w:shd w:val="clear" w:color="000000" w:fill="FFFFFF"/>
            <w:noWrap/>
            <w:vAlign w:val="bottom"/>
            <w:hideMark/>
          </w:tcPr>
          <w:p w14:paraId="4D762876" w14:textId="621454B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8FB26A9" w14:textId="2B05ED9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06FB88" w14:textId="636BB7A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EC7DF4" w14:textId="0F66B65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A8C28B" w14:textId="673BCF7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3C4495" w14:textId="3953ED4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1FEC28" w14:textId="52520B1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B3A72E" w14:textId="32A6A01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2151E0" w14:textId="7D50DB7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64EC0C3" w14:textId="33036BC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FADC3DE" w14:textId="77777777" w:rsidTr="003C04C5">
        <w:trPr>
          <w:divId w:val="563640970"/>
          <w:trHeight w:val="225"/>
        </w:trPr>
        <w:tc>
          <w:tcPr>
            <w:tcW w:w="530" w:type="pct"/>
            <w:tcBorders>
              <w:top w:val="nil"/>
              <w:left w:val="nil"/>
              <w:bottom w:val="nil"/>
              <w:right w:val="nil"/>
            </w:tcBorders>
            <w:shd w:val="clear" w:color="000000" w:fill="FFFFFF"/>
            <w:noWrap/>
            <w:vAlign w:val="bottom"/>
            <w:hideMark/>
          </w:tcPr>
          <w:p w14:paraId="4F4E7347" w14:textId="0BDE42D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FA95D36" w14:textId="2F7D3A3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F69A21A" w14:textId="425F946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27CB635" w14:textId="308526C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66E559" w14:textId="3C71ED2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7955DC" w14:textId="17F5885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4DF9A30" w14:textId="50AD7F1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12ADEEF" w14:textId="626A395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4B732D7" w14:textId="6B7DB5E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3264EE8" w14:textId="5549D0B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25EE5267" w14:textId="77777777" w:rsidTr="003C04C5">
        <w:trPr>
          <w:divId w:val="563640970"/>
          <w:trHeight w:val="225"/>
        </w:trPr>
        <w:tc>
          <w:tcPr>
            <w:tcW w:w="530" w:type="pct"/>
            <w:tcBorders>
              <w:top w:val="nil"/>
              <w:left w:val="nil"/>
              <w:bottom w:val="single" w:sz="4" w:space="0" w:color="293F5B"/>
              <w:right w:val="nil"/>
            </w:tcBorders>
            <w:shd w:val="clear" w:color="000000" w:fill="FFFFFF"/>
            <w:noWrap/>
            <w:vAlign w:val="bottom"/>
            <w:hideMark/>
          </w:tcPr>
          <w:p w14:paraId="083FEE39"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7A2BAA1"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13.1</w:t>
            </w:r>
          </w:p>
        </w:tc>
        <w:tc>
          <w:tcPr>
            <w:tcW w:w="491" w:type="pct"/>
            <w:tcBorders>
              <w:top w:val="nil"/>
              <w:left w:val="nil"/>
              <w:bottom w:val="single" w:sz="4" w:space="0" w:color="293F5B"/>
              <w:right w:val="nil"/>
            </w:tcBorders>
            <w:shd w:val="clear" w:color="000000" w:fill="FFFFFF"/>
            <w:noWrap/>
            <w:vAlign w:val="bottom"/>
            <w:hideMark/>
          </w:tcPr>
          <w:p w14:paraId="58DE759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80.8</w:t>
            </w:r>
          </w:p>
        </w:tc>
        <w:tc>
          <w:tcPr>
            <w:tcW w:w="491" w:type="pct"/>
            <w:tcBorders>
              <w:top w:val="nil"/>
              <w:left w:val="nil"/>
              <w:bottom w:val="single" w:sz="4" w:space="0" w:color="293F5B"/>
              <w:right w:val="nil"/>
            </w:tcBorders>
            <w:shd w:val="clear" w:color="000000" w:fill="FFFFFF"/>
            <w:noWrap/>
            <w:vAlign w:val="bottom"/>
            <w:hideMark/>
          </w:tcPr>
          <w:p w14:paraId="69534B5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13.4</w:t>
            </w:r>
          </w:p>
        </w:tc>
        <w:tc>
          <w:tcPr>
            <w:tcW w:w="491" w:type="pct"/>
            <w:tcBorders>
              <w:top w:val="nil"/>
              <w:left w:val="nil"/>
              <w:bottom w:val="single" w:sz="4" w:space="0" w:color="293F5B"/>
              <w:right w:val="nil"/>
            </w:tcBorders>
            <w:shd w:val="clear" w:color="000000" w:fill="FFFFFF"/>
            <w:noWrap/>
            <w:vAlign w:val="bottom"/>
            <w:hideMark/>
          </w:tcPr>
          <w:p w14:paraId="3B7F69F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5.8</w:t>
            </w:r>
          </w:p>
        </w:tc>
        <w:tc>
          <w:tcPr>
            <w:tcW w:w="491" w:type="pct"/>
            <w:tcBorders>
              <w:top w:val="nil"/>
              <w:left w:val="nil"/>
              <w:bottom w:val="single" w:sz="4" w:space="0" w:color="293F5B"/>
              <w:right w:val="nil"/>
            </w:tcBorders>
            <w:shd w:val="clear" w:color="000000" w:fill="FFFFFF"/>
            <w:noWrap/>
            <w:vAlign w:val="bottom"/>
            <w:hideMark/>
          </w:tcPr>
          <w:p w14:paraId="2210ABC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18.6</w:t>
            </w:r>
          </w:p>
        </w:tc>
        <w:tc>
          <w:tcPr>
            <w:tcW w:w="491" w:type="pct"/>
            <w:tcBorders>
              <w:top w:val="nil"/>
              <w:left w:val="nil"/>
              <w:bottom w:val="single" w:sz="4" w:space="0" w:color="293F5B"/>
              <w:right w:val="nil"/>
            </w:tcBorders>
            <w:shd w:val="clear" w:color="000000" w:fill="FFFFFF"/>
            <w:noWrap/>
            <w:vAlign w:val="bottom"/>
            <w:hideMark/>
          </w:tcPr>
          <w:p w14:paraId="749BC27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5.0</w:t>
            </w:r>
          </w:p>
        </w:tc>
        <w:tc>
          <w:tcPr>
            <w:tcW w:w="491" w:type="pct"/>
            <w:tcBorders>
              <w:top w:val="nil"/>
              <w:left w:val="nil"/>
              <w:bottom w:val="single" w:sz="4" w:space="0" w:color="293F5B"/>
              <w:right w:val="nil"/>
            </w:tcBorders>
            <w:shd w:val="clear" w:color="000000" w:fill="FFFFFF"/>
            <w:noWrap/>
            <w:vAlign w:val="bottom"/>
            <w:hideMark/>
          </w:tcPr>
          <w:p w14:paraId="16805E1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7.2</w:t>
            </w:r>
          </w:p>
        </w:tc>
        <w:tc>
          <w:tcPr>
            <w:tcW w:w="491" w:type="pct"/>
            <w:tcBorders>
              <w:top w:val="nil"/>
              <w:left w:val="nil"/>
              <w:bottom w:val="single" w:sz="4" w:space="0" w:color="293F5B"/>
              <w:right w:val="nil"/>
            </w:tcBorders>
            <w:shd w:val="clear" w:color="000000" w:fill="FFFFFF"/>
            <w:noWrap/>
            <w:vAlign w:val="bottom"/>
            <w:hideMark/>
          </w:tcPr>
          <w:p w14:paraId="55A78DB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0.4</w:t>
            </w:r>
          </w:p>
        </w:tc>
        <w:tc>
          <w:tcPr>
            <w:tcW w:w="544" w:type="pct"/>
            <w:tcBorders>
              <w:top w:val="nil"/>
              <w:left w:val="nil"/>
              <w:bottom w:val="single" w:sz="4" w:space="0" w:color="293F5B"/>
              <w:right w:val="nil"/>
            </w:tcBorders>
            <w:shd w:val="clear" w:color="000000" w:fill="FFFFFF"/>
            <w:noWrap/>
            <w:vAlign w:val="bottom"/>
            <w:hideMark/>
          </w:tcPr>
          <w:p w14:paraId="17F4D07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144.2</w:t>
            </w:r>
          </w:p>
        </w:tc>
      </w:tr>
    </w:tbl>
    <w:p w14:paraId="7E4C25C7" w14:textId="7C4A33FC" w:rsidR="00F93E77" w:rsidRPr="00470A1A" w:rsidRDefault="00F93E77" w:rsidP="00F93E77">
      <w:pPr>
        <w:rPr>
          <w:rFonts w:eastAsiaTheme="minorHAnsi"/>
        </w:rPr>
      </w:pPr>
      <w:r w:rsidRPr="00470A1A">
        <w:t xml:space="preserve">The National Mental Health and Suicide Prevention Agreement </w:t>
      </w:r>
      <w:r w:rsidR="00EC4DD1">
        <w:t>(</w:t>
      </w:r>
      <w:r w:rsidR="005538A0">
        <w:t>t</w:t>
      </w:r>
      <w:r w:rsidR="00EC4DD1">
        <w:t>he National Agreement)</w:t>
      </w:r>
      <w:r w:rsidR="00B4252A">
        <w:t xml:space="preserve"> </w:t>
      </w:r>
      <w:r>
        <w:t>sets out the shared intention of the Commonwealth and states to work in partnership to improve the mental health of all Australians and ensure the sustainability and enhance the services of the Australian mental health and suicide prevention system.</w:t>
      </w:r>
    </w:p>
    <w:p w14:paraId="24BA7AB1" w14:textId="50D1C7BD" w:rsidR="00272B23" w:rsidRDefault="00F93E77" w:rsidP="00F93E77">
      <w:r w:rsidRPr="00470A1A">
        <w:t>The Australian Government</w:t>
      </w:r>
      <w:r w:rsidR="00C7320F">
        <w:t>’</w:t>
      </w:r>
      <w:r w:rsidRPr="00470A1A">
        <w:t>s funding contributions are outlined in the bilateral schedules to th</w:t>
      </w:r>
      <w:r w:rsidR="005538A0">
        <w:t>e National</w:t>
      </w:r>
      <w:r w:rsidRPr="00470A1A">
        <w:t xml:space="preserve"> Agreement. These </w:t>
      </w:r>
      <w:r>
        <w:t>include</w:t>
      </w:r>
      <w:r w:rsidRPr="00470A1A">
        <w:t xml:space="preserve"> payments to the states, which are outlined in the table above, and payments made to the Department of Health and</w:t>
      </w:r>
      <w:r>
        <w:t xml:space="preserve"> Aged Care </w:t>
      </w:r>
      <w:r w:rsidRPr="00470A1A">
        <w:t>and</w:t>
      </w:r>
      <w:r>
        <w:t xml:space="preserve"> </w:t>
      </w:r>
      <w:r w:rsidRPr="00470A1A">
        <w:t>Primary</w:t>
      </w:r>
      <w:r>
        <w:t xml:space="preserve"> </w:t>
      </w:r>
      <w:r w:rsidRPr="00470A1A">
        <w:t xml:space="preserve">Health Networks to commission services and activities under the bilateral schedules. For further information on funding </w:t>
      </w:r>
      <w:r>
        <w:t>administered by</w:t>
      </w:r>
      <w:r w:rsidRPr="00470A1A">
        <w:t xml:space="preserve"> the Department of Health</w:t>
      </w:r>
      <w:r>
        <w:t xml:space="preserve"> and Aged Care</w:t>
      </w:r>
      <w:r w:rsidRPr="00470A1A">
        <w:t xml:space="preserve">, please refer to the </w:t>
      </w:r>
      <w:r w:rsidRPr="0041216A">
        <w:rPr>
          <w:rStyle w:val="Emphasis"/>
        </w:rPr>
        <w:t>202</w:t>
      </w:r>
      <w:r w:rsidR="00952593">
        <w:rPr>
          <w:rStyle w:val="Emphasis"/>
        </w:rPr>
        <w:t>5</w:t>
      </w:r>
      <w:r w:rsidRPr="0041216A">
        <w:rPr>
          <w:rStyle w:val="Emphasis"/>
        </w:rPr>
        <w:t>–2</w:t>
      </w:r>
      <w:r w:rsidR="00952593">
        <w:rPr>
          <w:rStyle w:val="Emphasis"/>
        </w:rPr>
        <w:t>6</w:t>
      </w:r>
      <w:r w:rsidRPr="0041216A">
        <w:rPr>
          <w:rStyle w:val="Emphasis"/>
        </w:rPr>
        <w:t xml:space="preserve"> Health Portfolio Budget Statements</w:t>
      </w:r>
      <w:r w:rsidRPr="00470A1A">
        <w:t xml:space="preserve"> – Program</w:t>
      </w:r>
      <w:r w:rsidR="00C94B76">
        <w:t> </w:t>
      </w:r>
      <w:r w:rsidRPr="00470A1A">
        <w:t>1.2.</w:t>
      </w:r>
      <w:bookmarkEnd w:id="18"/>
    </w:p>
    <w:p w14:paraId="4A524BE3" w14:textId="5EEF7DD0" w:rsidR="00F93E77" w:rsidRDefault="00F93E77" w:rsidP="00F93E77">
      <w:pPr>
        <w:rPr>
          <w:rFonts w:ascii="Arial Bold" w:hAnsi="Arial Bold"/>
          <w:b/>
          <w:sz w:val="20"/>
        </w:rPr>
      </w:pPr>
      <w:r>
        <w:br w:type="page"/>
      </w:r>
    </w:p>
    <w:p w14:paraId="2393B97C" w14:textId="5A154022" w:rsidR="003C04C5" w:rsidRDefault="002D5723" w:rsidP="003C04C5">
      <w:pPr>
        <w:pStyle w:val="TableHeadingcontinued"/>
        <w:rPr>
          <w:rFonts w:asciiTheme="minorHAnsi" w:eastAsiaTheme="minorHAnsi" w:hAnsiTheme="minorHAnsi" w:cstheme="minorBidi"/>
          <w:sz w:val="22"/>
          <w:szCs w:val="22"/>
          <w:lang w:eastAsia="en-US"/>
        </w:rPr>
      </w:pPr>
      <w:r w:rsidRPr="00AC6D39">
        <w:lastRenderedPageBreak/>
        <w:t>One</w:t>
      </w:r>
      <w:r w:rsidR="00C7320F">
        <w:noBreakHyphen/>
      </w:r>
      <w:r w:rsidRPr="00AC6D39">
        <w:t>time funding for hospital and related</w:t>
      </w:r>
      <w:r>
        <w:t xml:space="preserve"> </w:t>
      </w:r>
      <w:r w:rsidRPr="00FE399C">
        <w:t>health services</w:t>
      </w:r>
      <w:r w:rsidR="003C04C5">
        <w:rPr>
          <w:rFonts w:ascii="Arial" w:hAnsi="Arial"/>
        </w:rPr>
        <w:t xml:space="preserve"> </w:t>
      </w:r>
      <w:bookmarkStart w:id="21" w:name="_1803894407"/>
      <w:bookmarkStart w:id="22" w:name="_1803638817"/>
      <w:bookmarkEnd w:id="21"/>
      <w:bookmarkEnd w:id="22"/>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16CD8F70" w14:textId="77777777" w:rsidTr="003C04C5">
        <w:trPr>
          <w:divId w:val="1524325669"/>
          <w:trHeight w:val="225"/>
        </w:trPr>
        <w:tc>
          <w:tcPr>
            <w:tcW w:w="530" w:type="pct"/>
            <w:tcBorders>
              <w:top w:val="single" w:sz="4" w:space="0" w:color="293F5B"/>
              <w:left w:val="nil"/>
              <w:bottom w:val="nil"/>
              <w:right w:val="nil"/>
            </w:tcBorders>
            <w:shd w:val="clear" w:color="000000" w:fill="FFFFFF"/>
            <w:noWrap/>
            <w:vAlign w:val="bottom"/>
            <w:hideMark/>
          </w:tcPr>
          <w:p w14:paraId="7F12F3ED" w14:textId="0B0D982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524D2F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0BD4D8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3954160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9DEBAA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0AC636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06E371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6F45456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F85440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68FD43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4E7B0307" w14:textId="77777777" w:rsidTr="003C04C5">
        <w:trPr>
          <w:divId w:val="1524325669"/>
          <w:trHeight w:val="225"/>
        </w:trPr>
        <w:tc>
          <w:tcPr>
            <w:tcW w:w="530" w:type="pct"/>
            <w:tcBorders>
              <w:top w:val="nil"/>
              <w:left w:val="nil"/>
              <w:bottom w:val="nil"/>
              <w:right w:val="nil"/>
            </w:tcBorders>
            <w:shd w:val="clear" w:color="000000" w:fill="FFFFFF"/>
            <w:noWrap/>
            <w:vAlign w:val="bottom"/>
            <w:hideMark/>
          </w:tcPr>
          <w:p w14:paraId="67047169" w14:textId="4083591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07FAC0D" w14:textId="6B4D230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CF83F92" w14:textId="6C1EB78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AAB9D81" w14:textId="668F1BC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4C6330F" w14:textId="46C3EAA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2A18E15" w14:textId="3B47D61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AD487FA" w14:textId="7DB1B41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671858B" w14:textId="301EC55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C1D0BED" w14:textId="601A3C5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15F4230" w14:textId="5990FC8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EE70F3F" w14:textId="77777777" w:rsidTr="003C04C5">
        <w:trPr>
          <w:divId w:val="1524325669"/>
          <w:trHeight w:val="225"/>
        </w:trPr>
        <w:tc>
          <w:tcPr>
            <w:tcW w:w="530" w:type="pct"/>
            <w:tcBorders>
              <w:top w:val="nil"/>
              <w:left w:val="nil"/>
              <w:bottom w:val="nil"/>
              <w:right w:val="nil"/>
            </w:tcBorders>
            <w:shd w:val="clear" w:color="000000" w:fill="E6F2FF"/>
            <w:noWrap/>
            <w:vAlign w:val="bottom"/>
            <w:hideMark/>
          </w:tcPr>
          <w:p w14:paraId="60300A58" w14:textId="1C0A4E8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E09B3E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407.0</w:t>
            </w:r>
          </w:p>
        </w:tc>
        <w:tc>
          <w:tcPr>
            <w:tcW w:w="491" w:type="pct"/>
            <w:tcBorders>
              <w:top w:val="nil"/>
              <w:left w:val="nil"/>
              <w:bottom w:val="nil"/>
              <w:right w:val="nil"/>
            </w:tcBorders>
            <w:shd w:val="clear" w:color="000000" w:fill="E6F2FF"/>
            <w:noWrap/>
            <w:vAlign w:val="bottom"/>
            <w:hideMark/>
          </w:tcPr>
          <w:p w14:paraId="454767E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402.0</w:t>
            </w:r>
          </w:p>
        </w:tc>
        <w:tc>
          <w:tcPr>
            <w:tcW w:w="491" w:type="pct"/>
            <w:tcBorders>
              <w:top w:val="nil"/>
              <w:left w:val="nil"/>
              <w:bottom w:val="nil"/>
              <w:right w:val="nil"/>
            </w:tcBorders>
            <w:shd w:val="clear" w:color="000000" w:fill="E6F2FF"/>
            <w:noWrap/>
            <w:vAlign w:val="bottom"/>
            <w:hideMark/>
          </w:tcPr>
          <w:p w14:paraId="5F69F19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414.0</w:t>
            </w:r>
          </w:p>
        </w:tc>
        <w:tc>
          <w:tcPr>
            <w:tcW w:w="491" w:type="pct"/>
            <w:tcBorders>
              <w:top w:val="nil"/>
              <w:left w:val="nil"/>
              <w:bottom w:val="nil"/>
              <w:right w:val="nil"/>
            </w:tcBorders>
            <w:shd w:val="clear" w:color="000000" w:fill="E6F2FF"/>
            <w:noWrap/>
            <w:vAlign w:val="bottom"/>
            <w:hideMark/>
          </w:tcPr>
          <w:p w14:paraId="7E66248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158.1</w:t>
            </w:r>
          </w:p>
        </w:tc>
        <w:tc>
          <w:tcPr>
            <w:tcW w:w="491" w:type="pct"/>
            <w:tcBorders>
              <w:top w:val="nil"/>
              <w:left w:val="nil"/>
              <w:bottom w:val="nil"/>
              <w:right w:val="nil"/>
            </w:tcBorders>
            <w:shd w:val="clear" w:color="000000" w:fill="E6F2FF"/>
            <w:noWrap/>
            <w:vAlign w:val="bottom"/>
            <w:hideMark/>
          </w:tcPr>
          <w:p w14:paraId="2F94B78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169.2</w:t>
            </w:r>
          </w:p>
        </w:tc>
        <w:tc>
          <w:tcPr>
            <w:tcW w:w="491" w:type="pct"/>
            <w:tcBorders>
              <w:top w:val="nil"/>
              <w:left w:val="nil"/>
              <w:bottom w:val="nil"/>
              <w:right w:val="nil"/>
            </w:tcBorders>
            <w:shd w:val="clear" w:color="000000" w:fill="E6F2FF"/>
            <w:noWrap/>
            <w:vAlign w:val="bottom"/>
            <w:hideMark/>
          </w:tcPr>
          <w:p w14:paraId="7752419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50.0</w:t>
            </w:r>
          </w:p>
        </w:tc>
        <w:tc>
          <w:tcPr>
            <w:tcW w:w="491" w:type="pct"/>
            <w:tcBorders>
              <w:top w:val="nil"/>
              <w:left w:val="nil"/>
              <w:bottom w:val="nil"/>
              <w:right w:val="nil"/>
            </w:tcBorders>
            <w:shd w:val="clear" w:color="000000" w:fill="E6F2FF"/>
            <w:noWrap/>
            <w:vAlign w:val="bottom"/>
            <w:hideMark/>
          </w:tcPr>
          <w:p w14:paraId="29ABF00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50.0</w:t>
            </w:r>
          </w:p>
        </w:tc>
        <w:tc>
          <w:tcPr>
            <w:tcW w:w="491" w:type="pct"/>
            <w:tcBorders>
              <w:top w:val="nil"/>
              <w:left w:val="nil"/>
              <w:bottom w:val="nil"/>
              <w:right w:val="nil"/>
            </w:tcBorders>
            <w:shd w:val="clear" w:color="000000" w:fill="E6F2FF"/>
            <w:noWrap/>
            <w:vAlign w:val="bottom"/>
            <w:hideMark/>
          </w:tcPr>
          <w:p w14:paraId="4423841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51.0</w:t>
            </w:r>
          </w:p>
        </w:tc>
        <w:tc>
          <w:tcPr>
            <w:tcW w:w="544" w:type="pct"/>
            <w:tcBorders>
              <w:top w:val="nil"/>
              <w:left w:val="nil"/>
              <w:bottom w:val="nil"/>
              <w:right w:val="nil"/>
            </w:tcBorders>
            <w:shd w:val="clear" w:color="000000" w:fill="E6F2FF"/>
            <w:noWrap/>
            <w:vAlign w:val="bottom"/>
            <w:hideMark/>
          </w:tcPr>
          <w:p w14:paraId="21907BB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1,701.3</w:t>
            </w:r>
          </w:p>
        </w:tc>
      </w:tr>
      <w:tr w:rsidR="003C04C5" w:rsidRPr="003C04C5" w14:paraId="06EA36F4" w14:textId="77777777" w:rsidTr="003C04C5">
        <w:trPr>
          <w:divId w:val="1524325669"/>
          <w:trHeight w:val="225"/>
        </w:trPr>
        <w:tc>
          <w:tcPr>
            <w:tcW w:w="530" w:type="pct"/>
            <w:tcBorders>
              <w:top w:val="nil"/>
              <w:left w:val="nil"/>
              <w:bottom w:val="nil"/>
              <w:right w:val="nil"/>
            </w:tcBorders>
            <w:shd w:val="clear" w:color="000000" w:fill="FFFFFF"/>
            <w:noWrap/>
            <w:vAlign w:val="bottom"/>
            <w:hideMark/>
          </w:tcPr>
          <w:p w14:paraId="4140AFB7" w14:textId="282A35B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9A1D26D" w14:textId="58C6B54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127C5D" w14:textId="5F8AB96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39AA50" w14:textId="3B5ADA9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47B78D" w14:textId="0CDB8C7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596056" w14:textId="0395CEB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D17AFE" w14:textId="695DF6E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681B24" w14:textId="1B36B4C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E62F1D" w14:textId="556E850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CAA28C0" w14:textId="6DB266A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21374374" w14:textId="77777777" w:rsidTr="003C04C5">
        <w:trPr>
          <w:divId w:val="1524325669"/>
          <w:trHeight w:val="225"/>
        </w:trPr>
        <w:tc>
          <w:tcPr>
            <w:tcW w:w="530" w:type="pct"/>
            <w:tcBorders>
              <w:top w:val="nil"/>
              <w:left w:val="nil"/>
              <w:bottom w:val="nil"/>
              <w:right w:val="nil"/>
            </w:tcBorders>
            <w:shd w:val="clear" w:color="000000" w:fill="FFFFFF"/>
            <w:noWrap/>
            <w:vAlign w:val="bottom"/>
            <w:hideMark/>
          </w:tcPr>
          <w:p w14:paraId="624AE304" w14:textId="124A46D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DF3E904" w14:textId="7A9B808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3F331E" w14:textId="1B5C493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98D8B2" w14:textId="7D1FBF3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BDF37C" w14:textId="2D4A2CC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32DF8B" w14:textId="01D67C2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B6CF4E" w14:textId="6C442F4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3BCE42" w14:textId="51CBF56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649B89" w14:textId="5616F03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9AF9D6D" w14:textId="25AC6BE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2339BD2E" w14:textId="77777777" w:rsidTr="003C04C5">
        <w:trPr>
          <w:divId w:val="1524325669"/>
          <w:trHeight w:val="225"/>
        </w:trPr>
        <w:tc>
          <w:tcPr>
            <w:tcW w:w="530" w:type="pct"/>
            <w:tcBorders>
              <w:top w:val="nil"/>
              <w:left w:val="nil"/>
              <w:bottom w:val="nil"/>
              <w:right w:val="nil"/>
            </w:tcBorders>
            <w:shd w:val="clear" w:color="000000" w:fill="FFFFFF"/>
            <w:noWrap/>
            <w:vAlign w:val="bottom"/>
            <w:hideMark/>
          </w:tcPr>
          <w:p w14:paraId="60237F59" w14:textId="5BE18C8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CD95ABD" w14:textId="7995972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97AE398" w14:textId="71EEAB4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A7A1D62" w14:textId="11FD3A3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9C5DFF1" w14:textId="5D991F1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72CE1E4" w14:textId="1858688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FE2AA4A" w14:textId="62E7EDD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5ABB725" w14:textId="69D0685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9DCD3F" w14:textId="7AA0507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BD7DCAC" w14:textId="3C1C92C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436253CF" w14:textId="77777777" w:rsidTr="003C04C5">
        <w:trPr>
          <w:divId w:val="1524325669"/>
          <w:trHeight w:val="225"/>
        </w:trPr>
        <w:tc>
          <w:tcPr>
            <w:tcW w:w="530" w:type="pct"/>
            <w:tcBorders>
              <w:top w:val="nil"/>
              <w:left w:val="nil"/>
              <w:bottom w:val="single" w:sz="4" w:space="0" w:color="293F5B"/>
              <w:right w:val="nil"/>
            </w:tcBorders>
            <w:shd w:val="clear" w:color="000000" w:fill="FFFFFF"/>
            <w:noWrap/>
            <w:vAlign w:val="bottom"/>
            <w:hideMark/>
          </w:tcPr>
          <w:p w14:paraId="791B4993"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6E291A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407.0</w:t>
            </w:r>
          </w:p>
        </w:tc>
        <w:tc>
          <w:tcPr>
            <w:tcW w:w="491" w:type="pct"/>
            <w:tcBorders>
              <w:top w:val="nil"/>
              <w:left w:val="nil"/>
              <w:bottom w:val="single" w:sz="4" w:space="0" w:color="293F5B"/>
              <w:right w:val="nil"/>
            </w:tcBorders>
            <w:shd w:val="clear" w:color="000000" w:fill="FFFFFF"/>
            <w:noWrap/>
            <w:vAlign w:val="bottom"/>
            <w:hideMark/>
          </w:tcPr>
          <w:p w14:paraId="5CF97F7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402.0</w:t>
            </w:r>
          </w:p>
        </w:tc>
        <w:tc>
          <w:tcPr>
            <w:tcW w:w="491" w:type="pct"/>
            <w:tcBorders>
              <w:top w:val="nil"/>
              <w:left w:val="nil"/>
              <w:bottom w:val="single" w:sz="4" w:space="0" w:color="293F5B"/>
              <w:right w:val="nil"/>
            </w:tcBorders>
            <w:shd w:val="clear" w:color="000000" w:fill="FFFFFF"/>
            <w:noWrap/>
            <w:vAlign w:val="bottom"/>
            <w:hideMark/>
          </w:tcPr>
          <w:p w14:paraId="6A9BD7F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414.0</w:t>
            </w:r>
          </w:p>
        </w:tc>
        <w:tc>
          <w:tcPr>
            <w:tcW w:w="491" w:type="pct"/>
            <w:tcBorders>
              <w:top w:val="nil"/>
              <w:left w:val="nil"/>
              <w:bottom w:val="single" w:sz="4" w:space="0" w:color="293F5B"/>
              <w:right w:val="nil"/>
            </w:tcBorders>
            <w:shd w:val="clear" w:color="000000" w:fill="FFFFFF"/>
            <w:noWrap/>
            <w:vAlign w:val="bottom"/>
            <w:hideMark/>
          </w:tcPr>
          <w:p w14:paraId="77B9E3F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158.1</w:t>
            </w:r>
          </w:p>
        </w:tc>
        <w:tc>
          <w:tcPr>
            <w:tcW w:w="491" w:type="pct"/>
            <w:tcBorders>
              <w:top w:val="nil"/>
              <w:left w:val="nil"/>
              <w:bottom w:val="single" w:sz="4" w:space="0" w:color="293F5B"/>
              <w:right w:val="nil"/>
            </w:tcBorders>
            <w:shd w:val="clear" w:color="000000" w:fill="FFFFFF"/>
            <w:noWrap/>
            <w:vAlign w:val="bottom"/>
            <w:hideMark/>
          </w:tcPr>
          <w:p w14:paraId="316C745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169.2</w:t>
            </w:r>
          </w:p>
        </w:tc>
        <w:tc>
          <w:tcPr>
            <w:tcW w:w="491" w:type="pct"/>
            <w:tcBorders>
              <w:top w:val="nil"/>
              <w:left w:val="nil"/>
              <w:bottom w:val="single" w:sz="4" w:space="0" w:color="293F5B"/>
              <w:right w:val="nil"/>
            </w:tcBorders>
            <w:shd w:val="clear" w:color="000000" w:fill="FFFFFF"/>
            <w:noWrap/>
            <w:vAlign w:val="bottom"/>
            <w:hideMark/>
          </w:tcPr>
          <w:p w14:paraId="28B925F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50.0</w:t>
            </w:r>
          </w:p>
        </w:tc>
        <w:tc>
          <w:tcPr>
            <w:tcW w:w="491" w:type="pct"/>
            <w:tcBorders>
              <w:top w:val="nil"/>
              <w:left w:val="nil"/>
              <w:bottom w:val="single" w:sz="4" w:space="0" w:color="293F5B"/>
              <w:right w:val="nil"/>
            </w:tcBorders>
            <w:shd w:val="clear" w:color="000000" w:fill="FFFFFF"/>
            <w:noWrap/>
            <w:vAlign w:val="bottom"/>
            <w:hideMark/>
          </w:tcPr>
          <w:p w14:paraId="61F2838B"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50.0</w:t>
            </w:r>
          </w:p>
        </w:tc>
        <w:tc>
          <w:tcPr>
            <w:tcW w:w="491" w:type="pct"/>
            <w:tcBorders>
              <w:top w:val="nil"/>
              <w:left w:val="nil"/>
              <w:bottom w:val="single" w:sz="4" w:space="0" w:color="293F5B"/>
              <w:right w:val="nil"/>
            </w:tcBorders>
            <w:shd w:val="clear" w:color="000000" w:fill="FFFFFF"/>
            <w:noWrap/>
            <w:vAlign w:val="bottom"/>
            <w:hideMark/>
          </w:tcPr>
          <w:p w14:paraId="2FAD4D4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51.0</w:t>
            </w:r>
          </w:p>
        </w:tc>
        <w:tc>
          <w:tcPr>
            <w:tcW w:w="544" w:type="pct"/>
            <w:tcBorders>
              <w:top w:val="nil"/>
              <w:left w:val="nil"/>
              <w:bottom w:val="single" w:sz="4" w:space="0" w:color="293F5B"/>
              <w:right w:val="nil"/>
            </w:tcBorders>
            <w:shd w:val="clear" w:color="000000" w:fill="FFFFFF"/>
            <w:noWrap/>
            <w:vAlign w:val="bottom"/>
            <w:hideMark/>
          </w:tcPr>
          <w:p w14:paraId="267A783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1,701.3</w:t>
            </w:r>
          </w:p>
        </w:tc>
      </w:tr>
    </w:tbl>
    <w:p w14:paraId="0B15A882" w14:textId="110DD0F0" w:rsidR="002D5723" w:rsidRDefault="0016330D" w:rsidP="00724D22">
      <w:r w:rsidRPr="0016330D">
        <w:t xml:space="preserve">The </w:t>
      </w:r>
      <w:r>
        <w:t>one</w:t>
      </w:r>
      <w:r w:rsidR="00C7320F">
        <w:noBreakHyphen/>
      </w:r>
      <w:r>
        <w:t>year</w:t>
      </w:r>
      <w:r w:rsidRPr="0016330D">
        <w:t xml:space="preserve"> extension of the 2020</w:t>
      </w:r>
      <w:r w:rsidR="00453542">
        <w:t>–</w:t>
      </w:r>
      <w:r w:rsidRPr="0016330D">
        <w:t xml:space="preserve">2025 Addendum </w:t>
      </w:r>
      <w:r w:rsidR="00453542">
        <w:t xml:space="preserve">to the NHRA </w:t>
      </w:r>
      <w:r w:rsidRPr="0016330D">
        <w:t xml:space="preserve">agreed by the Commonwealth and states on 5 February 2025 included </w:t>
      </w:r>
      <w:r w:rsidR="00C833D5">
        <w:t>an additional one</w:t>
      </w:r>
      <w:r w:rsidR="00C7320F">
        <w:noBreakHyphen/>
      </w:r>
      <w:r w:rsidR="00C833D5">
        <w:t xml:space="preserve">time fixed funding amount of </w:t>
      </w:r>
      <w:r w:rsidRPr="0016330D">
        <w:t>$1.7</w:t>
      </w:r>
      <w:r w:rsidR="00275C19">
        <w:t> </w:t>
      </w:r>
      <w:r w:rsidRPr="0016330D">
        <w:t>billion to states in 2025</w:t>
      </w:r>
      <w:r w:rsidR="00375CC3">
        <w:t>–</w:t>
      </w:r>
      <w:r w:rsidRPr="0016330D">
        <w:t>26 for hospital and related health services.</w:t>
      </w:r>
    </w:p>
    <w:p w14:paraId="3A8D23CF" w14:textId="007DAE2B" w:rsidR="00C46256" w:rsidRDefault="003C57A6" w:rsidP="00057052">
      <w:r w:rsidRPr="003C57A6">
        <w:t xml:space="preserve">A new measure associated with this item is listed in Table 1.4 and described in more detail in Budget Paper No. 2, </w:t>
      </w:r>
      <w:r w:rsidRPr="00275C19">
        <w:rPr>
          <w:rStyle w:val="Emphasis"/>
        </w:rPr>
        <w:t>Budget Measures 2025–26</w:t>
      </w:r>
      <w:r w:rsidR="0008003F" w:rsidRPr="00275C19">
        <w:rPr>
          <w:rStyle w:val="Emphasis"/>
        </w:rPr>
        <w:t>.</w:t>
      </w:r>
    </w:p>
    <w:p w14:paraId="54C9292A" w14:textId="38257BDE" w:rsidR="003C04C5" w:rsidRDefault="00F93E77" w:rsidP="003C04C5">
      <w:pPr>
        <w:pStyle w:val="TableHeadingcontinued"/>
        <w:rPr>
          <w:rFonts w:asciiTheme="minorHAnsi" w:eastAsiaTheme="minorHAnsi" w:hAnsiTheme="minorHAnsi" w:cstheme="minorBidi"/>
          <w:sz w:val="22"/>
          <w:szCs w:val="22"/>
          <w:lang w:eastAsia="en-US"/>
        </w:rPr>
      </w:pPr>
      <w:proofErr w:type="spellStart"/>
      <w:r w:rsidRPr="00470A1A">
        <w:t>OzFoodNet</w:t>
      </w:r>
      <w:bookmarkStart w:id="23" w:name="_1803894418"/>
      <w:bookmarkEnd w:id="23"/>
      <w:proofErr w:type="spellEnd"/>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340816C1" w14:textId="77777777" w:rsidTr="003C04C5">
        <w:trPr>
          <w:divId w:val="314720112"/>
          <w:trHeight w:val="225"/>
        </w:trPr>
        <w:tc>
          <w:tcPr>
            <w:tcW w:w="530" w:type="pct"/>
            <w:tcBorders>
              <w:top w:val="single" w:sz="4" w:space="0" w:color="293F5B"/>
              <w:left w:val="nil"/>
              <w:bottom w:val="nil"/>
              <w:right w:val="nil"/>
            </w:tcBorders>
            <w:shd w:val="clear" w:color="000000" w:fill="FFFFFF"/>
            <w:noWrap/>
            <w:vAlign w:val="bottom"/>
            <w:hideMark/>
          </w:tcPr>
          <w:p w14:paraId="4105BAC4" w14:textId="0A6B633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3DAD5F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D4FE3C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CE27B8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7AA886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440538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2D22A8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3B662D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6FBD91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6C3E3D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6B905CCF" w14:textId="77777777" w:rsidTr="003C04C5">
        <w:trPr>
          <w:divId w:val="314720112"/>
          <w:trHeight w:val="225"/>
        </w:trPr>
        <w:tc>
          <w:tcPr>
            <w:tcW w:w="530" w:type="pct"/>
            <w:tcBorders>
              <w:top w:val="nil"/>
              <w:left w:val="nil"/>
              <w:bottom w:val="nil"/>
              <w:right w:val="nil"/>
            </w:tcBorders>
            <w:shd w:val="clear" w:color="000000" w:fill="FFFFFF"/>
            <w:noWrap/>
            <w:vAlign w:val="bottom"/>
            <w:hideMark/>
          </w:tcPr>
          <w:p w14:paraId="355DC2AE" w14:textId="5A78010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9025B8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1A7D835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5C235BE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538A27A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761F1C7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2294A87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3C0F10B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29019E5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4" w:type="pct"/>
            <w:tcBorders>
              <w:top w:val="single" w:sz="4" w:space="0" w:color="293F5B"/>
              <w:left w:val="nil"/>
              <w:bottom w:val="nil"/>
              <w:right w:val="nil"/>
            </w:tcBorders>
            <w:shd w:val="clear" w:color="000000" w:fill="FFFFFF"/>
            <w:noWrap/>
            <w:vAlign w:val="bottom"/>
            <w:hideMark/>
          </w:tcPr>
          <w:p w14:paraId="3E234EB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w:t>
            </w:r>
          </w:p>
        </w:tc>
      </w:tr>
      <w:tr w:rsidR="003C04C5" w:rsidRPr="003C04C5" w14:paraId="266875BE" w14:textId="77777777" w:rsidTr="003C04C5">
        <w:trPr>
          <w:divId w:val="314720112"/>
          <w:trHeight w:val="225"/>
        </w:trPr>
        <w:tc>
          <w:tcPr>
            <w:tcW w:w="530" w:type="pct"/>
            <w:tcBorders>
              <w:top w:val="nil"/>
              <w:left w:val="nil"/>
              <w:bottom w:val="nil"/>
              <w:right w:val="nil"/>
            </w:tcBorders>
            <w:shd w:val="clear" w:color="000000" w:fill="E6F2FF"/>
            <w:noWrap/>
            <w:vAlign w:val="bottom"/>
            <w:hideMark/>
          </w:tcPr>
          <w:p w14:paraId="1C455B3A" w14:textId="6BF2062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BC9747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6A8511F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0E0F987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07599FC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1453106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51A9E07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7D1612C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52DAF6F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4" w:type="pct"/>
            <w:tcBorders>
              <w:top w:val="nil"/>
              <w:left w:val="nil"/>
              <w:bottom w:val="nil"/>
              <w:right w:val="nil"/>
            </w:tcBorders>
            <w:shd w:val="clear" w:color="000000" w:fill="E6F2FF"/>
            <w:noWrap/>
            <w:vAlign w:val="bottom"/>
            <w:hideMark/>
          </w:tcPr>
          <w:p w14:paraId="3541550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2.1</w:t>
            </w:r>
          </w:p>
        </w:tc>
      </w:tr>
      <w:tr w:rsidR="003C04C5" w:rsidRPr="003C04C5" w14:paraId="13F8B3CD" w14:textId="77777777" w:rsidTr="003C04C5">
        <w:trPr>
          <w:divId w:val="314720112"/>
          <w:trHeight w:val="225"/>
        </w:trPr>
        <w:tc>
          <w:tcPr>
            <w:tcW w:w="530" w:type="pct"/>
            <w:tcBorders>
              <w:top w:val="nil"/>
              <w:left w:val="nil"/>
              <w:bottom w:val="nil"/>
              <w:right w:val="nil"/>
            </w:tcBorders>
            <w:shd w:val="clear" w:color="000000" w:fill="FFFFFF"/>
            <w:noWrap/>
            <w:vAlign w:val="bottom"/>
            <w:hideMark/>
          </w:tcPr>
          <w:p w14:paraId="1079BF56" w14:textId="076F21B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9ADFA6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126BB85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498C2F5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2201AE0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357DC83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35779E8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4908AC9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6CD285C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6364255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2.1</w:t>
            </w:r>
          </w:p>
        </w:tc>
      </w:tr>
      <w:tr w:rsidR="003C04C5" w:rsidRPr="003C04C5" w14:paraId="38C80CEB" w14:textId="77777777" w:rsidTr="003C04C5">
        <w:trPr>
          <w:divId w:val="314720112"/>
          <w:trHeight w:val="225"/>
        </w:trPr>
        <w:tc>
          <w:tcPr>
            <w:tcW w:w="530" w:type="pct"/>
            <w:tcBorders>
              <w:top w:val="nil"/>
              <w:left w:val="nil"/>
              <w:bottom w:val="nil"/>
              <w:right w:val="nil"/>
            </w:tcBorders>
            <w:shd w:val="clear" w:color="000000" w:fill="FFFFFF"/>
            <w:noWrap/>
            <w:vAlign w:val="bottom"/>
            <w:hideMark/>
          </w:tcPr>
          <w:p w14:paraId="4716805C" w14:textId="74380CE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5472ECD" w14:textId="184F14E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DB3F18" w14:textId="05DCBCE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1066A4" w14:textId="524F0CD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3E8322" w14:textId="06624A8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399C3A" w14:textId="411A57D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2B0DB3" w14:textId="360AE1C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B96171" w14:textId="0A17222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DC2EF3" w14:textId="32EFC7B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00206B5" w14:textId="518B8AA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18CE252C" w14:textId="77777777" w:rsidTr="003C04C5">
        <w:trPr>
          <w:divId w:val="314720112"/>
          <w:trHeight w:val="225"/>
        </w:trPr>
        <w:tc>
          <w:tcPr>
            <w:tcW w:w="530" w:type="pct"/>
            <w:tcBorders>
              <w:top w:val="nil"/>
              <w:left w:val="nil"/>
              <w:bottom w:val="nil"/>
              <w:right w:val="nil"/>
            </w:tcBorders>
            <w:shd w:val="clear" w:color="000000" w:fill="FFFFFF"/>
            <w:noWrap/>
            <w:vAlign w:val="bottom"/>
            <w:hideMark/>
          </w:tcPr>
          <w:p w14:paraId="6DA471EE" w14:textId="47D106D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8B39A24" w14:textId="4304BD0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D2D3975" w14:textId="3F3A92F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022A4D" w14:textId="2586827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D1D9BEC" w14:textId="505EAF2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3F37F4E" w14:textId="24E8985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F67B39F" w14:textId="086AAA5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8629DE6" w14:textId="0990814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5050CE" w14:textId="7565D34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638B6EB" w14:textId="1126948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29ADA189" w14:textId="77777777" w:rsidTr="003C04C5">
        <w:trPr>
          <w:divId w:val="314720112"/>
          <w:trHeight w:val="225"/>
        </w:trPr>
        <w:tc>
          <w:tcPr>
            <w:tcW w:w="530" w:type="pct"/>
            <w:tcBorders>
              <w:top w:val="nil"/>
              <w:left w:val="nil"/>
              <w:bottom w:val="single" w:sz="4" w:space="0" w:color="293F5B"/>
              <w:right w:val="nil"/>
            </w:tcBorders>
            <w:shd w:val="clear" w:color="000000" w:fill="FFFFFF"/>
            <w:noWrap/>
            <w:vAlign w:val="bottom"/>
            <w:hideMark/>
          </w:tcPr>
          <w:p w14:paraId="3774CD9F"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7010EE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1.3</w:t>
            </w:r>
          </w:p>
        </w:tc>
        <w:tc>
          <w:tcPr>
            <w:tcW w:w="491" w:type="pct"/>
            <w:tcBorders>
              <w:top w:val="nil"/>
              <w:left w:val="nil"/>
              <w:bottom w:val="single" w:sz="4" w:space="0" w:color="293F5B"/>
              <w:right w:val="nil"/>
            </w:tcBorders>
            <w:shd w:val="clear" w:color="000000" w:fill="FFFFFF"/>
            <w:noWrap/>
            <w:vAlign w:val="bottom"/>
            <w:hideMark/>
          </w:tcPr>
          <w:p w14:paraId="1EA65C7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6F36D856"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26164C8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4082EFD2"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7A37332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32B1BC7A"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67986A6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0.5</w:t>
            </w:r>
          </w:p>
        </w:tc>
        <w:tc>
          <w:tcPr>
            <w:tcW w:w="544" w:type="pct"/>
            <w:tcBorders>
              <w:top w:val="nil"/>
              <w:left w:val="nil"/>
              <w:bottom w:val="single" w:sz="4" w:space="0" w:color="293F5B"/>
              <w:right w:val="nil"/>
            </w:tcBorders>
            <w:shd w:val="clear" w:color="000000" w:fill="FFFFFF"/>
            <w:noWrap/>
            <w:vAlign w:val="bottom"/>
            <w:hideMark/>
          </w:tcPr>
          <w:p w14:paraId="5D37330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6.2</w:t>
            </w:r>
          </w:p>
        </w:tc>
      </w:tr>
    </w:tbl>
    <w:p w14:paraId="7962911D" w14:textId="70D50B75" w:rsidR="008F34D5" w:rsidRDefault="00F93E77" w:rsidP="00A43143">
      <w:r w:rsidRPr="00470A1A">
        <w:t xml:space="preserve">The Australian Government is continuing to provide funding for a collaborative initiative with state health authorities to undertake enhanced surveillance of foodborne disease. </w:t>
      </w:r>
      <w:proofErr w:type="spellStart"/>
      <w:r w:rsidRPr="00470A1A">
        <w:t>OzFoodNet</w:t>
      </w:r>
      <w:proofErr w:type="spellEnd"/>
      <w:r w:rsidRPr="00470A1A">
        <w:t xml:space="preserve"> coordinates investigations into foodborne disease outbreaks, particularly those that cross state and country borders</w:t>
      </w:r>
      <w:r w:rsidRPr="00A43143">
        <w:t>.</w:t>
      </w:r>
    </w:p>
    <w:p w14:paraId="61A709E7" w14:textId="5A25A26D" w:rsidR="003C04C5" w:rsidRDefault="00F93E77" w:rsidP="003C04C5">
      <w:pPr>
        <w:pStyle w:val="TableHeadingcontinued"/>
        <w:rPr>
          <w:rFonts w:asciiTheme="minorHAnsi" w:eastAsiaTheme="minorHAnsi" w:hAnsiTheme="minorHAnsi" w:cstheme="minorBidi"/>
          <w:sz w:val="22"/>
          <w:szCs w:val="22"/>
          <w:lang w:eastAsia="en-US"/>
        </w:rPr>
      </w:pPr>
      <w:r w:rsidRPr="00470A1A">
        <w:t>Palliative Care Services Navigation Pilo</w:t>
      </w:r>
      <w:r w:rsidR="00014BCF">
        <w:t>t</w:t>
      </w:r>
      <w:bookmarkStart w:id="24" w:name="_1803894429"/>
      <w:bookmarkEnd w:id="24"/>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6622AC29" w14:textId="77777777" w:rsidTr="003C04C5">
        <w:trPr>
          <w:divId w:val="546067812"/>
          <w:trHeight w:val="225"/>
        </w:trPr>
        <w:tc>
          <w:tcPr>
            <w:tcW w:w="530" w:type="pct"/>
            <w:tcBorders>
              <w:top w:val="single" w:sz="4" w:space="0" w:color="293F5B"/>
              <w:left w:val="nil"/>
              <w:bottom w:val="nil"/>
              <w:right w:val="nil"/>
            </w:tcBorders>
            <w:shd w:val="clear" w:color="000000" w:fill="FFFFFF"/>
            <w:noWrap/>
            <w:vAlign w:val="bottom"/>
            <w:hideMark/>
          </w:tcPr>
          <w:p w14:paraId="6F4FB97F" w14:textId="5A0735C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608C3F9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F70407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06639C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3CC3364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805F10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6FB511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2637D4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DCA126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C305B1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11D905B9" w14:textId="77777777" w:rsidTr="003C04C5">
        <w:trPr>
          <w:divId w:val="546067812"/>
          <w:trHeight w:val="225"/>
        </w:trPr>
        <w:tc>
          <w:tcPr>
            <w:tcW w:w="530" w:type="pct"/>
            <w:tcBorders>
              <w:top w:val="nil"/>
              <w:left w:val="nil"/>
              <w:bottom w:val="nil"/>
              <w:right w:val="nil"/>
            </w:tcBorders>
            <w:shd w:val="clear" w:color="000000" w:fill="FFFFFF"/>
            <w:noWrap/>
            <w:vAlign w:val="bottom"/>
            <w:hideMark/>
          </w:tcPr>
          <w:p w14:paraId="5B338D04" w14:textId="3F70F3F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3B5B069" w14:textId="030FF70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C3DA3CE" w14:textId="081392C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3C1F2BF" w14:textId="1958D7A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28A6C37" w14:textId="257AF0C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3666A4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3.2</w:t>
            </w:r>
          </w:p>
        </w:tc>
        <w:tc>
          <w:tcPr>
            <w:tcW w:w="491" w:type="pct"/>
            <w:tcBorders>
              <w:top w:val="single" w:sz="4" w:space="0" w:color="293F5B"/>
              <w:left w:val="nil"/>
              <w:bottom w:val="nil"/>
              <w:right w:val="nil"/>
            </w:tcBorders>
            <w:shd w:val="clear" w:color="000000" w:fill="FFFFFF"/>
            <w:noWrap/>
            <w:vAlign w:val="bottom"/>
            <w:hideMark/>
          </w:tcPr>
          <w:p w14:paraId="4B08CA3D" w14:textId="24BEF35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B435DD4" w14:textId="74EE3CF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273556C" w14:textId="5F35096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2DA0EE0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3.2</w:t>
            </w:r>
          </w:p>
        </w:tc>
      </w:tr>
      <w:tr w:rsidR="003C04C5" w:rsidRPr="003C04C5" w14:paraId="3900349E" w14:textId="77777777" w:rsidTr="003C04C5">
        <w:trPr>
          <w:divId w:val="546067812"/>
          <w:trHeight w:val="225"/>
        </w:trPr>
        <w:tc>
          <w:tcPr>
            <w:tcW w:w="530" w:type="pct"/>
            <w:tcBorders>
              <w:top w:val="nil"/>
              <w:left w:val="nil"/>
              <w:bottom w:val="nil"/>
              <w:right w:val="nil"/>
            </w:tcBorders>
            <w:shd w:val="clear" w:color="000000" w:fill="E6F2FF"/>
            <w:noWrap/>
            <w:vAlign w:val="bottom"/>
            <w:hideMark/>
          </w:tcPr>
          <w:p w14:paraId="4DBD48FF" w14:textId="5828C01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1A640B7" w14:textId="687CB20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0DA3C5" w14:textId="7E717ED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5076A3" w14:textId="44316BD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9E41C4A" w14:textId="23C0991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1E0AE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1E9495A9" w14:textId="445879A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3E3D26" w14:textId="4584AD8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FBCC2F4" w14:textId="56F6488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78FF6E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3.0</w:t>
            </w:r>
          </w:p>
        </w:tc>
      </w:tr>
      <w:tr w:rsidR="003C04C5" w:rsidRPr="003C04C5" w14:paraId="6F310245" w14:textId="77777777" w:rsidTr="003C04C5">
        <w:trPr>
          <w:divId w:val="546067812"/>
          <w:trHeight w:val="225"/>
        </w:trPr>
        <w:tc>
          <w:tcPr>
            <w:tcW w:w="530" w:type="pct"/>
            <w:tcBorders>
              <w:top w:val="nil"/>
              <w:left w:val="nil"/>
              <w:bottom w:val="nil"/>
              <w:right w:val="nil"/>
            </w:tcBorders>
            <w:shd w:val="clear" w:color="000000" w:fill="FFFFFF"/>
            <w:noWrap/>
            <w:vAlign w:val="bottom"/>
            <w:hideMark/>
          </w:tcPr>
          <w:p w14:paraId="57EF616C" w14:textId="5BF2351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57945C7" w14:textId="1530E70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769917" w14:textId="11A7A30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DBF13B" w14:textId="4C730FC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C2312A" w14:textId="048222E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E4CBBB" w14:textId="03DFBF9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68BCF9" w14:textId="4B067FF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264FA1" w14:textId="58C528E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C9D603" w14:textId="02A51DD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7241B1C" w14:textId="68A7910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7B6E8EFB" w14:textId="77777777" w:rsidTr="003C04C5">
        <w:trPr>
          <w:divId w:val="546067812"/>
          <w:trHeight w:val="225"/>
        </w:trPr>
        <w:tc>
          <w:tcPr>
            <w:tcW w:w="530" w:type="pct"/>
            <w:tcBorders>
              <w:top w:val="nil"/>
              <w:left w:val="nil"/>
              <w:bottom w:val="nil"/>
              <w:right w:val="nil"/>
            </w:tcBorders>
            <w:shd w:val="clear" w:color="000000" w:fill="FFFFFF"/>
            <w:noWrap/>
            <w:vAlign w:val="bottom"/>
            <w:hideMark/>
          </w:tcPr>
          <w:p w14:paraId="46310FFF" w14:textId="40BF15D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33F7816" w14:textId="37CB0E3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EEC4A7" w14:textId="3EC40EC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FAFA49" w14:textId="5432105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607E2B" w14:textId="42A274D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D4DB36" w14:textId="64871A1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EA8B2C" w14:textId="507E248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E9E7AE" w14:textId="148335D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69F01A" w14:textId="0DE85F6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42CF2E1" w14:textId="2339108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035F08FE" w14:textId="77777777" w:rsidTr="003C04C5">
        <w:trPr>
          <w:divId w:val="546067812"/>
          <w:trHeight w:val="225"/>
        </w:trPr>
        <w:tc>
          <w:tcPr>
            <w:tcW w:w="530" w:type="pct"/>
            <w:tcBorders>
              <w:top w:val="nil"/>
              <w:left w:val="nil"/>
              <w:bottom w:val="nil"/>
              <w:right w:val="nil"/>
            </w:tcBorders>
            <w:shd w:val="clear" w:color="000000" w:fill="FFFFFF"/>
            <w:noWrap/>
            <w:vAlign w:val="bottom"/>
            <w:hideMark/>
          </w:tcPr>
          <w:p w14:paraId="5B702D17" w14:textId="0707C4B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97EB992" w14:textId="02ABD57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DA21DAA" w14:textId="0382E1D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F58AD8B" w14:textId="549258F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067C79" w14:textId="06F9BFF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E1F2AB" w14:textId="3F44DCE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6275340" w14:textId="53C7CE6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B1A2E0" w14:textId="517E4E8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2C26967" w14:textId="7CCA2A7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7528257" w14:textId="09B7525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768E7336" w14:textId="77777777" w:rsidTr="003C04C5">
        <w:trPr>
          <w:divId w:val="546067812"/>
          <w:trHeight w:val="225"/>
        </w:trPr>
        <w:tc>
          <w:tcPr>
            <w:tcW w:w="530" w:type="pct"/>
            <w:tcBorders>
              <w:top w:val="nil"/>
              <w:left w:val="nil"/>
              <w:bottom w:val="single" w:sz="4" w:space="0" w:color="293F5B"/>
              <w:right w:val="nil"/>
            </w:tcBorders>
            <w:shd w:val="clear" w:color="000000" w:fill="FFFFFF"/>
            <w:noWrap/>
            <w:vAlign w:val="bottom"/>
            <w:hideMark/>
          </w:tcPr>
          <w:p w14:paraId="6FE8B364"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D36E93B" w14:textId="051DA05B"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E9E5779" w14:textId="20B3AD9D"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8E8B09" w14:textId="436E63B0"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789617" w14:textId="16A92ABB"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229E3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6.2</w:t>
            </w:r>
          </w:p>
        </w:tc>
        <w:tc>
          <w:tcPr>
            <w:tcW w:w="491" w:type="pct"/>
            <w:tcBorders>
              <w:top w:val="nil"/>
              <w:left w:val="nil"/>
              <w:bottom w:val="single" w:sz="4" w:space="0" w:color="293F5B"/>
              <w:right w:val="nil"/>
            </w:tcBorders>
            <w:shd w:val="clear" w:color="000000" w:fill="FFFFFF"/>
            <w:noWrap/>
            <w:vAlign w:val="bottom"/>
            <w:hideMark/>
          </w:tcPr>
          <w:p w14:paraId="6A1C5DBF" w14:textId="089C438C"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456A50" w14:textId="10E4A1DA"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0C578D" w14:textId="65149A39"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387A9EB"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6.2</w:t>
            </w:r>
          </w:p>
        </w:tc>
      </w:tr>
    </w:tbl>
    <w:p w14:paraId="40F1924B" w14:textId="63FF7483" w:rsidR="00F93E77" w:rsidRPr="00470A1A" w:rsidRDefault="00F93E77" w:rsidP="00F93E77">
      <w:pPr>
        <w:rPr>
          <w:noProof/>
        </w:rPr>
      </w:pPr>
      <w:r w:rsidRPr="00470A1A">
        <w:rPr>
          <w:noProof/>
        </w:rPr>
        <w:t>The Australian Government is providing funding to support the delivery of a pilot to test a palliative care services navigation model. The pilot will develop a better supported and more comprehensive approach to end</w:t>
      </w:r>
      <w:r w:rsidR="00C7320F">
        <w:rPr>
          <w:noProof/>
        </w:rPr>
        <w:noBreakHyphen/>
      </w:r>
      <w:r w:rsidRPr="00470A1A">
        <w:rPr>
          <w:noProof/>
        </w:rPr>
        <w:t>of</w:t>
      </w:r>
      <w:r w:rsidR="00C7320F">
        <w:rPr>
          <w:noProof/>
        </w:rPr>
        <w:noBreakHyphen/>
      </w:r>
      <w:r w:rsidRPr="00470A1A">
        <w:rPr>
          <w:noProof/>
        </w:rPr>
        <w:t>life care pathways, for the benefit of the patient, carers and the health system, through increasing access to and update of palliative care via a multi</w:t>
      </w:r>
      <w:r w:rsidR="00C7320F">
        <w:rPr>
          <w:noProof/>
        </w:rPr>
        <w:noBreakHyphen/>
      </w:r>
      <w:r w:rsidRPr="00470A1A">
        <w:rPr>
          <w:noProof/>
        </w:rPr>
        <w:t>channel approach.</w:t>
      </w:r>
    </w:p>
    <w:p w14:paraId="66C19560" w14:textId="6C49BDB3" w:rsidR="003C04C5" w:rsidRDefault="00386925" w:rsidP="003C04C5">
      <w:pPr>
        <w:pStyle w:val="TableHeadingcontinued"/>
        <w:rPr>
          <w:rFonts w:asciiTheme="minorHAnsi" w:eastAsiaTheme="minorHAnsi" w:hAnsiTheme="minorHAnsi" w:cstheme="minorBidi"/>
          <w:sz w:val="22"/>
          <w:szCs w:val="22"/>
          <w:lang w:eastAsia="en-US"/>
        </w:rPr>
      </w:pPr>
      <w:r>
        <w:br w:type="column"/>
      </w:r>
      <w:r w:rsidR="00F93E77" w:rsidRPr="00470A1A">
        <w:lastRenderedPageBreak/>
        <w:t xml:space="preserve">Reducing </w:t>
      </w:r>
      <w:r w:rsidR="00F93E77">
        <w:t>s</w:t>
      </w:r>
      <w:r w:rsidR="00F93E77" w:rsidRPr="00470A1A">
        <w:t>tillbirth</w:t>
      </w:r>
      <w:r w:rsidR="00774BD4">
        <w:t>s</w:t>
      </w:r>
      <w:r w:rsidR="00CF6FB6" w:rsidRPr="00470A1A">
        <w:rPr>
          <w:rFonts w:asciiTheme="majorHAnsi" w:hAnsiTheme="majorHAnsi" w:cstheme="majorHAnsi"/>
          <w:vertAlign w:val="superscript"/>
        </w:rPr>
        <w:t xml:space="preserve">(a) </w:t>
      </w:r>
      <w:bookmarkStart w:id="25" w:name="_1803894441"/>
      <w:bookmarkEnd w:id="2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6DC9F85B" w14:textId="77777777" w:rsidTr="003C04C5">
        <w:trPr>
          <w:divId w:val="657804029"/>
          <w:trHeight w:val="225"/>
        </w:trPr>
        <w:tc>
          <w:tcPr>
            <w:tcW w:w="530" w:type="pct"/>
            <w:tcBorders>
              <w:top w:val="single" w:sz="4" w:space="0" w:color="293F5B"/>
              <w:left w:val="nil"/>
              <w:bottom w:val="nil"/>
              <w:right w:val="nil"/>
            </w:tcBorders>
            <w:shd w:val="clear" w:color="000000" w:fill="FFFFFF"/>
            <w:noWrap/>
            <w:vAlign w:val="bottom"/>
            <w:hideMark/>
          </w:tcPr>
          <w:p w14:paraId="6090FC36" w14:textId="0531E8E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52897C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152B5C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D149E5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B0C0E0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88418B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EB5C2A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6DF88EA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3847EC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D01168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76FE2A53" w14:textId="77777777" w:rsidTr="003C04C5">
        <w:trPr>
          <w:divId w:val="657804029"/>
          <w:trHeight w:val="225"/>
        </w:trPr>
        <w:tc>
          <w:tcPr>
            <w:tcW w:w="530" w:type="pct"/>
            <w:tcBorders>
              <w:top w:val="nil"/>
              <w:left w:val="nil"/>
              <w:bottom w:val="nil"/>
              <w:right w:val="nil"/>
            </w:tcBorders>
            <w:shd w:val="clear" w:color="000000" w:fill="FFFFFF"/>
            <w:noWrap/>
            <w:vAlign w:val="bottom"/>
            <w:hideMark/>
          </w:tcPr>
          <w:p w14:paraId="7849A78D" w14:textId="54F2F75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CADCD0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w:t>
            </w:r>
          </w:p>
        </w:tc>
        <w:tc>
          <w:tcPr>
            <w:tcW w:w="491" w:type="pct"/>
            <w:tcBorders>
              <w:top w:val="single" w:sz="4" w:space="0" w:color="293F5B"/>
              <w:left w:val="nil"/>
              <w:bottom w:val="nil"/>
              <w:right w:val="nil"/>
            </w:tcBorders>
            <w:shd w:val="clear" w:color="000000" w:fill="FFFFFF"/>
            <w:noWrap/>
            <w:vAlign w:val="bottom"/>
            <w:hideMark/>
          </w:tcPr>
          <w:p w14:paraId="729F424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62BFB67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6FC74D6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0.5</w:t>
            </w:r>
          </w:p>
        </w:tc>
        <w:tc>
          <w:tcPr>
            <w:tcW w:w="491" w:type="pct"/>
            <w:tcBorders>
              <w:top w:val="single" w:sz="4" w:space="0" w:color="293F5B"/>
              <w:left w:val="nil"/>
              <w:bottom w:val="nil"/>
              <w:right w:val="nil"/>
            </w:tcBorders>
            <w:shd w:val="clear" w:color="000000" w:fill="FFFFFF"/>
            <w:noWrap/>
            <w:vAlign w:val="bottom"/>
            <w:hideMark/>
          </w:tcPr>
          <w:p w14:paraId="4BF0D99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71D8047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0730332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5F283F8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544" w:type="pct"/>
            <w:tcBorders>
              <w:top w:val="single" w:sz="4" w:space="0" w:color="293F5B"/>
              <w:left w:val="nil"/>
              <w:bottom w:val="nil"/>
              <w:right w:val="nil"/>
            </w:tcBorders>
            <w:shd w:val="clear" w:color="000000" w:fill="FFFFFF"/>
            <w:noWrap/>
            <w:vAlign w:val="bottom"/>
            <w:hideMark/>
          </w:tcPr>
          <w:p w14:paraId="261B0E3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4.6</w:t>
            </w:r>
          </w:p>
        </w:tc>
      </w:tr>
      <w:tr w:rsidR="003C04C5" w:rsidRPr="003C04C5" w14:paraId="29727FEC" w14:textId="77777777" w:rsidTr="003C04C5">
        <w:trPr>
          <w:divId w:val="657804029"/>
          <w:trHeight w:val="225"/>
        </w:trPr>
        <w:tc>
          <w:tcPr>
            <w:tcW w:w="530" w:type="pct"/>
            <w:tcBorders>
              <w:top w:val="nil"/>
              <w:left w:val="nil"/>
              <w:bottom w:val="nil"/>
              <w:right w:val="nil"/>
            </w:tcBorders>
            <w:shd w:val="clear" w:color="000000" w:fill="E6F2FF"/>
            <w:noWrap/>
            <w:vAlign w:val="bottom"/>
            <w:hideMark/>
          </w:tcPr>
          <w:p w14:paraId="0FAAAF23" w14:textId="337C812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20D844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B98FC0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70956A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C4E5B3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50D8A2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379866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825286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48AF5B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2015DA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4.7</w:t>
            </w:r>
          </w:p>
        </w:tc>
      </w:tr>
      <w:tr w:rsidR="003C04C5" w:rsidRPr="003C04C5" w14:paraId="6269E4DE" w14:textId="77777777" w:rsidTr="003C04C5">
        <w:trPr>
          <w:divId w:val="657804029"/>
          <w:trHeight w:val="225"/>
        </w:trPr>
        <w:tc>
          <w:tcPr>
            <w:tcW w:w="530" w:type="pct"/>
            <w:tcBorders>
              <w:top w:val="nil"/>
              <w:left w:val="nil"/>
              <w:bottom w:val="nil"/>
              <w:right w:val="nil"/>
            </w:tcBorders>
            <w:shd w:val="clear" w:color="000000" w:fill="FFFFFF"/>
            <w:noWrap/>
            <w:vAlign w:val="bottom"/>
            <w:hideMark/>
          </w:tcPr>
          <w:p w14:paraId="28A259AD" w14:textId="529D5F3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7570C9F" w14:textId="0878255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8C3A9A" w14:textId="17B6398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B1161D" w14:textId="354E9CB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AA2D27" w14:textId="572C411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930A1C" w14:textId="180FC3B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F79EF2" w14:textId="1C49FC4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99B4C2" w14:textId="4093774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B84047" w14:textId="48388F0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86E0C6" w14:textId="3F4036A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5826482B" w14:textId="77777777" w:rsidTr="003C04C5">
        <w:trPr>
          <w:divId w:val="657804029"/>
          <w:trHeight w:val="225"/>
        </w:trPr>
        <w:tc>
          <w:tcPr>
            <w:tcW w:w="530" w:type="pct"/>
            <w:tcBorders>
              <w:top w:val="nil"/>
              <w:left w:val="nil"/>
              <w:bottom w:val="nil"/>
              <w:right w:val="nil"/>
            </w:tcBorders>
            <w:shd w:val="clear" w:color="000000" w:fill="FFFFFF"/>
            <w:noWrap/>
            <w:vAlign w:val="bottom"/>
            <w:hideMark/>
          </w:tcPr>
          <w:p w14:paraId="137E09CB" w14:textId="72E3CD7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54A6EDC" w14:textId="5C216CB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8BDE03" w14:textId="20DAEF5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D10F1A" w14:textId="6978E23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3D3596" w14:textId="37BC964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3D6680" w14:textId="52345F4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922060" w14:textId="7024AE5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F107F3" w14:textId="6D9A3D4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CABF89" w14:textId="0868ADF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1229E78" w14:textId="78DFF5A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176069A6" w14:textId="77777777" w:rsidTr="003C04C5">
        <w:trPr>
          <w:divId w:val="657804029"/>
          <w:trHeight w:val="225"/>
        </w:trPr>
        <w:tc>
          <w:tcPr>
            <w:tcW w:w="530" w:type="pct"/>
            <w:tcBorders>
              <w:top w:val="nil"/>
              <w:left w:val="nil"/>
              <w:bottom w:val="nil"/>
              <w:right w:val="nil"/>
            </w:tcBorders>
            <w:shd w:val="clear" w:color="000000" w:fill="FFFFFF"/>
            <w:noWrap/>
            <w:vAlign w:val="bottom"/>
            <w:hideMark/>
          </w:tcPr>
          <w:p w14:paraId="4FAB8D16" w14:textId="28611EC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3505B50" w14:textId="7F1238F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CCBC921" w14:textId="48AD0B0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EFD240" w14:textId="5A7B1F4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B61DB3C" w14:textId="6C8E019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245B8C" w14:textId="6D20017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1D8E006" w14:textId="0123B79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17420A" w14:textId="2D124C4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F4D36DA" w14:textId="13BECE6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03E0C07" w14:textId="2EDB431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70DFA578" w14:textId="77777777" w:rsidTr="003C04C5">
        <w:trPr>
          <w:divId w:val="657804029"/>
          <w:trHeight w:val="225"/>
        </w:trPr>
        <w:tc>
          <w:tcPr>
            <w:tcW w:w="530" w:type="pct"/>
            <w:tcBorders>
              <w:top w:val="nil"/>
              <w:left w:val="nil"/>
              <w:bottom w:val="single" w:sz="4" w:space="0" w:color="293F5B"/>
              <w:right w:val="nil"/>
            </w:tcBorders>
            <w:shd w:val="clear" w:color="000000" w:fill="FFFFFF"/>
            <w:noWrap/>
            <w:vAlign w:val="bottom"/>
            <w:hideMark/>
          </w:tcPr>
          <w:p w14:paraId="68C1B794"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AACA46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1.1</w:t>
            </w:r>
          </w:p>
        </w:tc>
        <w:tc>
          <w:tcPr>
            <w:tcW w:w="491" w:type="pct"/>
            <w:tcBorders>
              <w:top w:val="nil"/>
              <w:left w:val="nil"/>
              <w:bottom w:val="single" w:sz="4" w:space="0" w:color="293F5B"/>
              <w:right w:val="nil"/>
            </w:tcBorders>
            <w:shd w:val="clear" w:color="000000" w:fill="FFFFFF"/>
            <w:noWrap/>
            <w:vAlign w:val="bottom"/>
            <w:hideMark/>
          </w:tcPr>
          <w:p w14:paraId="7C2BABA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3265144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6AC72C1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75F2B7A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0.4</w:t>
            </w:r>
          </w:p>
        </w:tc>
        <w:tc>
          <w:tcPr>
            <w:tcW w:w="491" w:type="pct"/>
            <w:tcBorders>
              <w:top w:val="nil"/>
              <w:left w:val="nil"/>
              <w:bottom w:val="single" w:sz="4" w:space="0" w:color="293F5B"/>
              <w:right w:val="nil"/>
            </w:tcBorders>
            <w:shd w:val="clear" w:color="000000" w:fill="FFFFFF"/>
            <w:noWrap/>
            <w:vAlign w:val="bottom"/>
            <w:hideMark/>
          </w:tcPr>
          <w:p w14:paraId="7B7C9174"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74E4FEDB"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1012112C"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0.3</w:t>
            </w:r>
          </w:p>
        </w:tc>
        <w:tc>
          <w:tcPr>
            <w:tcW w:w="544" w:type="pct"/>
            <w:tcBorders>
              <w:top w:val="nil"/>
              <w:left w:val="nil"/>
              <w:bottom w:val="single" w:sz="4" w:space="0" w:color="293F5B"/>
              <w:right w:val="nil"/>
            </w:tcBorders>
            <w:shd w:val="clear" w:color="000000" w:fill="FFFFFF"/>
            <w:noWrap/>
            <w:vAlign w:val="bottom"/>
            <w:hideMark/>
          </w:tcPr>
          <w:p w14:paraId="202970F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9.3</w:t>
            </w:r>
          </w:p>
        </w:tc>
      </w:tr>
    </w:tbl>
    <w:p w14:paraId="4F8FA7BC" w14:textId="0F34811C" w:rsidR="00C272A6" w:rsidRDefault="00D137FA" w:rsidP="00831EB1">
      <w:pPr>
        <w:pStyle w:val="ChartandTableFootnoteAlpha"/>
        <w:numPr>
          <w:ilvl w:val="0"/>
          <w:numId w:val="35"/>
        </w:numPr>
      </w:pPr>
      <w:r w:rsidRPr="00D137FA">
        <w:t xml:space="preserve"> </w:t>
      </w:r>
      <w:r w:rsidR="00D11B0B">
        <w:t>Totals include funding yet to be allocated</w:t>
      </w:r>
      <w:r w:rsidR="003402DD">
        <w:t>.</w:t>
      </w:r>
    </w:p>
    <w:p w14:paraId="15B79283" w14:textId="77777777" w:rsidR="002F707D" w:rsidRPr="002F707D" w:rsidRDefault="002F707D" w:rsidP="008E2E27">
      <w:pPr>
        <w:pStyle w:val="TableLine"/>
      </w:pPr>
    </w:p>
    <w:p w14:paraId="300D6695" w14:textId="20258091" w:rsidR="00F93E77" w:rsidRPr="00470A1A" w:rsidRDefault="00F93E77" w:rsidP="00F93E77">
      <w:r w:rsidRPr="00E84D4B">
        <w:t xml:space="preserve">The Australian Government is providing funding to increase the rate of stillbirth autopsies and investigations. </w:t>
      </w:r>
    </w:p>
    <w:p w14:paraId="313A9ABE" w14:textId="5C284038" w:rsidR="003C04C5" w:rsidRDefault="00F93E77" w:rsidP="003C04C5">
      <w:pPr>
        <w:pStyle w:val="TableHeadingcontinued"/>
        <w:rPr>
          <w:rFonts w:asciiTheme="minorHAnsi" w:eastAsiaTheme="minorHAnsi" w:hAnsiTheme="minorHAnsi" w:cstheme="minorBidi"/>
          <w:sz w:val="22"/>
          <w:szCs w:val="22"/>
          <w:lang w:eastAsia="en-US"/>
        </w:rPr>
      </w:pPr>
      <w:r w:rsidRPr="00470A1A">
        <w:rPr>
          <w:rFonts w:cs="Arial"/>
        </w:rPr>
        <w:t xml:space="preserve">Smoking and </w:t>
      </w:r>
      <w:r>
        <w:rPr>
          <w:rFonts w:cs="Arial"/>
        </w:rPr>
        <w:t>v</w:t>
      </w:r>
      <w:r w:rsidRPr="00470A1A">
        <w:rPr>
          <w:rFonts w:cs="Arial"/>
        </w:rPr>
        <w:t xml:space="preserve">aping </w:t>
      </w:r>
      <w:r>
        <w:rPr>
          <w:rFonts w:cs="Arial"/>
        </w:rPr>
        <w:t>c</w:t>
      </w:r>
      <w:r w:rsidRPr="00470A1A">
        <w:rPr>
          <w:rFonts w:cs="Arial"/>
        </w:rPr>
        <w:t xml:space="preserve">essation </w:t>
      </w:r>
      <w:r>
        <w:rPr>
          <w:rFonts w:cs="Arial"/>
        </w:rPr>
        <w:t>a</w:t>
      </w:r>
      <w:r w:rsidRPr="00470A1A">
        <w:rPr>
          <w:rFonts w:cs="Arial"/>
        </w:rPr>
        <w:t>ctivities</w:t>
      </w:r>
      <w:bookmarkStart w:id="26" w:name="_1803894451"/>
      <w:bookmarkEnd w:id="26"/>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41ED5AA1" w14:textId="77777777" w:rsidTr="003C04C5">
        <w:trPr>
          <w:divId w:val="2142377501"/>
          <w:trHeight w:val="225"/>
        </w:trPr>
        <w:tc>
          <w:tcPr>
            <w:tcW w:w="530" w:type="pct"/>
            <w:tcBorders>
              <w:top w:val="single" w:sz="4" w:space="0" w:color="293F5B"/>
              <w:left w:val="nil"/>
              <w:bottom w:val="nil"/>
              <w:right w:val="nil"/>
            </w:tcBorders>
            <w:shd w:val="clear" w:color="000000" w:fill="FFFFFF"/>
            <w:noWrap/>
            <w:vAlign w:val="bottom"/>
            <w:hideMark/>
          </w:tcPr>
          <w:p w14:paraId="68F011AC" w14:textId="2500F81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CE2D8F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5A946C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A0D271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5A1A5A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55CBAA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171817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A819D0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972291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B9EB0B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5147BAE3" w14:textId="77777777" w:rsidTr="003C04C5">
        <w:trPr>
          <w:divId w:val="2142377501"/>
          <w:trHeight w:val="225"/>
        </w:trPr>
        <w:tc>
          <w:tcPr>
            <w:tcW w:w="530" w:type="pct"/>
            <w:tcBorders>
              <w:top w:val="nil"/>
              <w:left w:val="nil"/>
              <w:bottom w:val="nil"/>
              <w:right w:val="nil"/>
            </w:tcBorders>
            <w:shd w:val="clear" w:color="000000" w:fill="FFFFFF"/>
            <w:noWrap/>
            <w:vAlign w:val="bottom"/>
            <w:hideMark/>
          </w:tcPr>
          <w:p w14:paraId="49BAB4B8" w14:textId="79AE910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AB3D5B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2.1</w:t>
            </w:r>
          </w:p>
        </w:tc>
        <w:tc>
          <w:tcPr>
            <w:tcW w:w="491" w:type="pct"/>
            <w:tcBorders>
              <w:top w:val="single" w:sz="4" w:space="0" w:color="293F5B"/>
              <w:left w:val="nil"/>
              <w:bottom w:val="nil"/>
              <w:right w:val="nil"/>
            </w:tcBorders>
            <w:shd w:val="clear" w:color="000000" w:fill="FFFFFF"/>
            <w:noWrap/>
            <w:vAlign w:val="bottom"/>
            <w:hideMark/>
          </w:tcPr>
          <w:p w14:paraId="001A329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08134FF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67EF049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0.5</w:t>
            </w:r>
          </w:p>
        </w:tc>
        <w:tc>
          <w:tcPr>
            <w:tcW w:w="491" w:type="pct"/>
            <w:tcBorders>
              <w:top w:val="single" w:sz="4" w:space="0" w:color="293F5B"/>
              <w:left w:val="nil"/>
              <w:bottom w:val="nil"/>
              <w:right w:val="nil"/>
            </w:tcBorders>
            <w:shd w:val="clear" w:color="000000" w:fill="FFFFFF"/>
            <w:noWrap/>
            <w:vAlign w:val="bottom"/>
            <w:hideMark/>
          </w:tcPr>
          <w:p w14:paraId="579082A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5DF1B8E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1D4F6D8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0B28C3C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544" w:type="pct"/>
            <w:tcBorders>
              <w:top w:val="single" w:sz="4" w:space="0" w:color="293F5B"/>
              <w:left w:val="nil"/>
              <w:bottom w:val="nil"/>
              <w:right w:val="nil"/>
            </w:tcBorders>
            <w:shd w:val="clear" w:color="000000" w:fill="FFFFFF"/>
            <w:noWrap/>
            <w:vAlign w:val="bottom"/>
            <w:hideMark/>
          </w:tcPr>
          <w:p w14:paraId="35EC9CC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5.5</w:t>
            </w:r>
          </w:p>
        </w:tc>
      </w:tr>
      <w:tr w:rsidR="003C04C5" w:rsidRPr="003C04C5" w14:paraId="1B563804" w14:textId="77777777" w:rsidTr="003C04C5">
        <w:trPr>
          <w:divId w:val="2142377501"/>
          <w:trHeight w:val="225"/>
        </w:trPr>
        <w:tc>
          <w:tcPr>
            <w:tcW w:w="530" w:type="pct"/>
            <w:tcBorders>
              <w:top w:val="nil"/>
              <w:left w:val="nil"/>
              <w:bottom w:val="nil"/>
              <w:right w:val="nil"/>
            </w:tcBorders>
            <w:shd w:val="clear" w:color="000000" w:fill="E6F2FF"/>
            <w:noWrap/>
            <w:vAlign w:val="bottom"/>
            <w:hideMark/>
          </w:tcPr>
          <w:p w14:paraId="47D97792" w14:textId="0375451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CCD057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2.1</w:t>
            </w:r>
          </w:p>
        </w:tc>
        <w:tc>
          <w:tcPr>
            <w:tcW w:w="491" w:type="pct"/>
            <w:tcBorders>
              <w:top w:val="nil"/>
              <w:left w:val="nil"/>
              <w:bottom w:val="nil"/>
              <w:right w:val="nil"/>
            </w:tcBorders>
            <w:shd w:val="clear" w:color="000000" w:fill="E6F2FF"/>
            <w:noWrap/>
            <w:vAlign w:val="bottom"/>
            <w:hideMark/>
          </w:tcPr>
          <w:p w14:paraId="60576F8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0.8</w:t>
            </w:r>
          </w:p>
        </w:tc>
        <w:tc>
          <w:tcPr>
            <w:tcW w:w="491" w:type="pct"/>
            <w:tcBorders>
              <w:top w:val="nil"/>
              <w:left w:val="nil"/>
              <w:bottom w:val="nil"/>
              <w:right w:val="nil"/>
            </w:tcBorders>
            <w:shd w:val="clear" w:color="000000" w:fill="E6F2FF"/>
            <w:noWrap/>
            <w:vAlign w:val="bottom"/>
            <w:hideMark/>
          </w:tcPr>
          <w:p w14:paraId="155DC0F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48BFBAE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7E7262E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0549CF4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7BA0AA1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5DA9CDA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544" w:type="pct"/>
            <w:tcBorders>
              <w:top w:val="nil"/>
              <w:left w:val="nil"/>
              <w:bottom w:val="nil"/>
              <w:right w:val="nil"/>
            </w:tcBorders>
            <w:shd w:val="clear" w:color="000000" w:fill="E6F2FF"/>
            <w:noWrap/>
            <w:vAlign w:val="bottom"/>
            <w:hideMark/>
          </w:tcPr>
          <w:p w14:paraId="5644755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5.5</w:t>
            </w:r>
          </w:p>
        </w:tc>
      </w:tr>
      <w:tr w:rsidR="003C04C5" w:rsidRPr="003C04C5" w14:paraId="1F7760E4" w14:textId="77777777" w:rsidTr="003C04C5">
        <w:trPr>
          <w:divId w:val="2142377501"/>
          <w:trHeight w:val="225"/>
        </w:trPr>
        <w:tc>
          <w:tcPr>
            <w:tcW w:w="530" w:type="pct"/>
            <w:tcBorders>
              <w:top w:val="nil"/>
              <w:left w:val="nil"/>
              <w:bottom w:val="nil"/>
              <w:right w:val="nil"/>
            </w:tcBorders>
            <w:shd w:val="clear" w:color="000000" w:fill="FFFFFF"/>
            <w:noWrap/>
            <w:vAlign w:val="bottom"/>
            <w:hideMark/>
          </w:tcPr>
          <w:p w14:paraId="55AFA7C6" w14:textId="3848301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EC44B3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5B86799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50F34BF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20B5AF0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75085BC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5CB6095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4E91D21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4B354A4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566FF0D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4.5</w:t>
            </w:r>
          </w:p>
        </w:tc>
      </w:tr>
      <w:tr w:rsidR="003C04C5" w:rsidRPr="003C04C5" w14:paraId="54444E48" w14:textId="77777777" w:rsidTr="003C04C5">
        <w:trPr>
          <w:divId w:val="2142377501"/>
          <w:trHeight w:val="225"/>
        </w:trPr>
        <w:tc>
          <w:tcPr>
            <w:tcW w:w="530" w:type="pct"/>
            <w:tcBorders>
              <w:top w:val="nil"/>
              <w:left w:val="nil"/>
              <w:bottom w:val="nil"/>
              <w:right w:val="nil"/>
            </w:tcBorders>
            <w:shd w:val="clear" w:color="000000" w:fill="FFFFFF"/>
            <w:noWrap/>
            <w:vAlign w:val="bottom"/>
            <w:hideMark/>
          </w:tcPr>
          <w:p w14:paraId="41CCDD2D" w14:textId="3EF16CA4"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B4DD2B9" w14:textId="4097F1C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99F912" w14:textId="0319F61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F4F6BD" w14:textId="0E17874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AA8A47" w14:textId="7A0B525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87828F" w14:textId="0E33253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A88DB4" w14:textId="145A2D4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50FF7D" w14:textId="6606DCE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665B18" w14:textId="6DE2B22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C164C9" w14:textId="347BAE0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6C2E7A7F" w14:textId="77777777" w:rsidTr="003C04C5">
        <w:trPr>
          <w:divId w:val="2142377501"/>
          <w:trHeight w:val="225"/>
        </w:trPr>
        <w:tc>
          <w:tcPr>
            <w:tcW w:w="530" w:type="pct"/>
            <w:tcBorders>
              <w:top w:val="nil"/>
              <w:left w:val="nil"/>
              <w:bottom w:val="nil"/>
              <w:right w:val="nil"/>
            </w:tcBorders>
            <w:shd w:val="clear" w:color="000000" w:fill="FFFFFF"/>
            <w:noWrap/>
            <w:vAlign w:val="bottom"/>
            <w:hideMark/>
          </w:tcPr>
          <w:p w14:paraId="5B7C0323" w14:textId="38921EA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F912D88" w14:textId="7372F87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8C8FC0" w14:textId="404A54F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E738E52" w14:textId="7B903ED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227A3E7" w14:textId="7D820AD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C78CAA" w14:textId="52AE512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36C34FF" w14:textId="53F148E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39DFF2" w14:textId="77DD531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C51216D" w14:textId="5CE4CCA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F7C3C9F" w14:textId="1AD1FE1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4EECF736" w14:textId="77777777" w:rsidTr="003C04C5">
        <w:trPr>
          <w:divId w:val="2142377501"/>
          <w:trHeight w:val="225"/>
        </w:trPr>
        <w:tc>
          <w:tcPr>
            <w:tcW w:w="530" w:type="pct"/>
            <w:tcBorders>
              <w:top w:val="nil"/>
              <w:left w:val="nil"/>
              <w:bottom w:val="single" w:sz="4" w:space="0" w:color="293F5B"/>
              <w:right w:val="nil"/>
            </w:tcBorders>
            <w:shd w:val="clear" w:color="000000" w:fill="FFFFFF"/>
            <w:noWrap/>
            <w:vAlign w:val="bottom"/>
            <w:hideMark/>
          </w:tcPr>
          <w:p w14:paraId="4E1E5911"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D4BAF9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5.3</w:t>
            </w:r>
          </w:p>
        </w:tc>
        <w:tc>
          <w:tcPr>
            <w:tcW w:w="491" w:type="pct"/>
            <w:tcBorders>
              <w:top w:val="nil"/>
              <w:left w:val="nil"/>
              <w:bottom w:val="single" w:sz="4" w:space="0" w:color="293F5B"/>
              <w:right w:val="nil"/>
            </w:tcBorders>
            <w:shd w:val="clear" w:color="000000" w:fill="FFFFFF"/>
            <w:noWrap/>
            <w:vAlign w:val="bottom"/>
            <w:hideMark/>
          </w:tcPr>
          <w:p w14:paraId="5B9D6DC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2.4</w:t>
            </w:r>
          </w:p>
        </w:tc>
        <w:tc>
          <w:tcPr>
            <w:tcW w:w="491" w:type="pct"/>
            <w:tcBorders>
              <w:top w:val="nil"/>
              <w:left w:val="nil"/>
              <w:bottom w:val="single" w:sz="4" w:space="0" w:color="293F5B"/>
              <w:right w:val="nil"/>
            </w:tcBorders>
            <w:shd w:val="clear" w:color="000000" w:fill="FFFFFF"/>
            <w:noWrap/>
            <w:vAlign w:val="bottom"/>
            <w:hideMark/>
          </w:tcPr>
          <w:p w14:paraId="418977C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2.0</w:t>
            </w:r>
          </w:p>
        </w:tc>
        <w:tc>
          <w:tcPr>
            <w:tcW w:w="491" w:type="pct"/>
            <w:tcBorders>
              <w:top w:val="nil"/>
              <w:left w:val="nil"/>
              <w:bottom w:val="single" w:sz="4" w:space="0" w:color="293F5B"/>
              <w:right w:val="nil"/>
            </w:tcBorders>
            <w:shd w:val="clear" w:color="000000" w:fill="FFFFFF"/>
            <w:noWrap/>
            <w:vAlign w:val="bottom"/>
            <w:hideMark/>
          </w:tcPr>
          <w:p w14:paraId="51C5239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1.4</w:t>
            </w:r>
          </w:p>
        </w:tc>
        <w:tc>
          <w:tcPr>
            <w:tcW w:w="491" w:type="pct"/>
            <w:tcBorders>
              <w:top w:val="nil"/>
              <w:left w:val="nil"/>
              <w:bottom w:val="single" w:sz="4" w:space="0" w:color="293F5B"/>
              <w:right w:val="nil"/>
            </w:tcBorders>
            <w:shd w:val="clear" w:color="000000" w:fill="FFFFFF"/>
            <w:noWrap/>
            <w:vAlign w:val="bottom"/>
            <w:hideMark/>
          </w:tcPr>
          <w:p w14:paraId="12F38CA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1.1</w:t>
            </w:r>
          </w:p>
        </w:tc>
        <w:tc>
          <w:tcPr>
            <w:tcW w:w="491" w:type="pct"/>
            <w:tcBorders>
              <w:top w:val="nil"/>
              <w:left w:val="nil"/>
              <w:bottom w:val="single" w:sz="4" w:space="0" w:color="293F5B"/>
              <w:right w:val="nil"/>
            </w:tcBorders>
            <w:shd w:val="clear" w:color="000000" w:fill="FFFFFF"/>
            <w:noWrap/>
            <w:vAlign w:val="bottom"/>
            <w:hideMark/>
          </w:tcPr>
          <w:p w14:paraId="2467EE56"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1.3</w:t>
            </w:r>
          </w:p>
        </w:tc>
        <w:tc>
          <w:tcPr>
            <w:tcW w:w="491" w:type="pct"/>
            <w:tcBorders>
              <w:top w:val="nil"/>
              <w:left w:val="nil"/>
              <w:bottom w:val="single" w:sz="4" w:space="0" w:color="293F5B"/>
              <w:right w:val="nil"/>
            </w:tcBorders>
            <w:shd w:val="clear" w:color="000000" w:fill="FFFFFF"/>
            <w:noWrap/>
            <w:vAlign w:val="bottom"/>
            <w:hideMark/>
          </w:tcPr>
          <w:p w14:paraId="422F22E6"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1.0</w:t>
            </w:r>
          </w:p>
        </w:tc>
        <w:tc>
          <w:tcPr>
            <w:tcW w:w="491" w:type="pct"/>
            <w:tcBorders>
              <w:top w:val="nil"/>
              <w:left w:val="nil"/>
              <w:bottom w:val="single" w:sz="4" w:space="0" w:color="293F5B"/>
              <w:right w:val="nil"/>
            </w:tcBorders>
            <w:shd w:val="clear" w:color="000000" w:fill="FFFFFF"/>
            <w:noWrap/>
            <w:vAlign w:val="bottom"/>
            <w:hideMark/>
          </w:tcPr>
          <w:p w14:paraId="255A9A3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0.9</w:t>
            </w:r>
          </w:p>
        </w:tc>
        <w:tc>
          <w:tcPr>
            <w:tcW w:w="544" w:type="pct"/>
            <w:tcBorders>
              <w:top w:val="nil"/>
              <w:left w:val="nil"/>
              <w:bottom w:val="single" w:sz="4" w:space="0" w:color="293F5B"/>
              <w:right w:val="nil"/>
            </w:tcBorders>
            <w:shd w:val="clear" w:color="000000" w:fill="FFFFFF"/>
            <w:noWrap/>
            <w:vAlign w:val="bottom"/>
            <w:hideMark/>
          </w:tcPr>
          <w:p w14:paraId="1FDBD0FB"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15.5</w:t>
            </w:r>
          </w:p>
        </w:tc>
      </w:tr>
    </w:tbl>
    <w:p w14:paraId="042ADBCC" w14:textId="0DCF1368" w:rsidR="00F93E77" w:rsidRPr="004922AE" w:rsidRDefault="00F93E77" w:rsidP="00F93E77">
      <w:r w:rsidRPr="004922AE">
        <w:t xml:space="preserve">The Australian Government </w:t>
      </w:r>
      <w:r>
        <w:t>is</w:t>
      </w:r>
      <w:r w:rsidRPr="004922AE">
        <w:t xml:space="preserve"> provid</w:t>
      </w:r>
      <w:r>
        <w:t>ing</w:t>
      </w:r>
      <w:r w:rsidRPr="004922AE">
        <w:t xml:space="preserve"> funding to scale</w:t>
      </w:r>
      <w:r w:rsidR="00985206">
        <w:t xml:space="preserve"> </w:t>
      </w:r>
      <w:r w:rsidRPr="004922AE">
        <w:t xml:space="preserve">up </w:t>
      </w:r>
      <w:r>
        <w:t>s</w:t>
      </w:r>
      <w:r w:rsidRPr="004922AE">
        <w:t xml:space="preserve">tate Quitline capacity and </w:t>
      </w:r>
      <w:r>
        <w:t>q</w:t>
      </w:r>
      <w:r w:rsidRPr="004922AE">
        <w:t xml:space="preserve">uit services to support increased demand through additional workforce, training for Quitline counsellors, and enhanced use of technology. This will </w:t>
      </w:r>
      <w:r>
        <w:t>enable equitable access to smoking and vaping cessation advice and support regardless of location, including through minimum</w:t>
      </w:r>
      <w:r w:rsidRPr="004922AE">
        <w:t xml:space="preserve"> hours of operation </w:t>
      </w:r>
      <w:r>
        <w:t>and targeted approaches for high</w:t>
      </w:r>
      <w:r w:rsidR="00C7320F">
        <w:noBreakHyphen/>
      </w:r>
      <w:r>
        <w:t>risk populations</w:t>
      </w:r>
      <w:r w:rsidRPr="004922AE">
        <w:t xml:space="preserve"> to remedy disparities in areas of need.</w:t>
      </w:r>
    </w:p>
    <w:p w14:paraId="5E4731D3" w14:textId="01E37368" w:rsidR="003C04C5" w:rsidRPr="003C04C5" w:rsidRDefault="00F93E77" w:rsidP="003C04C5">
      <w:pPr>
        <w:pStyle w:val="TableHeadingcontinued"/>
        <w:rPr>
          <w:rFonts w:eastAsiaTheme="minorHAnsi"/>
          <w:sz w:val="16"/>
        </w:rPr>
      </w:pPr>
      <w:r w:rsidRPr="00F12BD7">
        <w:t>Specialist dementia care</w:t>
      </w:r>
      <w:r w:rsidRPr="00F12BD7">
        <w:rPr>
          <w:vertAlign w:val="superscript"/>
        </w:rPr>
        <w:t>(a)</w:t>
      </w:r>
      <w:bookmarkStart w:id="27" w:name="_Hlk133401482"/>
      <w:r w:rsidR="003C04C5">
        <w:rPr>
          <w:rFonts w:eastAsiaTheme="minorHAnsi"/>
        </w:rPr>
        <w:t xml:space="preserve"> </w:t>
      </w:r>
      <w:bookmarkStart w:id="28" w:name="_1803894461"/>
      <w:bookmarkEnd w:id="28"/>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1E3CE98B" w14:textId="77777777" w:rsidTr="003C04C5">
        <w:trPr>
          <w:divId w:val="1349259848"/>
          <w:trHeight w:hRule="exact" w:val="225"/>
        </w:trPr>
        <w:tc>
          <w:tcPr>
            <w:tcW w:w="530" w:type="pct"/>
            <w:tcBorders>
              <w:top w:val="single" w:sz="4" w:space="0" w:color="000000"/>
              <w:left w:val="nil"/>
              <w:bottom w:val="nil"/>
              <w:right w:val="nil"/>
            </w:tcBorders>
            <w:shd w:val="clear" w:color="000000" w:fill="FFFFFF"/>
            <w:noWrap/>
            <w:vAlign w:val="bottom"/>
            <w:hideMark/>
          </w:tcPr>
          <w:p w14:paraId="566935ED" w14:textId="1CBB736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1D469E1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392C904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DA7FA8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3042640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7E055FA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2F33591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FEDB5E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3D67292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2" w:type="pct"/>
            <w:tcBorders>
              <w:top w:val="single" w:sz="4" w:space="0" w:color="000000"/>
              <w:left w:val="nil"/>
              <w:bottom w:val="single" w:sz="4" w:space="0" w:color="000000"/>
              <w:right w:val="nil"/>
            </w:tcBorders>
            <w:shd w:val="clear" w:color="000000" w:fill="FFFFFF"/>
            <w:noWrap/>
            <w:vAlign w:val="bottom"/>
            <w:hideMark/>
          </w:tcPr>
          <w:p w14:paraId="39A230F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23A907B7" w14:textId="77777777" w:rsidTr="003C04C5">
        <w:trPr>
          <w:divId w:val="1349259848"/>
          <w:trHeight w:hRule="exact" w:val="225"/>
        </w:trPr>
        <w:tc>
          <w:tcPr>
            <w:tcW w:w="530" w:type="pct"/>
            <w:tcBorders>
              <w:top w:val="nil"/>
              <w:left w:val="nil"/>
              <w:bottom w:val="nil"/>
              <w:right w:val="nil"/>
            </w:tcBorders>
            <w:shd w:val="clear" w:color="000000" w:fill="FFFFFF"/>
            <w:noWrap/>
            <w:vAlign w:val="bottom"/>
            <w:hideMark/>
          </w:tcPr>
          <w:p w14:paraId="21D8385D" w14:textId="34FCF9DA"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EF70A7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65990C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513435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F0BF4F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8C0973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F75243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BFC388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610D94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6F6C2A8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9.9</w:t>
            </w:r>
          </w:p>
        </w:tc>
      </w:tr>
      <w:tr w:rsidR="003C04C5" w:rsidRPr="003C04C5" w14:paraId="21CEB2B3" w14:textId="77777777" w:rsidTr="003C04C5">
        <w:trPr>
          <w:divId w:val="1349259848"/>
          <w:trHeight w:hRule="exact" w:val="225"/>
        </w:trPr>
        <w:tc>
          <w:tcPr>
            <w:tcW w:w="530" w:type="pct"/>
            <w:tcBorders>
              <w:top w:val="nil"/>
              <w:left w:val="nil"/>
              <w:bottom w:val="nil"/>
              <w:right w:val="nil"/>
            </w:tcBorders>
            <w:shd w:val="clear" w:color="000000" w:fill="E6F2FF"/>
            <w:noWrap/>
            <w:vAlign w:val="bottom"/>
            <w:hideMark/>
          </w:tcPr>
          <w:p w14:paraId="2699BCA4" w14:textId="6220390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2E6AC2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667467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305EA5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4FADEA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73D3DA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3723ED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0E10FB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5251BB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542" w:type="pct"/>
            <w:tcBorders>
              <w:top w:val="nil"/>
              <w:left w:val="nil"/>
              <w:bottom w:val="nil"/>
              <w:right w:val="nil"/>
            </w:tcBorders>
            <w:shd w:val="clear" w:color="000000" w:fill="E6F2FF"/>
            <w:noWrap/>
            <w:vAlign w:val="bottom"/>
            <w:hideMark/>
          </w:tcPr>
          <w:p w14:paraId="6BA486A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10.1</w:t>
            </w:r>
          </w:p>
        </w:tc>
      </w:tr>
      <w:tr w:rsidR="003C04C5" w:rsidRPr="003C04C5" w14:paraId="1ADB4297" w14:textId="77777777" w:rsidTr="003C04C5">
        <w:trPr>
          <w:divId w:val="1349259848"/>
          <w:trHeight w:hRule="exact" w:val="225"/>
        </w:trPr>
        <w:tc>
          <w:tcPr>
            <w:tcW w:w="530" w:type="pct"/>
            <w:tcBorders>
              <w:top w:val="nil"/>
              <w:left w:val="nil"/>
              <w:bottom w:val="nil"/>
              <w:right w:val="nil"/>
            </w:tcBorders>
            <w:shd w:val="clear" w:color="000000" w:fill="FFFFFF"/>
            <w:noWrap/>
            <w:vAlign w:val="bottom"/>
            <w:hideMark/>
          </w:tcPr>
          <w:p w14:paraId="11AA4496" w14:textId="0E128BD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C15F3E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139B9D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E9BEC7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CB45E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745AED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751FA5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EFE0CA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338918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4C34A64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10.3</w:t>
            </w:r>
          </w:p>
        </w:tc>
      </w:tr>
      <w:tr w:rsidR="003C04C5" w:rsidRPr="003C04C5" w14:paraId="6FAD0A4B" w14:textId="77777777" w:rsidTr="003C04C5">
        <w:trPr>
          <w:divId w:val="1349259848"/>
          <w:trHeight w:hRule="exact" w:val="225"/>
        </w:trPr>
        <w:tc>
          <w:tcPr>
            <w:tcW w:w="530" w:type="pct"/>
            <w:tcBorders>
              <w:top w:val="nil"/>
              <w:left w:val="nil"/>
              <w:bottom w:val="nil"/>
              <w:right w:val="nil"/>
            </w:tcBorders>
            <w:shd w:val="clear" w:color="000000" w:fill="FFFFFF"/>
            <w:noWrap/>
            <w:vAlign w:val="bottom"/>
            <w:hideMark/>
          </w:tcPr>
          <w:p w14:paraId="6896640F" w14:textId="3950E288"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C897F0B" w14:textId="3840BAD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DBC2E7" w14:textId="615D791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D10624" w14:textId="7FABB99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E54E0B" w14:textId="31C78C4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EFFA53" w14:textId="710A3A7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632595" w14:textId="205A75F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A5A065" w14:textId="40C4832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06FF4F" w14:textId="4EDEAE6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717D5183" w14:textId="30C0F83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6AE14682" w14:textId="77777777" w:rsidTr="003C04C5">
        <w:trPr>
          <w:divId w:val="1349259848"/>
          <w:trHeight w:hRule="exact" w:val="225"/>
        </w:trPr>
        <w:tc>
          <w:tcPr>
            <w:tcW w:w="530" w:type="pct"/>
            <w:tcBorders>
              <w:top w:val="nil"/>
              <w:left w:val="nil"/>
              <w:bottom w:val="nil"/>
              <w:right w:val="nil"/>
            </w:tcBorders>
            <w:shd w:val="clear" w:color="000000" w:fill="FFFFFF"/>
            <w:noWrap/>
            <w:vAlign w:val="bottom"/>
            <w:hideMark/>
          </w:tcPr>
          <w:p w14:paraId="5C70DB40" w14:textId="569022DA"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709817C4" w14:textId="7D464F2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5D49B2A" w14:textId="7AB72F1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8514F89" w14:textId="205CAA1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264F3DE" w14:textId="214FAEF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5EC4EDB" w14:textId="598B1C1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59A2525" w14:textId="5F86AA4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58FB11F" w14:textId="23D478A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48A99F9" w14:textId="2075636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single" w:sz="4" w:space="0" w:color="000000"/>
              <w:right w:val="nil"/>
            </w:tcBorders>
            <w:shd w:val="clear" w:color="000000" w:fill="FFFFFF"/>
            <w:noWrap/>
            <w:vAlign w:val="bottom"/>
            <w:hideMark/>
          </w:tcPr>
          <w:p w14:paraId="0441C9A4" w14:textId="2B694AA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39EF9E6" w14:textId="77777777" w:rsidTr="003C04C5">
        <w:trPr>
          <w:divId w:val="1349259848"/>
          <w:trHeight w:hRule="exact" w:val="225"/>
        </w:trPr>
        <w:tc>
          <w:tcPr>
            <w:tcW w:w="530" w:type="pct"/>
            <w:tcBorders>
              <w:top w:val="nil"/>
              <w:left w:val="nil"/>
              <w:bottom w:val="single" w:sz="4" w:space="0" w:color="000000"/>
              <w:right w:val="nil"/>
            </w:tcBorders>
            <w:shd w:val="clear" w:color="000000" w:fill="FFFFFF"/>
            <w:noWrap/>
            <w:vAlign w:val="bottom"/>
            <w:hideMark/>
          </w:tcPr>
          <w:p w14:paraId="5F5AD054"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39F6FDF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537978D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761EC6D2"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15BE4EE4"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40E54A2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375BC03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55EAFC3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32D9AC5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w:t>
            </w:r>
          </w:p>
        </w:tc>
        <w:tc>
          <w:tcPr>
            <w:tcW w:w="542" w:type="pct"/>
            <w:tcBorders>
              <w:top w:val="nil"/>
              <w:left w:val="nil"/>
              <w:bottom w:val="single" w:sz="4" w:space="0" w:color="000000"/>
              <w:right w:val="nil"/>
            </w:tcBorders>
            <w:shd w:val="clear" w:color="000000" w:fill="FFFFFF"/>
            <w:noWrap/>
            <w:vAlign w:val="bottom"/>
            <w:hideMark/>
          </w:tcPr>
          <w:p w14:paraId="63B50C1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30.4</w:t>
            </w:r>
          </w:p>
        </w:tc>
      </w:tr>
    </w:tbl>
    <w:bookmarkEnd w:id="27"/>
    <w:p w14:paraId="094BC587" w14:textId="701572D6" w:rsidR="00F93E77" w:rsidRDefault="00F93E77" w:rsidP="006D2EC0">
      <w:pPr>
        <w:pStyle w:val="ChartandTableFootnoteAlpha"/>
        <w:numPr>
          <w:ilvl w:val="0"/>
          <w:numId w:val="11"/>
        </w:numPr>
      </w:pPr>
      <w:r w:rsidRPr="00494AEC">
        <w:t>State allocations have not yet been determined.</w:t>
      </w:r>
    </w:p>
    <w:p w14:paraId="6A5915B7" w14:textId="77777777" w:rsidR="002F707D" w:rsidRPr="002F707D" w:rsidRDefault="002F707D" w:rsidP="008E2E27">
      <w:pPr>
        <w:pStyle w:val="TableLine"/>
      </w:pPr>
    </w:p>
    <w:p w14:paraId="33D25594" w14:textId="6BC8A5B6" w:rsidR="006714DF" w:rsidRDefault="00F93E77" w:rsidP="006714DF">
      <w:pPr>
        <w:rPr>
          <w:rFonts w:ascii="Arial" w:hAnsi="Arial"/>
          <w:b/>
          <w:sz w:val="20"/>
        </w:rPr>
      </w:pPr>
      <w:r w:rsidRPr="00470A1A">
        <w:t>The Australian Government is providing funding to deliver a program which provides intensive, specialised care for people with very severe behavioural and psychological symptoms of dementia.</w:t>
      </w:r>
      <w:r w:rsidR="006714DF">
        <w:br w:type="page"/>
      </w:r>
    </w:p>
    <w:p w14:paraId="5CD01A7A" w14:textId="7353C765" w:rsidR="003C04C5" w:rsidRDefault="00C34053" w:rsidP="003C04C5">
      <w:pPr>
        <w:pStyle w:val="TableHeadingcontinued"/>
        <w:rPr>
          <w:rFonts w:asciiTheme="minorHAnsi" w:eastAsiaTheme="minorHAnsi" w:hAnsiTheme="minorHAnsi" w:cstheme="minorBidi"/>
          <w:sz w:val="22"/>
          <w:szCs w:val="22"/>
          <w:lang w:eastAsia="en-US"/>
        </w:rPr>
      </w:pPr>
      <w:r w:rsidRPr="00F12BD7">
        <w:lastRenderedPageBreak/>
        <w:t>Supporting older Australian patients</w:t>
      </w:r>
      <w:bookmarkStart w:id="29" w:name="_1803894472"/>
      <w:bookmarkEnd w:id="2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5240BF1B" w14:textId="77777777" w:rsidTr="003C04C5">
        <w:trPr>
          <w:divId w:val="137304545"/>
          <w:trHeight w:val="225"/>
        </w:trPr>
        <w:tc>
          <w:tcPr>
            <w:tcW w:w="530" w:type="pct"/>
            <w:tcBorders>
              <w:top w:val="single" w:sz="4" w:space="0" w:color="293F5B"/>
              <w:left w:val="nil"/>
              <w:bottom w:val="nil"/>
              <w:right w:val="nil"/>
            </w:tcBorders>
            <w:shd w:val="clear" w:color="000000" w:fill="FFFFFF"/>
            <w:noWrap/>
            <w:vAlign w:val="bottom"/>
            <w:hideMark/>
          </w:tcPr>
          <w:p w14:paraId="5CF1D4B6" w14:textId="41971A1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47A248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CD93EA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544F85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1F8D90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2A9F7A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D8F421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BE69C6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90B22E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B4647E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05FAC3C3" w14:textId="77777777" w:rsidTr="003C04C5">
        <w:trPr>
          <w:divId w:val="137304545"/>
          <w:trHeight w:val="225"/>
        </w:trPr>
        <w:tc>
          <w:tcPr>
            <w:tcW w:w="530" w:type="pct"/>
            <w:tcBorders>
              <w:top w:val="nil"/>
              <w:left w:val="nil"/>
              <w:bottom w:val="nil"/>
              <w:right w:val="nil"/>
            </w:tcBorders>
            <w:shd w:val="clear" w:color="000000" w:fill="FFFFFF"/>
            <w:noWrap/>
            <w:vAlign w:val="bottom"/>
            <w:hideMark/>
          </w:tcPr>
          <w:p w14:paraId="18F06187" w14:textId="3730F80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8DA2F0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52.6</w:t>
            </w:r>
          </w:p>
        </w:tc>
        <w:tc>
          <w:tcPr>
            <w:tcW w:w="491" w:type="pct"/>
            <w:tcBorders>
              <w:top w:val="single" w:sz="4" w:space="0" w:color="293F5B"/>
              <w:left w:val="nil"/>
              <w:bottom w:val="nil"/>
              <w:right w:val="nil"/>
            </w:tcBorders>
            <w:shd w:val="clear" w:color="000000" w:fill="FFFFFF"/>
            <w:noWrap/>
            <w:vAlign w:val="bottom"/>
            <w:hideMark/>
          </w:tcPr>
          <w:p w14:paraId="454B78E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42.6</w:t>
            </w:r>
          </w:p>
        </w:tc>
        <w:tc>
          <w:tcPr>
            <w:tcW w:w="491" w:type="pct"/>
            <w:tcBorders>
              <w:top w:val="single" w:sz="4" w:space="0" w:color="293F5B"/>
              <w:left w:val="nil"/>
              <w:bottom w:val="nil"/>
              <w:right w:val="nil"/>
            </w:tcBorders>
            <w:shd w:val="clear" w:color="000000" w:fill="FFFFFF"/>
            <w:noWrap/>
            <w:vAlign w:val="bottom"/>
            <w:hideMark/>
          </w:tcPr>
          <w:p w14:paraId="7B6A5A2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42.5</w:t>
            </w:r>
          </w:p>
        </w:tc>
        <w:tc>
          <w:tcPr>
            <w:tcW w:w="491" w:type="pct"/>
            <w:tcBorders>
              <w:top w:val="single" w:sz="4" w:space="0" w:color="293F5B"/>
              <w:left w:val="nil"/>
              <w:bottom w:val="nil"/>
              <w:right w:val="nil"/>
            </w:tcBorders>
            <w:shd w:val="clear" w:color="000000" w:fill="FFFFFF"/>
            <w:noWrap/>
            <w:vAlign w:val="bottom"/>
            <w:hideMark/>
          </w:tcPr>
          <w:p w14:paraId="3A11B6B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12.3</w:t>
            </w:r>
          </w:p>
        </w:tc>
        <w:tc>
          <w:tcPr>
            <w:tcW w:w="491" w:type="pct"/>
            <w:tcBorders>
              <w:top w:val="single" w:sz="4" w:space="0" w:color="293F5B"/>
              <w:left w:val="nil"/>
              <w:bottom w:val="nil"/>
              <w:right w:val="nil"/>
            </w:tcBorders>
            <w:shd w:val="clear" w:color="000000" w:fill="FFFFFF"/>
            <w:noWrap/>
            <w:vAlign w:val="bottom"/>
            <w:hideMark/>
          </w:tcPr>
          <w:p w14:paraId="549BE3B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10.2</w:t>
            </w:r>
          </w:p>
        </w:tc>
        <w:tc>
          <w:tcPr>
            <w:tcW w:w="491" w:type="pct"/>
            <w:tcBorders>
              <w:top w:val="single" w:sz="4" w:space="0" w:color="293F5B"/>
              <w:left w:val="nil"/>
              <w:bottom w:val="nil"/>
              <w:right w:val="nil"/>
            </w:tcBorders>
            <w:shd w:val="clear" w:color="000000" w:fill="FFFFFF"/>
            <w:noWrap/>
            <w:vAlign w:val="bottom"/>
            <w:hideMark/>
          </w:tcPr>
          <w:p w14:paraId="7B7B139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2.6</w:t>
            </w:r>
          </w:p>
        </w:tc>
        <w:tc>
          <w:tcPr>
            <w:tcW w:w="491" w:type="pct"/>
            <w:tcBorders>
              <w:top w:val="single" w:sz="4" w:space="0" w:color="293F5B"/>
              <w:left w:val="nil"/>
              <w:bottom w:val="nil"/>
              <w:right w:val="nil"/>
            </w:tcBorders>
            <w:shd w:val="clear" w:color="000000" w:fill="FFFFFF"/>
            <w:noWrap/>
            <w:vAlign w:val="bottom"/>
            <w:hideMark/>
          </w:tcPr>
          <w:p w14:paraId="3BAC096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2.1</w:t>
            </w:r>
          </w:p>
        </w:tc>
        <w:tc>
          <w:tcPr>
            <w:tcW w:w="491" w:type="pct"/>
            <w:tcBorders>
              <w:top w:val="single" w:sz="4" w:space="0" w:color="293F5B"/>
              <w:left w:val="nil"/>
              <w:bottom w:val="nil"/>
              <w:right w:val="nil"/>
            </w:tcBorders>
            <w:shd w:val="clear" w:color="000000" w:fill="FFFFFF"/>
            <w:noWrap/>
            <w:vAlign w:val="bottom"/>
            <w:hideMark/>
          </w:tcPr>
          <w:p w14:paraId="51F0D9F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544" w:type="pct"/>
            <w:tcBorders>
              <w:top w:val="single" w:sz="4" w:space="0" w:color="293F5B"/>
              <w:left w:val="nil"/>
              <w:bottom w:val="nil"/>
              <w:right w:val="nil"/>
            </w:tcBorders>
            <w:shd w:val="clear" w:color="000000" w:fill="FFFFFF"/>
            <w:noWrap/>
            <w:vAlign w:val="bottom"/>
            <w:hideMark/>
          </w:tcPr>
          <w:p w14:paraId="1FE742C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168.6</w:t>
            </w:r>
          </w:p>
        </w:tc>
      </w:tr>
      <w:tr w:rsidR="003C04C5" w:rsidRPr="003C04C5" w14:paraId="171B22E3" w14:textId="77777777" w:rsidTr="003C04C5">
        <w:trPr>
          <w:divId w:val="137304545"/>
          <w:trHeight w:val="225"/>
        </w:trPr>
        <w:tc>
          <w:tcPr>
            <w:tcW w:w="530" w:type="pct"/>
            <w:tcBorders>
              <w:top w:val="nil"/>
              <w:left w:val="nil"/>
              <w:bottom w:val="nil"/>
              <w:right w:val="nil"/>
            </w:tcBorders>
            <w:shd w:val="clear" w:color="000000" w:fill="E6F2FF"/>
            <w:noWrap/>
            <w:vAlign w:val="bottom"/>
            <w:hideMark/>
          </w:tcPr>
          <w:p w14:paraId="0034CB0A" w14:textId="63ED76D1"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45DDEC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46.2</w:t>
            </w:r>
          </w:p>
        </w:tc>
        <w:tc>
          <w:tcPr>
            <w:tcW w:w="491" w:type="pct"/>
            <w:tcBorders>
              <w:top w:val="nil"/>
              <w:left w:val="nil"/>
              <w:bottom w:val="nil"/>
              <w:right w:val="nil"/>
            </w:tcBorders>
            <w:shd w:val="clear" w:color="000000" w:fill="E6F2FF"/>
            <w:noWrap/>
            <w:vAlign w:val="bottom"/>
            <w:hideMark/>
          </w:tcPr>
          <w:p w14:paraId="20384F3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30.5</w:t>
            </w:r>
          </w:p>
        </w:tc>
        <w:tc>
          <w:tcPr>
            <w:tcW w:w="491" w:type="pct"/>
            <w:tcBorders>
              <w:top w:val="nil"/>
              <w:left w:val="nil"/>
              <w:bottom w:val="nil"/>
              <w:right w:val="nil"/>
            </w:tcBorders>
            <w:shd w:val="clear" w:color="000000" w:fill="E6F2FF"/>
            <w:noWrap/>
            <w:vAlign w:val="bottom"/>
            <w:hideMark/>
          </w:tcPr>
          <w:p w14:paraId="2B43A77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42.5</w:t>
            </w:r>
          </w:p>
        </w:tc>
        <w:tc>
          <w:tcPr>
            <w:tcW w:w="491" w:type="pct"/>
            <w:tcBorders>
              <w:top w:val="nil"/>
              <w:left w:val="nil"/>
              <w:bottom w:val="nil"/>
              <w:right w:val="nil"/>
            </w:tcBorders>
            <w:shd w:val="clear" w:color="000000" w:fill="E6F2FF"/>
            <w:noWrap/>
            <w:vAlign w:val="bottom"/>
            <w:hideMark/>
          </w:tcPr>
          <w:p w14:paraId="5D7B5F0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15.4</w:t>
            </w:r>
          </w:p>
        </w:tc>
        <w:tc>
          <w:tcPr>
            <w:tcW w:w="491" w:type="pct"/>
            <w:tcBorders>
              <w:top w:val="nil"/>
              <w:left w:val="nil"/>
              <w:bottom w:val="nil"/>
              <w:right w:val="nil"/>
            </w:tcBorders>
            <w:shd w:val="clear" w:color="000000" w:fill="E6F2FF"/>
            <w:noWrap/>
            <w:vAlign w:val="bottom"/>
            <w:hideMark/>
          </w:tcPr>
          <w:p w14:paraId="60F9378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10.4</w:t>
            </w:r>
          </w:p>
        </w:tc>
        <w:tc>
          <w:tcPr>
            <w:tcW w:w="491" w:type="pct"/>
            <w:tcBorders>
              <w:top w:val="nil"/>
              <w:left w:val="nil"/>
              <w:bottom w:val="nil"/>
              <w:right w:val="nil"/>
            </w:tcBorders>
            <w:shd w:val="clear" w:color="000000" w:fill="E6F2FF"/>
            <w:noWrap/>
            <w:vAlign w:val="bottom"/>
            <w:hideMark/>
          </w:tcPr>
          <w:p w14:paraId="53D3AC4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2.5</w:t>
            </w:r>
          </w:p>
        </w:tc>
        <w:tc>
          <w:tcPr>
            <w:tcW w:w="491" w:type="pct"/>
            <w:tcBorders>
              <w:top w:val="nil"/>
              <w:left w:val="nil"/>
              <w:bottom w:val="nil"/>
              <w:right w:val="nil"/>
            </w:tcBorders>
            <w:shd w:val="clear" w:color="000000" w:fill="E6F2FF"/>
            <w:noWrap/>
            <w:vAlign w:val="bottom"/>
            <w:hideMark/>
          </w:tcPr>
          <w:p w14:paraId="7A85EEA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2.2</w:t>
            </w:r>
          </w:p>
        </w:tc>
        <w:tc>
          <w:tcPr>
            <w:tcW w:w="491" w:type="pct"/>
            <w:tcBorders>
              <w:top w:val="nil"/>
              <w:left w:val="nil"/>
              <w:bottom w:val="nil"/>
              <w:right w:val="nil"/>
            </w:tcBorders>
            <w:shd w:val="clear" w:color="000000" w:fill="E6F2FF"/>
            <w:noWrap/>
            <w:vAlign w:val="bottom"/>
            <w:hideMark/>
          </w:tcPr>
          <w:p w14:paraId="7F2126A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544" w:type="pct"/>
            <w:tcBorders>
              <w:top w:val="nil"/>
              <w:left w:val="nil"/>
              <w:bottom w:val="nil"/>
              <w:right w:val="nil"/>
            </w:tcBorders>
            <w:shd w:val="clear" w:color="000000" w:fill="E6F2FF"/>
            <w:noWrap/>
            <w:vAlign w:val="bottom"/>
            <w:hideMark/>
          </w:tcPr>
          <w:p w14:paraId="35D3BD8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153.5</w:t>
            </w:r>
          </w:p>
        </w:tc>
      </w:tr>
      <w:tr w:rsidR="003C04C5" w:rsidRPr="003C04C5" w14:paraId="38671AB1" w14:textId="77777777" w:rsidTr="003C04C5">
        <w:trPr>
          <w:divId w:val="137304545"/>
          <w:trHeight w:val="225"/>
        </w:trPr>
        <w:tc>
          <w:tcPr>
            <w:tcW w:w="530" w:type="pct"/>
            <w:tcBorders>
              <w:top w:val="nil"/>
              <w:left w:val="nil"/>
              <w:bottom w:val="nil"/>
              <w:right w:val="nil"/>
            </w:tcBorders>
            <w:shd w:val="clear" w:color="000000" w:fill="FFFFFF"/>
            <w:noWrap/>
            <w:vAlign w:val="bottom"/>
            <w:hideMark/>
          </w:tcPr>
          <w:p w14:paraId="07162A72" w14:textId="59C56340"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86711E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49.1</w:t>
            </w:r>
          </w:p>
        </w:tc>
        <w:tc>
          <w:tcPr>
            <w:tcW w:w="491" w:type="pct"/>
            <w:tcBorders>
              <w:top w:val="nil"/>
              <w:left w:val="nil"/>
              <w:bottom w:val="nil"/>
              <w:right w:val="nil"/>
            </w:tcBorders>
            <w:shd w:val="clear" w:color="000000" w:fill="FFFFFF"/>
            <w:noWrap/>
            <w:vAlign w:val="bottom"/>
            <w:hideMark/>
          </w:tcPr>
          <w:p w14:paraId="2527D25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35.3</w:t>
            </w:r>
          </w:p>
        </w:tc>
        <w:tc>
          <w:tcPr>
            <w:tcW w:w="491" w:type="pct"/>
            <w:tcBorders>
              <w:top w:val="nil"/>
              <w:left w:val="nil"/>
              <w:bottom w:val="nil"/>
              <w:right w:val="nil"/>
            </w:tcBorders>
            <w:shd w:val="clear" w:color="000000" w:fill="FFFFFF"/>
            <w:noWrap/>
            <w:vAlign w:val="bottom"/>
            <w:hideMark/>
          </w:tcPr>
          <w:p w14:paraId="03BD4F9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18.3</w:t>
            </w:r>
          </w:p>
        </w:tc>
        <w:tc>
          <w:tcPr>
            <w:tcW w:w="491" w:type="pct"/>
            <w:tcBorders>
              <w:top w:val="nil"/>
              <w:left w:val="nil"/>
              <w:bottom w:val="nil"/>
              <w:right w:val="nil"/>
            </w:tcBorders>
            <w:shd w:val="clear" w:color="000000" w:fill="FFFFFF"/>
            <w:noWrap/>
            <w:vAlign w:val="bottom"/>
            <w:hideMark/>
          </w:tcPr>
          <w:p w14:paraId="10A4051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15.9</w:t>
            </w:r>
          </w:p>
        </w:tc>
        <w:tc>
          <w:tcPr>
            <w:tcW w:w="491" w:type="pct"/>
            <w:tcBorders>
              <w:top w:val="nil"/>
              <w:left w:val="nil"/>
              <w:bottom w:val="nil"/>
              <w:right w:val="nil"/>
            </w:tcBorders>
            <w:shd w:val="clear" w:color="000000" w:fill="FFFFFF"/>
            <w:noWrap/>
            <w:vAlign w:val="bottom"/>
            <w:hideMark/>
          </w:tcPr>
          <w:p w14:paraId="7F65038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11.3</w:t>
            </w:r>
          </w:p>
        </w:tc>
        <w:tc>
          <w:tcPr>
            <w:tcW w:w="491" w:type="pct"/>
            <w:tcBorders>
              <w:top w:val="nil"/>
              <w:left w:val="nil"/>
              <w:bottom w:val="nil"/>
              <w:right w:val="nil"/>
            </w:tcBorders>
            <w:shd w:val="clear" w:color="000000" w:fill="FFFFFF"/>
            <w:noWrap/>
            <w:vAlign w:val="bottom"/>
            <w:hideMark/>
          </w:tcPr>
          <w:p w14:paraId="61450B4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0CEE70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2.3</w:t>
            </w:r>
          </w:p>
        </w:tc>
        <w:tc>
          <w:tcPr>
            <w:tcW w:w="491" w:type="pct"/>
            <w:tcBorders>
              <w:top w:val="nil"/>
              <w:left w:val="nil"/>
              <w:bottom w:val="nil"/>
              <w:right w:val="nil"/>
            </w:tcBorders>
            <w:shd w:val="clear" w:color="000000" w:fill="FFFFFF"/>
            <w:noWrap/>
            <w:vAlign w:val="bottom"/>
            <w:hideMark/>
          </w:tcPr>
          <w:p w14:paraId="0C81ECE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544" w:type="pct"/>
            <w:tcBorders>
              <w:top w:val="nil"/>
              <w:left w:val="nil"/>
              <w:bottom w:val="nil"/>
              <w:right w:val="nil"/>
            </w:tcBorders>
            <w:shd w:val="clear" w:color="000000" w:fill="FFFFFF"/>
            <w:noWrap/>
            <w:vAlign w:val="bottom"/>
            <w:hideMark/>
          </w:tcPr>
          <w:p w14:paraId="6F695EC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138.1</w:t>
            </w:r>
          </w:p>
        </w:tc>
      </w:tr>
      <w:tr w:rsidR="003C04C5" w:rsidRPr="003C04C5" w14:paraId="3BC4673A" w14:textId="77777777" w:rsidTr="003C04C5">
        <w:trPr>
          <w:divId w:val="137304545"/>
          <w:trHeight w:val="225"/>
        </w:trPr>
        <w:tc>
          <w:tcPr>
            <w:tcW w:w="530" w:type="pct"/>
            <w:tcBorders>
              <w:top w:val="nil"/>
              <w:left w:val="nil"/>
              <w:bottom w:val="nil"/>
              <w:right w:val="nil"/>
            </w:tcBorders>
            <w:shd w:val="clear" w:color="000000" w:fill="FFFFFF"/>
            <w:noWrap/>
            <w:vAlign w:val="bottom"/>
            <w:hideMark/>
          </w:tcPr>
          <w:p w14:paraId="6677DCED" w14:textId="5D0BA9A0"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F636E2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49.1</w:t>
            </w:r>
          </w:p>
        </w:tc>
        <w:tc>
          <w:tcPr>
            <w:tcW w:w="491" w:type="pct"/>
            <w:tcBorders>
              <w:top w:val="nil"/>
              <w:left w:val="nil"/>
              <w:bottom w:val="nil"/>
              <w:right w:val="nil"/>
            </w:tcBorders>
            <w:shd w:val="clear" w:color="000000" w:fill="FFFFFF"/>
            <w:noWrap/>
            <w:vAlign w:val="bottom"/>
            <w:hideMark/>
          </w:tcPr>
          <w:p w14:paraId="4484AF6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35.8</w:t>
            </w:r>
          </w:p>
        </w:tc>
        <w:tc>
          <w:tcPr>
            <w:tcW w:w="491" w:type="pct"/>
            <w:tcBorders>
              <w:top w:val="nil"/>
              <w:left w:val="nil"/>
              <w:bottom w:val="nil"/>
              <w:right w:val="nil"/>
            </w:tcBorders>
            <w:shd w:val="clear" w:color="000000" w:fill="FFFFFF"/>
            <w:noWrap/>
            <w:vAlign w:val="bottom"/>
            <w:hideMark/>
          </w:tcPr>
          <w:p w14:paraId="3149938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18.3</w:t>
            </w:r>
          </w:p>
        </w:tc>
        <w:tc>
          <w:tcPr>
            <w:tcW w:w="491" w:type="pct"/>
            <w:tcBorders>
              <w:top w:val="nil"/>
              <w:left w:val="nil"/>
              <w:bottom w:val="nil"/>
              <w:right w:val="nil"/>
            </w:tcBorders>
            <w:shd w:val="clear" w:color="000000" w:fill="FFFFFF"/>
            <w:noWrap/>
            <w:vAlign w:val="bottom"/>
            <w:hideMark/>
          </w:tcPr>
          <w:p w14:paraId="6EAC7F3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16.0</w:t>
            </w:r>
          </w:p>
        </w:tc>
        <w:tc>
          <w:tcPr>
            <w:tcW w:w="491" w:type="pct"/>
            <w:tcBorders>
              <w:top w:val="nil"/>
              <w:left w:val="nil"/>
              <w:bottom w:val="nil"/>
              <w:right w:val="nil"/>
            </w:tcBorders>
            <w:shd w:val="clear" w:color="000000" w:fill="FFFFFF"/>
            <w:noWrap/>
            <w:vAlign w:val="bottom"/>
            <w:hideMark/>
          </w:tcPr>
          <w:p w14:paraId="6A9992D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11.0</w:t>
            </w:r>
          </w:p>
        </w:tc>
        <w:tc>
          <w:tcPr>
            <w:tcW w:w="491" w:type="pct"/>
            <w:tcBorders>
              <w:top w:val="nil"/>
              <w:left w:val="nil"/>
              <w:bottom w:val="nil"/>
              <w:right w:val="nil"/>
            </w:tcBorders>
            <w:shd w:val="clear" w:color="000000" w:fill="FFFFFF"/>
            <w:noWrap/>
            <w:vAlign w:val="bottom"/>
            <w:hideMark/>
          </w:tcPr>
          <w:p w14:paraId="20A3E42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4A748B0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2.3</w:t>
            </w:r>
          </w:p>
        </w:tc>
        <w:tc>
          <w:tcPr>
            <w:tcW w:w="491" w:type="pct"/>
            <w:tcBorders>
              <w:top w:val="nil"/>
              <w:left w:val="nil"/>
              <w:bottom w:val="nil"/>
              <w:right w:val="nil"/>
            </w:tcBorders>
            <w:shd w:val="clear" w:color="000000" w:fill="FFFFFF"/>
            <w:noWrap/>
            <w:vAlign w:val="bottom"/>
            <w:hideMark/>
          </w:tcPr>
          <w:p w14:paraId="740663B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544" w:type="pct"/>
            <w:tcBorders>
              <w:top w:val="nil"/>
              <w:left w:val="nil"/>
              <w:bottom w:val="nil"/>
              <w:right w:val="nil"/>
            </w:tcBorders>
            <w:shd w:val="clear" w:color="000000" w:fill="FFFFFF"/>
            <w:noWrap/>
            <w:vAlign w:val="bottom"/>
            <w:hideMark/>
          </w:tcPr>
          <w:p w14:paraId="342CF51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138.6</w:t>
            </w:r>
          </w:p>
        </w:tc>
      </w:tr>
      <w:tr w:rsidR="003C04C5" w:rsidRPr="003C04C5" w14:paraId="077A1594" w14:textId="77777777" w:rsidTr="003C04C5">
        <w:trPr>
          <w:divId w:val="137304545"/>
          <w:trHeight w:val="225"/>
        </w:trPr>
        <w:tc>
          <w:tcPr>
            <w:tcW w:w="530" w:type="pct"/>
            <w:tcBorders>
              <w:top w:val="nil"/>
              <w:left w:val="nil"/>
              <w:bottom w:val="nil"/>
              <w:right w:val="nil"/>
            </w:tcBorders>
            <w:shd w:val="clear" w:color="000000" w:fill="FFFFFF"/>
            <w:noWrap/>
            <w:vAlign w:val="bottom"/>
            <w:hideMark/>
          </w:tcPr>
          <w:p w14:paraId="78B8E20D" w14:textId="323291F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7C4FF96" w14:textId="6EC9BB6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B8E08DE" w14:textId="24227DE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2F6EB49" w14:textId="2F0DB04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AD4A07" w14:textId="2CAAF97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FDC7B5" w14:textId="6DB00B7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9E34A70" w14:textId="501F135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AB82CE" w14:textId="6A554CB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1C5E3B0" w14:textId="04DE2DB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FBCC262" w14:textId="58B8CFC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3B9F270C" w14:textId="77777777" w:rsidTr="003C04C5">
        <w:trPr>
          <w:divId w:val="137304545"/>
          <w:trHeight w:val="225"/>
        </w:trPr>
        <w:tc>
          <w:tcPr>
            <w:tcW w:w="530" w:type="pct"/>
            <w:tcBorders>
              <w:top w:val="nil"/>
              <w:left w:val="nil"/>
              <w:bottom w:val="single" w:sz="4" w:space="0" w:color="293F5B"/>
              <w:right w:val="nil"/>
            </w:tcBorders>
            <w:shd w:val="clear" w:color="000000" w:fill="FFFFFF"/>
            <w:noWrap/>
            <w:vAlign w:val="bottom"/>
            <w:hideMark/>
          </w:tcPr>
          <w:p w14:paraId="719A787F"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E0DA702"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196.9</w:t>
            </w:r>
          </w:p>
        </w:tc>
        <w:tc>
          <w:tcPr>
            <w:tcW w:w="491" w:type="pct"/>
            <w:tcBorders>
              <w:top w:val="nil"/>
              <w:left w:val="nil"/>
              <w:bottom w:val="single" w:sz="4" w:space="0" w:color="293F5B"/>
              <w:right w:val="nil"/>
            </w:tcBorders>
            <w:shd w:val="clear" w:color="000000" w:fill="FFFFFF"/>
            <w:noWrap/>
            <w:vAlign w:val="bottom"/>
            <w:hideMark/>
          </w:tcPr>
          <w:p w14:paraId="7CCCCFC4"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144.2</w:t>
            </w:r>
          </w:p>
        </w:tc>
        <w:tc>
          <w:tcPr>
            <w:tcW w:w="491" w:type="pct"/>
            <w:tcBorders>
              <w:top w:val="nil"/>
              <w:left w:val="nil"/>
              <w:bottom w:val="single" w:sz="4" w:space="0" w:color="293F5B"/>
              <w:right w:val="nil"/>
            </w:tcBorders>
            <w:shd w:val="clear" w:color="000000" w:fill="FFFFFF"/>
            <w:noWrap/>
            <w:vAlign w:val="bottom"/>
            <w:hideMark/>
          </w:tcPr>
          <w:p w14:paraId="584B7C7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121.7</w:t>
            </w:r>
          </w:p>
        </w:tc>
        <w:tc>
          <w:tcPr>
            <w:tcW w:w="491" w:type="pct"/>
            <w:tcBorders>
              <w:top w:val="nil"/>
              <w:left w:val="nil"/>
              <w:bottom w:val="single" w:sz="4" w:space="0" w:color="293F5B"/>
              <w:right w:val="nil"/>
            </w:tcBorders>
            <w:shd w:val="clear" w:color="000000" w:fill="FFFFFF"/>
            <w:noWrap/>
            <w:vAlign w:val="bottom"/>
            <w:hideMark/>
          </w:tcPr>
          <w:p w14:paraId="62F2377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59.6</w:t>
            </w:r>
          </w:p>
        </w:tc>
        <w:tc>
          <w:tcPr>
            <w:tcW w:w="491" w:type="pct"/>
            <w:tcBorders>
              <w:top w:val="nil"/>
              <w:left w:val="nil"/>
              <w:bottom w:val="single" w:sz="4" w:space="0" w:color="293F5B"/>
              <w:right w:val="nil"/>
            </w:tcBorders>
            <w:shd w:val="clear" w:color="000000" w:fill="FFFFFF"/>
            <w:noWrap/>
            <w:vAlign w:val="bottom"/>
            <w:hideMark/>
          </w:tcPr>
          <w:p w14:paraId="0147D65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42.9</w:t>
            </w:r>
          </w:p>
        </w:tc>
        <w:tc>
          <w:tcPr>
            <w:tcW w:w="491" w:type="pct"/>
            <w:tcBorders>
              <w:top w:val="nil"/>
              <w:left w:val="nil"/>
              <w:bottom w:val="single" w:sz="4" w:space="0" w:color="293F5B"/>
              <w:right w:val="nil"/>
            </w:tcBorders>
            <w:shd w:val="clear" w:color="000000" w:fill="FFFFFF"/>
            <w:noWrap/>
            <w:vAlign w:val="bottom"/>
            <w:hideMark/>
          </w:tcPr>
          <w:p w14:paraId="3BF56001"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9.9</w:t>
            </w:r>
          </w:p>
        </w:tc>
        <w:tc>
          <w:tcPr>
            <w:tcW w:w="491" w:type="pct"/>
            <w:tcBorders>
              <w:top w:val="nil"/>
              <w:left w:val="nil"/>
              <w:bottom w:val="single" w:sz="4" w:space="0" w:color="293F5B"/>
              <w:right w:val="nil"/>
            </w:tcBorders>
            <w:shd w:val="clear" w:color="000000" w:fill="FFFFFF"/>
            <w:noWrap/>
            <w:vAlign w:val="bottom"/>
            <w:hideMark/>
          </w:tcPr>
          <w:p w14:paraId="4F70CEE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8.9</w:t>
            </w:r>
          </w:p>
        </w:tc>
        <w:tc>
          <w:tcPr>
            <w:tcW w:w="491" w:type="pct"/>
            <w:tcBorders>
              <w:top w:val="nil"/>
              <w:left w:val="nil"/>
              <w:bottom w:val="single" w:sz="4" w:space="0" w:color="293F5B"/>
              <w:right w:val="nil"/>
            </w:tcBorders>
            <w:shd w:val="clear" w:color="000000" w:fill="FFFFFF"/>
            <w:noWrap/>
            <w:vAlign w:val="bottom"/>
            <w:hideMark/>
          </w:tcPr>
          <w:p w14:paraId="35BE05E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14.7</w:t>
            </w:r>
          </w:p>
        </w:tc>
        <w:tc>
          <w:tcPr>
            <w:tcW w:w="544" w:type="pct"/>
            <w:tcBorders>
              <w:top w:val="nil"/>
              <w:left w:val="nil"/>
              <w:bottom w:val="single" w:sz="4" w:space="0" w:color="293F5B"/>
              <w:right w:val="nil"/>
            </w:tcBorders>
            <w:shd w:val="clear" w:color="000000" w:fill="FFFFFF"/>
            <w:noWrap/>
            <w:vAlign w:val="bottom"/>
            <w:hideMark/>
          </w:tcPr>
          <w:p w14:paraId="55F5392C"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598.8</w:t>
            </w:r>
          </w:p>
        </w:tc>
      </w:tr>
    </w:tbl>
    <w:p w14:paraId="5CEDE8A2" w14:textId="68508038" w:rsidR="00F93E77" w:rsidRPr="00C34053" w:rsidRDefault="00C34053" w:rsidP="00C34053">
      <w:r w:rsidRPr="00781D53">
        <w:t xml:space="preserve">The Australian Government </w:t>
      </w:r>
      <w:r w:rsidR="00921D63">
        <w:t xml:space="preserve">is </w:t>
      </w:r>
      <w:r>
        <w:t>provid</w:t>
      </w:r>
      <w:r w:rsidR="00921D63">
        <w:t>ing</w:t>
      </w:r>
      <w:r w:rsidRPr="00781D53">
        <w:t xml:space="preserve"> funding </w:t>
      </w:r>
      <w:r>
        <w:t>to invest in state initiatives that</w:t>
      </w:r>
      <w:r w:rsidRPr="00781D53">
        <w:t xml:space="preserve"> </w:t>
      </w:r>
      <w:r>
        <w:t>address long stay older patient challenges through avoided hospital admission and earlier discharge from hospital</w:t>
      </w:r>
      <w:r w:rsidRPr="00781D53">
        <w:t>.</w:t>
      </w:r>
    </w:p>
    <w:p w14:paraId="14F1F65C" w14:textId="0B42E124" w:rsidR="00031BCB" w:rsidRPr="00E8233D" w:rsidRDefault="00F93E77" w:rsidP="00C36038">
      <w:pPr>
        <w:pStyle w:val="TableHeadingcontinued"/>
      </w:pPr>
      <w:r w:rsidRPr="00470A1A">
        <w:t>Vaccine</w:t>
      </w:r>
      <w:r w:rsidR="00C7320F">
        <w:noBreakHyphen/>
      </w:r>
      <w:r>
        <w:t>p</w:t>
      </w:r>
      <w:r w:rsidRPr="00470A1A">
        <w:t>reventable</w:t>
      </w:r>
      <w:r w:rsidR="000674D9">
        <w:t xml:space="preserve"> </w:t>
      </w:r>
      <w:r>
        <w:t>d</w:t>
      </w:r>
      <w:r w:rsidRPr="00470A1A">
        <w:t>iseases</w:t>
      </w:r>
      <w:r w:rsidR="00724D22">
        <w:t xml:space="preserve"> s</w:t>
      </w:r>
      <w:r w:rsidR="00724D22" w:rsidRPr="00470A1A">
        <w:t>urveillanc</w:t>
      </w:r>
      <w:r w:rsidR="00724D22">
        <w:t>e</w:t>
      </w:r>
      <w:bookmarkStart w:id="30" w:name="_1803894483"/>
      <w:bookmarkStart w:id="31" w:name="_1803894494"/>
      <w:bookmarkEnd w:id="30"/>
      <w:bookmarkEnd w:id="31"/>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31BCB" w:rsidRPr="00031BCB" w14:paraId="4DE024C2" w14:textId="77777777" w:rsidTr="00031BCB">
        <w:trPr>
          <w:trHeight w:hRule="exact" w:val="226"/>
        </w:trPr>
        <w:tc>
          <w:tcPr>
            <w:tcW w:w="530" w:type="pct"/>
            <w:tcBorders>
              <w:top w:val="single" w:sz="4" w:space="0" w:color="293F5B"/>
              <w:left w:val="nil"/>
              <w:bottom w:val="nil"/>
              <w:right w:val="nil"/>
            </w:tcBorders>
            <w:shd w:val="clear" w:color="000000" w:fill="FFFFFF"/>
            <w:noWrap/>
            <w:vAlign w:val="bottom"/>
            <w:hideMark/>
          </w:tcPr>
          <w:p w14:paraId="02823878" w14:textId="6028B699" w:rsidR="00031BCB" w:rsidRPr="00031BCB" w:rsidRDefault="00031BCB" w:rsidP="00031BCB">
            <w:pPr>
              <w:spacing w:before="0" w:after="0" w:line="240" w:lineRule="auto"/>
              <w:rPr>
                <w:rFonts w:ascii="Arial" w:hAnsi="Arial" w:cs="Arial"/>
                <w:color w:val="000000"/>
                <w:sz w:val="16"/>
                <w:szCs w:val="16"/>
              </w:rPr>
            </w:pPr>
            <w:r w:rsidRPr="00031BC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8BCFE74"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57A7E15"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743E996"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364DFED"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FEF8F63"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45CD8C1"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8F42D79"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A8127C3"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7DF5581"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Total</w:t>
            </w:r>
          </w:p>
        </w:tc>
      </w:tr>
      <w:tr w:rsidR="00031BCB" w:rsidRPr="00031BCB" w14:paraId="736B9663" w14:textId="77777777" w:rsidTr="00031BCB">
        <w:trPr>
          <w:trHeight w:hRule="exact" w:val="226"/>
        </w:trPr>
        <w:tc>
          <w:tcPr>
            <w:tcW w:w="530" w:type="pct"/>
            <w:tcBorders>
              <w:top w:val="nil"/>
              <w:left w:val="nil"/>
              <w:bottom w:val="nil"/>
              <w:right w:val="nil"/>
            </w:tcBorders>
            <w:shd w:val="clear" w:color="000000" w:fill="FFFFFF"/>
            <w:noWrap/>
            <w:vAlign w:val="bottom"/>
            <w:hideMark/>
          </w:tcPr>
          <w:p w14:paraId="2AEEF9B9" w14:textId="2F0547C5" w:rsidR="00031BCB" w:rsidRPr="00031BCB" w:rsidRDefault="00031BCB" w:rsidP="00031BCB">
            <w:pPr>
              <w:spacing w:before="0" w:after="0" w:line="240" w:lineRule="auto"/>
              <w:rPr>
                <w:rFonts w:ascii="Arial" w:hAnsi="Arial" w:cs="Arial"/>
                <w:color w:val="000000"/>
                <w:sz w:val="16"/>
                <w:szCs w:val="16"/>
              </w:rPr>
            </w:pPr>
            <w:r w:rsidRPr="00031BCB">
              <w:rPr>
                <w:rFonts w:ascii="Arial" w:hAnsi="Arial" w:cs="Arial"/>
                <w:color w:val="000000"/>
                <w:sz w:val="16"/>
                <w:szCs w:val="16"/>
              </w:rPr>
              <w:t>2024</w:t>
            </w:r>
            <w:r w:rsidR="00C7320F">
              <w:rPr>
                <w:rFonts w:ascii="Arial" w:hAnsi="Arial" w:cs="Arial"/>
                <w:color w:val="000000"/>
                <w:sz w:val="16"/>
                <w:szCs w:val="16"/>
              </w:rPr>
              <w:noBreakHyphen/>
            </w:r>
            <w:r w:rsidRPr="00031BC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CEF007B"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67F23317"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519EF357"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59EA1F5B"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05C1BC3B"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745ED290"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74C0C1D0"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21D85129"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02AE4A78"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1.1</w:t>
            </w:r>
          </w:p>
        </w:tc>
      </w:tr>
      <w:tr w:rsidR="00031BCB" w:rsidRPr="00031BCB" w14:paraId="145C8803" w14:textId="77777777" w:rsidTr="00031BCB">
        <w:trPr>
          <w:trHeight w:hRule="exact" w:val="226"/>
        </w:trPr>
        <w:tc>
          <w:tcPr>
            <w:tcW w:w="530" w:type="pct"/>
            <w:tcBorders>
              <w:top w:val="nil"/>
              <w:left w:val="nil"/>
              <w:bottom w:val="nil"/>
              <w:right w:val="nil"/>
            </w:tcBorders>
            <w:shd w:val="clear" w:color="000000" w:fill="E6F2FF"/>
            <w:noWrap/>
            <w:vAlign w:val="bottom"/>
            <w:hideMark/>
          </w:tcPr>
          <w:p w14:paraId="01754809" w14:textId="0A1FAC81" w:rsidR="00031BCB" w:rsidRPr="00031BCB" w:rsidRDefault="00031BCB" w:rsidP="00031BCB">
            <w:pPr>
              <w:spacing w:before="0" w:after="0" w:line="240" w:lineRule="auto"/>
              <w:rPr>
                <w:rFonts w:ascii="Arial" w:hAnsi="Arial" w:cs="Arial"/>
                <w:color w:val="000000"/>
                <w:sz w:val="16"/>
                <w:szCs w:val="16"/>
              </w:rPr>
            </w:pPr>
            <w:r w:rsidRPr="00031BCB">
              <w:rPr>
                <w:rFonts w:ascii="Arial" w:hAnsi="Arial" w:cs="Arial"/>
                <w:color w:val="000000"/>
                <w:sz w:val="16"/>
                <w:szCs w:val="16"/>
              </w:rPr>
              <w:t>2025</w:t>
            </w:r>
            <w:r w:rsidR="00C7320F">
              <w:rPr>
                <w:rFonts w:ascii="Arial" w:hAnsi="Arial" w:cs="Arial"/>
                <w:color w:val="000000"/>
                <w:sz w:val="16"/>
                <w:szCs w:val="16"/>
              </w:rPr>
              <w:noBreakHyphen/>
            </w:r>
            <w:r w:rsidRPr="00031BC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B593340"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780FD7A5"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12D0BF88"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6D507389"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nil"/>
              <w:left w:val="nil"/>
              <w:bottom w:val="nil"/>
              <w:right w:val="nil"/>
            </w:tcBorders>
            <w:shd w:val="clear" w:color="000000" w:fill="E6F2FF"/>
            <w:noWrap/>
            <w:vAlign w:val="bottom"/>
            <w:hideMark/>
          </w:tcPr>
          <w:p w14:paraId="426D3246"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nil"/>
              <w:left w:val="nil"/>
              <w:bottom w:val="nil"/>
              <w:right w:val="nil"/>
            </w:tcBorders>
            <w:shd w:val="clear" w:color="000000" w:fill="E6F2FF"/>
            <w:noWrap/>
            <w:vAlign w:val="bottom"/>
            <w:hideMark/>
          </w:tcPr>
          <w:p w14:paraId="722E89A8"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E63F740"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C1150F4"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1F5B807A"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1.1</w:t>
            </w:r>
          </w:p>
        </w:tc>
      </w:tr>
      <w:tr w:rsidR="00031BCB" w:rsidRPr="00031BCB" w14:paraId="5FC4767B" w14:textId="77777777" w:rsidTr="00031BCB">
        <w:trPr>
          <w:trHeight w:hRule="exact" w:val="226"/>
        </w:trPr>
        <w:tc>
          <w:tcPr>
            <w:tcW w:w="530" w:type="pct"/>
            <w:tcBorders>
              <w:top w:val="nil"/>
              <w:left w:val="nil"/>
              <w:bottom w:val="nil"/>
              <w:right w:val="nil"/>
            </w:tcBorders>
            <w:shd w:val="clear" w:color="000000" w:fill="FFFFFF"/>
            <w:noWrap/>
            <w:vAlign w:val="bottom"/>
            <w:hideMark/>
          </w:tcPr>
          <w:p w14:paraId="3CDA9DB4" w14:textId="605C488D" w:rsidR="00031BCB" w:rsidRPr="00031BCB" w:rsidRDefault="00031BCB" w:rsidP="00031BCB">
            <w:pPr>
              <w:spacing w:before="0" w:after="0" w:line="240" w:lineRule="auto"/>
              <w:rPr>
                <w:rFonts w:ascii="Arial" w:hAnsi="Arial" w:cs="Arial"/>
                <w:color w:val="000000"/>
                <w:sz w:val="16"/>
                <w:szCs w:val="16"/>
              </w:rPr>
            </w:pPr>
            <w:r w:rsidRPr="00031BCB">
              <w:rPr>
                <w:rFonts w:ascii="Arial" w:hAnsi="Arial" w:cs="Arial"/>
                <w:color w:val="000000"/>
                <w:sz w:val="16"/>
                <w:szCs w:val="16"/>
              </w:rPr>
              <w:t>2026</w:t>
            </w:r>
            <w:r w:rsidR="00C7320F">
              <w:rPr>
                <w:rFonts w:ascii="Arial" w:hAnsi="Arial" w:cs="Arial"/>
                <w:color w:val="000000"/>
                <w:sz w:val="16"/>
                <w:szCs w:val="16"/>
              </w:rPr>
              <w:noBreakHyphen/>
            </w:r>
            <w:r w:rsidRPr="00031BC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9E0C83A"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2F6E17A3"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2D8D9564"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BA8FA9E"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0CA33859"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6CB5639B"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05BB10C5"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747F18ED"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0.1</w:t>
            </w:r>
          </w:p>
        </w:tc>
        <w:tc>
          <w:tcPr>
            <w:tcW w:w="544" w:type="pct"/>
            <w:tcBorders>
              <w:top w:val="nil"/>
              <w:left w:val="nil"/>
              <w:bottom w:val="nil"/>
              <w:right w:val="nil"/>
            </w:tcBorders>
            <w:shd w:val="clear" w:color="000000" w:fill="FFFFFF"/>
            <w:noWrap/>
            <w:vAlign w:val="bottom"/>
            <w:hideMark/>
          </w:tcPr>
          <w:p w14:paraId="4AEC2140" w14:textId="77777777" w:rsidR="00031BCB" w:rsidRPr="00031BCB" w:rsidRDefault="00031BCB" w:rsidP="00031BCB">
            <w:pPr>
              <w:spacing w:before="0" w:after="0" w:line="240" w:lineRule="auto"/>
              <w:jc w:val="right"/>
              <w:rPr>
                <w:rFonts w:ascii="Arial" w:hAnsi="Arial" w:cs="Arial"/>
                <w:color w:val="000000"/>
                <w:sz w:val="16"/>
                <w:szCs w:val="16"/>
              </w:rPr>
            </w:pPr>
            <w:r w:rsidRPr="00031BCB">
              <w:rPr>
                <w:rFonts w:ascii="Arial" w:hAnsi="Arial" w:cs="Arial"/>
                <w:color w:val="000000"/>
                <w:sz w:val="16"/>
                <w:szCs w:val="16"/>
              </w:rPr>
              <w:t>1.2</w:t>
            </w:r>
          </w:p>
        </w:tc>
      </w:tr>
      <w:tr w:rsidR="00031BCB" w:rsidRPr="00031BCB" w14:paraId="7977A590" w14:textId="77777777" w:rsidTr="00031BCB">
        <w:trPr>
          <w:trHeight w:hRule="exact" w:val="226"/>
        </w:trPr>
        <w:tc>
          <w:tcPr>
            <w:tcW w:w="530" w:type="pct"/>
            <w:tcBorders>
              <w:top w:val="nil"/>
              <w:left w:val="nil"/>
              <w:bottom w:val="nil"/>
              <w:right w:val="nil"/>
            </w:tcBorders>
            <w:shd w:val="clear" w:color="000000" w:fill="FFFFFF"/>
            <w:noWrap/>
            <w:vAlign w:val="bottom"/>
            <w:hideMark/>
          </w:tcPr>
          <w:p w14:paraId="0F022B8C" w14:textId="059BD397" w:rsidR="00031BCB" w:rsidRPr="00031BCB" w:rsidRDefault="00031BCB" w:rsidP="00031BCB">
            <w:pPr>
              <w:spacing w:before="0" w:after="0" w:line="240" w:lineRule="auto"/>
              <w:rPr>
                <w:rFonts w:ascii="Arial" w:hAnsi="Arial" w:cs="Arial"/>
                <w:color w:val="000000"/>
                <w:sz w:val="16"/>
                <w:szCs w:val="16"/>
              </w:rPr>
            </w:pPr>
            <w:r w:rsidRPr="00031BCB">
              <w:rPr>
                <w:rFonts w:ascii="Arial" w:hAnsi="Arial" w:cs="Arial"/>
                <w:color w:val="000000"/>
                <w:sz w:val="16"/>
                <w:szCs w:val="16"/>
              </w:rPr>
              <w:t>2027</w:t>
            </w:r>
            <w:r w:rsidR="00C7320F">
              <w:rPr>
                <w:rFonts w:ascii="Arial" w:hAnsi="Arial" w:cs="Arial"/>
                <w:color w:val="000000"/>
                <w:sz w:val="16"/>
                <w:szCs w:val="16"/>
              </w:rPr>
              <w:noBreakHyphen/>
            </w:r>
            <w:r w:rsidRPr="00031BC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14D4BAF" w14:textId="127B9517"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5D70C2" w14:textId="43AA875B"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BBA9CE" w14:textId="23B97DBA"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6E09E5" w14:textId="413F2403"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7E69A8" w14:textId="1AD66EC2"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A85F92" w14:textId="22CEF30D"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674287" w14:textId="0BD3D6D1"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6FEA65" w14:textId="5C0F0DBE"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47FE4C1" w14:textId="350B94D6"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1BCB" w:rsidRPr="00031BCB" w14:paraId="76FFE0F8" w14:textId="77777777" w:rsidTr="00031BCB">
        <w:trPr>
          <w:trHeight w:hRule="exact" w:val="226"/>
        </w:trPr>
        <w:tc>
          <w:tcPr>
            <w:tcW w:w="530" w:type="pct"/>
            <w:tcBorders>
              <w:top w:val="nil"/>
              <w:left w:val="nil"/>
              <w:bottom w:val="nil"/>
              <w:right w:val="nil"/>
            </w:tcBorders>
            <w:shd w:val="clear" w:color="000000" w:fill="FFFFFF"/>
            <w:noWrap/>
            <w:vAlign w:val="bottom"/>
            <w:hideMark/>
          </w:tcPr>
          <w:p w14:paraId="7E178343" w14:textId="3F9B67E0" w:rsidR="00031BCB" w:rsidRPr="00031BCB" w:rsidRDefault="00031BCB" w:rsidP="00031BCB">
            <w:pPr>
              <w:spacing w:before="0" w:after="0" w:line="240" w:lineRule="auto"/>
              <w:rPr>
                <w:rFonts w:ascii="Arial" w:hAnsi="Arial" w:cs="Arial"/>
                <w:color w:val="000000"/>
                <w:sz w:val="16"/>
                <w:szCs w:val="16"/>
              </w:rPr>
            </w:pPr>
            <w:r w:rsidRPr="00031BCB">
              <w:rPr>
                <w:rFonts w:ascii="Arial" w:hAnsi="Arial" w:cs="Arial"/>
                <w:color w:val="000000"/>
                <w:sz w:val="16"/>
                <w:szCs w:val="16"/>
              </w:rPr>
              <w:t>2028</w:t>
            </w:r>
            <w:r w:rsidR="00C7320F">
              <w:rPr>
                <w:rFonts w:ascii="Arial" w:hAnsi="Arial" w:cs="Arial"/>
                <w:color w:val="000000"/>
                <w:sz w:val="16"/>
                <w:szCs w:val="16"/>
              </w:rPr>
              <w:noBreakHyphen/>
            </w:r>
            <w:r w:rsidRPr="00031BC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713AE94" w14:textId="646707B4"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91D4CBD" w14:textId="0033CC01"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415DADB" w14:textId="73B0AF9E"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579E87E" w14:textId="3FF1B2A0"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D8D0AA" w14:textId="6191E438"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C9C7A7" w14:textId="0A99904E"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FD067E" w14:textId="324033E2"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8EEEBC9" w14:textId="514E5621"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0D859F5" w14:textId="69468CE3" w:rsidR="00031BCB" w:rsidRPr="00031BCB" w:rsidRDefault="00C7320F" w:rsidP="00031B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1BCB" w:rsidRPr="00031BCB" w14:paraId="21F27A6D" w14:textId="77777777" w:rsidTr="00031BCB">
        <w:trPr>
          <w:trHeight w:val="225"/>
        </w:trPr>
        <w:tc>
          <w:tcPr>
            <w:tcW w:w="530" w:type="pct"/>
            <w:tcBorders>
              <w:top w:val="nil"/>
              <w:left w:val="nil"/>
              <w:bottom w:val="single" w:sz="4" w:space="0" w:color="293F5B"/>
              <w:right w:val="nil"/>
            </w:tcBorders>
            <w:shd w:val="clear" w:color="000000" w:fill="FFFFFF"/>
            <w:noWrap/>
            <w:vAlign w:val="bottom"/>
            <w:hideMark/>
          </w:tcPr>
          <w:p w14:paraId="5166898C" w14:textId="77777777" w:rsidR="00031BCB" w:rsidRPr="00031BCB" w:rsidRDefault="00031BCB" w:rsidP="00031BCB">
            <w:pPr>
              <w:spacing w:before="0" w:after="0" w:line="240" w:lineRule="auto"/>
              <w:rPr>
                <w:rFonts w:ascii="Arial" w:hAnsi="Arial" w:cs="Arial"/>
                <w:b/>
                <w:bCs/>
                <w:color w:val="000000"/>
                <w:sz w:val="16"/>
                <w:szCs w:val="16"/>
              </w:rPr>
            </w:pPr>
            <w:r w:rsidRPr="00031BC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5B798A6"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4F67FB82"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632896F2"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2733B142"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052407AC"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52470B07"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0.1</w:t>
            </w:r>
          </w:p>
        </w:tc>
        <w:tc>
          <w:tcPr>
            <w:tcW w:w="491" w:type="pct"/>
            <w:tcBorders>
              <w:top w:val="nil"/>
              <w:left w:val="nil"/>
              <w:bottom w:val="single" w:sz="4" w:space="0" w:color="293F5B"/>
              <w:right w:val="nil"/>
            </w:tcBorders>
            <w:shd w:val="clear" w:color="000000" w:fill="FFFFFF"/>
            <w:noWrap/>
            <w:vAlign w:val="bottom"/>
            <w:hideMark/>
          </w:tcPr>
          <w:p w14:paraId="0A7EF891"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0.1</w:t>
            </w:r>
          </w:p>
        </w:tc>
        <w:tc>
          <w:tcPr>
            <w:tcW w:w="491" w:type="pct"/>
            <w:tcBorders>
              <w:top w:val="nil"/>
              <w:left w:val="nil"/>
              <w:bottom w:val="single" w:sz="4" w:space="0" w:color="293F5B"/>
              <w:right w:val="nil"/>
            </w:tcBorders>
            <w:shd w:val="clear" w:color="000000" w:fill="FFFFFF"/>
            <w:noWrap/>
            <w:vAlign w:val="bottom"/>
            <w:hideMark/>
          </w:tcPr>
          <w:p w14:paraId="4412912B"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0.1</w:t>
            </w:r>
          </w:p>
        </w:tc>
        <w:tc>
          <w:tcPr>
            <w:tcW w:w="544" w:type="pct"/>
            <w:tcBorders>
              <w:top w:val="nil"/>
              <w:left w:val="nil"/>
              <w:bottom w:val="single" w:sz="4" w:space="0" w:color="293F5B"/>
              <w:right w:val="nil"/>
            </w:tcBorders>
            <w:shd w:val="clear" w:color="000000" w:fill="FFFFFF"/>
            <w:noWrap/>
            <w:vAlign w:val="bottom"/>
            <w:hideMark/>
          </w:tcPr>
          <w:p w14:paraId="1757E4D5" w14:textId="77777777" w:rsidR="00031BCB" w:rsidRPr="00031BCB" w:rsidRDefault="00031BCB" w:rsidP="00031BCB">
            <w:pPr>
              <w:spacing w:before="0" w:after="0" w:line="240" w:lineRule="auto"/>
              <w:jc w:val="right"/>
              <w:rPr>
                <w:rFonts w:ascii="Arial" w:hAnsi="Arial" w:cs="Arial"/>
                <w:b/>
                <w:bCs/>
                <w:color w:val="000000"/>
                <w:sz w:val="16"/>
                <w:szCs w:val="16"/>
              </w:rPr>
            </w:pPr>
            <w:r w:rsidRPr="00031BCB">
              <w:rPr>
                <w:rFonts w:ascii="Arial" w:hAnsi="Arial" w:cs="Arial"/>
                <w:b/>
                <w:bCs/>
                <w:color w:val="000000"/>
                <w:sz w:val="16"/>
                <w:szCs w:val="16"/>
              </w:rPr>
              <w:t>3.4</w:t>
            </w:r>
          </w:p>
        </w:tc>
      </w:tr>
    </w:tbl>
    <w:p w14:paraId="52852CD1" w14:textId="04A00DED" w:rsidR="00F93E77" w:rsidRPr="00E8233D" w:rsidRDefault="00F93E77" w:rsidP="00E8233D">
      <w:pPr>
        <w:rPr>
          <w:noProof/>
          <w:vertAlign w:val="superscript"/>
        </w:rPr>
      </w:pPr>
      <w:r w:rsidRPr="00470A1A">
        <w:t xml:space="preserve">The Australian Government is </w:t>
      </w:r>
      <w:r w:rsidR="000674D9">
        <w:t xml:space="preserve">continuing to </w:t>
      </w:r>
      <w:r w:rsidRPr="00470A1A">
        <w:t>provid</w:t>
      </w:r>
      <w:r w:rsidR="000674D9">
        <w:t>e</w:t>
      </w:r>
      <w:r w:rsidRPr="00470A1A">
        <w:t xml:space="preserve"> funding to improve surveillance reporting of nationally notifiable vaccine</w:t>
      </w:r>
      <w:r w:rsidR="00C7320F">
        <w:noBreakHyphen/>
      </w:r>
      <w:r w:rsidRPr="00470A1A">
        <w:t xml:space="preserve">preventable diseases. This program facilitates national monitoring, analysis and timely reporting of data to provide an evidence base for policy formulation. </w:t>
      </w:r>
    </w:p>
    <w:p w14:paraId="2830BB06" w14:textId="7BA15F2A" w:rsidR="003C04C5" w:rsidRDefault="00F93E77" w:rsidP="003C04C5">
      <w:pPr>
        <w:pStyle w:val="TableHeadingcontinued"/>
        <w:rPr>
          <w:rFonts w:asciiTheme="minorHAnsi" w:eastAsiaTheme="minorHAnsi" w:hAnsiTheme="minorHAnsi" w:cstheme="minorBidi"/>
          <w:sz w:val="22"/>
          <w:szCs w:val="22"/>
          <w:lang w:eastAsia="en-US"/>
        </w:rPr>
      </w:pPr>
      <w:r w:rsidRPr="00470A1A">
        <w:t>World</w:t>
      </w:r>
      <w:r w:rsidR="00C7320F">
        <w:noBreakHyphen/>
      </w:r>
      <w:r>
        <w:t>c</w:t>
      </w:r>
      <w:r w:rsidRPr="00470A1A">
        <w:t xml:space="preserve">lass </w:t>
      </w:r>
      <w:r>
        <w:t>n</w:t>
      </w:r>
      <w:r w:rsidRPr="00470A1A">
        <w:t xml:space="preserve">ewborn </w:t>
      </w:r>
      <w:r>
        <w:t>b</w:t>
      </w:r>
      <w:r w:rsidRPr="00470A1A">
        <w:t xml:space="preserve">loodspot </w:t>
      </w:r>
      <w:r>
        <w:t>s</w:t>
      </w:r>
      <w:r w:rsidRPr="00470A1A">
        <w:t xml:space="preserve">creening </w:t>
      </w:r>
      <w:r>
        <w:t>p</w:t>
      </w:r>
      <w:r w:rsidRPr="00470A1A">
        <w:t>rogram</w:t>
      </w:r>
      <w:bookmarkStart w:id="32" w:name="_1803894505"/>
      <w:bookmarkEnd w:id="32"/>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C04C5" w:rsidRPr="003C04C5" w14:paraId="5C85FE19" w14:textId="77777777" w:rsidTr="003C04C5">
        <w:trPr>
          <w:divId w:val="871842733"/>
          <w:trHeight w:hRule="exact" w:val="225"/>
        </w:trPr>
        <w:tc>
          <w:tcPr>
            <w:tcW w:w="530" w:type="pct"/>
            <w:tcBorders>
              <w:top w:val="single" w:sz="4" w:space="0" w:color="000000"/>
              <w:left w:val="nil"/>
              <w:bottom w:val="nil"/>
              <w:right w:val="nil"/>
            </w:tcBorders>
            <w:shd w:val="clear" w:color="000000" w:fill="FFFFFF"/>
            <w:noWrap/>
            <w:vAlign w:val="bottom"/>
            <w:hideMark/>
          </w:tcPr>
          <w:p w14:paraId="6DA1E869" w14:textId="2A76BCAB"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75DF15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69FF7CE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09687B7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8558F9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5572B4B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2C8C1CB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163737F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5F6B704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37C004D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1EB14DC9" w14:textId="77777777" w:rsidTr="003C04C5">
        <w:trPr>
          <w:divId w:val="871842733"/>
          <w:trHeight w:hRule="exact" w:val="225"/>
        </w:trPr>
        <w:tc>
          <w:tcPr>
            <w:tcW w:w="530" w:type="pct"/>
            <w:tcBorders>
              <w:top w:val="nil"/>
              <w:left w:val="nil"/>
              <w:bottom w:val="nil"/>
              <w:right w:val="nil"/>
            </w:tcBorders>
            <w:shd w:val="clear" w:color="000000" w:fill="FFFFFF"/>
            <w:noWrap/>
            <w:vAlign w:val="bottom"/>
            <w:hideMark/>
          </w:tcPr>
          <w:p w14:paraId="1B71F10E" w14:textId="0FFE70E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D39761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2.3</w:t>
            </w:r>
          </w:p>
        </w:tc>
        <w:tc>
          <w:tcPr>
            <w:tcW w:w="491" w:type="pct"/>
            <w:tcBorders>
              <w:top w:val="nil"/>
              <w:left w:val="nil"/>
              <w:bottom w:val="nil"/>
              <w:right w:val="nil"/>
            </w:tcBorders>
            <w:shd w:val="clear" w:color="000000" w:fill="FFFFFF"/>
            <w:noWrap/>
            <w:vAlign w:val="bottom"/>
            <w:hideMark/>
          </w:tcPr>
          <w:p w14:paraId="2074E9B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1.9</w:t>
            </w:r>
          </w:p>
        </w:tc>
        <w:tc>
          <w:tcPr>
            <w:tcW w:w="491" w:type="pct"/>
            <w:tcBorders>
              <w:top w:val="nil"/>
              <w:left w:val="nil"/>
              <w:bottom w:val="nil"/>
              <w:right w:val="nil"/>
            </w:tcBorders>
            <w:shd w:val="clear" w:color="000000" w:fill="FFFFFF"/>
            <w:noWrap/>
            <w:vAlign w:val="bottom"/>
            <w:hideMark/>
          </w:tcPr>
          <w:p w14:paraId="4036C75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108AB88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34D64EB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1C9782E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7B84998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90294D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6314594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7.9</w:t>
            </w:r>
          </w:p>
        </w:tc>
      </w:tr>
      <w:tr w:rsidR="003C04C5" w:rsidRPr="003C04C5" w14:paraId="5AC2BB3F" w14:textId="77777777" w:rsidTr="003C04C5">
        <w:trPr>
          <w:divId w:val="871842733"/>
          <w:trHeight w:hRule="exact" w:val="225"/>
        </w:trPr>
        <w:tc>
          <w:tcPr>
            <w:tcW w:w="530" w:type="pct"/>
            <w:tcBorders>
              <w:top w:val="nil"/>
              <w:left w:val="nil"/>
              <w:bottom w:val="nil"/>
              <w:right w:val="nil"/>
            </w:tcBorders>
            <w:shd w:val="clear" w:color="000000" w:fill="E6F2FF"/>
            <w:noWrap/>
            <w:vAlign w:val="bottom"/>
            <w:hideMark/>
          </w:tcPr>
          <w:p w14:paraId="1301E7D2" w14:textId="72CF21AA"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B2727E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4.1</w:t>
            </w:r>
          </w:p>
        </w:tc>
        <w:tc>
          <w:tcPr>
            <w:tcW w:w="491" w:type="pct"/>
            <w:tcBorders>
              <w:top w:val="nil"/>
              <w:left w:val="nil"/>
              <w:bottom w:val="nil"/>
              <w:right w:val="nil"/>
            </w:tcBorders>
            <w:shd w:val="clear" w:color="000000" w:fill="E6F2FF"/>
            <w:noWrap/>
            <w:vAlign w:val="bottom"/>
            <w:hideMark/>
          </w:tcPr>
          <w:p w14:paraId="3833714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3.7</w:t>
            </w:r>
          </w:p>
        </w:tc>
        <w:tc>
          <w:tcPr>
            <w:tcW w:w="491" w:type="pct"/>
            <w:tcBorders>
              <w:top w:val="nil"/>
              <w:left w:val="nil"/>
              <w:bottom w:val="nil"/>
              <w:right w:val="nil"/>
            </w:tcBorders>
            <w:shd w:val="clear" w:color="000000" w:fill="E6F2FF"/>
            <w:noWrap/>
            <w:vAlign w:val="bottom"/>
            <w:hideMark/>
          </w:tcPr>
          <w:p w14:paraId="288CD9B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3.2</w:t>
            </w:r>
          </w:p>
        </w:tc>
        <w:tc>
          <w:tcPr>
            <w:tcW w:w="491" w:type="pct"/>
            <w:tcBorders>
              <w:top w:val="nil"/>
              <w:left w:val="nil"/>
              <w:bottom w:val="nil"/>
              <w:right w:val="nil"/>
            </w:tcBorders>
            <w:shd w:val="clear" w:color="000000" w:fill="E6F2FF"/>
            <w:noWrap/>
            <w:vAlign w:val="bottom"/>
            <w:hideMark/>
          </w:tcPr>
          <w:p w14:paraId="3E898BD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w:t>
            </w:r>
          </w:p>
        </w:tc>
        <w:tc>
          <w:tcPr>
            <w:tcW w:w="491" w:type="pct"/>
            <w:tcBorders>
              <w:top w:val="nil"/>
              <w:left w:val="nil"/>
              <w:bottom w:val="nil"/>
              <w:right w:val="nil"/>
            </w:tcBorders>
            <w:shd w:val="clear" w:color="000000" w:fill="E6F2FF"/>
            <w:noWrap/>
            <w:vAlign w:val="bottom"/>
            <w:hideMark/>
          </w:tcPr>
          <w:p w14:paraId="3DC7683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2.1</w:t>
            </w:r>
          </w:p>
        </w:tc>
        <w:tc>
          <w:tcPr>
            <w:tcW w:w="491" w:type="pct"/>
            <w:tcBorders>
              <w:top w:val="nil"/>
              <w:left w:val="nil"/>
              <w:bottom w:val="nil"/>
              <w:right w:val="nil"/>
            </w:tcBorders>
            <w:shd w:val="clear" w:color="000000" w:fill="E6F2FF"/>
            <w:noWrap/>
            <w:vAlign w:val="bottom"/>
            <w:hideMark/>
          </w:tcPr>
          <w:p w14:paraId="25F5D20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628764C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7F3136D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0.2</w:t>
            </w:r>
          </w:p>
        </w:tc>
        <w:tc>
          <w:tcPr>
            <w:tcW w:w="544" w:type="pct"/>
            <w:tcBorders>
              <w:top w:val="nil"/>
              <w:left w:val="nil"/>
              <w:bottom w:val="nil"/>
              <w:right w:val="nil"/>
            </w:tcBorders>
            <w:shd w:val="clear" w:color="000000" w:fill="E6F2FF"/>
            <w:noWrap/>
            <w:vAlign w:val="bottom"/>
            <w:hideMark/>
          </w:tcPr>
          <w:p w14:paraId="1E13056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16.2</w:t>
            </w:r>
          </w:p>
        </w:tc>
      </w:tr>
      <w:tr w:rsidR="003C04C5" w:rsidRPr="003C04C5" w14:paraId="4A763130" w14:textId="77777777" w:rsidTr="003C04C5">
        <w:trPr>
          <w:divId w:val="871842733"/>
          <w:trHeight w:hRule="exact" w:val="225"/>
        </w:trPr>
        <w:tc>
          <w:tcPr>
            <w:tcW w:w="530" w:type="pct"/>
            <w:tcBorders>
              <w:top w:val="nil"/>
              <w:left w:val="nil"/>
              <w:bottom w:val="nil"/>
              <w:right w:val="nil"/>
            </w:tcBorders>
            <w:shd w:val="clear" w:color="000000" w:fill="FFFFFF"/>
            <w:noWrap/>
            <w:vAlign w:val="bottom"/>
            <w:hideMark/>
          </w:tcPr>
          <w:p w14:paraId="7B964BA1" w14:textId="5A5AFD0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FE0675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4.7</w:t>
            </w:r>
          </w:p>
        </w:tc>
        <w:tc>
          <w:tcPr>
            <w:tcW w:w="491" w:type="pct"/>
            <w:tcBorders>
              <w:top w:val="nil"/>
              <w:left w:val="nil"/>
              <w:bottom w:val="nil"/>
              <w:right w:val="nil"/>
            </w:tcBorders>
            <w:shd w:val="clear" w:color="000000" w:fill="FFFFFF"/>
            <w:noWrap/>
            <w:vAlign w:val="bottom"/>
            <w:hideMark/>
          </w:tcPr>
          <w:p w14:paraId="6EE90DD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3.8</w:t>
            </w:r>
          </w:p>
        </w:tc>
        <w:tc>
          <w:tcPr>
            <w:tcW w:w="491" w:type="pct"/>
            <w:tcBorders>
              <w:top w:val="nil"/>
              <w:left w:val="nil"/>
              <w:bottom w:val="nil"/>
              <w:right w:val="nil"/>
            </w:tcBorders>
            <w:shd w:val="clear" w:color="000000" w:fill="FFFFFF"/>
            <w:noWrap/>
            <w:vAlign w:val="bottom"/>
            <w:hideMark/>
          </w:tcPr>
          <w:p w14:paraId="7DC56C9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3.1</w:t>
            </w:r>
          </w:p>
        </w:tc>
        <w:tc>
          <w:tcPr>
            <w:tcW w:w="491" w:type="pct"/>
            <w:tcBorders>
              <w:top w:val="nil"/>
              <w:left w:val="nil"/>
              <w:bottom w:val="nil"/>
              <w:right w:val="nil"/>
            </w:tcBorders>
            <w:shd w:val="clear" w:color="000000" w:fill="FFFFFF"/>
            <w:noWrap/>
            <w:vAlign w:val="bottom"/>
            <w:hideMark/>
          </w:tcPr>
          <w:p w14:paraId="19E2C0A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2B04C51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1.4</w:t>
            </w:r>
          </w:p>
        </w:tc>
        <w:tc>
          <w:tcPr>
            <w:tcW w:w="491" w:type="pct"/>
            <w:tcBorders>
              <w:top w:val="nil"/>
              <w:left w:val="nil"/>
              <w:bottom w:val="nil"/>
              <w:right w:val="nil"/>
            </w:tcBorders>
            <w:shd w:val="clear" w:color="000000" w:fill="FFFFFF"/>
            <w:noWrap/>
            <w:vAlign w:val="bottom"/>
            <w:hideMark/>
          </w:tcPr>
          <w:p w14:paraId="710AE79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4A626D1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3CFF9C8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35243E4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16.0</w:t>
            </w:r>
          </w:p>
        </w:tc>
      </w:tr>
      <w:tr w:rsidR="003C04C5" w:rsidRPr="003C04C5" w14:paraId="457160AA" w14:textId="77777777" w:rsidTr="003C04C5">
        <w:trPr>
          <w:divId w:val="871842733"/>
          <w:trHeight w:hRule="exact" w:val="225"/>
        </w:trPr>
        <w:tc>
          <w:tcPr>
            <w:tcW w:w="530" w:type="pct"/>
            <w:tcBorders>
              <w:top w:val="nil"/>
              <w:left w:val="nil"/>
              <w:bottom w:val="nil"/>
              <w:right w:val="nil"/>
            </w:tcBorders>
            <w:shd w:val="clear" w:color="000000" w:fill="FFFFFF"/>
            <w:noWrap/>
            <w:vAlign w:val="bottom"/>
            <w:hideMark/>
          </w:tcPr>
          <w:p w14:paraId="3349E0E5" w14:textId="64C7234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4457E9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5.3</w:t>
            </w:r>
          </w:p>
        </w:tc>
        <w:tc>
          <w:tcPr>
            <w:tcW w:w="491" w:type="pct"/>
            <w:tcBorders>
              <w:top w:val="nil"/>
              <w:left w:val="nil"/>
              <w:bottom w:val="nil"/>
              <w:right w:val="nil"/>
            </w:tcBorders>
            <w:shd w:val="clear" w:color="000000" w:fill="FFFFFF"/>
            <w:noWrap/>
            <w:vAlign w:val="bottom"/>
            <w:hideMark/>
          </w:tcPr>
          <w:p w14:paraId="6916590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4.2</w:t>
            </w:r>
          </w:p>
        </w:tc>
        <w:tc>
          <w:tcPr>
            <w:tcW w:w="491" w:type="pct"/>
            <w:tcBorders>
              <w:top w:val="nil"/>
              <w:left w:val="nil"/>
              <w:bottom w:val="nil"/>
              <w:right w:val="nil"/>
            </w:tcBorders>
            <w:shd w:val="clear" w:color="000000" w:fill="FFFFFF"/>
            <w:noWrap/>
            <w:vAlign w:val="bottom"/>
            <w:hideMark/>
          </w:tcPr>
          <w:p w14:paraId="1962F44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3.4</w:t>
            </w:r>
          </w:p>
        </w:tc>
        <w:tc>
          <w:tcPr>
            <w:tcW w:w="491" w:type="pct"/>
            <w:tcBorders>
              <w:top w:val="nil"/>
              <w:left w:val="nil"/>
              <w:bottom w:val="nil"/>
              <w:right w:val="nil"/>
            </w:tcBorders>
            <w:shd w:val="clear" w:color="000000" w:fill="FFFFFF"/>
            <w:noWrap/>
            <w:vAlign w:val="bottom"/>
            <w:hideMark/>
          </w:tcPr>
          <w:p w14:paraId="0443311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20BF60F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68F828F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1347826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3961EBD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7CA0F20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17.3</w:t>
            </w:r>
          </w:p>
        </w:tc>
      </w:tr>
      <w:tr w:rsidR="003C04C5" w:rsidRPr="003C04C5" w14:paraId="2155511B" w14:textId="77777777" w:rsidTr="003C04C5">
        <w:trPr>
          <w:divId w:val="871842733"/>
          <w:trHeight w:hRule="exact" w:val="225"/>
        </w:trPr>
        <w:tc>
          <w:tcPr>
            <w:tcW w:w="530" w:type="pct"/>
            <w:tcBorders>
              <w:top w:val="nil"/>
              <w:left w:val="nil"/>
              <w:bottom w:val="nil"/>
              <w:right w:val="nil"/>
            </w:tcBorders>
            <w:shd w:val="clear" w:color="000000" w:fill="FFFFFF"/>
            <w:noWrap/>
            <w:vAlign w:val="bottom"/>
            <w:hideMark/>
          </w:tcPr>
          <w:p w14:paraId="2996321A" w14:textId="1646753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20CC8D8" w14:textId="7B2A487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F81BF31" w14:textId="3578B34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F908188" w14:textId="1B9E968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5C6413C" w14:textId="051D997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1C153F7" w14:textId="16A3D3F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0BF1B46" w14:textId="0CB1817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861FAC" w14:textId="46151CD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A7A021E" w14:textId="37F42D3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5B023AD" w14:textId="6719A53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7EB64E03" w14:textId="77777777" w:rsidTr="003C04C5">
        <w:trPr>
          <w:divId w:val="871842733"/>
          <w:trHeight w:hRule="exact" w:val="225"/>
        </w:trPr>
        <w:tc>
          <w:tcPr>
            <w:tcW w:w="530" w:type="pct"/>
            <w:tcBorders>
              <w:top w:val="nil"/>
              <w:left w:val="nil"/>
              <w:bottom w:val="single" w:sz="4" w:space="0" w:color="000000"/>
              <w:right w:val="nil"/>
            </w:tcBorders>
            <w:shd w:val="clear" w:color="000000" w:fill="FFFFFF"/>
            <w:noWrap/>
            <w:vAlign w:val="bottom"/>
            <w:hideMark/>
          </w:tcPr>
          <w:p w14:paraId="6115478E"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08670F1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16.4</w:t>
            </w:r>
          </w:p>
        </w:tc>
        <w:tc>
          <w:tcPr>
            <w:tcW w:w="491" w:type="pct"/>
            <w:tcBorders>
              <w:top w:val="nil"/>
              <w:left w:val="nil"/>
              <w:bottom w:val="single" w:sz="4" w:space="0" w:color="000000"/>
              <w:right w:val="nil"/>
            </w:tcBorders>
            <w:shd w:val="clear" w:color="000000" w:fill="FFFFFF"/>
            <w:noWrap/>
            <w:vAlign w:val="bottom"/>
            <w:hideMark/>
          </w:tcPr>
          <w:p w14:paraId="74BBC764"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13.7</w:t>
            </w:r>
          </w:p>
        </w:tc>
        <w:tc>
          <w:tcPr>
            <w:tcW w:w="491" w:type="pct"/>
            <w:tcBorders>
              <w:top w:val="nil"/>
              <w:left w:val="nil"/>
              <w:bottom w:val="single" w:sz="4" w:space="0" w:color="000000"/>
              <w:right w:val="nil"/>
            </w:tcBorders>
            <w:shd w:val="clear" w:color="000000" w:fill="FFFFFF"/>
            <w:noWrap/>
            <w:vAlign w:val="bottom"/>
            <w:hideMark/>
          </w:tcPr>
          <w:p w14:paraId="62DD2AD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11.2</w:t>
            </w:r>
          </w:p>
        </w:tc>
        <w:tc>
          <w:tcPr>
            <w:tcW w:w="491" w:type="pct"/>
            <w:tcBorders>
              <w:top w:val="nil"/>
              <w:left w:val="nil"/>
              <w:bottom w:val="single" w:sz="4" w:space="0" w:color="000000"/>
              <w:right w:val="nil"/>
            </w:tcBorders>
            <w:shd w:val="clear" w:color="000000" w:fill="FFFFFF"/>
            <w:noWrap/>
            <w:vAlign w:val="bottom"/>
            <w:hideMark/>
          </w:tcPr>
          <w:p w14:paraId="59C10F9C"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7.2</w:t>
            </w:r>
          </w:p>
        </w:tc>
        <w:tc>
          <w:tcPr>
            <w:tcW w:w="491" w:type="pct"/>
            <w:tcBorders>
              <w:top w:val="nil"/>
              <w:left w:val="nil"/>
              <w:bottom w:val="single" w:sz="4" w:space="0" w:color="000000"/>
              <w:right w:val="nil"/>
            </w:tcBorders>
            <w:shd w:val="clear" w:color="000000" w:fill="FFFFFF"/>
            <w:noWrap/>
            <w:vAlign w:val="bottom"/>
            <w:hideMark/>
          </w:tcPr>
          <w:p w14:paraId="5E80B288"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5.4</w:t>
            </w:r>
          </w:p>
        </w:tc>
        <w:tc>
          <w:tcPr>
            <w:tcW w:w="491" w:type="pct"/>
            <w:tcBorders>
              <w:top w:val="nil"/>
              <w:left w:val="nil"/>
              <w:bottom w:val="single" w:sz="4" w:space="0" w:color="000000"/>
              <w:right w:val="nil"/>
            </w:tcBorders>
            <w:shd w:val="clear" w:color="000000" w:fill="FFFFFF"/>
            <w:noWrap/>
            <w:vAlign w:val="bottom"/>
            <w:hideMark/>
          </w:tcPr>
          <w:p w14:paraId="0A4DE39A"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1.3</w:t>
            </w:r>
          </w:p>
        </w:tc>
        <w:tc>
          <w:tcPr>
            <w:tcW w:w="491" w:type="pct"/>
            <w:tcBorders>
              <w:top w:val="nil"/>
              <w:left w:val="nil"/>
              <w:bottom w:val="single" w:sz="4" w:space="0" w:color="000000"/>
              <w:right w:val="nil"/>
            </w:tcBorders>
            <w:shd w:val="clear" w:color="000000" w:fill="FFFFFF"/>
            <w:noWrap/>
            <w:vAlign w:val="bottom"/>
            <w:hideMark/>
          </w:tcPr>
          <w:p w14:paraId="6921366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1.2</w:t>
            </w:r>
          </w:p>
        </w:tc>
        <w:tc>
          <w:tcPr>
            <w:tcW w:w="491" w:type="pct"/>
            <w:tcBorders>
              <w:top w:val="nil"/>
              <w:left w:val="nil"/>
              <w:bottom w:val="single" w:sz="4" w:space="0" w:color="000000"/>
              <w:right w:val="nil"/>
            </w:tcBorders>
            <w:shd w:val="clear" w:color="000000" w:fill="FFFFFF"/>
            <w:noWrap/>
            <w:vAlign w:val="bottom"/>
            <w:hideMark/>
          </w:tcPr>
          <w:p w14:paraId="3A30F4B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1.0</w:t>
            </w:r>
          </w:p>
        </w:tc>
        <w:tc>
          <w:tcPr>
            <w:tcW w:w="544" w:type="pct"/>
            <w:tcBorders>
              <w:top w:val="nil"/>
              <w:left w:val="nil"/>
              <w:bottom w:val="single" w:sz="4" w:space="0" w:color="000000"/>
              <w:right w:val="nil"/>
            </w:tcBorders>
            <w:shd w:val="clear" w:color="000000" w:fill="FFFFFF"/>
            <w:noWrap/>
            <w:vAlign w:val="bottom"/>
            <w:hideMark/>
          </w:tcPr>
          <w:p w14:paraId="032A096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57.4</w:t>
            </w:r>
          </w:p>
        </w:tc>
      </w:tr>
    </w:tbl>
    <w:p w14:paraId="3607C5A8" w14:textId="7D9FEF04" w:rsidR="00F93E77" w:rsidRPr="00693872" w:rsidRDefault="00F93E77" w:rsidP="00BC3AB4">
      <w:r w:rsidRPr="00470A1A">
        <w:t>The Australian Government is providing funding to increase the number and consistency of conditions screened through the newborn bloodspot screening program.</w:t>
      </w:r>
      <w:r w:rsidRPr="00470A1A">
        <w:br w:type="page"/>
      </w:r>
    </w:p>
    <w:p w14:paraId="63367B78" w14:textId="77777777" w:rsidR="00F93E77" w:rsidRPr="00470A1A" w:rsidRDefault="00F93E77" w:rsidP="00F93E77">
      <w:pPr>
        <w:pStyle w:val="Heading3"/>
      </w:pPr>
      <w:r w:rsidRPr="00470A1A">
        <w:lastRenderedPageBreak/>
        <w:t xml:space="preserve">Health </w:t>
      </w:r>
      <w:r>
        <w:t>i</w:t>
      </w:r>
      <w:r w:rsidRPr="00470A1A">
        <w:t>nfrastructure</w:t>
      </w:r>
    </w:p>
    <w:p w14:paraId="3C2BA8B3" w14:textId="2F8CC8E2" w:rsidR="00F93E77" w:rsidRPr="00470A1A" w:rsidRDefault="00F93E77" w:rsidP="00F93E77">
      <w:pPr>
        <w:keepNext/>
      </w:pPr>
      <w:r w:rsidRPr="00470A1A">
        <w:t xml:space="preserve">In </w:t>
      </w:r>
      <w:r>
        <w:t>202</w:t>
      </w:r>
      <w:r w:rsidR="006D27B4">
        <w:t>5</w:t>
      </w:r>
      <w:r>
        <w:t>–2</w:t>
      </w:r>
      <w:r w:rsidR="006D27B4">
        <w:t>6</w:t>
      </w:r>
      <w:r w:rsidRPr="00470A1A">
        <w:t xml:space="preserve">, the Australian Government is estimated to provide </w:t>
      </w:r>
      <w:r>
        <w:t>$</w:t>
      </w:r>
      <w:r w:rsidR="00E45EF0">
        <w:t>553.9</w:t>
      </w:r>
      <w:r>
        <w:t> million</w:t>
      </w:r>
      <w:r w:rsidRPr="00470A1A">
        <w:t xml:space="preserve"> to support the development of health</w:t>
      </w:r>
      <w:r w:rsidR="00C7320F">
        <w:noBreakHyphen/>
      </w:r>
      <w:r w:rsidRPr="00470A1A">
        <w:t>related infrastructure.</w:t>
      </w:r>
    </w:p>
    <w:p w14:paraId="5E99A343" w14:textId="16D828BF" w:rsidR="00154163" w:rsidRPr="00154163" w:rsidRDefault="00F93E77" w:rsidP="00154163">
      <w:pPr>
        <w:pStyle w:val="TableHeading"/>
        <w:rPr>
          <w:color w:val="000000"/>
          <w:sz w:val="16"/>
        </w:rPr>
      </w:pPr>
      <w:bookmarkStart w:id="33" w:name="_Toc4764852"/>
      <w:r w:rsidRPr="00470A1A">
        <w:t xml:space="preserve">Table 2.3.2 Health </w:t>
      </w:r>
      <w:r>
        <w:t>i</w:t>
      </w:r>
      <w:r w:rsidRPr="00470A1A">
        <w:t>nfrastructure</w:t>
      </w:r>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154163" w:rsidRPr="00154163" w14:paraId="709AB3BF" w14:textId="77777777" w:rsidTr="00154163">
        <w:trPr>
          <w:trHeight w:hRule="exact" w:val="225"/>
        </w:trPr>
        <w:tc>
          <w:tcPr>
            <w:tcW w:w="2454" w:type="pct"/>
            <w:tcBorders>
              <w:top w:val="single" w:sz="4" w:space="0" w:color="293F5B"/>
              <w:left w:val="nil"/>
              <w:bottom w:val="nil"/>
              <w:right w:val="nil"/>
            </w:tcBorders>
            <w:shd w:val="clear" w:color="000000" w:fill="FFFFFF"/>
            <w:noWrap/>
            <w:vAlign w:val="center"/>
            <w:hideMark/>
          </w:tcPr>
          <w:p w14:paraId="70B48656" w14:textId="154DA402" w:rsidR="00154163" w:rsidRPr="00154163" w:rsidRDefault="00154163" w:rsidP="00154163">
            <w:pPr>
              <w:spacing w:before="0" w:after="0" w:line="240" w:lineRule="auto"/>
              <w:rPr>
                <w:rFonts w:ascii="Arial" w:hAnsi="Arial" w:cs="Arial"/>
                <w:sz w:val="16"/>
                <w:szCs w:val="16"/>
              </w:rPr>
            </w:pPr>
            <w:r w:rsidRPr="00154163">
              <w:rPr>
                <w:rFonts w:ascii="Arial" w:hAnsi="Arial" w:cs="Arial"/>
                <w:sz w:val="16"/>
                <w:szCs w:val="16"/>
              </w:rPr>
              <w:t>$million</w:t>
            </w:r>
          </w:p>
        </w:tc>
        <w:tc>
          <w:tcPr>
            <w:tcW w:w="485" w:type="pct"/>
            <w:tcBorders>
              <w:top w:val="single" w:sz="4" w:space="0" w:color="293F5B"/>
              <w:left w:val="nil"/>
              <w:bottom w:val="nil"/>
              <w:right w:val="nil"/>
            </w:tcBorders>
            <w:shd w:val="clear" w:color="000000" w:fill="FFFFFF"/>
            <w:noWrap/>
            <w:vAlign w:val="center"/>
            <w:hideMark/>
          </w:tcPr>
          <w:p w14:paraId="58929112" w14:textId="67E62DD3"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2024</w:t>
            </w:r>
            <w:r w:rsidR="00C7320F">
              <w:rPr>
                <w:rFonts w:ascii="Arial" w:hAnsi="Arial" w:cs="Arial"/>
                <w:sz w:val="16"/>
                <w:szCs w:val="16"/>
              </w:rPr>
              <w:noBreakHyphen/>
            </w:r>
            <w:r w:rsidRPr="00154163">
              <w:rPr>
                <w:rFonts w:ascii="Arial" w:hAnsi="Arial" w:cs="Arial"/>
                <w:sz w:val="16"/>
                <w:szCs w:val="16"/>
              </w:rPr>
              <w:t>25</w:t>
            </w:r>
          </w:p>
        </w:tc>
        <w:tc>
          <w:tcPr>
            <w:tcW w:w="565" w:type="pct"/>
            <w:tcBorders>
              <w:top w:val="single" w:sz="4" w:space="0" w:color="293F5B"/>
              <w:left w:val="nil"/>
              <w:bottom w:val="nil"/>
              <w:right w:val="nil"/>
            </w:tcBorders>
            <w:shd w:val="clear" w:color="000000" w:fill="E6F2FF"/>
            <w:noWrap/>
            <w:vAlign w:val="center"/>
            <w:hideMark/>
          </w:tcPr>
          <w:p w14:paraId="09D434E3" w14:textId="2BF80A34"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2025</w:t>
            </w:r>
            <w:r w:rsidR="00C7320F">
              <w:rPr>
                <w:rFonts w:ascii="Arial" w:hAnsi="Arial" w:cs="Arial"/>
                <w:sz w:val="16"/>
                <w:szCs w:val="16"/>
              </w:rPr>
              <w:noBreakHyphen/>
            </w:r>
            <w:r w:rsidRPr="00154163">
              <w:rPr>
                <w:rFonts w:ascii="Arial" w:hAnsi="Arial" w:cs="Arial"/>
                <w:sz w:val="16"/>
                <w:szCs w:val="16"/>
              </w:rPr>
              <w:t>26</w:t>
            </w:r>
          </w:p>
        </w:tc>
        <w:tc>
          <w:tcPr>
            <w:tcW w:w="525" w:type="pct"/>
            <w:tcBorders>
              <w:top w:val="single" w:sz="4" w:space="0" w:color="293F5B"/>
              <w:left w:val="nil"/>
              <w:bottom w:val="nil"/>
              <w:right w:val="nil"/>
            </w:tcBorders>
            <w:shd w:val="clear" w:color="000000" w:fill="FFFFFF"/>
            <w:noWrap/>
            <w:vAlign w:val="center"/>
            <w:hideMark/>
          </w:tcPr>
          <w:p w14:paraId="2CFD97AC" w14:textId="1A53A5F1"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2026</w:t>
            </w:r>
            <w:r w:rsidR="00C7320F">
              <w:rPr>
                <w:rFonts w:ascii="Arial" w:hAnsi="Arial" w:cs="Arial"/>
                <w:sz w:val="16"/>
                <w:szCs w:val="16"/>
              </w:rPr>
              <w:noBreakHyphen/>
            </w:r>
            <w:r w:rsidRPr="00154163">
              <w:rPr>
                <w:rFonts w:ascii="Arial" w:hAnsi="Arial" w:cs="Arial"/>
                <w:sz w:val="16"/>
                <w:szCs w:val="16"/>
              </w:rPr>
              <w:t>27</w:t>
            </w:r>
          </w:p>
        </w:tc>
        <w:tc>
          <w:tcPr>
            <w:tcW w:w="485" w:type="pct"/>
            <w:tcBorders>
              <w:top w:val="single" w:sz="4" w:space="0" w:color="293F5B"/>
              <w:left w:val="nil"/>
              <w:bottom w:val="nil"/>
              <w:right w:val="nil"/>
            </w:tcBorders>
            <w:shd w:val="clear" w:color="000000" w:fill="FFFFFF"/>
            <w:noWrap/>
            <w:vAlign w:val="center"/>
            <w:hideMark/>
          </w:tcPr>
          <w:p w14:paraId="17B06599" w14:textId="41676290"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2027</w:t>
            </w:r>
            <w:r w:rsidR="00C7320F">
              <w:rPr>
                <w:rFonts w:ascii="Arial" w:hAnsi="Arial" w:cs="Arial"/>
                <w:sz w:val="16"/>
                <w:szCs w:val="16"/>
              </w:rPr>
              <w:noBreakHyphen/>
            </w:r>
            <w:r w:rsidRPr="00154163">
              <w:rPr>
                <w:rFonts w:ascii="Arial" w:hAnsi="Arial" w:cs="Arial"/>
                <w:sz w:val="16"/>
                <w:szCs w:val="16"/>
              </w:rPr>
              <w:t>28</w:t>
            </w:r>
          </w:p>
        </w:tc>
        <w:tc>
          <w:tcPr>
            <w:tcW w:w="485" w:type="pct"/>
            <w:tcBorders>
              <w:top w:val="single" w:sz="4" w:space="0" w:color="293F5B"/>
              <w:left w:val="nil"/>
              <w:bottom w:val="nil"/>
              <w:right w:val="nil"/>
            </w:tcBorders>
            <w:shd w:val="clear" w:color="000000" w:fill="FFFFFF"/>
            <w:noWrap/>
            <w:vAlign w:val="center"/>
            <w:hideMark/>
          </w:tcPr>
          <w:p w14:paraId="65365654" w14:textId="5C076D84"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2028</w:t>
            </w:r>
            <w:r w:rsidR="00C7320F">
              <w:rPr>
                <w:rFonts w:ascii="Arial" w:hAnsi="Arial" w:cs="Arial"/>
                <w:sz w:val="16"/>
                <w:szCs w:val="16"/>
              </w:rPr>
              <w:noBreakHyphen/>
            </w:r>
            <w:r w:rsidRPr="00154163">
              <w:rPr>
                <w:rFonts w:ascii="Arial" w:hAnsi="Arial" w:cs="Arial"/>
                <w:sz w:val="16"/>
                <w:szCs w:val="16"/>
              </w:rPr>
              <w:t>29</w:t>
            </w:r>
          </w:p>
        </w:tc>
      </w:tr>
      <w:tr w:rsidR="00154163" w:rsidRPr="00154163" w14:paraId="46C48F84"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79EEA16A" w14:textId="77777777" w:rsidR="00154163" w:rsidRPr="00154163" w:rsidRDefault="00154163" w:rsidP="00154163">
            <w:pPr>
              <w:spacing w:before="0" w:after="0" w:line="240" w:lineRule="auto"/>
              <w:rPr>
                <w:rFonts w:ascii="Arial" w:hAnsi="Arial" w:cs="Arial"/>
                <w:b/>
                <w:bCs/>
                <w:sz w:val="16"/>
                <w:szCs w:val="16"/>
              </w:rPr>
            </w:pPr>
            <w:r w:rsidRPr="00154163">
              <w:rPr>
                <w:rFonts w:ascii="Arial" w:hAnsi="Arial" w:cs="Arial"/>
                <w:b/>
                <w:bCs/>
                <w:sz w:val="16"/>
                <w:szCs w:val="16"/>
              </w:rPr>
              <w:t>National Partnership payments</w:t>
            </w:r>
          </w:p>
        </w:tc>
        <w:tc>
          <w:tcPr>
            <w:tcW w:w="485" w:type="pct"/>
            <w:tcBorders>
              <w:top w:val="single" w:sz="4" w:space="0" w:color="293F5B"/>
              <w:left w:val="nil"/>
              <w:bottom w:val="nil"/>
              <w:right w:val="nil"/>
            </w:tcBorders>
            <w:shd w:val="clear" w:color="000000" w:fill="FFFFFF"/>
            <w:noWrap/>
            <w:vAlign w:val="center"/>
            <w:hideMark/>
          </w:tcPr>
          <w:p w14:paraId="52B3699A"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65" w:type="pct"/>
            <w:tcBorders>
              <w:top w:val="single" w:sz="4" w:space="0" w:color="293F5B"/>
              <w:left w:val="nil"/>
              <w:bottom w:val="nil"/>
              <w:right w:val="nil"/>
            </w:tcBorders>
            <w:shd w:val="clear" w:color="000000" w:fill="E6F2FF"/>
            <w:noWrap/>
            <w:vAlign w:val="center"/>
            <w:hideMark/>
          </w:tcPr>
          <w:p w14:paraId="47E709CB"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056F8A37"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single" w:sz="4" w:space="0" w:color="293F5B"/>
              <w:left w:val="nil"/>
              <w:bottom w:val="nil"/>
              <w:right w:val="nil"/>
            </w:tcBorders>
            <w:shd w:val="clear" w:color="000000" w:fill="FFFFFF"/>
            <w:noWrap/>
            <w:vAlign w:val="center"/>
            <w:hideMark/>
          </w:tcPr>
          <w:p w14:paraId="23160ED0"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single" w:sz="4" w:space="0" w:color="293F5B"/>
              <w:left w:val="nil"/>
              <w:bottom w:val="nil"/>
              <w:right w:val="nil"/>
            </w:tcBorders>
            <w:shd w:val="clear" w:color="000000" w:fill="FFFFFF"/>
            <w:noWrap/>
            <w:vAlign w:val="center"/>
            <w:hideMark/>
          </w:tcPr>
          <w:p w14:paraId="20430932"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r>
      <w:tr w:rsidR="00154163" w:rsidRPr="00154163" w14:paraId="3D9F9EB3"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7DC2984F"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 xml:space="preserve">Bentley Hospital </w:t>
            </w:r>
            <w:proofErr w:type="spellStart"/>
            <w:r w:rsidRPr="00154163">
              <w:rPr>
                <w:rFonts w:ascii="Arial" w:hAnsi="Arial" w:cs="Arial"/>
                <w:sz w:val="16"/>
                <w:szCs w:val="16"/>
              </w:rPr>
              <w:t>Surgicentre</w:t>
            </w:r>
            <w:proofErr w:type="spellEnd"/>
            <w:r w:rsidRPr="00154163">
              <w:rPr>
                <w:rFonts w:ascii="Arial" w:hAnsi="Arial" w:cs="Arial"/>
                <w:sz w:val="16"/>
                <w:szCs w:val="16"/>
              </w:rPr>
              <w:t xml:space="preserve"> </w:t>
            </w:r>
          </w:p>
        </w:tc>
        <w:tc>
          <w:tcPr>
            <w:tcW w:w="485" w:type="pct"/>
            <w:tcBorders>
              <w:top w:val="nil"/>
              <w:left w:val="nil"/>
              <w:bottom w:val="nil"/>
              <w:right w:val="nil"/>
            </w:tcBorders>
            <w:shd w:val="clear" w:color="000000" w:fill="FFFFFF"/>
            <w:noWrap/>
            <w:vAlign w:val="center"/>
            <w:hideMark/>
          </w:tcPr>
          <w:p w14:paraId="2D5A1B57"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15.6</w:t>
            </w:r>
          </w:p>
        </w:tc>
        <w:tc>
          <w:tcPr>
            <w:tcW w:w="565" w:type="pct"/>
            <w:tcBorders>
              <w:top w:val="nil"/>
              <w:left w:val="nil"/>
              <w:bottom w:val="nil"/>
              <w:right w:val="nil"/>
            </w:tcBorders>
            <w:shd w:val="clear" w:color="000000" w:fill="E6F2FF"/>
            <w:noWrap/>
            <w:vAlign w:val="center"/>
            <w:hideMark/>
          </w:tcPr>
          <w:p w14:paraId="74D7B032"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17.5</w:t>
            </w:r>
          </w:p>
        </w:tc>
        <w:tc>
          <w:tcPr>
            <w:tcW w:w="525" w:type="pct"/>
            <w:tcBorders>
              <w:top w:val="nil"/>
              <w:left w:val="nil"/>
              <w:bottom w:val="nil"/>
              <w:right w:val="nil"/>
            </w:tcBorders>
            <w:shd w:val="clear" w:color="000000" w:fill="FFFFFF"/>
            <w:noWrap/>
            <w:vAlign w:val="center"/>
            <w:hideMark/>
          </w:tcPr>
          <w:p w14:paraId="118F54F8"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17.5</w:t>
            </w:r>
          </w:p>
        </w:tc>
        <w:tc>
          <w:tcPr>
            <w:tcW w:w="485" w:type="pct"/>
            <w:tcBorders>
              <w:top w:val="nil"/>
              <w:left w:val="nil"/>
              <w:bottom w:val="nil"/>
              <w:right w:val="nil"/>
            </w:tcBorders>
            <w:shd w:val="clear" w:color="000000" w:fill="FFFFFF"/>
            <w:noWrap/>
            <w:vAlign w:val="center"/>
            <w:hideMark/>
          </w:tcPr>
          <w:p w14:paraId="42BB69A9"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24.5</w:t>
            </w:r>
          </w:p>
        </w:tc>
        <w:tc>
          <w:tcPr>
            <w:tcW w:w="485" w:type="pct"/>
            <w:tcBorders>
              <w:top w:val="nil"/>
              <w:left w:val="nil"/>
              <w:bottom w:val="nil"/>
              <w:right w:val="nil"/>
            </w:tcBorders>
            <w:shd w:val="clear" w:color="000000" w:fill="FFFFFF"/>
            <w:noWrap/>
            <w:vAlign w:val="center"/>
            <w:hideMark/>
          </w:tcPr>
          <w:p w14:paraId="2AD161BF" w14:textId="5E16D0F8"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0DA48CCB"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2F98095A"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Community Health, Hospitals and</w:t>
            </w:r>
          </w:p>
        </w:tc>
        <w:tc>
          <w:tcPr>
            <w:tcW w:w="485" w:type="pct"/>
            <w:tcBorders>
              <w:top w:val="nil"/>
              <w:left w:val="nil"/>
              <w:bottom w:val="nil"/>
              <w:right w:val="nil"/>
            </w:tcBorders>
            <w:shd w:val="clear" w:color="000000" w:fill="FFFFFF"/>
            <w:noWrap/>
            <w:vAlign w:val="center"/>
            <w:hideMark/>
          </w:tcPr>
          <w:p w14:paraId="76AB90BE"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2EDCBB11"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65014055"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C0DEFD1"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DB61731"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r>
      <w:tr w:rsidR="00154163" w:rsidRPr="00154163" w14:paraId="72968412"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7CBA00FD" w14:textId="77777777" w:rsidR="00154163" w:rsidRPr="00154163" w:rsidRDefault="00154163" w:rsidP="00154163">
            <w:pPr>
              <w:spacing w:before="0" w:after="0" w:line="240" w:lineRule="auto"/>
              <w:ind w:left="340"/>
              <w:rPr>
                <w:rFonts w:ascii="Arial" w:hAnsi="Arial" w:cs="Arial"/>
                <w:sz w:val="16"/>
                <w:szCs w:val="16"/>
              </w:rPr>
            </w:pPr>
            <w:r w:rsidRPr="00154163">
              <w:rPr>
                <w:rFonts w:ascii="Arial" w:hAnsi="Arial" w:cs="Arial"/>
                <w:sz w:val="16"/>
                <w:szCs w:val="16"/>
              </w:rPr>
              <w:t>Infrastructure projects</w:t>
            </w:r>
          </w:p>
        </w:tc>
        <w:tc>
          <w:tcPr>
            <w:tcW w:w="485" w:type="pct"/>
            <w:tcBorders>
              <w:top w:val="nil"/>
              <w:left w:val="nil"/>
              <w:bottom w:val="nil"/>
              <w:right w:val="nil"/>
            </w:tcBorders>
            <w:shd w:val="clear" w:color="000000" w:fill="FFFFFF"/>
            <w:noWrap/>
            <w:vAlign w:val="center"/>
            <w:hideMark/>
          </w:tcPr>
          <w:p w14:paraId="06C4E16D"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160.0</w:t>
            </w:r>
          </w:p>
        </w:tc>
        <w:tc>
          <w:tcPr>
            <w:tcW w:w="565" w:type="pct"/>
            <w:tcBorders>
              <w:top w:val="nil"/>
              <w:left w:val="nil"/>
              <w:bottom w:val="nil"/>
              <w:right w:val="nil"/>
            </w:tcBorders>
            <w:shd w:val="clear" w:color="000000" w:fill="E6F2FF"/>
            <w:noWrap/>
            <w:vAlign w:val="center"/>
            <w:hideMark/>
          </w:tcPr>
          <w:p w14:paraId="4A08BB49"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114.7</w:t>
            </w:r>
          </w:p>
        </w:tc>
        <w:tc>
          <w:tcPr>
            <w:tcW w:w="525" w:type="pct"/>
            <w:tcBorders>
              <w:top w:val="nil"/>
              <w:left w:val="nil"/>
              <w:bottom w:val="nil"/>
              <w:right w:val="nil"/>
            </w:tcBorders>
            <w:shd w:val="clear" w:color="000000" w:fill="FFFFFF"/>
            <w:noWrap/>
            <w:vAlign w:val="center"/>
            <w:hideMark/>
          </w:tcPr>
          <w:p w14:paraId="4C05AB32"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6.0</w:t>
            </w:r>
          </w:p>
        </w:tc>
        <w:tc>
          <w:tcPr>
            <w:tcW w:w="485" w:type="pct"/>
            <w:tcBorders>
              <w:top w:val="nil"/>
              <w:left w:val="nil"/>
              <w:bottom w:val="nil"/>
              <w:right w:val="nil"/>
            </w:tcBorders>
            <w:shd w:val="clear" w:color="000000" w:fill="FFFFFF"/>
            <w:noWrap/>
            <w:vAlign w:val="center"/>
            <w:hideMark/>
          </w:tcPr>
          <w:p w14:paraId="1085888A"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40.0</w:t>
            </w:r>
          </w:p>
        </w:tc>
        <w:tc>
          <w:tcPr>
            <w:tcW w:w="485" w:type="pct"/>
            <w:tcBorders>
              <w:top w:val="nil"/>
              <w:left w:val="nil"/>
              <w:bottom w:val="nil"/>
              <w:right w:val="nil"/>
            </w:tcBorders>
            <w:shd w:val="clear" w:color="000000" w:fill="FFFFFF"/>
            <w:noWrap/>
            <w:vAlign w:val="center"/>
            <w:hideMark/>
          </w:tcPr>
          <w:p w14:paraId="6DD3D4C5" w14:textId="51DF3722"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0D675C5D"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1355A625"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 xml:space="preserve">Community Sport Initiatives and </w:t>
            </w:r>
          </w:p>
        </w:tc>
        <w:tc>
          <w:tcPr>
            <w:tcW w:w="485" w:type="pct"/>
            <w:tcBorders>
              <w:top w:val="nil"/>
              <w:left w:val="nil"/>
              <w:bottom w:val="nil"/>
              <w:right w:val="nil"/>
            </w:tcBorders>
            <w:shd w:val="clear" w:color="000000" w:fill="FFFFFF"/>
            <w:noWrap/>
            <w:vAlign w:val="center"/>
            <w:hideMark/>
          </w:tcPr>
          <w:p w14:paraId="57D399CE"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6BC04ECC"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4B9BD594"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45D7724"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0B07AE5"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r>
      <w:tr w:rsidR="00154163" w:rsidRPr="00154163" w14:paraId="44F7AE3A"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514F25F7" w14:textId="77777777" w:rsidR="00154163" w:rsidRPr="00154163" w:rsidRDefault="00154163" w:rsidP="00154163">
            <w:pPr>
              <w:spacing w:before="0" w:after="0" w:line="240" w:lineRule="auto"/>
              <w:ind w:left="340"/>
              <w:rPr>
                <w:rFonts w:ascii="Arial" w:hAnsi="Arial" w:cs="Arial"/>
                <w:sz w:val="16"/>
                <w:szCs w:val="16"/>
              </w:rPr>
            </w:pPr>
            <w:r w:rsidRPr="00154163">
              <w:rPr>
                <w:rFonts w:ascii="Arial" w:hAnsi="Arial" w:cs="Arial"/>
                <w:sz w:val="16"/>
                <w:szCs w:val="16"/>
              </w:rPr>
              <w:t xml:space="preserve">Infrastructure – Leichhardt Oval </w:t>
            </w:r>
          </w:p>
        </w:tc>
        <w:tc>
          <w:tcPr>
            <w:tcW w:w="485" w:type="pct"/>
            <w:tcBorders>
              <w:top w:val="nil"/>
              <w:left w:val="nil"/>
              <w:bottom w:val="nil"/>
              <w:right w:val="nil"/>
            </w:tcBorders>
            <w:shd w:val="clear" w:color="000000" w:fill="FFFFFF"/>
            <w:noWrap/>
            <w:vAlign w:val="center"/>
            <w:hideMark/>
          </w:tcPr>
          <w:p w14:paraId="64705353"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20.0</w:t>
            </w:r>
          </w:p>
        </w:tc>
        <w:tc>
          <w:tcPr>
            <w:tcW w:w="565" w:type="pct"/>
            <w:tcBorders>
              <w:top w:val="nil"/>
              <w:left w:val="nil"/>
              <w:bottom w:val="nil"/>
              <w:right w:val="nil"/>
            </w:tcBorders>
            <w:shd w:val="clear" w:color="000000" w:fill="E6F2FF"/>
            <w:noWrap/>
            <w:vAlign w:val="center"/>
            <w:hideMark/>
          </w:tcPr>
          <w:p w14:paraId="44399089" w14:textId="35DB5410"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6F6ABB7F" w14:textId="12F849BA"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CA7EE45" w14:textId="27E49C80"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16CC614" w14:textId="30E869B3"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568C90C7"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6CE3D36A"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Comprehensive Cancer Centres</w:t>
            </w:r>
          </w:p>
        </w:tc>
        <w:tc>
          <w:tcPr>
            <w:tcW w:w="485" w:type="pct"/>
            <w:tcBorders>
              <w:top w:val="nil"/>
              <w:left w:val="nil"/>
              <w:bottom w:val="nil"/>
              <w:right w:val="nil"/>
            </w:tcBorders>
            <w:shd w:val="clear" w:color="000000" w:fill="FFFFFF"/>
            <w:noWrap/>
            <w:vAlign w:val="center"/>
            <w:hideMark/>
          </w:tcPr>
          <w:p w14:paraId="7B3287D5"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307.5</w:t>
            </w:r>
          </w:p>
        </w:tc>
        <w:tc>
          <w:tcPr>
            <w:tcW w:w="565" w:type="pct"/>
            <w:tcBorders>
              <w:top w:val="nil"/>
              <w:left w:val="nil"/>
              <w:bottom w:val="nil"/>
              <w:right w:val="nil"/>
            </w:tcBorders>
            <w:shd w:val="clear" w:color="000000" w:fill="E6F2FF"/>
            <w:noWrap/>
            <w:vAlign w:val="center"/>
            <w:hideMark/>
          </w:tcPr>
          <w:p w14:paraId="5C92002C"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278.1</w:t>
            </w:r>
          </w:p>
        </w:tc>
        <w:tc>
          <w:tcPr>
            <w:tcW w:w="525" w:type="pct"/>
            <w:tcBorders>
              <w:top w:val="nil"/>
              <w:left w:val="nil"/>
              <w:bottom w:val="nil"/>
              <w:right w:val="nil"/>
            </w:tcBorders>
            <w:shd w:val="clear" w:color="000000" w:fill="FFFFFF"/>
            <w:noWrap/>
            <w:vAlign w:val="center"/>
            <w:hideMark/>
          </w:tcPr>
          <w:p w14:paraId="681D7352"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115.0</w:t>
            </w:r>
          </w:p>
        </w:tc>
        <w:tc>
          <w:tcPr>
            <w:tcW w:w="485" w:type="pct"/>
            <w:tcBorders>
              <w:top w:val="nil"/>
              <w:left w:val="nil"/>
              <w:bottom w:val="nil"/>
              <w:right w:val="nil"/>
            </w:tcBorders>
            <w:shd w:val="clear" w:color="000000" w:fill="FFFFFF"/>
            <w:noWrap/>
            <w:vAlign w:val="center"/>
            <w:hideMark/>
          </w:tcPr>
          <w:p w14:paraId="4CDDFABD"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122.0</w:t>
            </w:r>
          </w:p>
        </w:tc>
        <w:tc>
          <w:tcPr>
            <w:tcW w:w="485" w:type="pct"/>
            <w:tcBorders>
              <w:top w:val="nil"/>
              <w:left w:val="nil"/>
              <w:bottom w:val="nil"/>
              <w:right w:val="nil"/>
            </w:tcBorders>
            <w:shd w:val="clear" w:color="000000" w:fill="FFFFFF"/>
            <w:noWrap/>
            <w:vAlign w:val="center"/>
            <w:hideMark/>
          </w:tcPr>
          <w:p w14:paraId="7AE8F85A" w14:textId="2AA6F6CB"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015987B6"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699AF456"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Expansion of the Flinders Medical Centre</w:t>
            </w:r>
          </w:p>
        </w:tc>
        <w:tc>
          <w:tcPr>
            <w:tcW w:w="485" w:type="pct"/>
            <w:tcBorders>
              <w:top w:val="nil"/>
              <w:left w:val="nil"/>
              <w:bottom w:val="nil"/>
              <w:right w:val="nil"/>
            </w:tcBorders>
            <w:shd w:val="clear" w:color="000000" w:fill="FFFFFF"/>
            <w:noWrap/>
            <w:vAlign w:val="center"/>
            <w:hideMark/>
          </w:tcPr>
          <w:p w14:paraId="789C8378"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59.5</w:t>
            </w:r>
          </w:p>
        </w:tc>
        <w:tc>
          <w:tcPr>
            <w:tcW w:w="565" w:type="pct"/>
            <w:tcBorders>
              <w:top w:val="nil"/>
              <w:left w:val="nil"/>
              <w:bottom w:val="nil"/>
              <w:right w:val="nil"/>
            </w:tcBorders>
            <w:shd w:val="clear" w:color="000000" w:fill="E6F2FF"/>
            <w:noWrap/>
            <w:vAlign w:val="center"/>
            <w:hideMark/>
          </w:tcPr>
          <w:p w14:paraId="276C98F1"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70.0</w:t>
            </w:r>
          </w:p>
        </w:tc>
        <w:tc>
          <w:tcPr>
            <w:tcW w:w="525" w:type="pct"/>
            <w:tcBorders>
              <w:top w:val="nil"/>
              <w:left w:val="nil"/>
              <w:bottom w:val="nil"/>
              <w:right w:val="nil"/>
            </w:tcBorders>
            <w:shd w:val="clear" w:color="000000" w:fill="FFFFFF"/>
            <w:noWrap/>
            <w:vAlign w:val="center"/>
            <w:hideMark/>
          </w:tcPr>
          <w:p w14:paraId="0C342341"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59.8</w:t>
            </w:r>
          </w:p>
        </w:tc>
        <w:tc>
          <w:tcPr>
            <w:tcW w:w="485" w:type="pct"/>
            <w:tcBorders>
              <w:top w:val="nil"/>
              <w:left w:val="nil"/>
              <w:bottom w:val="nil"/>
              <w:right w:val="nil"/>
            </w:tcBorders>
            <w:shd w:val="clear" w:color="000000" w:fill="FFFFFF"/>
            <w:noWrap/>
            <w:vAlign w:val="center"/>
            <w:hideMark/>
          </w:tcPr>
          <w:p w14:paraId="473935F3"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59.8</w:t>
            </w:r>
          </w:p>
        </w:tc>
        <w:tc>
          <w:tcPr>
            <w:tcW w:w="485" w:type="pct"/>
            <w:tcBorders>
              <w:top w:val="nil"/>
              <w:left w:val="nil"/>
              <w:bottom w:val="nil"/>
              <w:right w:val="nil"/>
            </w:tcBorders>
            <w:shd w:val="clear" w:color="000000" w:fill="FFFFFF"/>
            <w:noWrap/>
            <w:vAlign w:val="center"/>
            <w:hideMark/>
          </w:tcPr>
          <w:p w14:paraId="78D79419" w14:textId="2F53143D"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24328BA0"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62B7F1B6"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Health and Medical Research Centre for</w:t>
            </w:r>
          </w:p>
        </w:tc>
        <w:tc>
          <w:tcPr>
            <w:tcW w:w="485" w:type="pct"/>
            <w:tcBorders>
              <w:top w:val="nil"/>
              <w:left w:val="nil"/>
              <w:bottom w:val="nil"/>
              <w:right w:val="nil"/>
            </w:tcBorders>
            <w:shd w:val="clear" w:color="000000" w:fill="FFFFFF"/>
            <w:noWrap/>
            <w:vAlign w:val="center"/>
            <w:hideMark/>
          </w:tcPr>
          <w:p w14:paraId="45C0AD7B"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BCC2F3D"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33CEBB0"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32A7F14"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059E853"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r>
      <w:tr w:rsidR="00154163" w:rsidRPr="00154163" w14:paraId="2DEF1EC8"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422339F0" w14:textId="77777777" w:rsidR="00154163" w:rsidRPr="00154163" w:rsidRDefault="00154163" w:rsidP="00154163">
            <w:pPr>
              <w:spacing w:before="0" w:after="0" w:line="240" w:lineRule="auto"/>
              <w:ind w:left="340"/>
              <w:rPr>
                <w:rFonts w:ascii="Arial" w:hAnsi="Arial" w:cs="Arial"/>
                <w:sz w:val="16"/>
                <w:szCs w:val="16"/>
              </w:rPr>
            </w:pPr>
            <w:r w:rsidRPr="00154163">
              <w:rPr>
                <w:rFonts w:ascii="Arial" w:hAnsi="Arial" w:cs="Arial"/>
                <w:sz w:val="16"/>
                <w:szCs w:val="16"/>
              </w:rPr>
              <w:t>Launceston</w:t>
            </w:r>
          </w:p>
        </w:tc>
        <w:tc>
          <w:tcPr>
            <w:tcW w:w="485" w:type="pct"/>
            <w:tcBorders>
              <w:top w:val="nil"/>
              <w:left w:val="nil"/>
              <w:bottom w:val="nil"/>
              <w:right w:val="nil"/>
            </w:tcBorders>
            <w:shd w:val="clear" w:color="000000" w:fill="FFFFFF"/>
            <w:noWrap/>
            <w:vAlign w:val="center"/>
            <w:hideMark/>
          </w:tcPr>
          <w:p w14:paraId="5C728A99"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0.4</w:t>
            </w:r>
          </w:p>
        </w:tc>
        <w:tc>
          <w:tcPr>
            <w:tcW w:w="565" w:type="pct"/>
            <w:tcBorders>
              <w:top w:val="nil"/>
              <w:left w:val="nil"/>
              <w:bottom w:val="nil"/>
              <w:right w:val="nil"/>
            </w:tcBorders>
            <w:shd w:val="clear" w:color="000000" w:fill="E6F2FF"/>
            <w:noWrap/>
            <w:vAlign w:val="center"/>
            <w:hideMark/>
          </w:tcPr>
          <w:p w14:paraId="313BE454"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0.4</w:t>
            </w:r>
          </w:p>
        </w:tc>
        <w:tc>
          <w:tcPr>
            <w:tcW w:w="525" w:type="pct"/>
            <w:tcBorders>
              <w:top w:val="nil"/>
              <w:left w:val="nil"/>
              <w:bottom w:val="nil"/>
              <w:right w:val="nil"/>
            </w:tcBorders>
            <w:shd w:val="clear" w:color="000000" w:fill="FFFFFF"/>
            <w:noWrap/>
            <w:vAlign w:val="center"/>
            <w:hideMark/>
          </w:tcPr>
          <w:p w14:paraId="61B32EB3"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0.4</w:t>
            </w:r>
          </w:p>
        </w:tc>
        <w:tc>
          <w:tcPr>
            <w:tcW w:w="485" w:type="pct"/>
            <w:tcBorders>
              <w:top w:val="nil"/>
              <w:left w:val="nil"/>
              <w:bottom w:val="nil"/>
              <w:right w:val="nil"/>
            </w:tcBorders>
            <w:shd w:val="clear" w:color="000000" w:fill="FFFFFF"/>
            <w:noWrap/>
            <w:vAlign w:val="center"/>
            <w:hideMark/>
          </w:tcPr>
          <w:p w14:paraId="32136E1B"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0.4</w:t>
            </w:r>
          </w:p>
        </w:tc>
        <w:tc>
          <w:tcPr>
            <w:tcW w:w="485" w:type="pct"/>
            <w:tcBorders>
              <w:top w:val="nil"/>
              <w:left w:val="nil"/>
              <w:bottom w:val="nil"/>
              <w:right w:val="nil"/>
            </w:tcBorders>
            <w:shd w:val="clear" w:color="000000" w:fill="FFFFFF"/>
            <w:noWrap/>
            <w:vAlign w:val="center"/>
            <w:hideMark/>
          </w:tcPr>
          <w:p w14:paraId="2E73DCEC" w14:textId="1AF442C4"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6963A446"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497C985A"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Health infrastructure projects</w:t>
            </w:r>
          </w:p>
        </w:tc>
        <w:tc>
          <w:tcPr>
            <w:tcW w:w="485" w:type="pct"/>
            <w:tcBorders>
              <w:top w:val="nil"/>
              <w:left w:val="nil"/>
              <w:bottom w:val="nil"/>
              <w:right w:val="nil"/>
            </w:tcBorders>
            <w:shd w:val="clear" w:color="000000" w:fill="FFFFFF"/>
            <w:noWrap/>
            <w:vAlign w:val="center"/>
            <w:hideMark/>
          </w:tcPr>
          <w:p w14:paraId="4BED894A"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5.1</w:t>
            </w:r>
          </w:p>
        </w:tc>
        <w:tc>
          <w:tcPr>
            <w:tcW w:w="565" w:type="pct"/>
            <w:tcBorders>
              <w:top w:val="nil"/>
              <w:left w:val="nil"/>
              <w:bottom w:val="nil"/>
              <w:right w:val="nil"/>
            </w:tcBorders>
            <w:shd w:val="clear" w:color="000000" w:fill="E6F2FF"/>
            <w:noWrap/>
            <w:vAlign w:val="center"/>
            <w:hideMark/>
          </w:tcPr>
          <w:p w14:paraId="72B8B87E" w14:textId="78ED0F38"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338AA718" w14:textId="4471B8F0"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9391E28" w14:textId="3270400E"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F46C796" w14:textId="60992385"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5ED2264E"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2EA20904"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Northern Heart Centre in Launceston</w:t>
            </w:r>
          </w:p>
        </w:tc>
        <w:tc>
          <w:tcPr>
            <w:tcW w:w="485" w:type="pct"/>
            <w:tcBorders>
              <w:top w:val="nil"/>
              <w:left w:val="nil"/>
              <w:bottom w:val="nil"/>
              <w:right w:val="nil"/>
            </w:tcBorders>
            <w:shd w:val="clear" w:color="000000" w:fill="FFFFFF"/>
            <w:noWrap/>
            <w:vAlign w:val="center"/>
            <w:hideMark/>
          </w:tcPr>
          <w:p w14:paraId="1940B466"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22.0</w:t>
            </w:r>
          </w:p>
        </w:tc>
        <w:tc>
          <w:tcPr>
            <w:tcW w:w="565" w:type="pct"/>
            <w:tcBorders>
              <w:top w:val="nil"/>
              <w:left w:val="nil"/>
              <w:bottom w:val="nil"/>
              <w:right w:val="nil"/>
            </w:tcBorders>
            <w:shd w:val="clear" w:color="000000" w:fill="E6F2FF"/>
            <w:noWrap/>
            <w:vAlign w:val="center"/>
            <w:hideMark/>
          </w:tcPr>
          <w:p w14:paraId="62556DA4"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48.0</w:t>
            </w:r>
          </w:p>
        </w:tc>
        <w:tc>
          <w:tcPr>
            <w:tcW w:w="525" w:type="pct"/>
            <w:tcBorders>
              <w:top w:val="nil"/>
              <w:left w:val="nil"/>
              <w:bottom w:val="nil"/>
              <w:right w:val="nil"/>
            </w:tcBorders>
            <w:shd w:val="clear" w:color="000000" w:fill="FFFFFF"/>
            <w:noWrap/>
            <w:vAlign w:val="center"/>
            <w:hideMark/>
          </w:tcPr>
          <w:p w14:paraId="025C1C73"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20.0</w:t>
            </w:r>
          </w:p>
        </w:tc>
        <w:tc>
          <w:tcPr>
            <w:tcW w:w="485" w:type="pct"/>
            <w:tcBorders>
              <w:top w:val="nil"/>
              <w:left w:val="nil"/>
              <w:bottom w:val="nil"/>
              <w:right w:val="nil"/>
            </w:tcBorders>
            <w:shd w:val="clear" w:color="000000" w:fill="FFFFFF"/>
            <w:noWrap/>
            <w:vAlign w:val="center"/>
            <w:hideMark/>
          </w:tcPr>
          <w:p w14:paraId="22BC2286"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20.0</w:t>
            </w:r>
          </w:p>
        </w:tc>
        <w:tc>
          <w:tcPr>
            <w:tcW w:w="485" w:type="pct"/>
            <w:tcBorders>
              <w:top w:val="nil"/>
              <w:left w:val="nil"/>
              <w:bottom w:val="nil"/>
              <w:right w:val="nil"/>
            </w:tcBorders>
            <w:shd w:val="clear" w:color="000000" w:fill="FFFFFF"/>
            <w:noWrap/>
            <w:vAlign w:val="center"/>
            <w:hideMark/>
          </w:tcPr>
          <w:p w14:paraId="268531BF" w14:textId="58574C59"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03C614ED"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3F1467D6"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St George Illawarra Dragons Community and</w:t>
            </w:r>
          </w:p>
        </w:tc>
        <w:tc>
          <w:tcPr>
            <w:tcW w:w="485" w:type="pct"/>
            <w:tcBorders>
              <w:top w:val="nil"/>
              <w:left w:val="nil"/>
              <w:bottom w:val="nil"/>
              <w:right w:val="nil"/>
            </w:tcBorders>
            <w:shd w:val="clear" w:color="000000" w:fill="FFFFFF"/>
            <w:noWrap/>
            <w:vAlign w:val="center"/>
            <w:hideMark/>
          </w:tcPr>
          <w:p w14:paraId="0CE04CFE"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3F6745C"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70DA96DB"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CDA3A8F"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B05421D"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 </w:t>
            </w:r>
          </w:p>
        </w:tc>
      </w:tr>
      <w:tr w:rsidR="00154163" w:rsidRPr="00154163" w14:paraId="1AB9045A"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611D7906" w14:textId="77777777" w:rsidR="00154163" w:rsidRPr="00154163" w:rsidRDefault="00154163" w:rsidP="00154163">
            <w:pPr>
              <w:spacing w:before="0" w:after="0" w:line="240" w:lineRule="auto"/>
              <w:ind w:left="340"/>
              <w:rPr>
                <w:rFonts w:ascii="Arial" w:hAnsi="Arial" w:cs="Arial"/>
                <w:sz w:val="16"/>
                <w:szCs w:val="16"/>
              </w:rPr>
            </w:pPr>
            <w:r w:rsidRPr="00154163">
              <w:rPr>
                <w:rFonts w:ascii="Arial" w:hAnsi="Arial" w:cs="Arial"/>
                <w:sz w:val="16"/>
                <w:szCs w:val="16"/>
              </w:rPr>
              <w:t>High Performance Centre</w:t>
            </w:r>
          </w:p>
        </w:tc>
        <w:tc>
          <w:tcPr>
            <w:tcW w:w="485" w:type="pct"/>
            <w:tcBorders>
              <w:top w:val="nil"/>
              <w:left w:val="nil"/>
              <w:bottom w:val="nil"/>
              <w:right w:val="nil"/>
            </w:tcBorders>
            <w:shd w:val="clear" w:color="000000" w:fill="FFFFFF"/>
            <w:noWrap/>
            <w:vAlign w:val="center"/>
            <w:hideMark/>
          </w:tcPr>
          <w:p w14:paraId="42B8CC79" w14:textId="5C1271FF"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565" w:type="pct"/>
            <w:tcBorders>
              <w:top w:val="nil"/>
              <w:left w:val="nil"/>
              <w:bottom w:val="nil"/>
              <w:right w:val="nil"/>
            </w:tcBorders>
            <w:shd w:val="clear" w:color="000000" w:fill="E6F2FF"/>
            <w:noWrap/>
            <w:vAlign w:val="center"/>
            <w:hideMark/>
          </w:tcPr>
          <w:p w14:paraId="46890A02"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13.6</w:t>
            </w:r>
          </w:p>
        </w:tc>
        <w:tc>
          <w:tcPr>
            <w:tcW w:w="525" w:type="pct"/>
            <w:tcBorders>
              <w:top w:val="nil"/>
              <w:left w:val="nil"/>
              <w:bottom w:val="nil"/>
              <w:right w:val="nil"/>
            </w:tcBorders>
            <w:shd w:val="clear" w:color="000000" w:fill="FFFFFF"/>
            <w:noWrap/>
            <w:vAlign w:val="center"/>
            <w:hideMark/>
          </w:tcPr>
          <w:p w14:paraId="1251D695" w14:textId="4BBF3748"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8A1BC29" w14:textId="20E10385"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FBC6D47" w14:textId="7E494454"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612FF533"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46E8B614"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Support for maternity service delivery</w:t>
            </w:r>
          </w:p>
        </w:tc>
        <w:tc>
          <w:tcPr>
            <w:tcW w:w="485" w:type="pct"/>
            <w:tcBorders>
              <w:top w:val="nil"/>
              <w:left w:val="nil"/>
              <w:bottom w:val="nil"/>
              <w:right w:val="nil"/>
            </w:tcBorders>
            <w:shd w:val="clear" w:color="000000" w:fill="FFFFFF"/>
            <w:noWrap/>
            <w:vAlign w:val="center"/>
            <w:hideMark/>
          </w:tcPr>
          <w:p w14:paraId="689DFEBF"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4.0</w:t>
            </w:r>
          </w:p>
        </w:tc>
        <w:tc>
          <w:tcPr>
            <w:tcW w:w="565" w:type="pct"/>
            <w:tcBorders>
              <w:top w:val="nil"/>
              <w:left w:val="nil"/>
              <w:bottom w:val="nil"/>
              <w:right w:val="nil"/>
            </w:tcBorders>
            <w:shd w:val="clear" w:color="000000" w:fill="E6F2FF"/>
            <w:noWrap/>
            <w:vAlign w:val="center"/>
            <w:hideMark/>
          </w:tcPr>
          <w:p w14:paraId="1042CB4B"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6.0</w:t>
            </w:r>
          </w:p>
        </w:tc>
        <w:tc>
          <w:tcPr>
            <w:tcW w:w="525" w:type="pct"/>
            <w:tcBorders>
              <w:top w:val="nil"/>
              <w:left w:val="nil"/>
              <w:bottom w:val="nil"/>
              <w:right w:val="nil"/>
            </w:tcBorders>
            <w:shd w:val="clear" w:color="000000" w:fill="FFFFFF"/>
            <w:noWrap/>
            <w:vAlign w:val="center"/>
            <w:hideMark/>
          </w:tcPr>
          <w:p w14:paraId="6D7DB0EB"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3.0</w:t>
            </w:r>
          </w:p>
        </w:tc>
        <w:tc>
          <w:tcPr>
            <w:tcW w:w="485" w:type="pct"/>
            <w:tcBorders>
              <w:top w:val="nil"/>
              <w:left w:val="nil"/>
              <w:bottom w:val="nil"/>
              <w:right w:val="nil"/>
            </w:tcBorders>
            <w:shd w:val="clear" w:color="000000" w:fill="FFFFFF"/>
            <w:noWrap/>
            <w:vAlign w:val="center"/>
            <w:hideMark/>
          </w:tcPr>
          <w:p w14:paraId="09F91BD0"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2.0</w:t>
            </w:r>
          </w:p>
        </w:tc>
        <w:tc>
          <w:tcPr>
            <w:tcW w:w="485" w:type="pct"/>
            <w:tcBorders>
              <w:top w:val="nil"/>
              <w:left w:val="nil"/>
              <w:bottom w:val="nil"/>
              <w:right w:val="nil"/>
            </w:tcBorders>
            <w:shd w:val="clear" w:color="000000" w:fill="FFFFFF"/>
            <w:noWrap/>
            <w:vAlign w:val="center"/>
            <w:hideMark/>
          </w:tcPr>
          <w:p w14:paraId="34ACB887"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1.0</w:t>
            </w:r>
          </w:p>
        </w:tc>
      </w:tr>
      <w:tr w:rsidR="00154163" w:rsidRPr="00154163" w14:paraId="3D570E81"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07DE7D6C"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Supporting Palliative Care in Launceston</w:t>
            </w:r>
          </w:p>
        </w:tc>
        <w:tc>
          <w:tcPr>
            <w:tcW w:w="485" w:type="pct"/>
            <w:tcBorders>
              <w:top w:val="nil"/>
              <w:left w:val="nil"/>
              <w:bottom w:val="nil"/>
              <w:right w:val="nil"/>
            </w:tcBorders>
            <w:shd w:val="clear" w:color="000000" w:fill="FFFFFF"/>
            <w:noWrap/>
            <w:vAlign w:val="center"/>
            <w:hideMark/>
          </w:tcPr>
          <w:p w14:paraId="7D7E4E2E"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5.0</w:t>
            </w:r>
          </w:p>
        </w:tc>
        <w:tc>
          <w:tcPr>
            <w:tcW w:w="565" w:type="pct"/>
            <w:tcBorders>
              <w:top w:val="nil"/>
              <w:left w:val="nil"/>
              <w:bottom w:val="nil"/>
              <w:right w:val="nil"/>
            </w:tcBorders>
            <w:shd w:val="clear" w:color="000000" w:fill="E6F2FF"/>
            <w:noWrap/>
            <w:vAlign w:val="center"/>
            <w:hideMark/>
          </w:tcPr>
          <w:p w14:paraId="718A3285"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5.0</w:t>
            </w:r>
          </w:p>
        </w:tc>
        <w:tc>
          <w:tcPr>
            <w:tcW w:w="525" w:type="pct"/>
            <w:tcBorders>
              <w:top w:val="nil"/>
              <w:left w:val="nil"/>
              <w:bottom w:val="nil"/>
              <w:right w:val="nil"/>
            </w:tcBorders>
            <w:shd w:val="clear" w:color="000000" w:fill="FFFFFF"/>
            <w:noWrap/>
            <w:vAlign w:val="center"/>
            <w:hideMark/>
          </w:tcPr>
          <w:p w14:paraId="5DC1033D" w14:textId="374D6ACD"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50A61CCB" w14:textId="1C102250"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FAB653A" w14:textId="6EFAEAE9"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63F9A71E" w14:textId="77777777" w:rsidTr="00154163">
        <w:trPr>
          <w:trHeight w:hRule="exact" w:val="225"/>
        </w:trPr>
        <w:tc>
          <w:tcPr>
            <w:tcW w:w="2454" w:type="pct"/>
            <w:tcBorders>
              <w:top w:val="nil"/>
              <w:left w:val="nil"/>
              <w:bottom w:val="nil"/>
              <w:right w:val="nil"/>
            </w:tcBorders>
            <w:shd w:val="clear" w:color="000000" w:fill="FFFFFF"/>
            <w:noWrap/>
            <w:vAlign w:val="center"/>
            <w:hideMark/>
          </w:tcPr>
          <w:p w14:paraId="4FD439B0" w14:textId="77777777" w:rsidR="00154163" w:rsidRPr="00154163" w:rsidRDefault="00154163" w:rsidP="00154163">
            <w:pPr>
              <w:spacing w:before="0" w:after="0" w:line="240" w:lineRule="auto"/>
              <w:ind w:left="170"/>
              <w:rPr>
                <w:rFonts w:ascii="Arial" w:hAnsi="Arial" w:cs="Arial"/>
                <w:sz w:val="16"/>
                <w:szCs w:val="16"/>
              </w:rPr>
            </w:pPr>
            <w:r w:rsidRPr="00154163">
              <w:rPr>
                <w:rFonts w:ascii="Arial" w:hAnsi="Arial" w:cs="Arial"/>
                <w:sz w:val="16"/>
                <w:szCs w:val="16"/>
              </w:rPr>
              <w:t>Yass Maternity Care Centre</w:t>
            </w:r>
          </w:p>
        </w:tc>
        <w:tc>
          <w:tcPr>
            <w:tcW w:w="485" w:type="pct"/>
            <w:tcBorders>
              <w:top w:val="nil"/>
              <w:left w:val="nil"/>
              <w:bottom w:val="single" w:sz="4" w:space="0" w:color="293F5B"/>
              <w:right w:val="nil"/>
            </w:tcBorders>
            <w:shd w:val="clear" w:color="000000" w:fill="FFFFFF"/>
            <w:noWrap/>
            <w:vAlign w:val="center"/>
            <w:hideMark/>
          </w:tcPr>
          <w:p w14:paraId="1BB5F213"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2.9</w:t>
            </w:r>
          </w:p>
        </w:tc>
        <w:tc>
          <w:tcPr>
            <w:tcW w:w="565" w:type="pct"/>
            <w:tcBorders>
              <w:top w:val="nil"/>
              <w:left w:val="nil"/>
              <w:bottom w:val="single" w:sz="4" w:space="0" w:color="293F5B"/>
              <w:right w:val="nil"/>
            </w:tcBorders>
            <w:shd w:val="clear" w:color="000000" w:fill="E6F2FF"/>
            <w:noWrap/>
            <w:vAlign w:val="center"/>
            <w:hideMark/>
          </w:tcPr>
          <w:p w14:paraId="2E149447"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0.6</w:t>
            </w:r>
          </w:p>
        </w:tc>
        <w:tc>
          <w:tcPr>
            <w:tcW w:w="525" w:type="pct"/>
            <w:tcBorders>
              <w:top w:val="nil"/>
              <w:left w:val="nil"/>
              <w:bottom w:val="single" w:sz="4" w:space="0" w:color="293F5B"/>
              <w:right w:val="nil"/>
            </w:tcBorders>
            <w:shd w:val="clear" w:color="000000" w:fill="FFFFFF"/>
            <w:noWrap/>
            <w:vAlign w:val="center"/>
            <w:hideMark/>
          </w:tcPr>
          <w:p w14:paraId="6689254F"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0.6</w:t>
            </w:r>
          </w:p>
        </w:tc>
        <w:tc>
          <w:tcPr>
            <w:tcW w:w="485" w:type="pct"/>
            <w:tcBorders>
              <w:top w:val="nil"/>
              <w:left w:val="nil"/>
              <w:bottom w:val="single" w:sz="4" w:space="0" w:color="293F5B"/>
              <w:right w:val="nil"/>
            </w:tcBorders>
            <w:shd w:val="clear" w:color="000000" w:fill="FFFFFF"/>
            <w:noWrap/>
            <w:vAlign w:val="center"/>
            <w:hideMark/>
          </w:tcPr>
          <w:p w14:paraId="36692669" w14:textId="77777777" w:rsidR="00154163" w:rsidRPr="00154163" w:rsidRDefault="00154163" w:rsidP="00154163">
            <w:pPr>
              <w:spacing w:before="0" w:after="0" w:line="240" w:lineRule="auto"/>
              <w:jc w:val="right"/>
              <w:rPr>
                <w:rFonts w:ascii="Arial" w:hAnsi="Arial" w:cs="Arial"/>
                <w:sz w:val="16"/>
                <w:szCs w:val="16"/>
              </w:rPr>
            </w:pPr>
            <w:r w:rsidRPr="00154163">
              <w:rPr>
                <w:rFonts w:ascii="Arial" w:hAnsi="Arial" w:cs="Arial"/>
                <w:sz w:val="16"/>
                <w:szCs w:val="16"/>
              </w:rPr>
              <w:t>0.6</w:t>
            </w:r>
          </w:p>
        </w:tc>
        <w:tc>
          <w:tcPr>
            <w:tcW w:w="485" w:type="pct"/>
            <w:tcBorders>
              <w:top w:val="nil"/>
              <w:left w:val="nil"/>
              <w:bottom w:val="single" w:sz="4" w:space="0" w:color="293F5B"/>
              <w:right w:val="nil"/>
            </w:tcBorders>
            <w:shd w:val="clear" w:color="000000" w:fill="FFFFFF"/>
            <w:noWrap/>
            <w:vAlign w:val="center"/>
            <w:hideMark/>
          </w:tcPr>
          <w:p w14:paraId="7AF35465" w14:textId="0FEFB457" w:rsidR="00154163" w:rsidRPr="00154163" w:rsidRDefault="00C7320F" w:rsidP="00154163">
            <w:pPr>
              <w:spacing w:before="0" w:after="0" w:line="240" w:lineRule="auto"/>
              <w:jc w:val="right"/>
              <w:rPr>
                <w:rFonts w:ascii="Arial" w:hAnsi="Arial" w:cs="Arial"/>
                <w:sz w:val="16"/>
                <w:szCs w:val="16"/>
              </w:rPr>
            </w:pPr>
            <w:r>
              <w:rPr>
                <w:rFonts w:ascii="Arial" w:hAnsi="Arial" w:cs="Arial"/>
                <w:sz w:val="16"/>
                <w:szCs w:val="16"/>
              </w:rPr>
              <w:noBreakHyphen/>
            </w:r>
          </w:p>
        </w:tc>
      </w:tr>
      <w:tr w:rsidR="00154163" w:rsidRPr="00154163" w14:paraId="1F520F36" w14:textId="77777777" w:rsidTr="00154163">
        <w:trPr>
          <w:trHeight w:hRule="exact" w:val="225"/>
        </w:trPr>
        <w:tc>
          <w:tcPr>
            <w:tcW w:w="2454" w:type="pct"/>
            <w:tcBorders>
              <w:top w:val="nil"/>
              <w:left w:val="nil"/>
              <w:bottom w:val="single" w:sz="4" w:space="0" w:color="293F5B"/>
              <w:right w:val="nil"/>
            </w:tcBorders>
            <w:shd w:val="clear" w:color="000000" w:fill="FFFFFF"/>
            <w:noWrap/>
            <w:vAlign w:val="center"/>
            <w:hideMark/>
          </w:tcPr>
          <w:p w14:paraId="7B8D109F" w14:textId="77777777" w:rsidR="00154163" w:rsidRPr="00154163" w:rsidRDefault="00154163" w:rsidP="00154163">
            <w:pPr>
              <w:spacing w:before="0" w:after="0" w:line="240" w:lineRule="auto"/>
              <w:rPr>
                <w:rFonts w:ascii="Arial" w:hAnsi="Arial" w:cs="Arial"/>
                <w:b/>
                <w:bCs/>
                <w:sz w:val="16"/>
                <w:szCs w:val="16"/>
              </w:rPr>
            </w:pPr>
            <w:r w:rsidRPr="00154163">
              <w:rPr>
                <w:rFonts w:ascii="Arial" w:hAnsi="Arial" w:cs="Arial"/>
                <w:b/>
                <w:bCs/>
                <w:sz w:val="16"/>
                <w:szCs w:val="16"/>
              </w:rPr>
              <w:t>Total</w:t>
            </w:r>
          </w:p>
        </w:tc>
        <w:tc>
          <w:tcPr>
            <w:tcW w:w="485" w:type="pct"/>
            <w:tcBorders>
              <w:top w:val="nil"/>
              <w:left w:val="nil"/>
              <w:bottom w:val="single" w:sz="4" w:space="0" w:color="293F5B"/>
              <w:right w:val="nil"/>
            </w:tcBorders>
            <w:shd w:val="clear" w:color="000000" w:fill="FFFFFF"/>
            <w:noWrap/>
            <w:vAlign w:val="center"/>
            <w:hideMark/>
          </w:tcPr>
          <w:p w14:paraId="6DC3A516" w14:textId="77777777" w:rsidR="00154163" w:rsidRPr="00154163" w:rsidRDefault="00154163" w:rsidP="00154163">
            <w:pPr>
              <w:spacing w:before="0" w:after="0" w:line="240" w:lineRule="auto"/>
              <w:jc w:val="right"/>
              <w:rPr>
                <w:rFonts w:ascii="Arial" w:hAnsi="Arial" w:cs="Arial"/>
                <w:b/>
                <w:bCs/>
                <w:sz w:val="16"/>
                <w:szCs w:val="16"/>
              </w:rPr>
            </w:pPr>
            <w:r w:rsidRPr="00154163">
              <w:rPr>
                <w:rFonts w:ascii="Arial" w:hAnsi="Arial" w:cs="Arial"/>
                <w:b/>
                <w:bCs/>
                <w:sz w:val="16"/>
                <w:szCs w:val="16"/>
              </w:rPr>
              <w:t>601.9</w:t>
            </w:r>
          </w:p>
        </w:tc>
        <w:tc>
          <w:tcPr>
            <w:tcW w:w="565" w:type="pct"/>
            <w:tcBorders>
              <w:top w:val="nil"/>
              <w:left w:val="nil"/>
              <w:bottom w:val="single" w:sz="4" w:space="0" w:color="293F5B"/>
              <w:right w:val="nil"/>
            </w:tcBorders>
            <w:shd w:val="clear" w:color="000000" w:fill="E6F2FF"/>
            <w:noWrap/>
            <w:vAlign w:val="center"/>
            <w:hideMark/>
          </w:tcPr>
          <w:p w14:paraId="05A12A9E" w14:textId="77777777" w:rsidR="00154163" w:rsidRPr="00154163" w:rsidRDefault="00154163" w:rsidP="00154163">
            <w:pPr>
              <w:spacing w:before="0" w:after="0" w:line="240" w:lineRule="auto"/>
              <w:jc w:val="right"/>
              <w:rPr>
                <w:rFonts w:ascii="Arial" w:hAnsi="Arial" w:cs="Arial"/>
                <w:b/>
                <w:bCs/>
                <w:sz w:val="16"/>
                <w:szCs w:val="16"/>
              </w:rPr>
            </w:pPr>
            <w:r w:rsidRPr="00154163">
              <w:rPr>
                <w:rFonts w:ascii="Arial" w:hAnsi="Arial" w:cs="Arial"/>
                <w:b/>
                <w:bCs/>
                <w:sz w:val="16"/>
                <w:szCs w:val="16"/>
              </w:rPr>
              <w:t>553.9</w:t>
            </w:r>
          </w:p>
        </w:tc>
        <w:tc>
          <w:tcPr>
            <w:tcW w:w="525" w:type="pct"/>
            <w:tcBorders>
              <w:top w:val="nil"/>
              <w:left w:val="nil"/>
              <w:bottom w:val="single" w:sz="4" w:space="0" w:color="293F5B"/>
              <w:right w:val="nil"/>
            </w:tcBorders>
            <w:shd w:val="clear" w:color="000000" w:fill="FFFFFF"/>
            <w:noWrap/>
            <w:vAlign w:val="center"/>
            <w:hideMark/>
          </w:tcPr>
          <w:p w14:paraId="12EC98FD" w14:textId="77777777" w:rsidR="00154163" w:rsidRPr="00154163" w:rsidRDefault="00154163" w:rsidP="00154163">
            <w:pPr>
              <w:spacing w:before="0" w:after="0" w:line="240" w:lineRule="auto"/>
              <w:jc w:val="right"/>
              <w:rPr>
                <w:rFonts w:ascii="Arial" w:hAnsi="Arial" w:cs="Arial"/>
                <w:b/>
                <w:bCs/>
                <w:sz w:val="16"/>
                <w:szCs w:val="16"/>
              </w:rPr>
            </w:pPr>
            <w:r w:rsidRPr="00154163">
              <w:rPr>
                <w:rFonts w:ascii="Arial" w:hAnsi="Arial" w:cs="Arial"/>
                <w:b/>
                <w:bCs/>
                <w:sz w:val="16"/>
                <w:szCs w:val="16"/>
              </w:rPr>
              <w:t>222.3</w:t>
            </w:r>
          </w:p>
        </w:tc>
        <w:tc>
          <w:tcPr>
            <w:tcW w:w="485" w:type="pct"/>
            <w:tcBorders>
              <w:top w:val="nil"/>
              <w:left w:val="nil"/>
              <w:bottom w:val="single" w:sz="4" w:space="0" w:color="293F5B"/>
              <w:right w:val="nil"/>
            </w:tcBorders>
            <w:shd w:val="clear" w:color="000000" w:fill="FFFFFF"/>
            <w:noWrap/>
            <w:vAlign w:val="center"/>
            <w:hideMark/>
          </w:tcPr>
          <w:p w14:paraId="19B5CE1F" w14:textId="77777777" w:rsidR="00154163" w:rsidRPr="00154163" w:rsidRDefault="00154163" w:rsidP="00154163">
            <w:pPr>
              <w:spacing w:before="0" w:after="0" w:line="240" w:lineRule="auto"/>
              <w:jc w:val="right"/>
              <w:rPr>
                <w:rFonts w:ascii="Arial" w:hAnsi="Arial" w:cs="Arial"/>
                <w:b/>
                <w:bCs/>
                <w:sz w:val="16"/>
                <w:szCs w:val="16"/>
              </w:rPr>
            </w:pPr>
            <w:r w:rsidRPr="00154163">
              <w:rPr>
                <w:rFonts w:ascii="Arial" w:hAnsi="Arial" w:cs="Arial"/>
                <w:b/>
                <w:bCs/>
                <w:sz w:val="16"/>
                <w:szCs w:val="16"/>
              </w:rPr>
              <w:t>269.3</w:t>
            </w:r>
          </w:p>
        </w:tc>
        <w:tc>
          <w:tcPr>
            <w:tcW w:w="485" w:type="pct"/>
            <w:tcBorders>
              <w:top w:val="nil"/>
              <w:left w:val="nil"/>
              <w:bottom w:val="single" w:sz="4" w:space="0" w:color="293F5B"/>
              <w:right w:val="nil"/>
            </w:tcBorders>
            <w:shd w:val="clear" w:color="000000" w:fill="FFFFFF"/>
            <w:noWrap/>
            <w:vAlign w:val="center"/>
            <w:hideMark/>
          </w:tcPr>
          <w:p w14:paraId="6EB1352E" w14:textId="77777777" w:rsidR="00154163" w:rsidRPr="00154163" w:rsidRDefault="00154163" w:rsidP="00154163">
            <w:pPr>
              <w:spacing w:before="0" w:after="0" w:line="240" w:lineRule="auto"/>
              <w:jc w:val="right"/>
              <w:rPr>
                <w:rFonts w:ascii="Arial" w:hAnsi="Arial" w:cs="Arial"/>
                <w:b/>
                <w:bCs/>
                <w:sz w:val="16"/>
                <w:szCs w:val="16"/>
              </w:rPr>
            </w:pPr>
            <w:r w:rsidRPr="00154163">
              <w:rPr>
                <w:rFonts w:ascii="Arial" w:hAnsi="Arial" w:cs="Arial"/>
                <w:b/>
                <w:bCs/>
                <w:sz w:val="16"/>
                <w:szCs w:val="16"/>
              </w:rPr>
              <w:t>1.0</w:t>
            </w:r>
          </w:p>
        </w:tc>
      </w:tr>
    </w:tbl>
    <w:p w14:paraId="782A9013" w14:textId="26A4AEF1" w:rsidR="00F93E77" w:rsidRPr="004168A9" w:rsidRDefault="00F93E77" w:rsidP="0056632F">
      <w:pPr>
        <w:pStyle w:val="ChartandTableFootnoteAlpha"/>
        <w:numPr>
          <w:ilvl w:val="0"/>
          <w:numId w:val="0"/>
        </w:numPr>
        <w:ind w:left="284"/>
      </w:pPr>
    </w:p>
    <w:bookmarkEnd w:id="33"/>
    <w:p w14:paraId="76AE8801" w14:textId="59D39FC2" w:rsidR="003C04C5" w:rsidRDefault="00F93E77" w:rsidP="003C04C5">
      <w:pPr>
        <w:pStyle w:val="TableHeadingcontinued"/>
        <w:rPr>
          <w:rFonts w:asciiTheme="minorHAnsi" w:eastAsiaTheme="minorHAnsi" w:hAnsiTheme="minorHAnsi" w:cstheme="minorBidi"/>
          <w:sz w:val="22"/>
          <w:szCs w:val="22"/>
          <w:lang w:eastAsia="en-US"/>
        </w:rPr>
      </w:pPr>
      <w:r w:rsidRPr="00470A1A">
        <w:t xml:space="preserve">Bentley Hospital </w:t>
      </w:r>
      <w:proofErr w:type="spellStart"/>
      <w:r w:rsidRPr="00470A1A">
        <w:t>Surgicentre</w:t>
      </w:r>
      <w:bookmarkStart w:id="34" w:name="_1803894525"/>
      <w:bookmarkEnd w:id="34"/>
      <w:proofErr w:type="spellEnd"/>
    </w:p>
    <w:tbl>
      <w:tblPr>
        <w:tblW w:w="7500" w:type="dxa"/>
        <w:tblCellMar>
          <w:left w:w="0" w:type="dxa"/>
          <w:right w:w="28" w:type="dxa"/>
        </w:tblCellMar>
        <w:tblLook w:val="04A0" w:firstRow="1" w:lastRow="0" w:firstColumn="1" w:lastColumn="0" w:noHBand="0" w:noVBand="1"/>
      </w:tblPr>
      <w:tblGrid>
        <w:gridCol w:w="804"/>
        <w:gridCol w:w="744"/>
        <w:gridCol w:w="744"/>
        <w:gridCol w:w="744"/>
        <w:gridCol w:w="744"/>
        <w:gridCol w:w="744"/>
        <w:gridCol w:w="744"/>
        <w:gridCol w:w="744"/>
        <w:gridCol w:w="744"/>
        <w:gridCol w:w="824"/>
      </w:tblGrid>
      <w:tr w:rsidR="00815268" w:rsidRPr="003C04C5" w14:paraId="24886577" w14:textId="77777777" w:rsidTr="003C04C5">
        <w:trPr>
          <w:divId w:val="2026902339"/>
          <w:trHeight w:val="225"/>
        </w:trPr>
        <w:tc>
          <w:tcPr>
            <w:tcW w:w="796" w:type="dxa"/>
            <w:tcBorders>
              <w:top w:val="single" w:sz="4" w:space="0" w:color="293F5B"/>
              <w:left w:val="nil"/>
              <w:bottom w:val="nil"/>
              <w:right w:val="nil"/>
            </w:tcBorders>
            <w:shd w:val="clear" w:color="000000" w:fill="FFFFFF"/>
            <w:noWrap/>
            <w:vAlign w:val="bottom"/>
            <w:hideMark/>
          </w:tcPr>
          <w:p w14:paraId="7C8C9C6D" w14:textId="2C3B36B5"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736" w:type="dxa"/>
            <w:tcBorders>
              <w:top w:val="single" w:sz="4" w:space="0" w:color="293F5B"/>
              <w:left w:val="nil"/>
              <w:bottom w:val="nil"/>
              <w:right w:val="nil"/>
            </w:tcBorders>
            <w:shd w:val="clear" w:color="000000" w:fill="FFFFFF"/>
            <w:noWrap/>
            <w:vAlign w:val="bottom"/>
            <w:hideMark/>
          </w:tcPr>
          <w:p w14:paraId="3959F1F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736" w:type="dxa"/>
            <w:tcBorders>
              <w:top w:val="single" w:sz="4" w:space="0" w:color="293F5B"/>
              <w:left w:val="nil"/>
              <w:bottom w:val="nil"/>
              <w:right w:val="nil"/>
            </w:tcBorders>
            <w:shd w:val="clear" w:color="000000" w:fill="FFFFFF"/>
            <w:noWrap/>
            <w:vAlign w:val="bottom"/>
            <w:hideMark/>
          </w:tcPr>
          <w:p w14:paraId="4AA5626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736" w:type="dxa"/>
            <w:tcBorders>
              <w:top w:val="single" w:sz="4" w:space="0" w:color="293F5B"/>
              <w:left w:val="nil"/>
              <w:bottom w:val="nil"/>
              <w:right w:val="nil"/>
            </w:tcBorders>
            <w:shd w:val="clear" w:color="000000" w:fill="FFFFFF"/>
            <w:noWrap/>
            <w:vAlign w:val="bottom"/>
            <w:hideMark/>
          </w:tcPr>
          <w:p w14:paraId="45BE08E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736" w:type="dxa"/>
            <w:tcBorders>
              <w:top w:val="single" w:sz="4" w:space="0" w:color="293F5B"/>
              <w:left w:val="nil"/>
              <w:bottom w:val="nil"/>
              <w:right w:val="nil"/>
            </w:tcBorders>
            <w:shd w:val="clear" w:color="000000" w:fill="FFFFFF"/>
            <w:noWrap/>
            <w:vAlign w:val="bottom"/>
            <w:hideMark/>
          </w:tcPr>
          <w:p w14:paraId="266851D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736" w:type="dxa"/>
            <w:tcBorders>
              <w:top w:val="single" w:sz="4" w:space="0" w:color="293F5B"/>
              <w:left w:val="nil"/>
              <w:bottom w:val="nil"/>
              <w:right w:val="nil"/>
            </w:tcBorders>
            <w:shd w:val="clear" w:color="000000" w:fill="FFFFFF"/>
            <w:noWrap/>
            <w:vAlign w:val="bottom"/>
            <w:hideMark/>
          </w:tcPr>
          <w:p w14:paraId="0B17BF3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736" w:type="dxa"/>
            <w:tcBorders>
              <w:top w:val="single" w:sz="4" w:space="0" w:color="293F5B"/>
              <w:left w:val="nil"/>
              <w:bottom w:val="nil"/>
              <w:right w:val="nil"/>
            </w:tcBorders>
            <w:shd w:val="clear" w:color="000000" w:fill="FFFFFF"/>
            <w:noWrap/>
            <w:vAlign w:val="bottom"/>
            <w:hideMark/>
          </w:tcPr>
          <w:p w14:paraId="290F068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736" w:type="dxa"/>
            <w:tcBorders>
              <w:top w:val="single" w:sz="4" w:space="0" w:color="293F5B"/>
              <w:left w:val="nil"/>
              <w:bottom w:val="nil"/>
              <w:right w:val="nil"/>
            </w:tcBorders>
            <w:shd w:val="clear" w:color="000000" w:fill="FFFFFF"/>
            <w:noWrap/>
            <w:vAlign w:val="bottom"/>
            <w:hideMark/>
          </w:tcPr>
          <w:p w14:paraId="407A64A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736" w:type="dxa"/>
            <w:tcBorders>
              <w:top w:val="single" w:sz="4" w:space="0" w:color="293F5B"/>
              <w:left w:val="nil"/>
              <w:bottom w:val="nil"/>
              <w:right w:val="nil"/>
            </w:tcBorders>
            <w:shd w:val="clear" w:color="000000" w:fill="FFFFFF"/>
            <w:noWrap/>
            <w:vAlign w:val="bottom"/>
            <w:hideMark/>
          </w:tcPr>
          <w:p w14:paraId="32750F7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816" w:type="dxa"/>
            <w:tcBorders>
              <w:top w:val="single" w:sz="4" w:space="0" w:color="293F5B"/>
              <w:left w:val="nil"/>
              <w:bottom w:val="nil"/>
              <w:right w:val="nil"/>
            </w:tcBorders>
            <w:shd w:val="clear" w:color="000000" w:fill="FFFFFF"/>
            <w:noWrap/>
            <w:vAlign w:val="bottom"/>
            <w:hideMark/>
          </w:tcPr>
          <w:p w14:paraId="4FDE770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815268" w:rsidRPr="003C04C5" w14:paraId="553DE51C" w14:textId="77777777" w:rsidTr="003C04C5">
        <w:trPr>
          <w:divId w:val="2026902339"/>
          <w:trHeight w:val="225"/>
        </w:trPr>
        <w:tc>
          <w:tcPr>
            <w:tcW w:w="796" w:type="dxa"/>
            <w:tcBorders>
              <w:top w:val="nil"/>
              <w:left w:val="nil"/>
              <w:bottom w:val="nil"/>
              <w:right w:val="nil"/>
            </w:tcBorders>
            <w:shd w:val="clear" w:color="000000" w:fill="FFFFFF"/>
            <w:noWrap/>
            <w:vAlign w:val="bottom"/>
            <w:hideMark/>
          </w:tcPr>
          <w:p w14:paraId="1FA942A0" w14:textId="78DEA721"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736" w:type="dxa"/>
            <w:tcBorders>
              <w:top w:val="single" w:sz="4" w:space="0" w:color="293F5B"/>
              <w:left w:val="nil"/>
              <w:bottom w:val="nil"/>
              <w:right w:val="nil"/>
            </w:tcBorders>
            <w:shd w:val="clear" w:color="000000" w:fill="FFFFFF"/>
            <w:noWrap/>
            <w:vAlign w:val="bottom"/>
            <w:hideMark/>
          </w:tcPr>
          <w:p w14:paraId="3B6DB709" w14:textId="7B4256E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7B13B5F9" w14:textId="5FCE12C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3E390C44" w14:textId="363159F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2D985B7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15.6</w:t>
            </w:r>
          </w:p>
        </w:tc>
        <w:tc>
          <w:tcPr>
            <w:tcW w:w="736" w:type="dxa"/>
            <w:tcBorders>
              <w:top w:val="single" w:sz="4" w:space="0" w:color="293F5B"/>
              <w:left w:val="nil"/>
              <w:bottom w:val="nil"/>
              <w:right w:val="nil"/>
            </w:tcBorders>
            <w:shd w:val="clear" w:color="000000" w:fill="FFFFFF"/>
            <w:noWrap/>
            <w:vAlign w:val="bottom"/>
            <w:hideMark/>
          </w:tcPr>
          <w:p w14:paraId="48F9474F" w14:textId="53FDF5E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1E317732" w14:textId="223B6E0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6AB6764E" w14:textId="47E8237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74E57090" w14:textId="0985C03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single" w:sz="4" w:space="0" w:color="293F5B"/>
              <w:left w:val="nil"/>
              <w:bottom w:val="nil"/>
              <w:right w:val="nil"/>
            </w:tcBorders>
            <w:shd w:val="clear" w:color="000000" w:fill="FFFFFF"/>
            <w:noWrap/>
            <w:vAlign w:val="bottom"/>
            <w:hideMark/>
          </w:tcPr>
          <w:p w14:paraId="211C498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15.6</w:t>
            </w:r>
          </w:p>
        </w:tc>
      </w:tr>
      <w:tr w:rsidR="00815268" w:rsidRPr="003C04C5" w14:paraId="52A2F051" w14:textId="77777777" w:rsidTr="003C04C5">
        <w:trPr>
          <w:divId w:val="2026902339"/>
          <w:trHeight w:val="225"/>
        </w:trPr>
        <w:tc>
          <w:tcPr>
            <w:tcW w:w="796" w:type="dxa"/>
            <w:tcBorders>
              <w:top w:val="nil"/>
              <w:left w:val="nil"/>
              <w:bottom w:val="nil"/>
              <w:right w:val="nil"/>
            </w:tcBorders>
            <w:shd w:val="clear" w:color="000000" w:fill="E6F2FF"/>
            <w:noWrap/>
            <w:vAlign w:val="bottom"/>
            <w:hideMark/>
          </w:tcPr>
          <w:p w14:paraId="428B42EE" w14:textId="6119133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736" w:type="dxa"/>
            <w:tcBorders>
              <w:top w:val="nil"/>
              <w:left w:val="nil"/>
              <w:bottom w:val="nil"/>
              <w:right w:val="nil"/>
            </w:tcBorders>
            <w:shd w:val="clear" w:color="000000" w:fill="E6F2FF"/>
            <w:noWrap/>
            <w:vAlign w:val="bottom"/>
            <w:hideMark/>
          </w:tcPr>
          <w:p w14:paraId="7393838B" w14:textId="2B651BB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7D2A5897" w14:textId="6372160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5C9584AD" w14:textId="131AFF8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6F0FC95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17.5</w:t>
            </w:r>
          </w:p>
        </w:tc>
        <w:tc>
          <w:tcPr>
            <w:tcW w:w="736" w:type="dxa"/>
            <w:tcBorders>
              <w:top w:val="nil"/>
              <w:left w:val="nil"/>
              <w:bottom w:val="nil"/>
              <w:right w:val="nil"/>
            </w:tcBorders>
            <w:shd w:val="clear" w:color="000000" w:fill="E6F2FF"/>
            <w:noWrap/>
            <w:vAlign w:val="bottom"/>
            <w:hideMark/>
          </w:tcPr>
          <w:p w14:paraId="4BAD2A43" w14:textId="14AAA53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4D3B23C8" w14:textId="486CF01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70D88885" w14:textId="48AF84A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3DFA407E" w14:textId="23C509F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E6F2FF"/>
            <w:noWrap/>
            <w:vAlign w:val="bottom"/>
            <w:hideMark/>
          </w:tcPr>
          <w:p w14:paraId="4488E41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17.5</w:t>
            </w:r>
          </w:p>
        </w:tc>
      </w:tr>
      <w:tr w:rsidR="00815268" w:rsidRPr="003C04C5" w14:paraId="248B99C0" w14:textId="77777777" w:rsidTr="003C04C5">
        <w:trPr>
          <w:divId w:val="2026902339"/>
          <w:trHeight w:val="225"/>
        </w:trPr>
        <w:tc>
          <w:tcPr>
            <w:tcW w:w="796" w:type="dxa"/>
            <w:tcBorders>
              <w:top w:val="nil"/>
              <w:left w:val="nil"/>
              <w:bottom w:val="nil"/>
              <w:right w:val="nil"/>
            </w:tcBorders>
            <w:shd w:val="clear" w:color="000000" w:fill="FFFFFF"/>
            <w:noWrap/>
            <w:vAlign w:val="bottom"/>
            <w:hideMark/>
          </w:tcPr>
          <w:p w14:paraId="4FEA2279" w14:textId="3DB98B9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736" w:type="dxa"/>
            <w:tcBorders>
              <w:top w:val="nil"/>
              <w:left w:val="nil"/>
              <w:bottom w:val="nil"/>
              <w:right w:val="nil"/>
            </w:tcBorders>
            <w:shd w:val="clear" w:color="000000" w:fill="FFFFFF"/>
            <w:noWrap/>
            <w:vAlign w:val="bottom"/>
            <w:hideMark/>
          </w:tcPr>
          <w:p w14:paraId="64396DFF" w14:textId="01B0CB8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A3DBB03" w14:textId="5126C02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7D3C20BA" w14:textId="6C1A44A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6C07A1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17.5</w:t>
            </w:r>
          </w:p>
        </w:tc>
        <w:tc>
          <w:tcPr>
            <w:tcW w:w="736" w:type="dxa"/>
            <w:tcBorders>
              <w:top w:val="nil"/>
              <w:left w:val="nil"/>
              <w:bottom w:val="nil"/>
              <w:right w:val="nil"/>
            </w:tcBorders>
            <w:shd w:val="clear" w:color="000000" w:fill="FFFFFF"/>
            <w:noWrap/>
            <w:vAlign w:val="bottom"/>
            <w:hideMark/>
          </w:tcPr>
          <w:p w14:paraId="21182A82" w14:textId="3FD8459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7237D84" w14:textId="1C62EC4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679304F2" w14:textId="35FA146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E31A982" w14:textId="15CC891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2240A1C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17.5</w:t>
            </w:r>
          </w:p>
        </w:tc>
      </w:tr>
      <w:tr w:rsidR="00815268" w:rsidRPr="003C04C5" w14:paraId="241C2AE7" w14:textId="77777777" w:rsidTr="003C04C5">
        <w:trPr>
          <w:divId w:val="2026902339"/>
          <w:trHeight w:val="225"/>
        </w:trPr>
        <w:tc>
          <w:tcPr>
            <w:tcW w:w="796" w:type="dxa"/>
            <w:tcBorders>
              <w:top w:val="nil"/>
              <w:left w:val="nil"/>
              <w:bottom w:val="nil"/>
              <w:right w:val="nil"/>
            </w:tcBorders>
            <w:shd w:val="clear" w:color="000000" w:fill="FFFFFF"/>
            <w:noWrap/>
            <w:vAlign w:val="bottom"/>
            <w:hideMark/>
          </w:tcPr>
          <w:p w14:paraId="1A962CA6" w14:textId="2D64069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736" w:type="dxa"/>
            <w:tcBorders>
              <w:top w:val="nil"/>
              <w:left w:val="nil"/>
              <w:bottom w:val="nil"/>
              <w:right w:val="nil"/>
            </w:tcBorders>
            <w:shd w:val="clear" w:color="000000" w:fill="FFFFFF"/>
            <w:noWrap/>
            <w:vAlign w:val="bottom"/>
            <w:hideMark/>
          </w:tcPr>
          <w:p w14:paraId="0E3BA43D" w14:textId="4C0D701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21187A06" w14:textId="03A90D6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430E050E" w14:textId="6D89268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BE4D1D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24.5</w:t>
            </w:r>
          </w:p>
        </w:tc>
        <w:tc>
          <w:tcPr>
            <w:tcW w:w="736" w:type="dxa"/>
            <w:tcBorders>
              <w:top w:val="nil"/>
              <w:left w:val="nil"/>
              <w:bottom w:val="nil"/>
              <w:right w:val="nil"/>
            </w:tcBorders>
            <w:shd w:val="clear" w:color="000000" w:fill="FFFFFF"/>
            <w:noWrap/>
            <w:vAlign w:val="bottom"/>
            <w:hideMark/>
          </w:tcPr>
          <w:p w14:paraId="6453D4B7" w14:textId="18F9AF8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7F144A9E" w14:textId="4E40A2E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487F7CF2" w14:textId="1D93B70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5DE918F8" w14:textId="6E79382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526FBFC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24.5</w:t>
            </w:r>
          </w:p>
        </w:tc>
      </w:tr>
      <w:tr w:rsidR="00815268" w:rsidRPr="003C04C5" w14:paraId="424FB6B6" w14:textId="77777777" w:rsidTr="003C04C5">
        <w:trPr>
          <w:divId w:val="2026902339"/>
          <w:trHeight w:val="225"/>
        </w:trPr>
        <w:tc>
          <w:tcPr>
            <w:tcW w:w="796" w:type="dxa"/>
            <w:tcBorders>
              <w:top w:val="nil"/>
              <w:left w:val="nil"/>
              <w:bottom w:val="nil"/>
              <w:right w:val="nil"/>
            </w:tcBorders>
            <w:shd w:val="clear" w:color="000000" w:fill="FFFFFF"/>
            <w:noWrap/>
            <w:vAlign w:val="bottom"/>
            <w:hideMark/>
          </w:tcPr>
          <w:p w14:paraId="67A6A6F3" w14:textId="54DE3420"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736" w:type="dxa"/>
            <w:tcBorders>
              <w:top w:val="nil"/>
              <w:left w:val="nil"/>
              <w:bottom w:val="single" w:sz="4" w:space="0" w:color="293F5B"/>
              <w:right w:val="nil"/>
            </w:tcBorders>
            <w:shd w:val="clear" w:color="000000" w:fill="FFFFFF"/>
            <w:noWrap/>
            <w:vAlign w:val="bottom"/>
            <w:hideMark/>
          </w:tcPr>
          <w:p w14:paraId="7F5F999B" w14:textId="08C9987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1194CDA4" w14:textId="0C4C5F2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14A1C9A6" w14:textId="7C97927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1DC19A35" w14:textId="1606EA9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27459FDF" w14:textId="51E4B87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351305D4" w14:textId="0A3BAA9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35D36B5C" w14:textId="51D0378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0ACA7DFE" w14:textId="5B4FD92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15503D63" w14:textId="3AF4E7F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15268" w:rsidRPr="003C04C5" w14:paraId="4D5D269A" w14:textId="77777777" w:rsidTr="003C04C5">
        <w:trPr>
          <w:divId w:val="2026902339"/>
          <w:trHeight w:val="225"/>
        </w:trPr>
        <w:tc>
          <w:tcPr>
            <w:tcW w:w="796" w:type="dxa"/>
            <w:tcBorders>
              <w:top w:val="nil"/>
              <w:left w:val="nil"/>
              <w:bottom w:val="single" w:sz="4" w:space="0" w:color="293F5B"/>
              <w:right w:val="nil"/>
            </w:tcBorders>
            <w:shd w:val="clear" w:color="000000" w:fill="FFFFFF"/>
            <w:noWrap/>
            <w:vAlign w:val="bottom"/>
            <w:hideMark/>
          </w:tcPr>
          <w:p w14:paraId="0721435B"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736" w:type="dxa"/>
            <w:tcBorders>
              <w:top w:val="nil"/>
              <w:left w:val="nil"/>
              <w:bottom w:val="single" w:sz="4" w:space="0" w:color="293F5B"/>
              <w:right w:val="nil"/>
            </w:tcBorders>
            <w:shd w:val="clear" w:color="000000" w:fill="FFFFFF"/>
            <w:noWrap/>
            <w:vAlign w:val="bottom"/>
            <w:hideMark/>
          </w:tcPr>
          <w:p w14:paraId="2221A85E" w14:textId="29D86A6B"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0044DB5E" w14:textId="73DB5D3F"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6CA067FB" w14:textId="11F6F7BB"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60C2094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75.1</w:t>
            </w:r>
          </w:p>
        </w:tc>
        <w:tc>
          <w:tcPr>
            <w:tcW w:w="736" w:type="dxa"/>
            <w:tcBorders>
              <w:top w:val="nil"/>
              <w:left w:val="nil"/>
              <w:bottom w:val="single" w:sz="4" w:space="0" w:color="293F5B"/>
              <w:right w:val="nil"/>
            </w:tcBorders>
            <w:shd w:val="clear" w:color="000000" w:fill="FFFFFF"/>
            <w:noWrap/>
            <w:vAlign w:val="bottom"/>
            <w:hideMark/>
          </w:tcPr>
          <w:p w14:paraId="0EEB1C8D" w14:textId="3D334B39"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6CB2F754" w14:textId="7C9283FD"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28C754DE" w14:textId="41C70A63"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020F8C2A" w14:textId="1C6A4E31"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2980CD9F"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75.1</w:t>
            </w:r>
          </w:p>
        </w:tc>
      </w:tr>
    </w:tbl>
    <w:p w14:paraId="4AE69891" w14:textId="1AAC29FD" w:rsidR="00F93E77" w:rsidRPr="00CE50CA" w:rsidRDefault="00F93E77" w:rsidP="00F93E77">
      <w:pPr>
        <w:rPr>
          <w:rFonts w:eastAsiaTheme="minorHAnsi"/>
        </w:rPr>
      </w:pPr>
      <w:r w:rsidRPr="00470A1A">
        <w:t xml:space="preserve">The Australian Government is providing funding to deliver a new Bentley Hospital </w:t>
      </w:r>
      <w:proofErr w:type="spellStart"/>
      <w:r w:rsidRPr="00470A1A">
        <w:t>Surgicentre</w:t>
      </w:r>
      <w:proofErr w:type="spellEnd"/>
      <w:r w:rsidRPr="00470A1A">
        <w:t xml:space="preserve">. The new </w:t>
      </w:r>
      <w:proofErr w:type="spellStart"/>
      <w:r w:rsidRPr="00470A1A">
        <w:t>Surgicentre</w:t>
      </w:r>
      <w:proofErr w:type="spellEnd"/>
      <w:r w:rsidRPr="00470A1A">
        <w:t xml:space="preserve"> will separate non</w:t>
      </w:r>
      <w:r w:rsidR="00C7320F">
        <w:noBreakHyphen/>
      </w:r>
      <w:r w:rsidRPr="00470A1A">
        <w:t>complex elective surgery from emergency surgery. This means fewer interruptions and fewer delays for elective surgery, and a safer and more efficient service.</w:t>
      </w:r>
      <w:r>
        <w:br w:type="page"/>
      </w:r>
    </w:p>
    <w:p w14:paraId="7EA83680" w14:textId="6C412819" w:rsidR="003C04C5" w:rsidRDefault="00F93E77" w:rsidP="003C04C5">
      <w:pPr>
        <w:pStyle w:val="TableHeadingcontinued"/>
        <w:rPr>
          <w:rFonts w:asciiTheme="minorHAnsi" w:eastAsiaTheme="minorHAnsi" w:hAnsiTheme="minorHAnsi" w:cstheme="minorBidi"/>
          <w:sz w:val="22"/>
          <w:szCs w:val="22"/>
          <w:lang w:eastAsia="en-US"/>
        </w:rPr>
      </w:pPr>
      <w:r w:rsidRPr="00CD0B82">
        <w:lastRenderedPageBreak/>
        <w:t>Community Health, Hospitals and Infrastructure project</w:t>
      </w:r>
      <w:r w:rsidR="00AE540E">
        <w:t>s</w:t>
      </w:r>
      <w:bookmarkStart w:id="35" w:name="_1803894537"/>
      <w:bookmarkEnd w:id="35"/>
    </w:p>
    <w:tbl>
      <w:tblPr>
        <w:tblW w:w="7500" w:type="dxa"/>
        <w:tblCellMar>
          <w:left w:w="0" w:type="dxa"/>
          <w:right w:w="28" w:type="dxa"/>
        </w:tblCellMar>
        <w:tblLook w:val="04A0" w:firstRow="1" w:lastRow="0" w:firstColumn="1" w:lastColumn="0" w:noHBand="0" w:noVBand="1"/>
      </w:tblPr>
      <w:tblGrid>
        <w:gridCol w:w="804"/>
        <w:gridCol w:w="744"/>
        <w:gridCol w:w="744"/>
        <w:gridCol w:w="744"/>
        <w:gridCol w:w="744"/>
        <w:gridCol w:w="744"/>
        <w:gridCol w:w="744"/>
        <w:gridCol w:w="744"/>
        <w:gridCol w:w="744"/>
        <w:gridCol w:w="824"/>
      </w:tblGrid>
      <w:tr w:rsidR="00815268" w:rsidRPr="003C04C5" w14:paraId="428B5F97" w14:textId="77777777" w:rsidTr="003C04C5">
        <w:trPr>
          <w:divId w:val="2078361478"/>
          <w:trHeight w:val="225"/>
        </w:trPr>
        <w:tc>
          <w:tcPr>
            <w:tcW w:w="796" w:type="dxa"/>
            <w:tcBorders>
              <w:top w:val="single" w:sz="4" w:space="0" w:color="293F5B"/>
              <w:left w:val="nil"/>
              <w:bottom w:val="nil"/>
              <w:right w:val="nil"/>
            </w:tcBorders>
            <w:shd w:val="clear" w:color="000000" w:fill="FFFFFF"/>
            <w:noWrap/>
            <w:vAlign w:val="bottom"/>
            <w:hideMark/>
          </w:tcPr>
          <w:p w14:paraId="742FF06F" w14:textId="095435F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736" w:type="dxa"/>
            <w:tcBorders>
              <w:top w:val="single" w:sz="4" w:space="0" w:color="293F5B"/>
              <w:left w:val="nil"/>
              <w:bottom w:val="nil"/>
              <w:right w:val="nil"/>
            </w:tcBorders>
            <w:shd w:val="clear" w:color="000000" w:fill="FFFFFF"/>
            <w:noWrap/>
            <w:vAlign w:val="bottom"/>
            <w:hideMark/>
          </w:tcPr>
          <w:p w14:paraId="6E27C29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736" w:type="dxa"/>
            <w:tcBorders>
              <w:top w:val="single" w:sz="4" w:space="0" w:color="293F5B"/>
              <w:left w:val="nil"/>
              <w:bottom w:val="nil"/>
              <w:right w:val="nil"/>
            </w:tcBorders>
            <w:shd w:val="clear" w:color="000000" w:fill="FFFFFF"/>
            <w:noWrap/>
            <w:vAlign w:val="bottom"/>
            <w:hideMark/>
          </w:tcPr>
          <w:p w14:paraId="0660126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736" w:type="dxa"/>
            <w:tcBorders>
              <w:top w:val="single" w:sz="4" w:space="0" w:color="293F5B"/>
              <w:left w:val="nil"/>
              <w:bottom w:val="nil"/>
              <w:right w:val="nil"/>
            </w:tcBorders>
            <w:shd w:val="clear" w:color="000000" w:fill="FFFFFF"/>
            <w:noWrap/>
            <w:vAlign w:val="bottom"/>
            <w:hideMark/>
          </w:tcPr>
          <w:p w14:paraId="2EAF28F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736" w:type="dxa"/>
            <w:tcBorders>
              <w:top w:val="single" w:sz="4" w:space="0" w:color="293F5B"/>
              <w:left w:val="nil"/>
              <w:bottom w:val="nil"/>
              <w:right w:val="nil"/>
            </w:tcBorders>
            <w:shd w:val="clear" w:color="000000" w:fill="FFFFFF"/>
            <w:noWrap/>
            <w:vAlign w:val="bottom"/>
            <w:hideMark/>
          </w:tcPr>
          <w:p w14:paraId="10C3C8B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736" w:type="dxa"/>
            <w:tcBorders>
              <w:top w:val="single" w:sz="4" w:space="0" w:color="293F5B"/>
              <w:left w:val="nil"/>
              <w:bottom w:val="nil"/>
              <w:right w:val="nil"/>
            </w:tcBorders>
            <w:shd w:val="clear" w:color="000000" w:fill="FFFFFF"/>
            <w:noWrap/>
            <w:vAlign w:val="bottom"/>
            <w:hideMark/>
          </w:tcPr>
          <w:p w14:paraId="41F7589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736" w:type="dxa"/>
            <w:tcBorders>
              <w:top w:val="single" w:sz="4" w:space="0" w:color="293F5B"/>
              <w:left w:val="nil"/>
              <w:bottom w:val="nil"/>
              <w:right w:val="nil"/>
            </w:tcBorders>
            <w:shd w:val="clear" w:color="000000" w:fill="FFFFFF"/>
            <w:noWrap/>
            <w:vAlign w:val="bottom"/>
            <w:hideMark/>
          </w:tcPr>
          <w:p w14:paraId="490F53D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736" w:type="dxa"/>
            <w:tcBorders>
              <w:top w:val="single" w:sz="4" w:space="0" w:color="293F5B"/>
              <w:left w:val="nil"/>
              <w:bottom w:val="nil"/>
              <w:right w:val="nil"/>
            </w:tcBorders>
            <w:shd w:val="clear" w:color="000000" w:fill="FFFFFF"/>
            <w:noWrap/>
            <w:vAlign w:val="bottom"/>
            <w:hideMark/>
          </w:tcPr>
          <w:p w14:paraId="6C10C3B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736" w:type="dxa"/>
            <w:tcBorders>
              <w:top w:val="single" w:sz="4" w:space="0" w:color="293F5B"/>
              <w:left w:val="nil"/>
              <w:bottom w:val="nil"/>
              <w:right w:val="nil"/>
            </w:tcBorders>
            <w:shd w:val="clear" w:color="000000" w:fill="FFFFFF"/>
            <w:noWrap/>
            <w:vAlign w:val="bottom"/>
            <w:hideMark/>
          </w:tcPr>
          <w:p w14:paraId="5A30FE13"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816" w:type="dxa"/>
            <w:tcBorders>
              <w:top w:val="single" w:sz="4" w:space="0" w:color="293F5B"/>
              <w:left w:val="nil"/>
              <w:bottom w:val="nil"/>
              <w:right w:val="nil"/>
            </w:tcBorders>
            <w:shd w:val="clear" w:color="000000" w:fill="FFFFFF"/>
            <w:noWrap/>
            <w:vAlign w:val="bottom"/>
            <w:hideMark/>
          </w:tcPr>
          <w:p w14:paraId="248FFA8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815268" w:rsidRPr="003C04C5" w14:paraId="39BB3201" w14:textId="77777777" w:rsidTr="003C04C5">
        <w:trPr>
          <w:divId w:val="2078361478"/>
          <w:trHeight w:val="225"/>
        </w:trPr>
        <w:tc>
          <w:tcPr>
            <w:tcW w:w="796" w:type="dxa"/>
            <w:tcBorders>
              <w:top w:val="nil"/>
              <w:left w:val="nil"/>
              <w:bottom w:val="nil"/>
              <w:right w:val="nil"/>
            </w:tcBorders>
            <w:shd w:val="clear" w:color="000000" w:fill="FFFFFF"/>
            <w:noWrap/>
            <w:vAlign w:val="bottom"/>
            <w:hideMark/>
          </w:tcPr>
          <w:p w14:paraId="77DF0D6D" w14:textId="722541E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736" w:type="dxa"/>
            <w:tcBorders>
              <w:top w:val="single" w:sz="4" w:space="0" w:color="293F5B"/>
              <w:left w:val="nil"/>
              <w:bottom w:val="nil"/>
              <w:right w:val="nil"/>
            </w:tcBorders>
            <w:shd w:val="clear" w:color="000000" w:fill="FFFFFF"/>
            <w:noWrap/>
            <w:vAlign w:val="bottom"/>
            <w:hideMark/>
          </w:tcPr>
          <w:p w14:paraId="43130C2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50.5</w:t>
            </w:r>
          </w:p>
        </w:tc>
        <w:tc>
          <w:tcPr>
            <w:tcW w:w="736" w:type="dxa"/>
            <w:tcBorders>
              <w:top w:val="single" w:sz="4" w:space="0" w:color="293F5B"/>
              <w:left w:val="nil"/>
              <w:bottom w:val="nil"/>
              <w:right w:val="nil"/>
            </w:tcBorders>
            <w:shd w:val="clear" w:color="000000" w:fill="FFFFFF"/>
            <w:noWrap/>
            <w:vAlign w:val="bottom"/>
            <w:hideMark/>
          </w:tcPr>
          <w:p w14:paraId="4CC704A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8.3</w:t>
            </w:r>
          </w:p>
        </w:tc>
        <w:tc>
          <w:tcPr>
            <w:tcW w:w="736" w:type="dxa"/>
            <w:tcBorders>
              <w:top w:val="single" w:sz="4" w:space="0" w:color="293F5B"/>
              <w:left w:val="nil"/>
              <w:bottom w:val="nil"/>
              <w:right w:val="nil"/>
            </w:tcBorders>
            <w:shd w:val="clear" w:color="000000" w:fill="FFFFFF"/>
            <w:noWrap/>
            <w:vAlign w:val="bottom"/>
            <w:hideMark/>
          </w:tcPr>
          <w:p w14:paraId="0A0B0AA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12.2</w:t>
            </w:r>
          </w:p>
        </w:tc>
        <w:tc>
          <w:tcPr>
            <w:tcW w:w="736" w:type="dxa"/>
            <w:tcBorders>
              <w:top w:val="single" w:sz="4" w:space="0" w:color="293F5B"/>
              <w:left w:val="nil"/>
              <w:bottom w:val="nil"/>
              <w:right w:val="nil"/>
            </w:tcBorders>
            <w:shd w:val="clear" w:color="000000" w:fill="FFFFFF"/>
            <w:noWrap/>
            <w:vAlign w:val="bottom"/>
            <w:hideMark/>
          </w:tcPr>
          <w:p w14:paraId="64A4B68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63.5</w:t>
            </w:r>
          </w:p>
        </w:tc>
        <w:tc>
          <w:tcPr>
            <w:tcW w:w="736" w:type="dxa"/>
            <w:tcBorders>
              <w:top w:val="single" w:sz="4" w:space="0" w:color="293F5B"/>
              <w:left w:val="nil"/>
              <w:bottom w:val="nil"/>
              <w:right w:val="nil"/>
            </w:tcBorders>
            <w:shd w:val="clear" w:color="000000" w:fill="FFFFFF"/>
            <w:noWrap/>
            <w:vAlign w:val="bottom"/>
            <w:hideMark/>
          </w:tcPr>
          <w:p w14:paraId="1DFA6D2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16.6</w:t>
            </w:r>
          </w:p>
        </w:tc>
        <w:tc>
          <w:tcPr>
            <w:tcW w:w="736" w:type="dxa"/>
            <w:tcBorders>
              <w:top w:val="single" w:sz="4" w:space="0" w:color="293F5B"/>
              <w:left w:val="nil"/>
              <w:bottom w:val="nil"/>
              <w:right w:val="nil"/>
            </w:tcBorders>
            <w:shd w:val="clear" w:color="000000" w:fill="FFFFFF"/>
            <w:noWrap/>
            <w:vAlign w:val="bottom"/>
            <w:hideMark/>
          </w:tcPr>
          <w:p w14:paraId="2B3A0F1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5.0</w:t>
            </w:r>
          </w:p>
        </w:tc>
        <w:tc>
          <w:tcPr>
            <w:tcW w:w="736" w:type="dxa"/>
            <w:tcBorders>
              <w:top w:val="single" w:sz="4" w:space="0" w:color="293F5B"/>
              <w:left w:val="nil"/>
              <w:bottom w:val="nil"/>
              <w:right w:val="nil"/>
            </w:tcBorders>
            <w:shd w:val="clear" w:color="000000" w:fill="FFFFFF"/>
            <w:noWrap/>
            <w:vAlign w:val="bottom"/>
            <w:hideMark/>
          </w:tcPr>
          <w:p w14:paraId="6D60C4D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4.0</w:t>
            </w:r>
          </w:p>
        </w:tc>
        <w:tc>
          <w:tcPr>
            <w:tcW w:w="736" w:type="dxa"/>
            <w:tcBorders>
              <w:top w:val="single" w:sz="4" w:space="0" w:color="293F5B"/>
              <w:left w:val="nil"/>
              <w:bottom w:val="nil"/>
              <w:right w:val="nil"/>
            </w:tcBorders>
            <w:shd w:val="clear" w:color="000000" w:fill="FFFFFF"/>
            <w:noWrap/>
            <w:vAlign w:val="bottom"/>
            <w:hideMark/>
          </w:tcPr>
          <w:p w14:paraId="346D02EA" w14:textId="55BA262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single" w:sz="4" w:space="0" w:color="293F5B"/>
              <w:left w:val="nil"/>
              <w:bottom w:val="nil"/>
              <w:right w:val="nil"/>
            </w:tcBorders>
            <w:shd w:val="clear" w:color="000000" w:fill="FFFFFF"/>
            <w:noWrap/>
            <w:vAlign w:val="bottom"/>
            <w:hideMark/>
          </w:tcPr>
          <w:p w14:paraId="5515A08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160.0</w:t>
            </w:r>
          </w:p>
        </w:tc>
      </w:tr>
      <w:tr w:rsidR="00815268" w:rsidRPr="003C04C5" w14:paraId="0B27C6CD" w14:textId="77777777" w:rsidTr="003C04C5">
        <w:trPr>
          <w:divId w:val="2078361478"/>
          <w:trHeight w:val="225"/>
        </w:trPr>
        <w:tc>
          <w:tcPr>
            <w:tcW w:w="796" w:type="dxa"/>
            <w:tcBorders>
              <w:top w:val="nil"/>
              <w:left w:val="nil"/>
              <w:bottom w:val="nil"/>
              <w:right w:val="nil"/>
            </w:tcBorders>
            <w:shd w:val="clear" w:color="000000" w:fill="E6F2FF"/>
            <w:noWrap/>
            <w:vAlign w:val="bottom"/>
            <w:hideMark/>
          </w:tcPr>
          <w:p w14:paraId="5D7A3298" w14:textId="528D0F74"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736" w:type="dxa"/>
            <w:tcBorders>
              <w:top w:val="nil"/>
              <w:left w:val="nil"/>
              <w:bottom w:val="nil"/>
              <w:right w:val="nil"/>
            </w:tcBorders>
            <w:shd w:val="clear" w:color="000000" w:fill="E6F2FF"/>
            <w:noWrap/>
            <w:vAlign w:val="bottom"/>
            <w:hideMark/>
          </w:tcPr>
          <w:p w14:paraId="33F3D01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90.0</w:t>
            </w:r>
          </w:p>
        </w:tc>
        <w:tc>
          <w:tcPr>
            <w:tcW w:w="736" w:type="dxa"/>
            <w:tcBorders>
              <w:top w:val="nil"/>
              <w:left w:val="nil"/>
              <w:bottom w:val="nil"/>
              <w:right w:val="nil"/>
            </w:tcBorders>
            <w:shd w:val="clear" w:color="000000" w:fill="E6F2FF"/>
            <w:noWrap/>
            <w:vAlign w:val="bottom"/>
            <w:hideMark/>
          </w:tcPr>
          <w:p w14:paraId="2B82677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24.7</w:t>
            </w:r>
          </w:p>
        </w:tc>
        <w:tc>
          <w:tcPr>
            <w:tcW w:w="736" w:type="dxa"/>
            <w:tcBorders>
              <w:top w:val="nil"/>
              <w:left w:val="nil"/>
              <w:bottom w:val="nil"/>
              <w:right w:val="nil"/>
            </w:tcBorders>
            <w:shd w:val="clear" w:color="000000" w:fill="E6F2FF"/>
            <w:noWrap/>
            <w:vAlign w:val="bottom"/>
            <w:hideMark/>
          </w:tcPr>
          <w:p w14:paraId="44C7C553" w14:textId="17BB053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3EE9E87B" w14:textId="2CCECDE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2E887CAB" w14:textId="49C65E8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4523789F" w14:textId="60E9466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7CD7570E" w14:textId="5872AAB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6C33B87B" w14:textId="624C079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E6F2FF"/>
            <w:noWrap/>
            <w:vAlign w:val="bottom"/>
            <w:hideMark/>
          </w:tcPr>
          <w:p w14:paraId="1739456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114.7</w:t>
            </w:r>
          </w:p>
        </w:tc>
      </w:tr>
      <w:tr w:rsidR="00815268" w:rsidRPr="003C04C5" w14:paraId="3BF58482" w14:textId="77777777" w:rsidTr="003C04C5">
        <w:trPr>
          <w:divId w:val="2078361478"/>
          <w:trHeight w:val="225"/>
        </w:trPr>
        <w:tc>
          <w:tcPr>
            <w:tcW w:w="796" w:type="dxa"/>
            <w:tcBorders>
              <w:top w:val="nil"/>
              <w:left w:val="nil"/>
              <w:bottom w:val="nil"/>
              <w:right w:val="nil"/>
            </w:tcBorders>
            <w:shd w:val="clear" w:color="000000" w:fill="FFFFFF"/>
            <w:noWrap/>
            <w:vAlign w:val="bottom"/>
            <w:hideMark/>
          </w:tcPr>
          <w:p w14:paraId="1002662A" w14:textId="50F56EB6"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736" w:type="dxa"/>
            <w:tcBorders>
              <w:top w:val="nil"/>
              <w:left w:val="nil"/>
              <w:bottom w:val="nil"/>
              <w:right w:val="nil"/>
            </w:tcBorders>
            <w:shd w:val="clear" w:color="000000" w:fill="FFFFFF"/>
            <w:noWrap/>
            <w:vAlign w:val="bottom"/>
            <w:hideMark/>
          </w:tcPr>
          <w:p w14:paraId="47161BDE" w14:textId="458F83E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637FFD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6.0</w:t>
            </w:r>
          </w:p>
        </w:tc>
        <w:tc>
          <w:tcPr>
            <w:tcW w:w="736" w:type="dxa"/>
            <w:tcBorders>
              <w:top w:val="nil"/>
              <w:left w:val="nil"/>
              <w:bottom w:val="nil"/>
              <w:right w:val="nil"/>
            </w:tcBorders>
            <w:shd w:val="clear" w:color="000000" w:fill="FFFFFF"/>
            <w:noWrap/>
            <w:vAlign w:val="bottom"/>
            <w:hideMark/>
          </w:tcPr>
          <w:p w14:paraId="1D5EE666" w14:textId="648E4C5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5CB9A43B" w14:textId="791425E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58DE48B8" w14:textId="196F58F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62989A27" w14:textId="0F2583D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135EA5CF" w14:textId="1E050FB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10BAF4C" w14:textId="7E30E5F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2850B9D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6.0</w:t>
            </w:r>
          </w:p>
        </w:tc>
      </w:tr>
      <w:tr w:rsidR="00815268" w:rsidRPr="003C04C5" w14:paraId="7D0DC9CC" w14:textId="77777777" w:rsidTr="003C04C5">
        <w:trPr>
          <w:divId w:val="2078361478"/>
          <w:trHeight w:val="225"/>
        </w:trPr>
        <w:tc>
          <w:tcPr>
            <w:tcW w:w="796" w:type="dxa"/>
            <w:tcBorders>
              <w:top w:val="nil"/>
              <w:left w:val="nil"/>
              <w:bottom w:val="nil"/>
              <w:right w:val="nil"/>
            </w:tcBorders>
            <w:shd w:val="clear" w:color="000000" w:fill="FFFFFF"/>
            <w:noWrap/>
            <w:vAlign w:val="bottom"/>
            <w:hideMark/>
          </w:tcPr>
          <w:p w14:paraId="54E93330" w14:textId="59EA735D"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736" w:type="dxa"/>
            <w:tcBorders>
              <w:top w:val="nil"/>
              <w:left w:val="nil"/>
              <w:bottom w:val="nil"/>
              <w:right w:val="nil"/>
            </w:tcBorders>
            <w:shd w:val="clear" w:color="000000" w:fill="FFFFFF"/>
            <w:noWrap/>
            <w:vAlign w:val="bottom"/>
            <w:hideMark/>
          </w:tcPr>
          <w:p w14:paraId="115D889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40.0</w:t>
            </w:r>
          </w:p>
        </w:tc>
        <w:tc>
          <w:tcPr>
            <w:tcW w:w="736" w:type="dxa"/>
            <w:tcBorders>
              <w:top w:val="nil"/>
              <w:left w:val="nil"/>
              <w:bottom w:val="nil"/>
              <w:right w:val="nil"/>
            </w:tcBorders>
            <w:shd w:val="clear" w:color="000000" w:fill="FFFFFF"/>
            <w:noWrap/>
            <w:vAlign w:val="bottom"/>
            <w:hideMark/>
          </w:tcPr>
          <w:p w14:paraId="4C4EB026" w14:textId="6C85A6B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1C875BA" w14:textId="305C1FC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25924D6" w14:textId="696BF2E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0E6C511" w14:textId="6AD084F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2022E4CE" w14:textId="5D12043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75B0778B" w14:textId="11DFDB4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DE6FEFE" w14:textId="2B41663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71D1148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40.0</w:t>
            </w:r>
          </w:p>
        </w:tc>
      </w:tr>
      <w:tr w:rsidR="00815268" w:rsidRPr="003C04C5" w14:paraId="1555ECEE" w14:textId="77777777" w:rsidTr="003C04C5">
        <w:trPr>
          <w:divId w:val="2078361478"/>
          <w:trHeight w:val="225"/>
        </w:trPr>
        <w:tc>
          <w:tcPr>
            <w:tcW w:w="796" w:type="dxa"/>
            <w:tcBorders>
              <w:top w:val="nil"/>
              <w:left w:val="nil"/>
              <w:bottom w:val="nil"/>
              <w:right w:val="nil"/>
            </w:tcBorders>
            <w:shd w:val="clear" w:color="000000" w:fill="FFFFFF"/>
            <w:noWrap/>
            <w:vAlign w:val="bottom"/>
            <w:hideMark/>
          </w:tcPr>
          <w:p w14:paraId="15038508" w14:textId="627547B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736" w:type="dxa"/>
            <w:tcBorders>
              <w:top w:val="nil"/>
              <w:left w:val="nil"/>
              <w:bottom w:val="single" w:sz="4" w:space="0" w:color="293F5B"/>
              <w:right w:val="nil"/>
            </w:tcBorders>
            <w:shd w:val="clear" w:color="000000" w:fill="FFFFFF"/>
            <w:noWrap/>
            <w:vAlign w:val="bottom"/>
            <w:hideMark/>
          </w:tcPr>
          <w:p w14:paraId="4313495D" w14:textId="5D038E2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55F25D3C" w14:textId="726E641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4DEFA894" w14:textId="61B9E13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E23112D" w14:textId="193A7A7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2256DC44" w14:textId="2661772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94CEC59" w14:textId="1B87CAA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171415C2" w14:textId="29D9D2C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8937E07" w14:textId="452B457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4D56C87B" w14:textId="5C4AF3F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15268" w:rsidRPr="003C04C5" w14:paraId="4E58E990" w14:textId="77777777" w:rsidTr="003C04C5">
        <w:trPr>
          <w:divId w:val="2078361478"/>
          <w:trHeight w:val="225"/>
        </w:trPr>
        <w:tc>
          <w:tcPr>
            <w:tcW w:w="796" w:type="dxa"/>
            <w:tcBorders>
              <w:top w:val="nil"/>
              <w:left w:val="nil"/>
              <w:bottom w:val="single" w:sz="4" w:space="0" w:color="293F5B"/>
              <w:right w:val="nil"/>
            </w:tcBorders>
            <w:shd w:val="clear" w:color="000000" w:fill="FFFFFF"/>
            <w:noWrap/>
            <w:vAlign w:val="bottom"/>
            <w:hideMark/>
          </w:tcPr>
          <w:p w14:paraId="1C6F1C90"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736" w:type="dxa"/>
            <w:tcBorders>
              <w:top w:val="nil"/>
              <w:left w:val="nil"/>
              <w:bottom w:val="single" w:sz="4" w:space="0" w:color="293F5B"/>
              <w:right w:val="nil"/>
            </w:tcBorders>
            <w:shd w:val="clear" w:color="000000" w:fill="FFFFFF"/>
            <w:noWrap/>
            <w:vAlign w:val="bottom"/>
            <w:hideMark/>
          </w:tcPr>
          <w:p w14:paraId="6DA77955"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180.5</w:t>
            </w:r>
          </w:p>
        </w:tc>
        <w:tc>
          <w:tcPr>
            <w:tcW w:w="736" w:type="dxa"/>
            <w:tcBorders>
              <w:top w:val="nil"/>
              <w:left w:val="nil"/>
              <w:bottom w:val="single" w:sz="4" w:space="0" w:color="293F5B"/>
              <w:right w:val="nil"/>
            </w:tcBorders>
            <w:shd w:val="clear" w:color="000000" w:fill="FFFFFF"/>
            <w:noWrap/>
            <w:vAlign w:val="bottom"/>
            <w:hideMark/>
          </w:tcPr>
          <w:p w14:paraId="4CE6947C"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39.0</w:t>
            </w:r>
          </w:p>
        </w:tc>
        <w:tc>
          <w:tcPr>
            <w:tcW w:w="736" w:type="dxa"/>
            <w:tcBorders>
              <w:top w:val="nil"/>
              <w:left w:val="nil"/>
              <w:bottom w:val="single" w:sz="4" w:space="0" w:color="293F5B"/>
              <w:right w:val="nil"/>
            </w:tcBorders>
            <w:shd w:val="clear" w:color="000000" w:fill="FFFFFF"/>
            <w:noWrap/>
            <w:vAlign w:val="bottom"/>
            <w:hideMark/>
          </w:tcPr>
          <w:p w14:paraId="44DB3462"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12.2</w:t>
            </w:r>
          </w:p>
        </w:tc>
        <w:tc>
          <w:tcPr>
            <w:tcW w:w="736" w:type="dxa"/>
            <w:tcBorders>
              <w:top w:val="nil"/>
              <w:left w:val="nil"/>
              <w:bottom w:val="single" w:sz="4" w:space="0" w:color="293F5B"/>
              <w:right w:val="nil"/>
            </w:tcBorders>
            <w:shd w:val="clear" w:color="000000" w:fill="FFFFFF"/>
            <w:noWrap/>
            <w:vAlign w:val="bottom"/>
            <w:hideMark/>
          </w:tcPr>
          <w:p w14:paraId="28757D8D"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63.5</w:t>
            </w:r>
          </w:p>
        </w:tc>
        <w:tc>
          <w:tcPr>
            <w:tcW w:w="736" w:type="dxa"/>
            <w:tcBorders>
              <w:top w:val="nil"/>
              <w:left w:val="nil"/>
              <w:bottom w:val="single" w:sz="4" w:space="0" w:color="293F5B"/>
              <w:right w:val="nil"/>
            </w:tcBorders>
            <w:shd w:val="clear" w:color="000000" w:fill="FFFFFF"/>
            <w:noWrap/>
            <w:vAlign w:val="bottom"/>
            <w:hideMark/>
          </w:tcPr>
          <w:p w14:paraId="3E5E5DEB"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16.6</w:t>
            </w:r>
          </w:p>
        </w:tc>
        <w:tc>
          <w:tcPr>
            <w:tcW w:w="736" w:type="dxa"/>
            <w:tcBorders>
              <w:top w:val="nil"/>
              <w:left w:val="nil"/>
              <w:bottom w:val="single" w:sz="4" w:space="0" w:color="293F5B"/>
              <w:right w:val="nil"/>
            </w:tcBorders>
            <w:shd w:val="clear" w:color="000000" w:fill="FFFFFF"/>
            <w:noWrap/>
            <w:vAlign w:val="bottom"/>
            <w:hideMark/>
          </w:tcPr>
          <w:p w14:paraId="4545D61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5.0</w:t>
            </w:r>
          </w:p>
        </w:tc>
        <w:tc>
          <w:tcPr>
            <w:tcW w:w="736" w:type="dxa"/>
            <w:tcBorders>
              <w:top w:val="nil"/>
              <w:left w:val="nil"/>
              <w:bottom w:val="single" w:sz="4" w:space="0" w:color="293F5B"/>
              <w:right w:val="nil"/>
            </w:tcBorders>
            <w:shd w:val="clear" w:color="000000" w:fill="FFFFFF"/>
            <w:noWrap/>
            <w:vAlign w:val="bottom"/>
            <w:hideMark/>
          </w:tcPr>
          <w:p w14:paraId="23330267"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4.0</w:t>
            </w:r>
          </w:p>
        </w:tc>
        <w:tc>
          <w:tcPr>
            <w:tcW w:w="736" w:type="dxa"/>
            <w:tcBorders>
              <w:top w:val="nil"/>
              <w:left w:val="nil"/>
              <w:bottom w:val="single" w:sz="4" w:space="0" w:color="293F5B"/>
              <w:right w:val="nil"/>
            </w:tcBorders>
            <w:shd w:val="clear" w:color="000000" w:fill="FFFFFF"/>
            <w:noWrap/>
            <w:vAlign w:val="bottom"/>
            <w:hideMark/>
          </w:tcPr>
          <w:p w14:paraId="76EFFF48" w14:textId="7A879B24"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7021738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320.7</w:t>
            </w:r>
          </w:p>
        </w:tc>
      </w:tr>
    </w:tbl>
    <w:p w14:paraId="44CB7235" w14:textId="244E55E0" w:rsidR="00F93E77" w:rsidRDefault="00F93E77" w:rsidP="00F93E77">
      <w:r w:rsidRPr="00470A1A">
        <w:t>The Australian Government is providing funding to states for vital health infrastructure and services to ensure Australians can access the care they need, where they need it.</w:t>
      </w:r>
    </w:p>
    <w:p w14:paraId="73178CC9" w14:textId="168C6D6B" w:rsidR="003C04C5" w:rsidRDefault="00EE2CB2" w:rsidP="003C04C5">
      <w:pPr>
        <w:pStyle w:val="TableHeadingcontinued"/>
        <w:rPr>
          <w:rFonts w:asciiTheme="minorHAnsi" w:eastAsiaTheme="minorHAnsi" w:hAnsiTheme="minorHAnsi" w:cstheme="minorBidi"/>
          <w:sz w:val="22"/>
          <w:szCs w:val="22"/>
          <w:lang w:eastAsia="en-US"/>
        </w:rPr>
      </w:pPr>
      <w:r w:rsidRPr="00EE2CB2">
        <w:t xml:space="preserve">Community Sport Initiatives and Infrastructure – Leichhardt Oval </w:t>
      </w:r>
      <w:bookmarkStart w:id="36" w:name="_1803894551"/>
      <w:bookmarkEnd w:id="36"/>
    </w:p>
    <w:tbl>
      <w:tblPr>
        <w:tblW w:w="7500" w:type="dxa"/>
        <w:tblCellMar>
          <w:left w:w="0" w:type="dxa"/>
          <w:right w:w="28" w:type="dxa"/>
        </w:tblCellMar>
        <w:tblLook w:val="04A0" w:firstRow="1" w:lastRow="0" w:firstColumn="1" w:lastColumn="0" w:noHBand="0" w:noVBand="1"/>
      </w:tblPr>
      <w:tblGrid>
        <w:gridCol w:w="804"/>
        <w:gridCol w:w="744"/>
        <w:gridCol w:w="744"/>
        <w:gridCol w:w="744"/>
        <w:gridCol w:w="744"/>
        <w:gridCol w:w="744"/>
        <w:gridCol w:w="744"/>
        <w:gridCol w:w="744"/>
        <w:gridCol w:w="744"/>
        <w:gridCol w:w="824"/>
      </w:tblGrid>
      <w:tr w:rsidR="00815268" w:rsidRPr="003C04C5" w14:paraId="64DE5D8B" w14:textId="77777777" w:rsidTr="003C04C5">
        <w:trPr>
          <w:divId w:val="9451201"/>
          <w:trHeight w:val="225"/>
        </w:trPr>
        <w:tc>
          <w:tcPr>
            <w:tcW w:w="796" w:type="dxa"/>
            <w:tcBorders>
              <w:top w:val="single" w:sz="4" w:space="0" w:color="293F5B"/>
              <w:left w:val="nil"/>
              <w:bottom w:val="nil"/>
              <w:right w:val="nil"/>
            </w:tcBorders>
            <w:shd w:val="clear" w:color="000000" w:fill="FFFFFF"/>
            <w:noWrap/>
            <w:vAlign w:val="bottom"/>
            <w:hideMark/>
          </w:tcPr>
          <w:p w14:paraId="272910A2" w14:textId="541635B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736" w:type="dxa"/>
            <w:tcBorders>
              <w:top w:val="single" w:sz="4" w:space="0" w:color="293F5B"/>
              <w:left w:val="nil"/>
              <w:bottom w:val="nil"/>
              <w:right w:val="nil"/>
            </w:tcBorders>
            <w:shd w:val="clear" w:color="000000" w:fill="FFFFFF"/>
            <w:noWrap/>
            <w:vAlign w:val="bottom"/>
            <w:hideMark/>
          </w:tcPr>
          <w:p w14:paraId="6D6FCFD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736" w:type="dxa"/>
            <w:tcBorders>
              <w:top w:val="single" w:sz="4" w:space="0" w:color="293F5B"/>
              <w:left w:val="nil"/>
              <w:bottom w:val="nil"/>
              <w:right w:val="nil"/>
            </w:tcBorders>
            <w:shd w:val="clear" w:color="000000" w:fill="FFFFFF"/>
            <w:noWrap/>
            <w:vAlign w:val="bottom"/>
            <w:hideMark/>
          </w:tcPr>
          <w:p w14:paraId="7586809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736" w:type="dxa"/>
            <w:tcBorders>
              <w:top w:val="single" w:sz="4" w:space="0" w:color="293F5B"/>
              <w:left w:val="nil"/>
              <w:bottom w:val="nil"/>
              <w:right w:val="nil"/>
            </w:tcBorders>
            <w:shd w:val="clear" w:color="000000" w:fill="FFFFFF"/>
            <w:noWrap/>
            <w:vAlign w:val="bottom"/>
            <w:hideMark/>
          </w:tcPr>
          <w:p w14:paraId="440108BC"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736" w:type="dxa"/>
            <w:tcBorders>
              <w:top w:val="single" w:sz="4" w:space="0" w:color="293F5B"/>
              <w:left w:val="nil"/>
              <w:bottom w:val="nil"/>
              <w:right w:val="nil"/>
            </w:tcBorders>
            <w:shd w:val="clear" w:color="000000" w:fill="FFFFFF"/>
            <w:noWrap/>
            <w:vAlign w:val="bottom"/>
            <w:hideMark/>
          </w:tcPr>
          <w:p w14:paraId="76B8FE51"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736" w:type="dxa"/>
            <w:tcBorders>
              <w:top w:val="single" w:sz="4" w:space="0" w:color="293F5B"/>
              <w:left w:val="nil"/>
              <w:bottom w:val="nil"/>
              <w:right w:val="nil"/>
            </w:tcBorders>
            <w:shd w:val="clear" w:color="000000" w:fill="FFFFFF"/>
            <w:noWrap/>
            <w:vAlign w:val="bottom"/>
            <w:hideMark/>
          </w:tcPr>
          <w:p w14:paraId="32016A7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736" w:type="dxa"/>
            <w:tcBorders>
              <w:top w:val="single" w:sz="4" w:space="0" w:color="293F5B"/>
              <w:left w:val="nil"/>
              <w:bottom w:val="nil"/>
              <w:right w:val="nil"/>
            </w:tcBorders>
            <w:shd w:val="clear" w:color="000000" w:fill="FFFFFF"/>
            <w:noWrap/>
            <w:vAlign w:val="bottom"/>
            <w:hideMark/>
          </w:tcPr>
          <w:p w14:paraId="7B5DB5E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736" w:type="dxa"/>
            <w:tcBorders>
              <w:top w:val="single" w:sz="4" w:space="0" w:color="293F5B"/>
              <w:left w:val="nil"/>
              <w:bottom w:val="nil"/>
              <w:right w:val="nil"/>
            </w:tcBorders>
            <w:shd w:val="clear" w:color="000000" w:fill="FFFFFF"/>
            <w:noWrap/>
            <w:vAlign w:val="bottom"/>
            <w:hideMark/>
          </w:tcPr>
          <w:p w14:paraId="5517A5D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736" w:type="dxa"/>
            <w:tcBorders>
              <w:top w:val="single" w:sz="4" w:space="0" w:color="293F5B"/>
              <w:left w:val="nil"/>
              <w:bottom w:val="nil"/>
              <w:right w:val="nil"/>
            </w:tcBorders>
            <w:shd w:val="clear" w:color="000000" w:fill="FFFFFF"/>
            <w:noWrap/>
            <w:vAlign w:val="bottom"/>
            <w:hideMark/>
          </w:tcPr>
          <w:p w14:paraId="074159E9"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816" w:type="dxa"/>
            <w:tcBorders>
              <w:top w:val="single" w:sz="4" w:space="0" w:color="293F5B"/>
              <w:left w:val="nil"/>
              <w:bottom w:val="nil"/>
              <w:right w:val="nil"/>
            </w:tcBorders>
            <w:shd w:val="clear" w:color="000000" w:fill="FFFFFF"/>
            <w:noWrap/>
            <w:vAlign w:val="bottom"/>
            <w:hideMark/>
          </w:tcPr>
          <w:p w14:paraId="7122F358"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815268" w:rsidRPr="003C04C5" w14:paraId="20FC4786" w14:textId="77777777" w:rsidTr="003C04C5">
        <w:trPr>
          <w:divId w:val="9451201"/>
          <w:trHeight w:val="225"/>
        </w:trPr>
        <w:tc>
          <w:tcPr>
            <w:tcW w:w="796" w:type="dxa"/>
            <w:tcBorders>
              <w:top w:val="nil"/>
              <w:left w:val="nil"/>
              <w:bottom w:val="nil"/>
              <w:right w:val="nil"/>
            </w:tcBorders>
            <w:shd w:val="clear" w:color="000000" w:fill="FFFFFF"/>
            <w:noWrap/>
            <w:vAlign w:val="bottom"/>
            <w:hideMark/>
          </w:tcPr>
          <w:p w14:paraId="41B790F6" w14:textId="2272827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736" w:type="dxa"/>
            <w:tcBorders>
              <w:top w:val="single" w:sz="4" w:space="0" w:color="293F5B"/>
              <w:left w:val="nil"/>
              <w:bottom w:val="nil"/>
              <w:right w:val="nil"/>
            </w:tcBorders>
            <w:shd w:val="clear" w:color="000000" w:fill="FFFFFF"/>
            <w:noWrap/>
            <w:vAlign w:val="bottom"/>
            <w:hideMark/>
          </w:tcPr>
          <w:p w14:paraId="3A4103A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20.0</w:t>
            </w:r>
          </w:p>
        </w:tc>
        <w:tc>
          <w:tcPr>
            <w:tcW w:w="736" w:type="dxa"/>
            <w:tcBorders>
              <w:top w:val="single" w:sz="4" w:space="0" w:color="293F5B"/>
              <w:left w:val="nil"/>
              <w:bottom w:val="nil"/>
              <w:right w:val="nil"/>
            </w:tcBorders>
            <w:shd w:val="clear" w:color="000000" w:fill="FFFFFF"/>
            <w:noWrap/>
            <w:vAlign w:val="bottom"/>
            <w:hideMark/>
          </w:tcPr>
          <w:p w14:paraId="6B373400" w14:textId="3B6426D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3FD2E5A0" w14:textId="198658E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18C00E42" w14:textId="669F6D0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1AEFB95E" w14:textId="7745081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79A7183F" w14:textId="1E38B89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1A5A2592" w14:textId="7CBAE21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0F600F1C" w14:textId="6B06D45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single" w:sz="4" w:space="0" w:color="293F5B"/>
              <w:left w:val="nil"/>
              <w:bottom w:val="nil"/>
              <w:right w:val="nil"/>
            </w:tcBorders>
            <w:shd w:val="clear" w:color="000000" w:fill="FFFFFF"/>
            <w:noWrap/>
            <w:vAlign w:val="bottom"/>
            <w:hideMark/>
          </w:tcPr>
          <w:p w14:paraId="73305A1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20.0</w:t>
            </w:r>
          </w:p>
        </w:tc>
      </w:tr>
      <w:tr w:rsidR="00815268" w:rsidRPr="003C04C5" w14:paraId="44997D49" w14:textId="77777777" w:rsidTr="003C04C5">
        <w:trPr>
          <w:divId w:val="9451201"/>
          <w:trHeight w:val="225"/>
        </w:trPr>
        <w:tc>
          <w:tcPr>
            <w:tcW w:w="796" w:type="dxa"/>
            <w:tcBorders>
              <w:top w:val="nil"/>
              <w:left w:val="nil"/>
              <w:bottom w:val="nil"/>
              <w:right w:val="nil"/>
            </w:tcBorders>
            <w:shd w:val="clear" w:color="000000" w:fill="E6F2FF"/>
            <w:noWrap/>
            <w:vAlign w:val="bottom"/>
            <w:hideMark/>
          </w:tcPr>
          <w:p w14:paraId="09509136" w14:textId="02DF853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736" w:type="dxa"/>
            <w:tcBorders>
              <w:top w:val="nil"/>
              <w:left w:val="nil"/>
              <w:bottom w:val="nil"/>
              <w:right w:val="nil"/>
            </w:tcBorders>
            <w:shd w:val="clear" w:color="000000" w:fill="E6F2FF"/>
            <w:noWrap/>
            <w:vAlign w:val="bottom"/>
            <w:hideMark/>
          </w:tcPr>
          <w:p w14:paraId="72DF7A90" w14:textId="3D876C1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026DDE20" w14:textId="4D880F4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4BEF362F" w14:textId="203A4127"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32FE8AA2" w14:textId="039C6CD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6A19465C" w14:textId="6CCBAB6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66AD2BA2" w14:textId="7929CA2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1C6FDB7E" w14:textId="04FA029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0A442AFF" w14:textId="1FD8F51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E6F2FF"/>
            <w:noWrap/>
            <w:vAlign w:val="bottom"/>
            <w:hideMark/>
          </w:tcPr>
          <w:p w14:paraId="74323148" w14:textId="46D1467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15268" w:rsidRPr="003C04C5" w14:paraId="7AF1C47E" w14:textId="77777777" w:rsidTr="003C04C5">
        <w:trPr>
          <w:divId w:val="9451201"/>
          <w:trHeight w:val="225"/>
        </w:trPr>
        <w:tc>
          <w:tcPr>
            <w:tcW w:w="796" w:type="dxa"/>
            <w:tcBorders>
              <w:top w:val="nil"/>
              <w:left w:val="nil"/>
              <w:bottom w:val="nil"/>
              <w:right w:val="nil"/>
            </w:tcBorders>
            <w:shd w:val="clear" w:color="000000" w:fill="FFFFFF"/>
            <w:noWrap/>
            <w:vAlign w:val="bottom"/>
            <w:hideMark/>
          </w:tcPr>
          <w:p w14:paraId="4F68232C" w14:textId="748CE667"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736" w:type="dxa"/>
            <w:tcBorders>
              <w:top w:val="nil"/>
              <w:left w:val="nil"/>
              <w:bottom w:val="nil"/>
              <w:right w:val="nil"/>
            </w:tcBorders>
            <w:shd w:val="clear" w:color="000000" w:fill="FFFFFF"/>
            <w:noWrap/>
            <w:vAlign w:val="bottom"/>
            <w:hideMark/>
          </w:tcPr>
          <w:p w14:paraId="691A3E07" w14:textId="4CB28D5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2ECA73BA" w14:textId="0C4F873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27C6709A" w14:textId="58E6EE6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2DA891C" w14:textId="348DEC0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14CA9D63" w14:textId="21AAF09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C04AADF" w14:textId="76665A6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1A1BF791" w14:textId="787480E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DF54540" w14:textId="48090FF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056E7E59" w14:textId="4B983AC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15268" w:rsidRPr="003C04C5" w14:paraId="0515B8B0" w14:textId="77777777" w:rsidTr="003C04C5">
        <w:trPr>
          <w:divId w:val="9451201"/>
          <w:trHeight w:val="225"/>
        </w:trPr>
        <w:tc>
          <w:tcPr>
            <w:tcW w:w="796" w:type="dxa"/>
            <w:tcBorders>
              <w:top w:val="nil"/>
              <w:left w:val="nil"/>
              <w:bottom w:val="nil"/>
              <w:right w:val="nil"/>
            </w:tcBorders>
            <w:shd w:val="clear" w:color="000000" w:fill="FFFFFF"/>
            <w:noWrap/>
            <w:vAlign w:val="bottom"/>
            <w:hideMark/>
          </w:tcPr>
          <w:p w14:paraId="280BFD67" w14:textId="5903845E"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736" w:type="dxa"/>
            <w:tcBorders>
              <w:top w:val="nil"/>
              <w:left w:val="nil"/>
              <w:bottom w:val="nil"/>
              <w:right w:val="nil"/>
            </w:tcBorders>
            <w:shd w:val="clear" w:color="000000" w:fill="FFFFFF"/>
            <w:noWrap/>
            <w:vAlign w:val="bottom"/>
            <w:hideMark/>
          </w:tcPr>
          <w:p w14:paraId="6F0513FC" w14:textId="6C83C8E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0DC93E6" w14:textId="2011B6B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1922A105" w14:textId="60A0264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6087F4B6" w14:textId="09E9B7A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5AC3D749" w14:textId="0BAC13D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2626FE50" w14:textId="679D533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40F70107" w14:textId="59DCD34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5EEF4BB3" w14:textId="1FC1220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1D37E9EC" w14:textId="7ECE35F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15268" w:rsidRPr="003C04C5" w14:paraId="2ADF667F" w14:textId="77777777" w:rsidTr="003C04C5">
        <w:trPr>
          <w:divId w:val="9451201"/>
          <w:trHeight w:val="225"/>
        </w:trPr>
        <w:tc>
          <w:tcPr>
            <w:tcW w:w="796" w:type="dxa"/>
            <w:tcBorders>
              <w:top w:val="nil"/>
              <w:left w:val="nil"/>
              <w:bottom w:val="nil"/>
              <w:right w:val="nil"/>
            </w:tcBorders>
            <w:shd w:val="clear" w:color="000000" w:fill="FFFFFF"/>
            <w:noWrap/>
            <w:vAlign w:val="bottom"/>
            <w:hideMark/>
          </w:tcPr>
          <w:p w14:paraId="2D5AE306" w14:textId="174AB514"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736" w:type="dxa"/>
            <w:tcBorders>
              <w:top w:val="nil"/>
              <w:left w:val="nil"/>
              <w:bottom w:val="single" w:sz="4" w:space="0" w:color="293F5B"/>
              <w:right w:val="nil"/>
            </w:tcBorders>
            <w:shd w:val="clear" w:color="000000" w:fill="FFFFFF"/>
            <w:noWrap/>
            <w:vAlign w:val="bottom"/>
            <w:hideMark/>
          </w:tcPr>
          <w:p w14:paraId="12C421AB" w14:textId="443287EC"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094C515A" w14:textId="37D41FC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4FD98DF6" w14:textId="08AE0EB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6827ECE8" w14:textId="07DD7C2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5EB8789D" w14:textId="6F59A60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65F8144C" w14:textId="5806214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92F8BB6" w14:textId="4300BFD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300FB8BC" w14:textId="00B8FE6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662EC243" w14:textId="1E234F9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15268" w:rsidRPr="003C04C5" w14:paraId="63EBFC37" w14:textId="77777777" w:rsidTr="003C04C5">
        <w:trPr>
          <w:divId w:val="9451201"/>
          <w:trHeight w:val="225"/>
        </w:trPr>
        <w:tc>
          <w:tcPr>
            <w:tcW w:w="796" w:type="dxa"/>
            <w:tcBorders>
              <w:top w:val="nil"/>
              <w:left w:val="nil"/>
              <w:bottom w:val="single" w:sz="4" w:space="0" w:color="293F5B"/>
              <w:right w:val="nil"/>
            </w:tcBorders>
            <w:shd w:val="clear" w:color="000000" w:fill="FFFFFF"/>
            <w:noWrap/>
            <w:vAlign w:val="bottom"/>
            <w:hideMark/>
          </w:tcPr>
          <w:p w14:paraId="576BEE07"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736" w:type="dxa"/>
            <w:tcBorders>
              <w:top w:val="nil"/>
              <w:left w:val="nil"/>
              <w:bottom w:val="single" w:sz="4" w:space="0" w:color="293F5B"/>
              <w:right w:val="nil"/>
            </w:tcBorders>
            <w:shd w:val="clear" w:color="000000" w:fill="FFFFFF"/>
            <w:noWrap/>
            <w:vAlign w:val="bottom"/>
            <w:hideMark/>
          </w:tcPr>
          <w:p w14:paraId="62975EDA"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20.0</w:t>
            </w:r>
          </w:p>
        </w:tc>
        <w:tc>
          <w:tcPr>
            <w:tcW w:w="736" w:type="dxa"/>
            <w:tcBorders>
              <w:top w:val="nil"/>
              <w:left w:val="nil"/>
              <w:bottom w:val="single" w:sz="4" w:space="0" w:color="293F5B"/>
              <w:right w:val="nil"/>
            </w:tcBorders>
            <w:shd w:val="clear" w:color="000000" w:fill="FFFFFF"/>
            <w:noWrap/>
            <w:vAlign w:val="bottom"/>
            <w:hideMark/>
          </w:tcPr>
          <w:p w14:paraId="641EC901" w14:textId="5566C451"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0C121637" w14:textId="528F9EB1"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2CEAF035" w14:textId="0DC9BC17"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4C0DEBE2" w14:textId="5B8817C2"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4D1F13A5" w14:textId="3458A745"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3C4172EA" w14:textId="05F90F1E"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35E249E9" w14:textId="3F71A508"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453A2D63"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20.0</w:t>
            </w:r>
          </w:p>
        </w:tc>
      </w:tr>
    </w:tbl>
    <w:p w14:paraId="15C04771" w14:textId="1FB24EF9" w:rsidR="00F52F5A" w:rsidRDefault="00A81B54" w:rsidP="00106E62">
      <w:r w:rsidRPr="00A81B54">
        <w:t>The Australian Government is providing funding to upgrade and restore the Leichhardt</w:t>
      </w:r>
      <w:r w:rsidR="00A220E8">
        <w:t> </w:t>
      </w:r>
      <w:r w:rsidRPr="00A81B54">
        <w:t>Oval in Sydney</w:t>
      </w:r>
      <w:r w:rsidR="00FC00AB">
        <w:t>.</w:t>
      </w:r>
    </w:p>
    <w:p w14:paraId="76FB832C" w14:textId="79C1ED1C" w:rsidR="003C04C5" w:rsidRDefault="00F93E77" w:rsidP="003C04C5">
      <w:pPr>
        <w:pStyle w:val="TableHeadingcontinued"/>
        <w:rPr>
          <w:rFonts w:asciiTheme="minorHAnsi" w:eastAsiaTheme="minorHAnsi" w:hAnsiTheme="minorHAnsi" w:cstheme="minorBidi"/>
          <w:sz w:val="22"/>
          <w:szCs w:val="22"/>
          <w:lang w:eastAsia="en-US"/>
        </w:rPr>
      </w:pPr>
      <w:r w:rsidRPr="00470A1A">
        <w:t>Comprehensive Cancer Centres</w:t>
      </w:r>
      <w:bookmarkStart w:id="37" w:name="_1803894562"/>
      <w:bookmarkEnd w:id="37"/>
    </w:p>
    <w:tbl>
      <w:tblPr>
        <w:tblW w:w="7500" w:type="dxa"/>
        <w:tblCellMar>
          <w:left w:w="0" w:type="dxa"/>
          <w:right w:w="28" w:type="dxa"/>
        </w:tblCellMar>
        <w:tblLook w:val="04A0" w:firstRow="1" w:lastRow="0" w:firstColumn="1" w:lastColumn="0" w:noHBand="0" w:noVBand="1"/>
      </w:tblPr>
      <w:tblGrid>
        <w:gridCol w:w="804"/>
        <w:gridCol w:w="744"/>
        <w:gridCol w:w="744"/>
        <w:gridCol w:w="744"/>
        <w:gridCol w:w="744"/>
        <w:gridCol w:w="744"/>
        <w:gridCol w:w="744"/>
        <w:gridCol w:w="744"/>
        <w:gridCol w:w="744"/>
        <w:gridCol w:w="824"/>
      </w:tblGrid>
      <w:tr w:rsidR="003C04C5" w:rsidRPr="003C04C5" w14:paraId="299A5418" w14:textId="77777777" w:rsidTr="003C04C5">
        <w:trPr>
          <w:divId w:val="2109765438"/>
          <w:trHeight w:val="225"/>
        </w:trPr>
        <w:tc>
          <w:tcPr>
            <w:tcW w:w="796" w:type="dxa"/>
            <w:tcBorders>
              <w:top w:val="single" w:sz="4" w:space="0" w:color="293F5B"/>
              <w:left w:val="nil"/>
              <w:bottom w:val="nil"/>
              <w:right w:val="nil"/>
            </w:tcBorders>
            <w:shd w:val="clear" w:color="000000" w:fill="FFFFFF"/>
            <w:noWrap/>
            <w:vAlign w:val="bottom"/>
            <w:hideMark/>
          </w:tcPr>
          <w:p w14:paraId="252FE6F4" w14:textId="7F0ED482"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$million</w:t>
            </w:r>
          </w:p>
        </w:tc>
        <w:tc>
          <w:tcPr>
            <w:tcW w:w="736" w:type="dxa"/>
            <w:tcBorders>
              <w:top w:val="single" w:sz="4" w:space="0" w:color="293F5B"/>
              <w:left w:val="nil"/>
              <w:bottom w:val="nil"/>
              <w:right w:val="nil"/>
            </w:tcBorders>
            <w:shd w:val="clear" w:color="000000" w:fill="FFFFFF"/>
            <w:noWrap/>
            <w:vAlign w:val="bottom"/>
            <w:hideMark/>
          </w:tcPr>
          <w:p w14:paraId="39BBE1B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NSW</w:t>
            </w:r>
          </w:p>
        </w:tc>
        <w:tc>
          <w:tcPr>
            <w:tcW w:w="736" w:type="dxa"/>
            <w:tcBorders>
              <w:top w:val="single" w:sz="4" w:space="0" w:color="293F5B"/>
              <w:left w:val="nil"/>
              <w:bottom w:val="nil"/>
              <w:right w:val="nil"/>
            </w:tcBorders>
            <w:shd w:val="clear" w:color="000000" w:fill="FFFFFF"/>
            <w:noWrap/>
            <w:vAlign w:val="bottom"/>
            <w:hideMark/>
          </w:tcPr>
          <w:p w14:paraId="77CE7FA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VIC</w:t>
            </w:r>
          </w:p>
        </w:tc>
        <w:tc>
          <w:tcPr>
            <w:tcW w:w="736" w:type="dxa"/>
            <w:tcBorders>
              <w:top w:val="single" w:sz="4" w:space="0" w:color="293F5B"/>
              <w:left w:val="nil"/>
              <w:bottom w:val="nil"/>
              <w:right w:val="nil"/>
            </w:tcBorders>
            <w:shd w:val="clear" w:color="000000" w:fill="FFFFFF"/>
            <w:noWrap/>
            <w:vAlign w:val="bottom"/>
            <w:hideMark/>
          </w:tcPr>
          <w:p w14:paraId="4804B5B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QLD</w:t>
            </w:r>
          </w:p>
        </w:tc>
        <w:tc>
          <w:tcPr>
            <w:tcW w:w="736" w:type="dxa"/>
            <w:tcBorders>
              <w:top w:val="single" w:sz="4" w:space="0" w:color="293F5B"/>
              <w:left w:val="nil"/>
              <w:bottom w:val="nil"/>
              <w:right w:val="nil"/>
            </w:tcBorders>
            <w:shd w:val="clear" w:color="000000" w:fill="FFFFFF"/>
            <w:noWrap/>
            <w:vAlign w:val="bottom"/>
            <w:hideMark/>
          </w:tcPr>
          <w:p w14:paraId="77BAF06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WA</w:t>
            </w:r>
          </w:p>
        </w:tc>
        <w:tc>
          <w:tcPr>
            <w:tcW w:w="736" w:type="dxa"/>
            <w:tcBorders>
              <w:top w:val="single" w:sz="4" w:space="0" w:color="293F5B"/>
              <w:left w:val="nil"/>
              <w:bottom w:val="nil"/>
              <w:right w:val="nil"/>
            </w:tcBorders>
            <w:shd w:val="clear" w:color="000000" w:fill="FFFFFF"/>
            <w:noWrap/>
            <w:vAlign w:val="bottom"/>
            <w:hideMark/>
          </w:tcPr>
          <w:p w14:paraId="59A6C7C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SA</w:t>
            </w:r>
          </w:p>
        </w:tc>
        <w:tc>
          <w:tcPr>
            <w:tcW w:w="736" w:type="dxa"/>
            <w:tcBorders>
              <w:top w:val="single" w:sz="4" w:space="0" w:color="293F5B"/>
              <w:left w:val="nil"/>
              <w:bottom w:val="nil"/>
              <w:right w:val="nil"/>
            </w:tcBorders>
            <w:shd w:val="clear" w:color="000000" w:fill="FFFFFF"/>
            <w:noWrap/>
            <w:vAlign w:val="bottom"/>
            <w:hideMark/>
          </w:tcPr>
          <w:p w14:paraId="6E4C4935"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TAS</w:t>
            </w:r>
          </w:p>
        </w:tc>
        <w:tc>
          <w:tcPr>
            <w:tcW w:w="736" w:type="dxa"/>
            <w:tcBorders>
              <w:top w:val="single" w:sz="4" w:space="0" w:color="293F5B"/>
              <w:left w:val="nil"/>
              <w:bottom w:val="nil"/>
              <w:right w:val="nil"/>
            </w:tcBorders>
            <w:shd w:val="clear" w:color="000000" w:fill="FFFFFF"/>
            <w:noWrap/>
            <w:vAlign w:val="bottom"/>
            <w:hideMark/>
          </w:tcPr>
          <w:p w14:paraId="7FA15D8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ACT</w:t>
            </w:r>
          </w:p>
        </w:tc>
        <w:tc>
          <w:tcPr>
            <w:tcW w:w="736" w:type="dxa"/>
            <w:tcBorders>
              <w:top w:val="single" w:sz="4" w:space="0" w:color="293F5B"/>
              <w:left w:val="nil"/>
              <w:bottom w:val="nil"/>
              <w:right w:val="nil"/>
            </w:tcBorders>
            <w:shd w:val="clear" w:color="000000" w:fill="FFFFFF"/>
            <w:noWrap/>
            <w:vAlign w:val="bottom"/>
            <w:hideMark/>
          </w:tcPr>
          <w:p w14:paraId="6C8D0364"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NT</w:t>
            </w:r>
          </w:p>
        </w:tc>
        <w:tc>
          <w:tcPr>
            <w:tcW w:w="816" w:type="dxa"/>
            <w:tcBorders>
              <w:top w:val="single" w:sz="4" w:space="0" w:color="293F5B"/>
              <w:left w:val="nil"/>
              <w:bottom w:val="nil"/>
              <w:right w:val="nil"/>
            </w:tcBorders>
            <w:shd w:val="clear" w:color="000000" w:fill="FFFFFF"/>
            <w:noWrap/>
            <w:vAlign w:val="bottom"/>
            <w:hideMark/>
          </w:tcPr>
          <w:p w14:paraId="78C7F1F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Total</w:t>
            </w:r>
          </w:p>
        </w:tc>
      </w:tr>
      <w:tr w:rsidR="003C04C5" w:rsidRPr="003C04C5" w14:paraId="7BAAFD37" w14:textId="77777777" w:rsidTr="003C04C5">
        <w:trPr>
          <w:divId w:val="2109765438"/>
          <w:trHeight w:val="225"/>
        </w:trPr>
        <w:tc>
          <w:tcPr>
            <w:tcW w:w="796" w:type="dxa"/>
            <w:tcBorders>
              <w:top w:val="nil"/>
              <w:left w:val="nil"/>
              <w:bottom w:val="nil"/>
              <w:right w:val="nil"/>
            </w:tcBorders>
            <w:shd w:val="clear" w:color="000000" w:fill="FFFFFF"/>
            <w:noWrap/>
            <w:vAlign w:val="bottom"/>
            <w:hideMark/>
          </w:tcPr>
          <w:p w14:paraId="2098DB96" w14:textId="548DB749"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2024</w:t>
            </w:r>
            <w:r w:rsidR="00C7320F">
              <w:rPr>
                <w:rFonts w:ascii="Arial" w:hAnsi="Arial" w:cs="Arial"/>
                <w:color w:val="000000"/>
                <w:sz w:val="16"/>
                <w:szCs w:val="16"/>
              </w:rPr>
              <w:noBreakHyphen/>
            </w:r>
            <w:r w:rsidRPr="003C04C5">
              <w:rPr>
                <w:rFonts w:ascii="Arial" w:hAnsi="Arial" w:cs="Arial"/>
                <w:color w:val="000000"/>
                <w:sz w:val="16"/>
                <w:szCs w:val="16"/>
              </w:rPr>
              <w:t>25</w:t>
            </w:r>
          </w:p>
        </w:tc>
        <w:tc>
          <w:tcPr>
            <w:tcW w:w="736" w:type="dxa"/>
            <w:tcBorders>
              <w:top w:val="single" w:sz="4" w:space="0" w:color="293F5B"/>
              <w:left w:val="nil"/>
              <w:bottom w:val="nil"/>
              <w:right w:val="nil"/>
            </w:tcBorders>
            <w:shd w:val="clear" w:color="000000" w:fill="FFFFFF"/>
            <w:noWrap/>
            <w:vAlign w:val="bottom"/>
            <w:hideMark/>
          </w:tcPr>
          <w:p w14:paraId="232CCC2E" w14:textId="08A19A8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08A1CD84" w14:textId="3A6E11F9"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4255FB6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93.0</w:t>
            </w:r>
          </w:p>
        </w:tc>
        <w:tc>
          <w:tcPr>
            <w:tcW w:w="736" w:type="dxa"/>
            <w:tcBorders>
              <w:top w:val="single" w:sz="4" w:space="0" w:color="293F5B"/>
              <w:left w:val="nil"/>
              <w:bottom w:val="nil"/>
              <w:right w:val="nil"/>
            </w:tcBorders>
            <w:shd w:val="clear" w:color="000000" w:fill="FFFFFF"/>
            <w:noWrap/>
            <w:vAlign w:val="bottom"/>
            <w:hideMark/>
          </w:tcPr>
          <w:p w14:paraId="779A459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199.5</w:t>
            </w:r>
          </w:p>
        </w:tc>
        <w:tc>
          <w:tcPr>
            <w:tcW w:w="736" w:type="dxa"/>
            <w:tcBorders>
              <w:top w:val="single" w:sz="4" w:space="0" w:color="293F5B"/>
              <w:left w:val="nil"/>
              <w:bottom w:val="nil"/>
              <w:right w:val="nil"/>
            </w:tcBorders>
            <w:shd w:val="clear" w:color="000000" w:fill="FFFFFF"/>
            <w:noWrap/>
            <w:vAlign w:val="bottom"/>
            <w:hideMark/>
          </w:tcPr>
          <w:p w14:paraId="746D251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15.0</w:t>
            </w:r>
          </w:p>
        </w:tc>
        <w:tc>
          <w:tcPr>
            <w:tcW w:w="736" w:type="dxa"/>
            <w:tcBorders>
              <w:top w:val="single" w:sz="4" w:space="0" w:color="293F5B"/>
              <w:left w:val="nil"/>
              <w:bottom w:val="nil"/>
              <w:right w:val="nil"/>
            </w:tcBorders>
            <w:shd w:val="clear" w:color="000000" w:fill="FFFFFF"/>
            <w:noWrap/>
            <w:vAlign w:val="bottom"/>
            <w:hideMark/>
          </w:tcPr>
          <w:p w14:paraId="1A3414C2" w14:textId="4160467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5B0D1BA2" w14:textId="13321F7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single" w:sz="4" w:space="0" w:color="293F5B"/>
              <w:left w:val="nil"/>
              <w:bottom w:val="nil"/>
              <w:right w:val="nil"/>
            </w:tcBorders>
            <w:shd w:val="clear" w:color="000000" w:fill="FFFFFF"/>
            <w:noWrap/>
            <w:vAlign w:val="bottom"/>
            <w:hideMark/>
          </w:tcPr>
          <w:p w14:paraId="20EA08CB" w14:textId="6370734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single" w:sz="4" w:space="0" w:color="293F5B"/>
              <w:left w:val="nil"/>
              <w:bottom w:val="nil"/>
              <w:right w:val="nil"/>
            </w:tcBorders>
            <w:shd w:val="clear" w:color="000000" w:fill="FFFFFF"/>
            <w:noWrap/>
            <w:vAlign w:val="bottom"/>
            <w:hideMark/>
          </w:tcPr>
          <w:p w14:paraId="4D601FA6"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307.5</w:t>
            </w:r>
          </w:p>
        </w:tc>
      </w:tr>
      <w:tr w:rsidR="003C04C5" w:rsidRPr="003C04C5" w14:paraId="229C3691" w14:textId="77777777" w:rsidTr="003C04C5">
        <w:trPr>
          <w:divId w:val="2109765438"/>
          <w:trHeight w:val="225"/>
        </w:trPr>
        <w:tc>
          <w:tcPr>
            <w:tcW w:w="796" w:type="dxa"/>
            <w:tcBorders>
              <w:top w:val="nil"/>
              <w:left w:val="nil"/>
              <w:bottom w:val="nil"/>
              <w:right w:val="nil"/>
            </w:tcBorders>
            <w:shd w:val="clear" w:color="000000" w:fill="E6F2FF"/>
            <w:noWrap/>
            <w:vAlign w:val="bottom"/>
            <w:hideMark/>
          </w:tcPr>
          <w:p w14:paraId="69C125FB" w14:textId="315320CC"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2025</w:t>
            </w:r>
            <w:r w:rsidR="00C7320F">
              <w:rPr>
                <w:rFonts w:ascii="Arial" w:hAnsi="Arial" w:cs="Arial"/>
                <w:color w:val="000000"/>
                <w:sz w:val="16"/>
                <w:szCs w:val="16"/>
              </w:rPr>
              <w:noBreakHyphen/>
            </w:r>
            <w:r w:rsidRPr="003C04C5">
              <w:rPr>
                <w:rFonts w:ascii="Arial" w:hAnsi="Arial" w:cs="Arial"/>
                <w:color w:val="000000"/>
                <w:sz w:val="16"/>
                <w:szCs w:val="16"/>
              </w:rPr>
              <w:t>26</w:t>
            </w:r>
          </w:p>
        </w:tc>
        <w:tc>
          <w:tcPr>
            <w:tcW w:w="736" w:type="dxa"/>
            <w:tcBorders>
              <w:top w:val="nil"/>
              <w:left w:val="nil"/>
              <w:bottom w:val="nil"/>
              <w:right w:val="nil"/>
            </w:tcBorders>
            <w:shd w:val="clear" w:color="000000" w:fill="E6F2FF"/>
            <w:noWrap/>
            <w:vAlign w:val="bottom"/>
            <w:hideMark/>
          </w:tcPr>
          <w:p w14:paraId="31DB09E4" w14:textId="6386C8E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3B174566" w14:textId="7A30797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06CE1E2B"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90.0</w:t>
            </w:r>
          </w:p>
        </w:tc>
        <w:tc>
          <w:tcPr>
            <w:tcW w:w="736" w:type="dxa"/>
            <w:tcBorders>
              <w:top w:val="nil"/>
              <w:left w:val="nil"/>
              <w:bottom w:val="nil"/>
              <w:right w:val="nil"/>
            </w:tcBorders>
            <w:shd w:val="clear" w:color="000000" w:fill="E6F2FF"/>
            <w:noWrap/>
            <w:vAlign w:val="bottom"/>
            <w:hideMark/>
          </w:tcPr>
          <w:p w14:paraId="2C680F5F"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173.1</w:t>
            </w:r>
          </w:p>
        </w:tc>
        <w:tc>
          <w:tcPr>
            <w:tcW w:w="736" w:type="dxa"/>
            <w:tcBorders>
              <w:top w:val="nil"/>
              <w:left w:val="nil"/>
              <w:bottom w:val="nil"/>
              <w:right w:val="nil"/>
            </w:tcBorders>
            <w:shd w:val="clear" w:color="000000" w:fill="E6F2FF"/>
            <w:noWrap/>
            <w:vAlign w:val="bottom"/>
            <w:hideMark/>
          </w:tcPr>
          <w:p w14:paraId="2F22686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15.0</w:t>
            </w:r>
          </w:p>
        </w:tc>
        <w:tc>
          <w:tcPr>
            <w:tcW w:w="736" w:type="dxa"/>
            <w:tcBorders>
              <w:top w:val="nil"/>
              <w:left w:val="nil"/>
              <w:bottom w:val="nil"/>
              <w:right w:val="nil"/>
            </w:tcBorders>
            <w:shd w:val="clear" w:color="000000" w:fill="E6F2FF"/>
            <w:noWrap/>
            <w:vAlign w:val="bottom"/>
            <w:hideMark/>
          </w:tcPr>
          <w:p w14:paraId="560B4C45" w14:textId="69F93F2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0A79D6A6" w14:textId="6B409B8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E6F2FF"/>
            <w:noWrap/>
            <w:vAlign w:val="bottom"/>
            <w:hideMark/>
          </w:tcPr>
          <w:p w14:paraId="7F2C6123" w14:textId="777A065A"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E6F2FF"/>
            <w:noWrap/>
            <w:vAlign w:val="bottom"/>
            <w:hideMark/>
          </w:tcPr>
          <w:p w14:paraId="64977CD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278.1</w:t>
            </w:r>
          </w:p>
        </w:tc>
      </w:tr>
      <w:tr w:rsidR="003C04C5" w:rsidRPr="003C04C5" w14:paraId="400D0D51" w14:textId="77777777" w:rsidTr="003C04C5">
        <w:trPr>
          <w:divId w:val="2109765438"/>
          <w:trHeight w:val="225"/>
        </w:trPr>
        <w:tc>
          <w:tcPr>
            <w:tcW w:w="796" w:type="dxa"/>
            <w:tcBorders>
              <w:top w:val="nil"/>
              <w:left w:val="nil"/>
              <w:bottom w:val="nil"/>
              <w:right w:val="nil"/>
            </w:tcBorders>
            <w:shd w:val="clear" w:color="000000" w:fill="FFFFFF"/>
            <w:noWrap/>
            <w:vAlign w:val="bottom"/>
            <w:hideMark/>
          </w:tcPr>
          <w:p w14:paraId="5DE62DF1" w14:textId="3D87D88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2026</w:t>
            </w:r>
            <w:r w:rsidR="00C7320F">
              <w:rPr>
                <w:rFonts w:ascii="Arial" w:hAnsi="Arial" w:cs="Arial"/>
                <w:color w:val="000000"/>
                <w:sz w:val="16"/>
                <w:szCs w:val="16"/>
              </w:rPr>
              <w:noBreakHyphen/>
            </w:r>
            <w:r w:rsidRPr="003C04C5">
              <w:rPr>
                <w:rFonts w:ascii="Arial" w:hAnsi="Arial" w:cs="Arial"/>
                <w:color w:val="000000"/>
                <w:sz w:val="16"/>
                <w:szCs w:val="16"/>
              </w:rPr>
              <w:t>27</w:t>
            </w:r>
          </w:p>
        </w:tc>
        <w:tc>
          <w:tcPr>
            <w:tcW w:w="736" w:type="dxa"/>
            <w:tcBorders>
              <w:top w:val="nil"/>
              <w:left w:val="nil"/>
              <w:bottom w:val="nil"/>
              <w:right w:val="nil"/>
            </w:tcBorders>
            <w:shd w:val="clear" w:color="000000" w:fill="FFFFFF"/>
            <w:noWrap/>
            <w:vAlign w:val="bottom"/>
            <w:hideMark/>
          </w:tcPr>
          <w:p w14:paraId="627D6B83" w14:textId="0963BF1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0926F30" w14:textId="7A918C5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0CC03BD0"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100.0</w:t>
            </w:r>
          </w:p>
        </w:tc>
        <w:tc>
          <w:tcPr>
            <w:tcW w:w="736" w:type="dxa"/>
            <w:tcBorders>
              <w:top w:val="nil"/>
              <w:left w:val="nil"/>
              <w:bottom w:val="nil"/>
              <w:right w:val="nil"/>
            </w:tcBorders>
            <w:shd w:val="clear" w:color="000000" w:fill="FFFFFF"/>
            <w:noWrap/>
            <w:vAlign w:val="bottom"/>
            <w:hideMark/>
          </w:tcPr>
          <w:p w14:paraId="45C356F5" w14:textId="593FEE9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71EBC36A"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15.0</w:t>
            </w:r>
          </w:p>
        </w:tc>
        <w:tc>
          <w:tcPr>
            <w:tcW w:w="736" w:type="dxa"/>
            <w:tcBorders>
              <w:top w:val="nil"/>
              <w:left w:val="nil"/>
              <w:bottom w:val="nil"/>
              <w:right w:val="nil"/>
            </w:tcBorders>
            <w:shd w:val="clear" w:color="000000" w:fill="FFFFFF"/>
            <w:noWrap/>
            <w:vAlign w:val="bottom"/>
            <w:hideMark/>
          </w:tcPr>
          <w:p w14:paraId="7CB4A9E6" w14:textId="73F73470"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9E6C814" w14:textId="37F37D9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659673EA" w14:textId="56D2B1BB"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57E9D13E"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115.0</w:t>
            </w:r>
          </w:p>
        </w:tc>
      </w:tr>
      <w:tr w:rsidR="003C04C5" w:rsidRPr="003C04C5" w14:paraId="727FC5A8" w14:textId="77777777" w:rsidTr="003C04C5">
        <w:trPr>
          <w:divId w:val="2109765438"/>
          <w:trHeight w:val="225"/>
        </w:trPr>
        <w:tc>
          <w:tcPr>
            <w:tcW w:w="796" w:type="dxa"/>
            <w:tcBorders>
              <w:top w:val="nil"/>
              <w:left w:val="nil"/>
              <w:bottom w:val="nil"/>
              <w:right w:val="nil"/>
            </w:tcBorders>
            <w:shd w:val="clear" w:color="000000" w:fill="FFFFFF"/>
            <w:noWrap/>
            <w:vAlign w:val="bottom"/>
            <w:hideMark/>
          </w:tcPr>
          <w:p w14:paraId="4FC4B571" w14:textId="5079C223"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2027</w:t>
            </w:r>
            <w:r w:rsidR="00C7320F">
              <w:rPr>
                <w:rFonts w:ascii="Arial" w:hAnsi="Arial" w:cs="Arial"/>
                <w:color w:val="000000"/>
                <w:sz w:val="16"/>
                <w:szCs w:val="16"/>
              </w:rPr>
              <w:noBreakHyphen/>
            </w:r>
            <w:r w:rsidRPr="003C04C5">
              <w:rPr>
                <w:rFonts w:ascii="Arial" w:hAnsi="Arial" w:cs="Arial"/>
                <w:color w:val="000000"/>
                <w:sz w:val="16"/>
                <w:szCs w:val="16"/>
              </w:rPr>
              <w:t>28</w:t>
            </w:r>
          </w:p>
        </w:tc>
        <w:tc>
          <w:tcPr>
            <w:tcW w:w="736" w:type="dxa"/>
            <w:tcBorders>
              <w:top w:val="nil"/>
              <w:left w:val="nil"/>
              <w:bottom w:val="nil"/>
              <w:right w:val="nil"/>
            </w:tcBorders>
            <w:shd w:val="clear" w:color="000000" w:fill="FFFFFF"/>
            <w:noWrap/>
            <w:vAlign w:val="bottom"/>
            <w:hideMark/>
          </w:tcPr>
          <w:p w14:paraId="487181CC" w14:textId="728B1E15"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458D4F78" w14:textId="5A22908F"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592E78B2"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90.0</w:t>
            </w:r>
          </w:p>
        </w:tc>
        <w:tc>
          <w:tcPr>
            <w:tcW w:w="736" w:type="dxa"/>
            <w:tcBorders>
              <w:top w:val="nil"/>
              <w:left w:val="nil"/>
              <w:bottom w:val="nil"/>
              <w:right w:val="nil"/>
            </w:tcBorders>
            <w:shd w:val="clear" w:color="000000" w:fill="FFFFFF"/>
            <w:noWrap/>
            <w:vAlign w:val="bottom"/>
            <w:hideMark/>
          </w:tcPr>
          <w:p w14:paraId="66D93727" w14:textId="476DC89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3625C1FD"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32.0</w:t>
            </w:r>
          </w:p>
        </w:tc>
        <w:tc>
          <w:tcPr>
            <w:tcW w:w="736" w:type="dxa"/>
            <w:tcBorders>
              <w:top w:val="nil"/>
              <w:left w:val="nil"/>
              <w:bottom w:val="nil"/>
              <w:right w:val="nil"/>
            </w:tcBorders>
            <w:shd w:val="clear" w:color="000000" w:fill="FFFFFF"/>
            <w:noWrap/>
            <w:vAlign w:val="bottom"/>
            <w:hideMark/>
          </w:tcPr>
          <w:p w14:paraId="618FD32F" w14:textId="3859C13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65A5AED4" w14:textId="18F2376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nil"/>
              <w:right w:val="nil"/>
            </w:tcBorders>
            <w:shd w:val="clear" w:color="000000" w:fill="FFFFFF"/>
            <w:noWrap/>
            <w:vAlign w:val="bottom"/>
            <w:hideMark/>
          </w:tcPr>
          <w:p w14:paraId="2030E56B" w14:textId="00028946"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nil"/>
              <w:right w:val="nil"/>
            </w:tcBorders>
            <w:shd w:val="clear" w:color="000000" w:fill="FFFFFF"/>
            <w:noWrap/>
            <w:vAlign w:val="bottom"/>
            <w:hideMark/>
          </w:tcPr>
          <w:p w14:paraId="0EDDEAA7" w14:textId="77777777" w:rsidR="003C04C5" w:rsidRPr="003C04C5" w:rsidRDefault="003C04C5" w:rsidP="003C04C5">
            <w:pPr>
              <w:spacing w:before="0" w:after="0" w:line="240" w:lineRule="auto"/>
              <w:jc w:val="right"/>
              <w:rPr>
                <w:rFonts w:ascii="Arial" w:hAnsi="Arial" w:cs="Arial"/>
                <w:color w:val="000000"/>
                <w:sz w:val="16"/>
                <w:szCs w:val="16"/>
              </w:rPr>
            </w:pPr>
            <w:r w:rsidRPr="003C04C5">
              <w:rPr>
                <w:rFonts w:ascii="Arial" w:hAnsi="Arial" w:cs="Arial"/>
                <w:color w:val="000000"/>
                <w:sz w:val="16"/>
                <w:szCs w:val="16"/>
              </w:rPr>
              <w:t>122.0</w:t>
            </w:r>
          </w:p>
        </w:tc>
      </w:tr>
      <w:tr w:rsidR="003C04C5" w:rsidRPr="003C04C5" w14:paraId="50A6578B" w14:textId="77777777" w:rsidTr="003C04C5">
        <w:trPr>
          <w:divId w:val="2109765438"/>
          <w:trHeight w:val="225"/>
        </w:trPr>
        <w:tc>
          <w:tcPr>
            <w:tcW w:w="796" w:type="dxa"/>
            <w:tcBorders>
              <w:top w:val="nil"/>
              <w:left w:val="nil"/>
              <w:bottom w:val="nil"/>
              <w:right w:val="nil"/>
            </w:tcBorders>
            <w:shd w:val="clear" w:color="000000" w:fill="FFFFFF"/>
            <w:noWrap/>
            <w:vAlign w:val="bottom"/>
            <w:hideMark/>
          </w:tcPr>
          <w:p w14:paraId="2ACEB8B1" w14:textId="7B435DEF" w:rsidR="003C04C5" w:rsidRPr="003C04C5" w:rsidRDefault="003C04C5" w:rsidP="003C04C5">
            <w:pPr>
              <w:spacing w:before="0" w:after="0" w:line="240" w:lineRule="auto"/>
              <w:rPr>
                <w:rFonts w:ascii="Arial" w:hAnsi="Arial" w:cs="Arial"/>
                <w:color w:val="000000"/>
                <w:sz w:val="16"/>
                <w:szCs w:val="16"/>
              </w:rPr>
            </w:pPr>
            <w:r w:rsidRPr="003C04C5">
              <w:rPr>
                <w:rFonts w:ascii="Arial" w:hAnsi="Arial" w:cs="Arial"/>
                <w:color w:val="000000"/>
                <w:sz w:val="16"/>
                <w:szCs w:val="16"/>
              </w:rPr>
              <w:t>2028</w:t>
            </w:r>
            <w:r w:rsidR="00C7320F">
              <w:rPr>
                <w:rFonts w:ascii="Arial" w:hAnsi="Arial" w:cs="Arial"/>
                <w:color w:val="000000"/>
                <w:sz w:val="16"/>
                <w:szCs w:val="16"/>
              </w:rPr>
              <w:noBreakHyphen/>
            </w:r>
            <w:r w:rsidRPr="003C04C5">
              <w:rPr>
                <w:rFonts w:ascii="Arial" w:hAnsi="Arial" w:cs="Arial"/>
                <w:color w:val="000000"/>
                <w:sz w:val="16"/>
                <w:szCs w:val="16"/>
              </w:rPr>
              <w:t>29</w:t>
            </w:r>
          </w:p>
        </w:tc>
        <w:tc>
          <w:tcPr>
            <w:tcW w:w="736" w:type="dxa"/>
            <w:tcBorders>
              <w:top w:val="nil"/>
              <w:left w:val="nil"/>
              <w:bottom w:val="single" w:sz="4" w:space="0" w:color="293F5B"/>
              <w:right w:val="nil"/>
            </w:tcBorders>
            <w:shd w:val="clear" w:color="000000" w:fill="FFFFFF"/>
            <w:noWrap/>
            <w:vAlign w:val="bottom"/>
            <w:hideMark/>
          </w:tcPr>
          <w:p w14:paraId="57901F1D" w14:textId="223D063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4F0679F2" w14:textId="6A248F71"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46810DA8" w14:textId="68BDEB8E"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5FF5D094" w14:textId="52A36923"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44FA2D7" w14:textId="7DDAE4F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2E271395" w14:textId="7725CB1D"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2C27102D" w14:textId="698ABC94"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1A4480A" w14:textId="3BA39052"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466CA297" w14:textId="3459EBF8" w:rsidR="003C04C5" w:rsidRPr="003C04C5" w:rsidRDefault="00C7320F" w:rsidP="003C04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C04C5" w:rsidRPr="003C04C5" w14:paraId="0CC5160B" w14:textId="77777777" w:rsidTr="003C04C5">
        <w:trPr>
          <w:divId w:val="2109765438"/>
          <w:trHeight w:val="225"/>
        </w:trPr>
        <w:tc>
          <w:tcPr>
            <w:tcW w:w="796" w:type="dxa"/>
            <w:tcBorders>
              <w:top w:val="nil"/>
              <w:left w:val="nil"/>
              <w:bottom w:val="single" w:sz="4" w:space="0" w:color="293F5B"/>
              <w:right w:val="nil"/>
            </w:tcBorders>
            <w:shd w:val="clear" w:color="000000" w:fill="FFFFFF"/>
            <w:noWrap/>
            <w:vAlign w:val="bottom"/>
            <w:hideMark/>
          </w:tcPr>
          <w:p w14:paraId="18793D6D" w14:textId="77777777" w:rsidR="003C04C5" w:rsidRPr="003C04C5" w:rsidRDefault="003C04C5" w:rsidP="003C04C5">
            <w:pPr>
              <w:spacing w:before="0" w:after="0" w:line="240" w:lineRule="auto"/>
              <w:rPr>
                <w:rFonts w:ascii="Arial" w:hAnsi="Arial" w:cs="Arial"/>
                <w:b/>
                <w:bCs/>
                <w:color w:val="000000"/>
                <w:sz w:val="16"/>
                <w:szCs w:val="16"/>
              </w:rPr>
            </w:pPr>
            <w:r w:rsidRPr="003C04C5">
              <w:rPr>
                <w:rFonts w:ascii="Arial" w:hAnsi="Arial" w:cs="Arial"/>
                <w:b/>
                <w:bCs/>
                <w:color w:val="000000"/>
                <w:sz w:val="16"/>
                <w:szCs w:val="16"/>
              </w:rPr>
              <w:t>Total</w:t>
            </w:r>
          </w:p>
        </w:tc>
        <w:tc>
          <w:tcPr>
            <w:tcW w:w="736" w:type="dxa"/>
            <w:tcBorders>
              <w:top w:val="nil"/>
              <w:left w:val="nil"/>
              <w:bottom w:val="single" w:sz="4" w:space="0" w:color="293F5B"/>
              <w:right w:val="nil"/>
            </w:tcBorders>
            <w:shd w:val="clear" w:color="000000" w:fill="FFFFFF"/>
            <w:noWrap/>
            <w:vAlign w:val="bottom"/>
            <w:hideMark/>
          </w:tcPr>
          <w:p w14:paraId="7E362E79" w14:textId="3B143A6D"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FA1DAC7" w14:textId="62F7A540"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7F530A30"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373.0</w:t>
            </w:r>
          </w:p>
        </w:tc>
        <w:tc>
          <w:tcPr>
            <w:tcW w:w="736" w:type="dxa"/>
            <w:tcBorders>
              <w:top w:val="nil"/>
              <w:left w:val="nil"/>
              <w:bottom w:val="single" w:sz="4" w:space="0" w:color="293F5B"/>
              <w:right w:val="nil"/>
            </w:tcBorders>
            <w:shd w:val="clear" w:color="000000" w:fill="FFFFFF"/>
            <w:noWrap/>
            <w:vAlign w:val="bottom"/>
            <w:hideMark/>
          </w:tcPr>
          <w:p w14:paraId="2FBAC40E"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372.6</w:t>
            </w:r>
          </w:p>
        </w:tc>
        <w:tc>
          <w:tcPr>
            <w:tcW w:w="736" w:type="dxa"/>
            <w:tcBorders>
              <w:top w:val="nil"/>
              <w:left w:val="nil"/>
              <w:bottom w:val="single" w:sz="4" w:space="0" w:color="293F5B"/>
              <w:right w:val="nil"/>
            </w:tcBorders>
            <w:shd w:val="clear" w:color="000000" w:fill="FFFFFF"/>
            <w:noWrap/>
            <w:vAlign w:val="bottom"/>
            <w:hideMark/>
          </w:tcPr>
          <w:p w14:paraId="2B00273A"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77.0</w:t>
            </w:r>
          </w:p>
        </w:tc>
        <w:tc>
          <w:tcPr>
            <w:tcW w:w="736" w:type="dxa"/>
            <w:tcBorders>
              <w:top w:val="nil"/>
              <w:left w:val="nil"/>
              <w:bottom w:val="single" w:sz="4" w:space="0" w:color="293F5B"/>
              <w:right w:val="nil"/>
            </w:tcBorders>
            <w:shd w:val="clear" w:color="000000" w:fill="FFFFFF"/>
            <w:noWrap/>
            <w:vAlign w:val="bottom"/>
            <w:hideMark/>
          </w:tcPr>
          <w:p w14:paraId="3FEDA341" w14:textId="70B3DF2C"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1A9CBD85" w14:textId="025D60AC"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736" w:type="dxa"/>
            <w:tcBorders>
              <w:top w:val="nil"/>
              <w:left w:val="nil"/>
              <w:bottom w:val="single" w:sz="4" w:space="0" w:color="293F5B"/>
              <w:right w:val="nil"/>
            </w:tcBorders>
            <w:shd w:val="clear" w:color="000000" w:fill="FFFFFF"/>
            <w:noWrap/>
            <w:vAlign w:val="bottom"/>
            <w:hideMark/>
          </w:tcPr>
          <w:p w14:paraId="0A1F670B" w14:textId="1A7A16B9" w:rsidR="003C04C5" w:rsidRPr="003C04C5" w:rsidRDefault="00C7320F" w:rsidP="003C04C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816" w:type="dxa"/>
            <w:tcBorders>
              <w:top w:val="nil"/>
              <w:left w:val="nil"/>
              <w:bottom w:val="single" w:sz="4" w:space="0" w:color="293F5B"/>
              <w:right w:val="nil"/>
            </w:tcBorders>
            <w:shd w:val="clear" w:color="000000" w:fill="FFFFFF"/>
            <w:noWrap/>
            <w:vAlign w:val="bottom"/>
            <w:hideMark/>
          </w:tcPr>
          <w:p w14:paraId="71C0CEA9" w14:textId="77777777" w:rsidR="003C04C5" w:rsidRPr="003C04C5" w:rsidRDefault="003C04C5" w:rsidP="003C04C5">
            <w:pPr>
              <w:spacing w:before="0" w:after="0" w:line="240" w:lineRule="auto"/>
              <w:jc w:val="right"/>
              <w:rPr>
                <w:rFonts w:ascii="Arial" w:hAnsi="Arial" w:cs="Arial"/>
                <w:b/>
                <w:bCs/>
                <w:color w:val="000000"/>
                <w:sz w:val="16"/>
                <w:szCs w:val="16"/>
              </w:rPr>
            </w:pPr>
            <w:r w:rsidRPr="003C04C5">
              <w:rPr>
                <w:rFonts w:ascii="Arial" w:hAnsi="Arial" w:cs="Arial"/>
                <w:b/>
                <w:bCs/>
                <w:color w:val="000000"/>
                <w:sz w:val="16"/>
                <w:szCs w:val="16"/>
              </w:rPr>
              <w:t>822.6</w:t>
            </w:r>
          </w:p>
        </w:tc>
      </w:tr>
    </w:tbl>
    <w:p w14:paraId="67047864" w14:textId="282DA28E" w:rsidR="00F93E77" w:rsidRPr="008B766D" w:rsidRDefault="00F93E77" w:rsidP="00E64723">
      <w:r w:rsidRPr="00470A1A">
        <w:t xml:space="preserve">The Australian Government is providing funding to support the establishment of </w:t>
      </w:r>
      <w:r w:rsidRPr="008B766D">
        <w:t>Comprehensive Cancer Centres in Brisbane, Perth and Adelaide.</w:t>
      </w:r>
    </w:p>
    <w:p w14:paraId="1BEE944B" w14:textId="580DE596" w:rsidR="00873772" w:rsidRDefault="00F93E77" w:rsidP="00820179">
      <w:pPr>
        <w:pStyle w:val="TableHeadingcontinued"/>
        <w:rPr>
          <w:rFonts w:eastAsiaTheme="minorHAnsi" w:cstheme="minorBidi"/>
          <w:sz w:val="22"/>
          <w:szCs w:val="22"/>
          <w:lang w:eastAsia="en-US"/>
        </w:rPr>
      </w:pPr>
      <w:r w:rsidRPr="00470A1A">
        <w:t>Expansion of the Flinders Medical Centre</w:t>
      </w:r>
      <w:bookmarkStart w:id="38" w:name="_1803894572"/>
      <w:bookmarkEnd w:id="38"/>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73772" w:rsidRPr="00873772" w14:paraId="5EAA6B5A" w14:textId="77777777" w:rsidTr="00873772">
        <w:trPr>
          <w:trHeight w:hRule="exact" w:val="225"/>
        </w:trPr>
        <w:tc>
          <w:tcPr>
            <w:tcW w:w="530" w:type="pct"/>
            <w:tcBorders>
              <w:top w:val="single" w:sz="4" w:space="0" w:color="000000"/>
              <w:left w:val="nil"/>
              <w:bottom w:val="nil"/>
              <w:right w:val="nil"/>
            </w:tcBorders>
            <w:shd w:val="clear" w:color="000000" w:fill="FFFFFF"/>
            <w:noWrap/>
            <w:vAlign w:val="bottom"/>
            <w:hideMark/>
          </w:tcPr>
          <w:p w14:paraId="1AC1EB1C" w14:textId="161AC46F" w:rsidR="00873772" w:rsidRPr="00873772" w:rsidRDefault="00873772" w:rsidP="00873772">
            <w:pPr>
              <w:spacing w:before="0" w:after="0" w:line="240" w:lineRule="auto"/>
              <w:rPr>
                <w:rFonts w:ascii="Arial" w:hAnsi="Arial" w:cs="Arial"/>
                <w:color w:val="000000"/>
                <w:sz w:val="16"/>
                <w:szCs w:val="16"/>
              </w:rPr>
            </w:pPr>
            <w:r w:rsidRPr="00873772">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1C654447"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73F9069F"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337FEFC2"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4E1DB1D4"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643BEF60"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6A5B1C26"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4453DBAF"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01FA868"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398C83D6"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Total</w:t>
            </w:r>
          </w:p>
        </w:tc>
      </w:tr>
      <w:tr w:rsidR="00873772" w:rsidRPr="00873772" w14:paraId="57D283FA" w14:textId="77777777" w:rsidTr="00873772">
        <w:trPr>
          <w:trHeight w:hRule="exact" w:val="225"/>
        </w:trPr>
        <w:tc>
          <w:tcPr>
            <w:tcW w:w="530" w:type="pct"/>
            <w:tcBorders>
              <w:top w:val="nil"/>
              <w:left w:val="nil"/>
              <w:bottom w:val="nil"/>
              <w:right w:val="nil"/>
            </w:tcBorders>
            <w:shd w:val="clear" w:color="000000" w:fill="FFFFFF"/>
            <w:noWrap/>
            <w:vAlign w:val="bottom"/>
            <w:hideMark/>
          </w:tcPr>
          <w:p w14:paraId="4AE547E4" w14:textId="51F9EA96" w:rsidR="00873772" w:rsidRPr="00873772" w:rsidRDefault="00873772" w:rsidP="00873772">
            <w:pPr>
              <w:spacing w:before="0" w:after="0" w:line="240" w:lineRule="auto"/>
              <w:rPr>
                <w:rFonts w:ascii="Arial" w:hAnsi="Arial" w:cs="Arial"/>
                <w:color w:val="000000"/>
                <w:sz w:val="16"/>
                <w:szCs w:val="16"/>
              </w:rPr>
            </w:pPr>
            <w:r w:rsidRPr="00873772">
              <w:rPr>
                <w:rFonts w:ascii="Arial" w:hAnsi="Arial" w:cs="Arial"/>
                <w:color w:val="000000"/>
                <w:sz w:val="16"/>
                <w:szCs w:val="16"/>
              </w:rPr>
              <w:t>2024</w:t>
            </w:r>
            <w:r w:rsidR="00C7320F">
              <w:rPr>
                <w:rFonts w:ascii="Arial" w:hAnsi="Arial" w:cs="Arial"/>
                <w:color w:val="000000"/>
                <w:sz w:val="16"/>
                <w:szCs w:val="16"/>
              </w:rPr>
              <w:noBreakHyphen/>
            </w:r>
            <w:r w:rsidRPr="00873772">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903DAC1" w14:textId="2B86FF5C"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EC11A8" w14:textId="006547F2"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6E10F5" w14:textId="5011B5E5"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8D3FF4" w14:textId="78F7EB1B"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DB28E9"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59.5</w:t>
            </w:r>
          </w:p>
        </w:tc>
        <w:tc>
          <w:tcPr>
            <w:tcW w:w="491" w:type="pct"/>
            <w:tcBorders>
              <w:top w:val="nil"/>
              <w:left w:val="nil"/>
              <w:bottom w:val="nil"/>
              <w:right w:val="nil"/>
            </w:tcBorders>
            <w:shd w:val="clear" w:color="000000" w:fill="FFFFFF"/>
            <w:noWrap/>
            <w:vAlign w:val="bottom"/>
            <w:hideMark/>
          </w:tcPr>
          <w:p w14:paraId="7EBD7877" w14:textId="5113197D"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C356F4" w14:textId="117124C6"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EBB3DE" w14:textId="5ABBFAAA"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A6034B2"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59.5</w:t>
            </w:r>
          </w:p>
        </w:tc>
      </w:tr>
      <w:tr w:rsidR="00873772" w:rsidRPr="00873772" w14:paraId="61B456C7" w14:textId="77777777" w:rsidTr="00873772">
        <w:trPr>
          <w:trHeight w:hRule="exact" w:val="225"/>
        </w:trPr>
        <w:tc>
          <w:tcPr>
            <w:tcW w:w="530" w:type="pct"/>
            <w:tcBorders>
              <w:top w:val="nil"/>
              <w:left w:val="nil"/>
              <w:bottom w:val="nil"/>
              <w:right w:val="nil"/>
            </w:tcBorders>
            <w:shd w:val="clear" w:color="000000" w:fill="E6F2FF"/>
            <w:noWrap/>
            <w:vAlign w:val="bottom"/>
            <w:hideMark/>
          </w:tcPr>
          <w:p w14:paraId="421DFCA4" w14:textId="36B8ABA8" w:rsidR="00873772" w:rsidRPr="00873772" w:rsidRDefault="00873772" w:rsidP="00873772">
            <w:pPr>
              <w:spacing w:before="0" w:after="0" w:line="240" w:lineRule="auto"/>
              <w:rPr>
                <w:rFonts w:ascii="Arial" w:hAnsi="Arial" w:cs="Arial"/>
                <w:color w:val="000000"/>
                <w:sz w:val="16"/>
                <w:szCs w:val="16"/>
              </w:rPr>
            </w:pPr>
            <w:r w:rsidRPr="00873772">
              <w:rPr>
                <w:rFonts w:ascii="Arial" w:hAnsi="Arial" w:cs="Arial"/>
                <w:color w:val="000000"/>
                <w:sz w:val="16"/>
                <w:szCs w:val="16"/>
              </w:rPr>
              <w:t>2025</w:t>
            </w:r>
            <w:r w:rsidR="00C7320F">
              <w:rPr>
                <w:rFonts w:ascii="Arial" w:hAnsi="Arial" w:cs="Arial"/>
                <w:color w:val="000000"/>
                <w:sz w:val="16"/>
                <w:szCs w:val="16"/>
              </w:rPr>
              <w:noBreakHyphen/>
            </w:r>
            <w:r w:rsidRPr="0087377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371EBDC" w14:textId="7CC408D7"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47206F4" w14:textId="560D6673"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8182AC" w14:textId="7B8A4FFD"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47EFDFE" w14:textId="17DE1738"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6E2B658"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70.0</w:t>
            </w:r>
          </w:p>
        </w:tc>
        <w:tc>
          <w:tcPr>
            <w:tcW w:w="491" w:type="pct"/>
            <w:tcBorders>
              <w:top w:val="nil"/>
              <w:left w:val="nil"/>
              <w:bottom w:val="nil"/>
              <w:right w:val="nil"/>
            </w:tcBorders>
            <w:shd w:val="clear" w:color="000000" w:fill="E6F2FF"/>
            <w:noWrap/>
            <w:vAlign w:val="bottom"/>
            <w:hideMark/>
          </w:tcPr>
          <w:p w14:paraId="127A02DF" w14:textId="726F3EE1"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CCE1A0" w14:textId="23719AC1"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F8B54D" w14:textId="439A132B"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B5046AE"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70.0</w:t>
            </w:r>
          </w:p>
        </w:tc>
      </w:tr>
      <w:tr w:rsidR="00873772" w:rsidRPr="00873772" w14:paraId="38092E78" w14:textId="77777777" w:rsidTr="00873772">
        <w:trPr>
          <w:trHeight w:hRule="exact" w:val="225"/>
        </w:trPr>
        <w:tc>
          <w:tcPr>
            <w:tcW w:w="530" w:type="pct"/>
            <w:tcBorders>
              <w:top w:val="nil"/>
              <w:left w:val="nil"/>
              <w:bottom w:val="nil"/>
              <w:right w:val="nil"/>
            </w:tcBorders>
            <w:shd w:val="clear" w:color="000000" w:fill="FFFFFF"/>
            <w:noWrap/>
            <w:vAlign w:val="bottom"/>
            <w:hideMark/>
          </w:tcPr>
          <w:p w14:paraId="5E71FAC4" w14:textId="50148119" w:rsidR="00873772" w:rsidRPr="00873772" w:rsidRDefault="00873772" w:rsidP="00873772">
            <w:pPr>
              <w:spacing w:before="0" w:after="0" w:line="240" w:lineRule="auto"/>
              <w:rPr>
                <w:rFonts w:ascii="Arial" w:hAnsi="Arial" w:cs="Arial"/>
                <w:color w:val="000000"/>
                <w:sz w:val="16"/>
                <w:szCs w:val="16"/>
              </w:rPr>
            </w:pPr>
            <w:r w:rsidRPr="00873772">
              <w:rPr>
                <w:rFonts w:ascii="Arial" w:hAnsi="Arial" w:cs="Arial"/>
                <w:color w:val="000000"/>
                <w:sz w:val="16"/>
                <w:szCs w:val="16"/>
              </w:rPr>
              <w:t>2026</w:t>
            </w:r>
            <w:r w:rsidR="00C7320F">
              <w:rPr>
                <w:rFonts w:ascii="Arial" w:hAnsi="Arial" w:cs="Arial"/>
                <w:color w:val="000000"/>
                <w:sz w:val="16"/>
                <w:szCs w:val="16"/>
              </w:rPr>
              <w:noBreakHyphen/>
            </w:r>
            <w:r w:rsidRPr="0087377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5AE0F50" w14:textId="29F546B5"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8E4F4D" w14:textId="277C686B"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84EB48" w14:textId="2E350A79"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42E65F" w14:textId="73D256FF"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8CB3B7"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59.8</w:t>
            </w:r>
          </w:p>
        </w:tc>
        <w:tc>
          <w:tcPr>
            <w:tcW w:w="491" w:type="pct"/>
            <w:tcBorders>
              <w:top w:val="nil"/>
              <w:left w:val="nil"/>
              <w:bottom w:val="nil"/>
              <w:right w:val="nil"/>
            </w:tcBorders>
            <w:shd w:val="clear" w:color="000000" w:fill="FFFFFF"/>
            <w:noWrap/>
            <w:vAlign w:val="bottom"/>
            <w:hideMark/>
          </w:tcPr>
          <w:p w14:paraId="6AD727DA" w14:textId="7769F0B6"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20D520" w14:textId="7CE9092F"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9D1202" w14:textId="3EF238E2"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C880FC"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59.8</w:t>
            </w:r>
          </w:p>
        </w:tc>
      </w:tr>
      <w:tr w:rsidR="00873772" w:rsidRPr="00873772" w14:paraId="4A4FA7FF" w14:textId="77777777" w:rsidTr="00873772">
        <w:trPr>
          <w:trHeight w:hRule="exact" w:val="225"/>
        </w:trPr>
        <w:tc>
          <w:tcPr>
            <w:tcW w:w="530" w:type="pct"/>
            <w:tcBorders>
              <w:top w:val="nil"/>
              <w:left w:val="nil"/>
              <w:bottom w:val="nil"/>
              <w:right w:val="nil"/>
            </w:tcBorders>
            <w:shd w:val="clear" w:color="000000" w:fill="FFFFFF"/>
            <w:noWrap/>
            <w:vAlign w:val="bottom"/>
            <w:hideMark/>
          </w:tcPr>
          <w:p w14:paraId="53489326" w14:textId="73E76A8E" w:rsidR="00873772" w:rsidRPr="00873772" w:rsidRDefault="00873772" w:rsidP="00873772">
            <w:pPr>
              <w:spacing w:before="0" w:after="0" w:line="240" w:lineRule="auto"/>
              <w:rPr>
                <w:rFonts w:ascii="Arial" w:hAnsi="Arial" w:cs="Arial"/>
                <w:color w:val="000000"/>
                <w:sz w:val="16"/>
                <w:szCs w:val="16"/>
              </w:rPr>
            </w:pPr>
            <w:r w:rsidRPr="00873772">
              <w:rPr>
                <w:rFonts w:ascii="Arial" w:hAnsi="Arial" w:cs="Arial"/>
                <w:color w:val="000000"/>
                <w:sz w:val="16"/>
                <w:szCs w:val="16"/>
              </w:rPr>
              <w:t>2027</w:t>
            </w:r>
            <w:r w:rsidR="00C7320F">
              <w:rPr>
                <w:rFonts w:ascii="Arial" w:hAnsi="Arial" w:cs="Arial"/>
                <w:color w:val="000000"/>
                <w:sz w:val="16"/>
                <w:szCs w:val="16"/>
              </w:rPr>
              <w:noBreakHyphen/>
            </w:r>
            <w:r w:rsidRPr="0087377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24205AD" w14:textId="7946085B"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E094C3" w14:textId="4B534117"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B7F1A8" w14:textId="75D99260"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BE7454" w14:textId="1B04CD6F"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817A21"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59.8</w:t>
            </w:r>
          </w:p>
        </w:tc>
        <w:tc>
          <w:tcPr>
            <w:tcW w:w="491" w:type="pct"/>
            <w:tcBorders>
              <w:top w:val="nil"/>
              <w:left w:val="nil"/>
              <w:bottom w:val="nil"/>
              <w:right w:val="nil"/>
            </w:tcBorders>
            <w:shd w:val="clear" w:color="000000" w:fill="FFFFFF"/>
            <w:noWrap/>
            <w:vAlign w:val="bottom"/>
            <w:hideMark/>
          </w:tcPr>
          <w:p w14:paraId="293725FF" w14:textId="03EB8785"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B97197" w14:textId="7E27920B"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479269" w14:textId="4D22EF11"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0C896D8" w14:textId="77777777" w:rsidR="00873772" w:rsidRPr="00873772" w:rsidRDefault="00873772" w:rsidP="00873772">
            <w:pPr>
              <w:spacing w:before="0" w:after="0" w:line="240" w:lineRule="auto"/>
              <w:jc w:val="right"/>
              <w:rPr>
                <w:rFonts w:ascii="Arial" w:hAnsi="Arial" w:cs="Arial"/>
                <w:color w:val="000000"/>
                <w:sz w:val="16"/>
                <w:szCs w:val="16"/>
              </w:rPr>
            </w:pPr>
            <w:r w:rsidRPr="00873772">
              <w:rPr>
                <w:rFonts w:ascii="Arial" w:hAnsi="Arial" w:cs="Arial"/>
                <w:color w:val="000000"/>
                <w:sz w:val="16"/>
                <w:szCs w:val="16"/>
              </w:rPr>
              <w:t>59.8</w:t>
            </w:r>
          </w:p>
        </w:tc>
      </w:tr>
      <w:tr w:rsidR="00873772" w:rsidRPr="00873772" w14:paraId="507B79C4" w14:textId="77777777" w:rsidTr="00873772">
        <w:trPr>
          <w:trHeight w:hRule="exact" w:val="225"/>
        </w:trPr>
        <w:tc>
          <w:tcPr>
            <w:tcW w:w="530" w:type="pct"/>
            <w:tcBorders>
              <w:top w:val="nil"/>
              <w:left w:val="nil"/>
              <w:bottom w:val="nil"/>
              <w:right w:val="nil"/>
            </w:tcBorders>
            <w:shd w:val="clear" w:color="000000" w:fill="FFFFFF"/>
            <w:noWrap/>
            <w:vAlign w:val="bottom"/>
            <w:hideMark/>
          </w:tcPr>
          <w:p w14:paraId="6CECBF12" w14:textId="6764A0B2" w:rsidR="00873772" w:rsidRPr="00873772" w:rsidRDefault="00873772" w:rsidP="00873772">
            <w:pPr>
              <w:spacing w:before="0" w:after="0" w:line="240" w:lineRule="auto"/>
              <w:rPr>
                <w:rFonts w:ascii="Arial" w:hAnsi="Arial" w:cs="Arial"/>
                <w:color w:val="000000"/>
                <w:sz w:val="16"/>
                <w:szCs w:val="16"/>
              </w:rPr>
            </w:pPr>
            <w:r w:rsidRPr="00873772">
              <w:rPr>
                <w:rFonts w:ascii="Arial" w:hAnsi="Arial" w:cs="Arial"/>
                <w:color w:val="000000"/>
                <w:sz w:val="16"/>
                <w:szCs w:val="16"/>
              </w:rPr>
              <w:t>2028</w:t>
            </w:r>
            <w:r w:rsidR="00C7320F">
              <w:rPr>
                <w:rFonts w:ascii="Arial" w:hAnsi="Arial" w:cs="Arial"/>
                <w:color w:val="000000"/>
                <w:sz w:val="16"/>
                <w:szCs w:val="16"/>
              </w:rPr>
              <w:noBreakHyphen/>
            </w:r>
            <w:r w:rsidRPr="00873772">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516B02C9" w14:textId="339799F4"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156AC91" w14:textId="62EB2FF9"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526FE75" w14:textId="4C303B0C"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3FCA8CC" w14:textId="10388307"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EE448DE" w14:textId="2CFB1CF8"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6CC2D4F" w14:textId="02326F09"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1F32689" w14:textId="49648D69"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81A32C2" w14:textId="3FB062E3"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019FFEA" w14:textId="45E1D16A" w:rsidR="00873772" w:rsidRPr="00873772" w:rsidRDefault="00C7320F" w:rsidP="008737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73772" w:rsidRPr="00873772" w14:paraId="72EDBDAF" w14:textId="77777777" w:rsidTr="00873772">
        <w:trPr>
          <w:trHeight w:hRule="exact" w:val="225"/>
        </w:trPr>
        <w:tc>
          <w:tcPr>
            <w:tcW w:w="530" w:type="pct"/>
            <w:tcBorders>
              <w:top w:val="nil"/>
              <w:left w:val="nil"/>
              <w:bottom w:val="single" w:sz="4" w:space="0" w:color="000000"/>
              <w:right w:val="nil"/>
            </w:tcBorders>
            <w:shd w:val="clear" w:color="000000" w:fill="FFFFFF"/>
            <w:noWrap/>
            <w:vAlign w:val="bottom"/>
            <w:hideMark/>
          </w:tcPr>
          <w:p w14:paraId="2BFB322A" w14:textId="77777777" w:rsidR="00873772" w:rsidRPr="00873772" w:rsidRDefault="00873772" w:rsidP="00873772">
            <w:pPr>
              <w:spacing w:before="0" w:after="0" w:line="240" w:lineRule="auto"/>
              <w:rPr>
                <w:rFonts w:ascii="Arial" w:hAnsi="Arial" w:cs="Arial"/>
                <w:b/>
                <w:bCs/>
                <w:color w:val="000000"/>
                <w:sz w:val="16"/>
                <w:szCs w:val="16"/>
              </w:rPr>
            </w:pPr>
            <w:r w:rsidRPr="00873772">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5EC0468E" w14:textId="3F8AB04B"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15F9280" w14:textId="1EDDB65C"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A83F4F8" w14:textId="17C21A11"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35997F9" w14:textId="0DC1C3EC"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F28090B" w14:textId="77777777" w:rsidR="00873772" w:rsidRPr="00873772" w:rsidRDefault="00873772" w:rsidP="00873772">
            <w:pPr>
              <w:spacing w:before="0" w:after="0" w:line="240" w:lineRule="auto"/>
              <w:jc w:val="right"/>
              <w:rPr>
                <w:rFonts w:ascii="Arial" w:hAnsi="Arial" w:cs="Arial"/>
                <w:b/>
                <w:bCs/>
                <w:color w:val="000000"/>
                <w:sz w:val="16"/>
                <w:szCs w:val="16"/>
              </w:rPr>
            </w:pPr>
            <w:r w:rsidRPr="00873772">
              <w:rPr>
                <w:rFonts w:ascii="Arial" w:hAnsi="Arial" w:cs="Arial"/>
                <w:b/>
                <w:bCs/>
                <w:color w:val="000000"/>
                <w:sz w:val="16"/>
                <w:szCs w:val="16"/>
              </w:rPr>
              <w:t>249.0</w:t>
            </w:r>
          </w:p>
        </w:tc>
        <w:tc>
          <w:tcPr>
            <w:tcW w:w="491" w:type="pct"/>
            <w:tcBorders>
              <w:top w:val="nil"/>
              <w:left w:val="nil"/>
              <w:bottom w:val="single" w:sz="4" w:space="0" w:color="000000"/>
              <w:right w:val="nil"/>
            </w:tcBorders>
            <w:shd w:val="clear" w:color="000000" w:fill="FFFFFF"/>
            <w:noWrap/>
            <w:vAlign w:val="bottom"/>
            <w:hideMark/>
          </w:tcPr>
          <w:p w14:paraId="2DEFBFD1" w14:textId="740D9E17"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19E8014" w14:textId="6D33F0BA"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8A4603A" w14:textId="30908B31" w:rsidR="00873772" w:rsidRPr="00873772" w:rsidRDefault="00C7320F" w:rsidP="0087377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50C4631" w14:textId="77777777" w:rsidR="00873772" w:rsidRPr="00873772" w:rsidRDefault="00873772" w:rsidP="00873772">
            <w:pPr>
              <w:spacing w:before="0" w:after="0" w:line="240" w:lineRule="auto"/>
              <w:jc w:val="right"/>
              <w:rPr>
                <w:rFonts w:ascii="Arial" w:hAnsi="Arial" w:cs="Arial"/>
                <w:b/>
                <w:bCs/>
                <w:color w:val="000000"/>
                <w:sz w:val="16"/>
                <w:szCs w:val="16"/>
              </w:rPr>
            </w:pPr>
            <w:r w:rsidRPr="00873772">
              <w:rPr>
                <w:rFonts w:ascii="Arial" w:hAnsi="Arial" w:cs="Arial"/>
                <w:b/>
                <w:bCs/>
                <w:color w:val="000000"/>
                <w:sz w:val="16"/>
                <w:szCs w:val="16"/>
              </w:rPr>
              <w:t>249.0</w:t>
            </w:r>
          </w:p>
        </w:tc>
      </w:tr>
    </w:tbl>
    <w:p w14:paraId="49E355BE" w14:textId="13C3C29E" w:rsidR="00F93E77" w:rsidRPr="00971144" w:rsidRDefault="00F93E77" w:rsidP="00F93E77">
      <w:pPr>
        <w:rPr>
          <w:rFonts w:eastAsiaTheme="minorHAnsi"/>
        </w:rPr>
      </w:pPr>
      <w:r w:rsidRPr="00470A1A">
        <w:t xml:space="preserve">The </w:t>
      </w:r>
      <w:r w:rsidR="00137DF5" w:rsidRPr="00137DF5">
        <w:t>Australian Government is providing funding to deliver an expansion of the Flinders Medical Centre, delivering 160 extra beds for the south of Adelaide, including 128 extra beds at Flinders Medical Centre and 32 additional beds at the Repat Health Precinct</w:t>
      </w:r>
      <w:r w:rsidRPr="00470A1A">
        <w:t>.</w:t>
      </w:r>
    </w:p>
    <w:p w14:paraId="1821DBAC" w14:textId="534EDEBC" w:rsidR="00267541" w:rsidRDefault="00F93E77" w:rsidP="00820179">
      <w:pPr>
        <w:pStyle w:val="TableHeadingcontinued"/>
        <w:rPr>
          <w:rFonts w:eastAsiaTheme="minorHAnsi" w:cstheme="minorBidi"/>
          <w:sz w:val="22"/>
          <w:szCs w:val="22"/>
          <w:lang w:eastAsia="en-US"/>
        </w:rPr>
      </w:pPr>
      <w:r w:rsidRPr="00470A1A">
        <w:lastRenderedPageBreak/>
        <w:t>Health and Medical Research Centre for Launcesto</w:t>
      </w:r>
      <w:r w:rsidR="00267541">
        <w:t>n</w:t>
      </w:r>
      <w:bookmarkStart w:id="39" w:name="_1803894582"/>
      <w:bookmarkEnd w:id="3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67541" w:rsidRPr="00267541" w14:paraId="49FFCF6D" w14:textId="77777777" w:rsidTr="00267541">
        <w:trPr>
          <w:trHeight w:hRule="exact" w:val="225"/>
        </w:trPr>
        <w:tc>
          <w:tcPr>
            <w:tcW w:w="530" w:type="pct"/>
            <w:tcBorders>
              <w:top w:val="single" w:sz="4" w:space="0" w:color="000000"/>
              <w:left w:val="nil"/>
              <w:bottom w:val="nil"/>
              <w:right w:val="nil"/>
            </w:tcBorders>
            <w:shd w:val="clear" w:color="000000" w:fill="FFFFFF"/>
            <w:noWrap/>
            <w:vAlign w:val="bottom"/>
            <w:hideMark/>
          </w:tcPr>
          <w:p w14:paraId="7DB76434" w14:textId="60181D1D" w:rsidR="00267541" w:rsidRPr="00267541" w:rsidRDefault="00267541" w:rsidP="00267541">
            <w:pPr>
              <w:spacing w:before="0" w:after="0" w:line="240" w:lineRule="auto"/>
              <w:rPr>
                <w:rFonts w:ascii="Arial" w:hAnsi="Arial" w:cs="Arial"/>
                <w:color w:val="000000"/>
                <w:sz w:val="16"/>
                <w:szCs w:val="16"/>
              </w:rPr>
            </w:pPr>
            <w:r w:rsidRPr="00267541">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F8C0EE8"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3B24C967"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0D4F3649"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32E23509"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B195BAF"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06DF1202"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36C28A81"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0483E0B"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4E811B44"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Total</w:t>
            </w:r>
          </w:p>
        </w:tc>
      </w:tr>
      <w:tr w:rsidR="00267541" w:rsidRPr="00267541" w14:paraId="55F611DA" w14:textId="77777777" w:rsidTr="00267541">
        <w:trPr>
          <w:trHeight w:hRule="exact" w:val="225"/>
        </w:trPr>
        <w:tc>
          <w:tcPr>
            <w:tcW w:w="530" w:type="pct"/>
            <w:tcBorders>
              <w:top w:val="nil"/>
              <w:left w:val="nil"/>
              <w:bottom w:val="nil"/>
              <w:right w:val="nil"/>
            </w:tcBorders>
            <w:shd w:val="clear" w:color="000000" w:fill="FFFFFF"/>
            <w:noWrap/>
            <w:vAlign w:val="bottom"/>
            <w:hideMark/>
          </w:tcPr>
          <w:p w14:paraId="75C56CA0" w14:textId="7C5666D6" w:rsidR="00267541" w:rsidRPr="00267541" w:rsidRDefault="00267541" w:rsidP="00267541">
            <w:pPr>
              <w:spacing w:before="0" w:after="0" w:line="240" w:lineRule="auto"/>
              <w:rPr>
                <w:rFonts w:ascii="Arial" w:hAnsi="Arial" w:cs="Arial"/>
                <w:color w:val="000000"/>
                <w:sz w:val="16"/>
                <w:szCs w:val="16"/>
              </w:rPr>
            </w:pPr>
            <w:r w:rsidRPr="00267541">
              <w:rPr>
                <w:rFonts w:ascii="Arial" w:hAnsi="Arial" w:cs="Arial"/>
                <w:color w:val="000000"/>
                <w:sz w:val="16"/>
                <w:szCs w:val="16"/>
              </w:rPr>
              <w:t>2024</w:t>
            </w:r>
            <w:r w:rsidR="00C7320F">
              <w:rPr>
                <w:rFonts w:ascii="Arial" w:hAnsi="Arial" w:cs="Arial"/>
                <w:color w:val="000000"/>
                <w:sz w:val="16"/>
                <w:szCs w:val="16"/>
              </w:rPr>
              <w:noBreakHyphen/>
            </w:r>
            <w:r w:rsidRPr="0026754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1E522C6" w14:textId="2BEA334E"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73C817" w14:textId="02FACB74"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D0031A" w14:textId="5D6640B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13FA1A" w14:textId="5E7C8C8C"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6E8273" w14:textId="16F227F5"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8F48CC"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73E89DD6" w14:textId="34B1ED41"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FC11E1" w14:textId="5AAB6C59"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A46B763"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r>
      <w:tr w:rsidR="00267541" w:rsidRPr="00267541" w14:paraId="398D694D" w14:textId="77777777" w:rsidTr="00267541">
        <w:trPr>
          <w:trHeight w:hRule="exact" w:val="225"/>
        </w:trPr>
        <w:tc>
          <w:tcPr>
            <w:tcW w:w="530" w:type="pct"/>
            <w:tcBorders>
              <w:top w:val="nil"/>
              <w:left w:val="nil"/>
              <w:bottom w:val="nil"/>
              <w:right w:val="nil"/>
            </w:tcBorders>
            <w:shd w:val="clear" w:color="000000" w:fill="E6F2FF"/>
            <w:noWrap/>
            <w:vAlign w:val="bottom"/>
            <w:hideMark/>
          </w:tcPr>
          <w:p w14:paraId="5C17BD92" w14:textId="2A7DA07C" w:rsidR="00267541" w:rsidRPr="00267541" w:rsidRDefault="00267541" w:rsidP="00267541">
            <w:pPr>
              <w:spacing w:before="0" w:after="0" w:line="240" w:lineRule="auto"/>
              <w:rPr>
                <w:rFonts w:ascii="Arial" w:hAnsi="Arial" w:cs="Arial"/>
                <w:color w:val="000000"/>
                <w:sz w:val="16"/>
                <w:szCs w:val="16"/>
              </w:rPr>
            </w:pPr>
            <w:r w:rsidRPr="00267541">
              <w:rPr>
                <w:rFonts w:ascii="Arial" w:hAnsi="Arial" w:cs="Arial"/>
                <w:color w:val="000000"/>
                <w:sz w:val="16"/>
                <w:szCs w:val="16"/>
              </w:rPr>
              <w:t>2025</w:t>
            </w:r>
            <w:r w:rsidR="00C7320F">
              <w:rPr>
                <w:rFonts w:ascii="Arial" w:hAnsi="Arial" w:cs="Arial"/>
                <w:color w:val="000000"/>
                <w:sz w:val="16"/>
                <w:szCs w:val="16"/>
              </w:rPr>
              <w:noBreakHyphen/>
            </w:r>
            <w:r w:rsidRPr="0026754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5D08107" w14:textId="19F0005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AF2AE19" w14:textId="2EF37E67"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0DFD00" w14:textId="4A222BC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2AFD605" w14:textId="2DB09306"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B262AB" w14:textId="61C5475A"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8026D7"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5B5EF573" w14:textId="3ED795AA"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4FB139E" w14:textId="55A0CC7E"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F2C823F"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r>
      <w:tr w:rsidR="00267541" w:rsidRPr="00267541" w14:paraId="3C83FFA0" w14:textId="77777777" w:rsidTr="00267541">
        <w:trPr>
          <w:trHeight w:hRule="exact" w:val="225"/>
        </w:trPr>
        <w:tc>
          <w:tcPr>
            <w:tcW w:w="530" w:type="pct"/>
            <w:tcBorders>
              <w:top w:val="nil"/>
              <w:left w:val="nil"/>
              <w:bottom w:val="nil"/>
              <w:right w:val="nil"/>
            </w:tcBorders>
            <w:shd w:val="clear" w:color="000000" w:fill="FFFFFF"/>
            <w:noWrap/>
            <w:vAlign w:val="bottom"/>
            <w:hideMark/>
          </w:tcPr>
          <w:p w14:paraId="010D9494" w14:textId="51C7EE04" w:rsidR="00267541" w:rsidRPr="00267541" w:rsidRDefault="00267541" w:rsidP="00267541">
            <w:pPr>
              <w:spacing w:before="0" w:after="0" w:line="240" w:lineRule="auto"/>
              <w:rPr>
                <w:rFonts w:ascii="Arial" w:hAnsi="Arial" w:cs="Arial"/>
                <w:color w:val="000000"/>
                <w:sz w:val="16"/>
                <w:szCs w:val="16"/>
              </w:rPr>
            </w:pPr>
            <w:r w:rsidRPr="00267541">
              <w:rPr>
                <w:rFonts w:ascii="Arial" w:hAnsi="Arial" w:cs="Arial"/>
                <w:color w:val="000000"/>
                <w:sz w:val="16"/>
                <w:szCs w:val="16"/>
              </w:rPr>
              <w:t>2026</w:t>
            </w:r>
            <w:r w:rsidR="00C7320F">
              <w:rPr>
                <w:rFonts w:ascii="Arial" w:hAnsi="Arial" w:cs="Arial"/>
                <w:color w:val="000000"/>
                <w:sz w:val="16"/>
                <w:szCs w:val="16"/>
              </w:rPr>
              <w:noBreakHyphen/>
            </w:r>
            <w:r w:rsidRPr="0026754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109B0EF" w14:textId="523DE296"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D57905" w14:textId="19415D3D"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90A2FE" w14:textId="2AE208E7"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C9EAA1" w14:textId="08DFF942"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3ADBD0" w14:textId="6694CE0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0F6C51"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12BB4149" w14:textId="72C27CB4"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C4498A" w14:textId="182414E8"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945F990"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r>
      <w:tr w:rsidR="00267541" w:rsidRPr="00267541" w14:paraId="41C906D0" w14:textId="77777777" w:rsidTr="00267541">
        <w:trPr>
          <w:trHeight w:hRule="exact" w:val="225"/>
        </w:trPr>
        <w:tc>
          <w:tcPr>
            <w:tcW w:w="530" w:type="pct"/>
            <w:tcBorders>
              <w:top w:val="nil"/>
              <w:left w:val="nil"/>
              <w:bottom w:val="nil"/>
              <w:right w:val="nil"/>
            </w:tcBorders>
            <w:shd w:val="clear" w:color="000000" w:fill="FFFFFF"/>
            <w:noWrap/>
            <w:vAlign w:val="bottom"/>
            <w:hideMark/>
          </w:tcPr>
          <w:p w14:paraId="2EF26FB3" w14:textId="09357E25" w:rsidR="00267541" w:rsidRPr="00267541" w:rsidRDefault="00267541" w:rsidP="00267541">
            <w:pPr>
              <w:spacing w:before="0" w:after="0" w:line="240" w:lineRule="auto"/>
              <w:rPr>
                <w:rFonts w:ascii="Arial" w:hAnsi="Arial" w:cs="Arial"/>
                <w:color w:val="000000"/>
                <w:sz w:val="16"/>
                <w:szCs w:val="16"/>
              </w:rPr>
            </w:pPr>
            <w:r w:rsidRPr="00267541">
              <w:rPr>
                <w:rFonts w:ascii="Arial" w:hAnsi="Arial" w:cs="Arial"/>
                <w:color w:val="000000"/>
                <w:sz w:val="16"/>
                <w:szCs w:val="16"/>
              </w:rPr>
              <w:t>2027</w:t>
            </w:r>
            <w:r w:rsidR="00C7320F">
              <w:rPr>
                <w:rFonts w:ascii="Arial" w:hAnsi="Arial" w:cs="Arial"/>
                <w:color w:val="000000"/>
                <w:sz w:val="16"/>
                <w:szCs w:val="16"/>
              </w:rPr>
              <w:noBreakHyphen/>
            </w:r>
            <w:r w:rsidRPr="0026754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5B3DFF3" w14:textId="61B9D527"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A3306B" w14:textId="11EE089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8522C2" w14:textId="552607DB"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933490" w14:textId="6A0D2DDC"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542D41" w14:textId="5EF24CA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58C389"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3F522CD8" w14:textId="10CB2D94"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8F3EA6" w14:textId="688ADB50"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8633A86" w14:textId="77777777" w:rsidR="00267541" w:rsidRPr="00267541" w:rsidRDefault="00267541" w:rsidP="00267541">
            <w:pPr>
              <w:spacing w:before="0" w:after="0" w:line="240" w:lineRule="auto"/>
              <w:jc w:val="right"/>
              <w:rPr>
                <w:rFonts w:ascii="Arial" w:hAnsi="Arial" w:cs="Arial"/>
                <w:color w:val="000000"/>
                <w:sz w:val="16"/>
                <w:szCs w:val="16"/>
              </w:rPr>
            </w:pPr>
            <w:r w:rsidRPr="00267541">
              <w:rPr>
                <w:rFonts w:ascii="Arial" w:hAnsi="Arial" w:cs="Arial"/>
                <w:color w:val="000000"/>
                <w:sz w:val="16"/>
                <w:szCs w:val="16"/>
              </w:rPr>
              <w:t>0.4</w:t>
            </w:r>
          </w:p>
        </w:tc>
      </w:tr>
      <w:tr w:rsidR="00267541" w:rsidRPr="00267541" w14:paraId="1DFD8E44" w14:textId="77777777" w:rsidTr="00267541">
        <w:trPr>
          <w:trHeight w:hRule="exact" w:val="225"/>
        </w:trPr>
        <w:tc>
          <w:tcPr>
            <w:tcW w:w="530" w:type="pct"/>
            <w:tcBorders>
              <w:top w:val="nil"/>
              <w:left w:val="nil"/>
              <w:bottom w:val="nil"/>
              <w:right w:val="nil"/>
            </w:tcBorders>
            <w:shd w:val="clear" w:color="000000" w:fill="FFFFFF"/>
            <w:noWrap/>
            <w:vAlign w:val="bottom"/>
            <w:hideMark/>
          </w:tcPr>
          <w:p w14:paraId="58173520" w14:textId="226E8C6B" w:rsidR="00267541" w:rsidRPr="00267541" w:rsidRDefault="00267541" w:rsidP="00267541">
            <w:pPr>
              <w:spacing w:before="0" w:after="0" w:line="240" w:lineRule="auto"/>
              <w:rPr>
                <w:rFonts w:ascii="Arial" w:hAnsi="Arial" w:cs="Arial"/>
                <w:color w:val="000000"/>
                <w:sz w:val="16"/>
                <w:szCs w:val="16"/>
              </w:rPr>
            </w:pPr>
            <w:r w:rsidRPr="00267541">
              <w:rPr>
                <w:rFonts w:ascii="Arial" w:hAnsi="Arial" w:cs="Arial"/>
                <w:color w:val="000000"/>
                <w:sz w:val="16"/>
                <w:szCs w:val="16"/>
              </w:rPr>
              <w:t>2028</w:t>
            </w:r>
            <w:r w:rsidR="00C7320F">
              <w:rPr>
                <w:rFonts w:ascii="Arial" w:hAnsi="Arial" w:cs="Arial"/>
                <w:color w:val="000000"/>
                <w:sz w:val="16"/>
                <w:szCs w:val="16"/>
              </w:rPr>
              <w:noBreakHyphen/>
            </w:r>
            <w:r w:rsidRPr="00267541">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D5DE51E" w14:textId="53ED90BE"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62B773A" w14:textId="55FEB544"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C89E947" w14:textId="7874325B"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1C71046" w14:textId="11CAD8B6"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CC83236" w14:textId="4A603A1F"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73B00DB" w14:textId="40DEB605"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D9CB716" w14:textId="1AA28736"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028A5A0" w14:textId="2BA1DEE1"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6266D4C6" w14:textId="46B9BB28" w:rsidR="00267541" w:rsidRPr="00267541" w:rsidRDefault="00C7320F" w:rsidP="002675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67541" w:rsidRPr="00267541" w14:paraId="1FB6EEAA" w14:textId="77777777" w:rsidTr="00267541">
        <w:trPr>
          <w:trHeight w:hRule="exact" w:val="225"/>
        </w:trPr>
        <w:tc>
          <w:tcPr>
            <w:tcW w:w="530" w:type="pct"/>
            <w:tcBorders>
              <w:top w:val="nil"/>
              <w:left w:val="nil"/>
              <w:bottom w:val="single" w:sz="4" w:space="0" w:color="000000"/>
              <w:right w:val="nil"/>
            </w:tcBorders>
            <w:shd w:val="clear" w:color="000000" w:fill="FFFFFF"/>
            <w:noWrap/>
            <w:vAlign w:val="bottom"/>
            <w:hideMark/>
          </w:tcPr>
          <w:p w14:paraId="2347947B" w14:textId="77777777" w:rsidR="00267541" w:rsidRPr="00267541" w:rsidRDefault="00267541" w:rsidP="00267541">
            <w:pPr>
              <w:spacing w:before="0" w:after="0" w:line="240" w:lineRule="auto"/>
              <w:rPr>
                <w:rFonts w:ascii="Arial" w:hAnsi="Arial" w:cs="Arial"/>
                <w:b/>
                <w:bCs/>
                <w:color w:val="000000"/>
                <w:sz w:val="16"/>
                <w:szCs w:val="16"/>
              </w:rPr>
            </w:pPr>
            <w:r w:rsidRPr="00267541">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0C17FAFE" w14:textId="69DD8E0F"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F04A09E" w14:textId="546449E5"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F9285AC" w14:textId="3DB985A6"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31EDAC4" w14:textId="3B3490FE"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1BB95C1" w14:textId="44714CC3"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46CCD08" w14:textId="77777777" w:rsidR="00267541" w:rsidRPr="00267541" w:rsidRDefault="00267541" w:rsidP="00267541">
            <w:pPr>
              <w:spacing w:before="0" w:after="0" w:line="240" w:lineRule="auto"/>
              <w:jc w:val="right"/>
              <w:rPr>
                <w:rFonts w:ascii="Arial" w:hAnsi="Arial" w:cs="Arial"/>
                <w:b/>
                <w:bCs/>
                <w:color w:val="000000"/>
                <w:sz w:val="16"/>
                <w:szCs w:val="16"/>
              </w:rPr>
            </w:pPr>
            <w:r w:rsidRPr="00267541">
              <w:rPr>
                <w:rFonts w:ascii="Arial" w:hAnsi="Arial" w:cs="Arial"/>
                <w:b/>
                <w:bCs/>
                <w:color w:val="000000"/>
                <w:sz w:val="16"/>
                <w:szCs w:val="16"/>
              </w:rPr>
              <w:t>1.6</w:t>
            </w:r>
          </w:p>
        </w:tc>
        <w:tc>
          <w:tcPr>
            <w:tcW w:w="491" w:type="pct"/>
            <w:tcBorders>
              <w:top w:val="nil"/>
              <w:left w:val="nil"/>
              <w:bottom w:val="single" w:sz="4" w:space="0" w:color="000000"/>
              <w:right w:val="nil"/>
            </w:tcBorders>
            <w:shd w:val="clear" w:color="000000" w:fill="FFFFFF"/>
            <w:noWrap/>
            <w:vAlign w:val="bottom"/>
            <w:hideMark/>
          </w:tcPr>
          <w:p w14:paraId="2D025D10" w14:textId="4CAAEC36"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EB8FF49" w14:textId="062299D5" w:rsidR="00267541" w:rsidRPr="00267541" w:rsidRDefault="00C7320F" w:rsidP="0026754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2A267082" w14:textId="77777777" w:rsidR="00267541" w:rsidRPr="00267541" w:rsidRDefault="00267541" w:rsidP="00267541">
            <w:pPr>
              <w:spacing w:before="0" w:after="0" w:line="240" w:lineRule="auto"/>
              <w:jc w:val="right"/>
              <w:rPr>
                <w:rFonts w:ascii="Arial" w:hAnsi="Arial" w:cs="Arial"/>
                <w:b/>
                <w:bCs/>
                <w:color w:val="000000"/>
                <w:sz w:val="16"/>
                <w:szCs w:val="16"/>
              </w:rPr>
            </w:pPr>
            <w:r w:rsidRPr="00267541">
              <w:rPr>
                <w:rFonts w:ascii="Arial" w:hAnsi="Arial" w:cs="Arial"/>
                <w:b/>
                <w:bCs/>
                <w:color w:val="000000"/>
                <w:sz w:val="16"/>
                <w:szCs w:val="16"/>
              </w:rPr>
              <w:t>1.6</w:t>
            </w:r>
          </w:p>
        </w:tc>
      </w:tr>
    </w:tbl>
    <w:p w14:paraId="0A51AFF5" w14:textId="0FAF4DF8" w:rsidR="00F93E77" w:rsidRPr="00470A1A" w:rsidRDefault="00F93E77" w:rsidP="00F93E77">
      <w:r w:rsidRPr="00470A1A">
        <w:t>The Australian Government is providing funding to develop a medical research centre within the Launceston General Hospital in Tasmania.</w:t>
      </w:r>
    </w:p>
    <w:p w14:paraId="51C9DB28" w14:textId="3F8FEE21" w:rsidR="001758B8" w:rsidRDefault="00F93E77" w:rsidP="00820179">
      <w:pPr>
        <w:pStyle w:val="TableHeadingcontinued"/>
        <w:rPr>
          <w:rFonts w:eastAsiaTheme="minorHAnsi" w:cstheme="minorBidi"/>
          <w:sz w:val="22"/>
          <w:szCs w:val="22"/>
          <w:lang w:eastAsia="en-US"/>
        </w:rPr>
      </w:pPr>
      <w:r w:rsidRPr="00470A1A">
        <w:t xml:space="preserve">Health </w:t>
      </w:r>
      <w:r>
        <w:t>i</w:t>
      </w:r>
      <w:r w:rsidRPr="00470A1A">
        <w:t xml:space="preserve">nfrastructure </w:t>
      </w:r>
      <w:r>
        <w:t>p</w:t>
      </w:r>
      <w:r w:rsidRPr="00470A1A">
        <w:t>roject</w:t>
      </w:r>
      <w:r w:rsidR="00386DE8">
        <w:t>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758B8" w:rsidRPr="001758B8" w14:paraId="3B8BD21A" w14:textId="77777777" w:rsidTr="001758B8">
        <w:trPr>
          <w:trHeight w:hRule="exact" w:val="225"/>
        </w:trPr>
        <w:tc>
          <w:tcPr>
            <w:tcW w:w="530" w:type="pct"/>
            <w:tcBorders>
              <w:top w:val="single" w:sz="4" w:space="0" w:color="000000"/>
              <w:left w:val="nil"/>
              <w:bottom w:val="nil"/>
              <w:right w:val="nil"/>
            </w:tcBorders>
            <w:shd w:val="clear" w:color="000000" w:fill="FFFFFF"/>
            <w:noWrap/>
            <w:vAlign w:val="bottom"/>
            <w:hideMark/>
          </w:tcPr>
          <w:p w14:paraId="3438A453" w14:textId="3B8E0104" w:rsidR="001758B8" w:rsidRPr="001758B8" w:rsidRDefault="001758B8" w:rsidP="001758B8">
            <w:pPr>
              <w:spacing w:before="0" w:after="0" w:line="240" w:lineRule="auto"/>
              <w:rPr>
                <w:rFonts w:ascii="Arial" w:hAnsi="Arial" w:cs="Arial"/>
                <w:color w:val="000000"/>
                <w:sz w:val="16"/>
                <w:szCs w:val="16"/>
              </w:rPr>
            </w:pPr>
            <w:r w:rsidRPr="001758B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C04D632"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609A3865"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17725AD4"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19132C38"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F941279"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3E95734A"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0674B4BB"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46460B0D"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0822D681"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Total</w:t>
            </w:r>
          </w:p>
        </w:tc>
      </w:tr>
      <w:tr w:rsidR="001758B8" w:rsidRPr="001758B8" w14:paraId="7867BD88" w14:textId="77777777" w:rsidTr="001758B8">
        <w:trPr>
          <w:trHeight w:hRule="exact" w:val="225"/>
        </w:trPr>
        <w:tc>
          <w:tcPr>
            <w:tcW w:w="530" w:type="pct"/>
            <w:tcBorders>
              <w:top w:val="nil"/>
              <w:left w:val="nil"/>
              <w:bottom w:val="nil"/>
              <w:right w:val="nil"/>
            </w:tcBorders>
            <w:shd w:val="clear" w:color="000000" w:fill="FFFFFF"/>
            <w:noWrap/>
            <w:vAlign w:val="bottom"/>
            <w:hideMark/>
          </w:tcPr>
          <w:p w14:paraId="7E0814F8" w14:textId="1C946EA1" w:rsidR="001758B8" w:rsidRPr="001758B8" w:rsidRDefault="001758B8" w:rsidP="001758B8">
            <w:pPr>
              <w:spacing w:before="0" w:after="0" w:line="240" w:lineRule="auto"/>
              <w:rPr>
                <w:rFonts w:ascii="Arial" w:hAnsi="Arial" w:cs="Arial"/>
                <w:color w:val="000000"/>
                <w:sz w:val="16"/>
                <w:szCs w:val="16"/>
              </w:rPr>
            </w:pPr>
            <w:r w:rsidRPr="001758B8">
              <w:rPr>
                <w:rFonts w:ascii="Arial" w:hAnsi="Arial" w:cs="Arial"/>
                <w:color w:val="000000"/>
                <w:sz w:val="16"/>
                <w:szCs w:val="16"/>
              </w:rPr>
              <w:t>2024</w:t>
            </w:r>
            <w:r w:rsidR="00C7320F">
              <w:rPr>
                <w:rFonts w:ascii="Arial" w:hAnsi="Arial" w:cs="Arial"/>
                <w:color w:val="000000"/>
                <w:sz w:val="16"/>
                <w:szCs w:val="16"/>
              </w:rPr>
              <w:noBreakHyphen/>
            </w:r>
            <w:r w:rsidRPr="001758B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7197305"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1.9</w:t>
            </w:r>
          </w:p>
        </w:tc>
        <w:tc>
          <w:tcPr>
            <w:tcW w:w="491" w:type="pct"/>
            <w:tcBorders>
              <w:top w:val="nil"/>
              <w:left w:val="nil"/>
              <w:bottom w:val="nil"/>
              <w:right w:val="nil"/>
            </w:tcBorders>
            <w:shd w:val="clear" w:color="000000" w:fill="FFFFFF"/>
            <w:noWrap/>
            <w:vAlign w:val="bottom"/>
            <w:hideMark/>
          </w:tcPr>
          <w:p w14:paraId="465E4349"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1.4</w:t>
            </w:r>
          </w:p>
        </w:tc>
        <w:tc>
          <w:tcPr>
            <w:tcW w:w="491" w:type="pct"/>
            <w:tcBorders>
              <w:top w:val="nil"/>
              <w:left w:val="nil"/>
              <w:bottom w:val="nil"/>
              <w:right w:val="nil"/>
            </w:tcBorders>
            <w:shd w:val="clear" w:color="000000" w:fill="FFFFFF"/>
            <w:noWrap/>
            <w:vAlign w:val="bottom"/>
            <w:hideMark/>
          </w:tcPr>
          <w:p w14:paraId="29481167" w14:textId="0A53AFFD"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D053A4" w14:textId="7349E7EE"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258F65"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0EFB0736" w14:textId="1FE40C10"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505D49" w14:textId="0A66D036"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179BF9" w14:textId="49A7BDCA"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9C79338" w14:textId="77777777" w:rsidR="001758B8" w:rsidRPr="001758B8" w:rsidRDefault="001758B8" w:rsidP="001758B8">
            <w:pPr>
              <w:spacing w:before="0" w:after="0" w:line="240" w:lineRule="auto"/>
              <w:jc w:val="right"/>
              <w:rPr>
                <w:rFonts w:ascii="Arial" w:hAnsi="Arial" w:cs="Arial"/>
                <w:color w:val="000000"/>
                <w:sz w:val="16"/>
                <w:szCs w:val="16"/>
              </w:rPr>
            </w:pPr>
            <w:r w:rsidRPr="001758B8">
              <w:rPr>
                <w:rFonts w:ascii="Arial" w:hAnsi="Arial" w:cs="Arial"/>
                <w:color w:val="000000"/>
                <w:sz w:val="16"/>
                <w:szCs w:val="16"/>
              </w:rPr>
              <w:t>5.1</w:t>
            </w:r>
          </w:p>
        </w:tc>
      </w:tr>
      <w:tr w:rsidR="001758B8" w:rsidRPr="001758B8" w14:paraId="3B3888BB" w14:textId="77777777" w:rsidTr="001758B8">
        <w:trPr>
          <w:trHeight w:hRule="exact" w:val="225"/>
        </w:trPr>
        <w:tc>
          <w:tcPr>
            <w:tcW w:w="530" w:type="pct"/>
            <w:tcBorders>
              <w:top w:val="nil"/>
              <w:left w:val="nil"/>
              <w:bottom w:val="nil"/>
              <w:right w:val="nil"/>
            </w:tcBorders>
            <w:shd w:val="clear" w:color="000000" w:fill="E6F2FF"/>
            <w:noWrap/>
            <w:vAlign w:val="bottom"/>
            <w:hideMark/>
          </w:tcPr>
          <w:p w14:paraId="3EDF03B7" w14:textId="0C851C2E" w:rsidR="001758B8" w:rsidRPr="001758B8" w:rsidRDefault="001758B8" w:rsidP="001758B8">
            <w:pPr>
              <w:spacing w:before="0" w:after="0" w:line="240" w:lineRule="auto"/>
              <w:rPr>
                <w:rFonts w:ascii="Arial" w:hAnsi="Arial" w:cs="Arial"/>
                <w:color w:val="000000"/>
                <w:sz w:val="16"/>
                <w:szCs w:val="16"/>
              </w:rPr>
            </w:pPr>
            <w:r w:rsidRPr="001758B8">
              <w:rPr>
                <w:rFonts w:ascii="Arial" w:hAnsi="Arial" w:cs="Arial"/>
                <w:color w:val="000000"/>
                <w:sz w:val="16"/>
                <w:szCs w:val="16"/>
              </w:rPr>
              <w:t>2025</w:t>
            </w:r>
            <w:r w:rsidR="00C7320F">
              <w:rPr>
                <w:rFonts w:ascii="Arial" w:hAnsi="Arial" w:cs="Arial"/>
                <w:color w:val="000000"/>
                <w:sz w:val="16"/>
                <w:szCs w:val="16"/>
              </w:rPr>
              <w:noBreakHyphen/>
            </w:r>
            <w:r w:rsidRPr="001758B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C9E6052" w14:textId="56870767"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2E1DF4A" w14:textId="036516FE"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E3FE7E3" w14:textId="3C4DE73B"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4AFA651" w14:textId="6021F908"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8C2367" w14:textId="5D19FC36"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837062D" w14:textId="5AE43850"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F4CB6F" w14:textId="454D67EB"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72D280E" w14:textId="056F08DA"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A668CE9" w14:textId="6C96BB8D"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758B8" w:rsidRPr="001758B8" w14:paraId="42CB8780" w14:textId="77777777" w:rsidTr="001758B8">
        <w:trPr>
          <w:trHeight w:hRule="exact" w:val="225"/>
        </w:trPr>
        <w:tc>
          <w:tcPr>
            <w:tcW w:w="530" w:type="pct"/>
            <w:tcBorders>
              <w:top w:val="nil"/>
              <w:left w:val="nil"/>
              <w:bottom w:val="nil"/>
              <w:right w:val="nil"/>
            </w:tcBorders>
            <w:shd w:val="clear" w:color="000000" w:fill="FFFFFF"/>
            <w:noWrap/>
            <w:vAlign w:val="bottom"/>
            <w:hideMark/>
          </w:tcPr>
          <w:p w14:paraId="02E24FB8" w14:textId="1219ADAA" w:rsidR="001758B8" w:rsidRPr="001758B8" w:rsidRDefault="001758B8" w:rsidP="001758B8">
            <w:pPr>
              <w:spacing w:before="0" w:after="0" w:line="240" w:lineRule="auto"/>
              <w:rPr>
                <w:rFonts w:ascii="Arial" w:hAnsi="Arial" w:cs="Arial"/>
                <w:color w:val="000000"/>
                <w:sz w:val="16"/>
                <w:szCs w:val="16"/>
              </w:rPr>
            </w:pPr>
            <w:r w:rsidRPr="001758B8">
              <w:rPr>
                <w:rFonts w:ascii="Arial" w:hAnsi="Arial" w:cs="Arial"/>
                <w:color w:val="000000"/>
                <w:sz w:val="16"/>
                <w:szCs w:val="16"/>
              </w:rPr>
              <w:t>2026</w:t>
            </w:r>
            <w:r w:rsidR="00C7320F">
              <w:rPr>
                <w:rFonts w:ascii="Arial" w:hAnsi="Arial" w:cs="Arial"/>
                <w:color w:val="000000"/>
                <w:sz w:val="16"/>
                <w:szCs w:val="16"/>
              </w:rPr>
              <w:noBreakHyphen/>
            </w:r>
            <w:r w:rsidRPr="001758B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F18FAE5" w14:textId="622D6A54"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5DEDBF" w14:textId="6D6C5885"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769EF6" w14:textId="677D301C"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BD36C2" w14:textId="7B758F10"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EA7FD2" w14:textId="205126BE"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36A934" w14:textId="396D2625"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060AEF" w14:textId="318242F5"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DE1A8A" w14:textId="201B2BCE"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0ACDDF3" w14:textId="4ED9EBA0"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758B8" w:rsidRPr="001758B8" w14:paraId="70B49425" w14:textId="77777777" w:rsidTr="001758B8">
        <w:trPr>
          <w:trHeight w:hRule="exact" w:val="225"/>
        </w:trPr>
        <w:tc>
          <w:tcPr>
            <w:tcW w:w="530" w:type="pct"/>
            <w:tcBorders>
              <w:top w:val="nil"/>
              <w:left w:val="nil"/>
              <w:bottom w:val="nil"/>
              <w:right w:val="nil"/>
            </w:tcBorders>
            <w:shd w:val="clear" w:color="000000" w:fill="FFFFFF"/>
            <w:noWrap/>
            <w:vAlign w:val="bottom"/>
            <w:hideMark/>
          </w:tcPr>
          <w:p w14:paraId="151A0A47" w14:textId="0FA53D98" w:rsidR="001758B8" w:rsidRPr="001758B8" w:rsidRDefault="001758B8" w:rsidP="001758B8">
            <w:pPr>
              <w:spacing w:before="0" w:after="0" w:line="240" w:lineRule="auto"/>
              <w:rPr>
                <w:rFonts w:ascii="Arial" w:hAnsi="Arial" w:cs="Arial"/>
                <w:color w:val="000000"/>
                <w:sz w:val="16"/>
                <w:szCs w:val="16"/>
              </w:rPr>
            </w:pPr>
            <w:r w:rsidRPr="001758B8">
              <w:rPr>
                <w:rFonts w:ascii="Arial" w:hAnsi="Arial" w:cs="Arial"/>
                <w:color w:val="000000"/>
                <w:sz w:val="16"/>
                <w:szCs w:val="16"/>
              </w:rPr>
              <w:t>2027</w:t>
            </w:r>
            <w:r w:rsidR="00C7320F">
              <w:rPr>
                <w:rFonts w:ascii="Arial" w:hAnsi="Arial" w:cs="Arial"/>
                <w:color w:val="000000"/>
                <w:sz w:val="16"/>
                <w:szCs w:val="16"/>
              </w:rPr>
              <w:noBreakHyphen/>
            </w:r>
            <w:r w:rsidRPr="001758B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308F1EE" w14:textId="07B59544"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35EA6A" w14:textId="21CF305D"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6EABC5" w14:textId="3F0F0997"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C04E13" w14:textId="10490DF1"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8020DF" w14:textId="250C087E"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79C921" w14:textId="1AFE58C3"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25C0B8" w14:textId="55F22779"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5F227E" w14:textId="69F06DE6"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CBB18D6" w14:textId="06F7C3AC"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758B8" w:rsidRPr="001758B8" w14:paraId="48D04788" w14:textId="77777777" w:rsidTr="001758B8">
        <w:trPr>
          <w:trHeight w:hRule="exact" w:val="225"/>
        </w:trPr>
        <w:tc>
          <w:tcPr>
            <w:tcW w:w="530" w:type="pct"/>
            <w:tcBorders>
              <w:top w:val="nil"/>
              <w:left w:val="nil"/>
              <w:bottom w:val="nil"/>
              <w:right w:val="nil"/>
            </w:tcBorders>
            <w:shd w:val="clear" w:color="000000" w:fill="FFFFFF"/>
            <w:noWrap/>
            <w:vAlign w:val="bottom"/>
            <w:hideMark/>
          </w:tcPr>
          <w:p w14:paraId="5AA43771" w14:textId="0DEE8710" w:rsidR="001758B8" w:rsidRPr="001758B8" w:rsidRDefault="001758B8" w:rsidP="001758B8">
            <w:pPr>
              <w:spacing w:before="0" w:after="0" w:line="240" w:lineRule="auto"/>
              <w:rPr>
                <w:rFonts w:ascii="Arial" w:hAnsi="Arial" w:cs="Arial"/>
                <w:color w:val="000000"/>
                <w:sz w:val="16"/>
                <w:szCs w:val="16"/>
              </w:rPr>
            </w:pPr>
            <w:r w:rsidRPr="001758B8">
              <w:rPr>
                <w:rFonts w:ascii="Arial" w:hAnsi="Arial" w:cs="Arial"/>
                <w:color w:val="000000"/>
                <w:sz w:val="16"/>
                <w:szCs w:val="16"/>
              </w:rPr>
              <w:t>2028</w:t>
            </w:r>
            <w:r w:rsidR="00C7320F">
              <w:rPr>
                <w:rFonts w:ascii="Arial" w:hAnsi="Arial" w:cs="Arial"/>
                <w:color w:val="000000"/>
                <w:sz w:val="16"/>
                <w:szCs w:val="16"/>
              </w:rPr>
              <w:noBreakHyphen/>
            </w:r>
            <w:r w:rsidRPr="001758B8">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68EFC862" w14:textId="6E3793D5"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1E74BBD" w14:textId="5F9D5C9F"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1518055" w14:textId="4E8F443E"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EB4FB39" w14:textId="6D813EAF"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01671FB" w14:textId="70B2F763"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81F6D79" w14:textId="79B3A8E2"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8B772C8" w14:textId="772D470C"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0BB2280" w14:textId="171EEAF7"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262732B0" w14:textId="6D30999B" w:rsidR="001758B8" w:rsidRPr="001758B8" w:rsidRDefault="00C7320F" w:rsidP="001758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758B8" w:rsidRPr="001758B8" w14:paraId="3212380E" w14:textId="77777777" w:rsidTr="001758B8">
        <w:trPr>
          <w:trHeight w:hRule="exact" w:val="225"/>
        </w:trPr>
        <w:tc>
          <w:tcPr>
            <w:tcW w:w="530" w:type="pct"/>
            <w:tcBorders>
              <w:top w:val="nil"/>
              <w:left w:val="nil"/>
              <w:bottom w:val="single" w:sz="4" w:space="0" w:color="000000"/>
              <w:right w:val="nil"/>
            </w:tcBorders>
            <w:shd w:val="clear" w:color="000000" w:fill="FFFFFF"/>
            <w:noWrap/>
            <w:vAlign w:val="bottom"/>
            <w:hideMark/>
          </w:tcPr>
          <w:p w14:paraId="7954F738" w14:textId="77777777" w:rsidR="001758B8" w:rsidRPr="001758B8" w:rsidRDefault="001758B8" w:rsidP="001758B8">
            <w:pPr>
              <w:spacing w:before="0" w:after="0" w:line="240" w:lineRule="auto"/>
              <w:rPr>
                <w:rFonts w:ascii="Arial" w:hAnsi="Arial" w:cs="Arial"/>
                <w:b/>
                <w:bCs/>
                <w:color w:val="000000"/>
                <w:sz w:val="16"/>
                <w:szCs w:val="16"/>
              </w:rPr>
            </w:pPr>
            <w:r w:rsidRPr="001758B8">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4B9D1A87" w14:textId="77777777" w:rsidR="001758B8" w:rsidRPr="001758B8" w:rsidRDefault="001758B8" w:rsidP="001758B8">
            <w:pPr>
              <w:spacing w:before="0" w:after="0" w:line="240" w:lineRule="auto"/>
              <w:jc w:val="right"/>
              <w:rPr>
                <w:rFonts w:ascii="Arial" w:hAnsi="Arial" w:cs="Arial"/>
                <w:b/>
                <w:bCs/>
                <w:color w:val="000000"/>
                <w:sz w:val="16"/>
                <w:szCs w:val="16"/>
              </w:rPr>
            </w:pPr>
            <w:r w:rsidRPr="001758B8">
              <w:rPr>
                <w:rFonts w:ascii="Arial" w:hAnsi="Arial" w:cs="Arial"/>
                <w:b/>
                <w:bCs/>
                <w:color w:val="000000"/>
                <w:sz w:val="16"/>
                <w:szCs w:val="16"/>
              </w:rPr>
              <w:t>1.9</w:t>
            </w:r>
          </w:p>
        </w:tc>
        <w:tc>
          <w:tcPr>
            <w:tcW w:w="491" w:type="pct"/>
            <w:tcBorders>
              <w:top w:val="nil"/>
              <w:left w:val="nil"/>
              <w:bottom w:val="single" w:sz="4" w:space="0" w:color="000000"/>
              <w:right w:val="nil"/>
            </w:tcBorders>
            <w:shd w:val="clear" w:color="000000" w:fill="FFFFFF"/>
            <w:noWrap/>
            <w:vAlign w:val="bottom"/>
            <w:hideMark/>
          </w:tcPr>
          <w:p w14:paraId="650F7832" w14:textId="77777777" w:rsidR="001758B8" w:rsidRPr="001758B8" w:rsidRDefault="001758B8" w:rsidP="001758B8">
            <w:pPr>
              <w:spacing w:before="0" w:after="0" w:line="240" w:lineRule="auto"/>
              <w:jc w:val="right"/>
              <w:rPr>
                <w:rFonts w:ascii="Arial" w:hAnsi="Arial" w:cs="Arial"/>
                <w:b/>
                <w:bCs/>
                <w:color w:val="000000"/>
                <w:sz w:val="16"/>
                <w:szCs w:val="16"/>
              </w:rPr>
            </w:pPr>
            <w:r w:rsidRPr="001758B8">
              <w:rPr>
                <w:rFonts w:ascii="Arial" w:hAnsi="Arial" w:cs="Arial"/>
                <w:b/>
                <w:bCs/>
                <w:color w:val="000000"/>
                <w:sz w:val="16"/>
                <w:szCs w:val="16"/>
              </w:rPr>
              <w:t>1.4</w:t>
            </w:r>
          </w:p>
        </w:tc>
        <w:tc>
          <w:tcPr>
            <w:tcW w:w="491" w:type="pct"/>
            <w:tcBorders>
              <w:top w:val="nil"/>
              <w:left w:val="nil"/>
              <w:bottom w:val="single" w:sz="4" w:space="0" w:color="000000"/>
              <w:right w:val="nil"/>
            </w:tcBorders>
            <w:shd w:val="clear" w:color="000000" w:fill="FFFFFF"/>
            <w:noWrap/>
            <w:vAlign w:val="bottom"/>
            <w:hideMark/>
          </w:tcPr>
          <w:p w14:paraId="1D82F720" w14:textId="17792F01" w:rsidR="001758B8" w:rsidRPr="001758B8" w:rsidRDefault="00C7320F" w:rsidP="001758B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44F3BC0" w14:textId="4CE9D128" w:rsidR="001758B8" w:rsidRPr="001758B8" w:rsidRDefault="00C7320F" w:rsidP="001758B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EB40646" w14:textId="77777777" w:rsidR="001758B8" w:rsidRPr="001758B8" w:rsidRDefault="001758B8" w:rsidP="001758B8">
            <w:pPr>
              <w:spacing w:before="0" w:after="0" w:line="240" w:lineRule="auto"/>
              <w:jc w:val="right"/>
              <w:rPr>
                <w:rFonts w:ascii="Arial" w:hAnsi="Arial" w:cs="Arial"/>
                <w:b/>
                <w:bCs/>
                <w:color w:val="000000"/>
                <w:sz w:val="16"/>
                <w:szCs w:val="16"/>
              </w:rPr>
            </w:pPr>
            <w:r w:rsidRPr="001758B8">
              <w:rPr>
                <w:rFonts w:ascii="Arial" w:hAnsi="Arial" w:cs="Arial"/>
                <w:b/>
                <w:bCs/>
                <w:color w:val="000000"/>
                <w:sz w:val="16"/>
                <w:szCs w:val="16"/>
              </w:rPr>
              <w:t>1.8</w:t>
            </w:r>
          </w:p>
        </w:tc>
        <w:tc>
          <w:tcPr>
            <w:tcW w:w="491" w:type="pct"/>
            <w:tcBorders>
              <w:top w:val="nil"/>
              <w:left w:val="nil"/>
              <w:bottom w:val="single" w:sz="4" w:space="0" w:color="000000"/>
              <w:right w:val="nil"/>
            </w:tcBorders>
            <w:shd w:val="clear" w:color="000000" w:fill="FFFFFF"/>
            <w:noWrap/>
            <w:vAlign w:val="bottom"/>
            <w:hideMark/>
          </w:tcPr>
          <w:p w14:paraId="4B6176E2" w14:textId="316F41F5" w:rsidR="001758B8" w:rsidRPr="001758B8" w:rsidRDefault="00C7320F" w:rsidP="001758B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51A9291" w14:textId="483C1C48" w:rsidR="001758B8" w:rsidRPr="001758B8" w:rsidRDefault="00C7320F" w:rsidP="001758B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775B60C" w14:textId="703282CF" w:rsidR="001758B8" w:rsidRPr="001758B8" w:rsidRDefault="00C7320F" w:rsidP="001758B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9D59718" w14:textId="77777777" w:rsidR="001758B8" w:rsidRPr="001758B8" w:rsidRDefault="001758B8" w:rsidP="001758B8">
            <w:pPr>
              <w:spacing w:before="0" w:after="0" w:line="240" w:lineRule="auto"/>
              <w:jc w:val="right"/>
              <w:rPr>
                <w:rFonts w:ascii="Arial" w:hAnsi="Arial" w:cs="Arial"/>
                <w:b/>
                <w:bCs/>
                <w:color w:val="000000"/>
                <w:sz w:val="16"/>
                <w:szCs w:val="16"/>
              </w:rPr>
            </w:pPr>
            <w:r w:rsidRPr="001758B8">
              <w:rPr>
                <w:rFonts w:ascii="Arial" w:hAnsi="Arial" w:cs="Arial"/>
                <w:b/>
                <w:bCs/>
                <w:color w:val="000000"/>
                <w:sz w:val="16"/>
                <w:szCs w:val="16"/>
              </w:rPr>
              <w:t>5.1</w:t>
            </w:r>
          </w:p>
        </w:tc>
      </w:tr>
    </w:tbl>
    <w:p w14:paraId="1C3EE37B" w14:textId="266659CE" w:rsidR="00F93E77" w:rsidRDefault="00F93E77" w:rsidP="00F93E77">
      <w:pPr>
        <w:rPr>
          <w:rFonts w:ascii="Arial Bold" w:hAnsi="Arial Bold"/>
          <w:b/>
          <w:sz w:val="20"/>
        </w:rPr>
      </w:pPr>
      <w:r w:rsidRPr="00470A1A">
        <w:t>The Australian Government is providing funding to support the implementation of the Regional Cancer Treatment Centres for Radiation Therapy program in New South Wales, Victoria and South Australia.</w:t>
      </w:r>
    </w:p>
    <w:p w14:paraId="45186CD6" w14:textId="52190F22" w:rsidR="00424D1E" w:rsidRPr="00424D1E" w:rsidRDefault="00424D1E" w:rsidP="00820179">
      <w:pPr>
        <w:pStyle w:val="TableHeadingcontinued"/>
      </w:pPr>
      <w:r w:rsidRPr="00424D1E">
        <w:t>Northern Heart Centre in Launceston</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24D1E" w:rsidRPr="00424D1E" w14:paraId="78D05B4B" w14:textId="77777777" w:rsidTr="00424D1E">
        <w:trPr>
          <w:trHeight w:hRule="exact" w:val="225"/>
        </w:trPr>
        <w:tc>
          <w:tcPr>
            <w:tcW w:w="530" w:type="pct"/>
            <w:tcBorders>
              <w:top w:val="single" w:sz="4" w:space="0" w:color="000000"/>
              <w:left w:val="nil"/>
              <w:bottom w:val="nil"/>
              <w:right w:val="nil"/>
            </w:tcBorders>
            <w:shd w:val="clear" w:color="000000" w:fill="FFFFFF"/>
            <w:noWrap/>
            <w:vAlign w:val="bottom"/>
            <w:hideMark/>
          </w:tcPr>
          <w:p w14:paraId="3E7922C4" w14:textId="5804A41A" w:rsidR="00424D1E" w:rsidRPr="00424D1E" w:rsidRDefault="00424D1E" w:rsidP="00424D1E">
            <w:pPr>
              <w:spacing w:before="0" w:after="0" w:line="240" w:lineRule="auto"/>
              <w:rPr>
                <w:rFonts w:ascii="Arial" w:hAnsi="Arial" w:cs="Arial"/>
                <w:color w:val="000000"/>
                <w:sz w:val="16"/>
                <w:szCs w:val="16"/>
              </w:rPr>
            </w:pPr>
            <w:r w:rsidRPr="00424D1E">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83791C0"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16DF48EC"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0EFD34DE"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22E1E5CB"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4F39589D"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66095DE4"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1063F263"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5566B6C"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3F63F590"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Total</w:t>
            </w:r>
          </w:p>
        </w:tc>
      </w:tr>
      <w:tr w:rsidR="00424D1E" w:rsidRPr="00424D1E" w14:paraId="54E39E2F" w14:textId="77777777" w:rsidTr="00424D1E">
        <w:trPr>
          <w:trHeight w:hRule="exact" w:val="225"/>
        </w:trPr>
        <w:tc>
          <w:tcPr>
            <w:tcW w:w="530" w:type="pct"/>
            <w:tcBorders>
              <w:top w:val="nil"/>
              <w:left w:val="nil"/>
              <w:bottom w:val="nil"/>
              <w:right w:val="nil"/>
            </w:tcBorders>
            <w:shd w:val="clear" w:color="000000" w:fill="FFFFFF"/>
            <w:noWrap/>
            <w:vAlign w:val="bottom"/>
            <w:hideMark/>
          </w:tcPr>
          <w:p w14:paraId="6C4B3F1C" w14:textId="5DFC57E5" w:rsidR="00424D1E" w:rsidRPr="00424D1E" w:rsidRDefault="00424D1E" w:rsidP="00424D1E">
            <w:pPr>
              <w:spacing w:before="0" w:after="0" w:line="240" w:lineRule="auto"/>
              <w:rPr>
                <w:rFonts w:ascii="Arial" w:hAnsi="Arial" w:cs="Arial"/>
                <w:color w:val="000000"/>
                <w:sz w:val="16"/>
                <w:szCs w:val="16"/>
              </w:rPr>
            </w:pPr>
            <w:r w:rsidRPr="00424D1E">
              <w:rPr>
                <w:rFonts w:ascii="Arial" w:hAnsi="Arial" w:cs="Arial"/>
                <w:color w:val="000000"/>
                <w:sz w:val="16"/>
                <w:szCs w:val="16"/>
              </w:rPr>
              <w:t>2024</w:t>
            </w:r>
            <w:r w:rsidR="00C7320F">
              <w:rPr>
                <w:rFonts w:ascii="Arial" w:hAnsi="Arial" w:cs="Arial"/>
                <w:color w:val="000000"/>
                <w:sz w:val="16"/>
                <w:szCs w:val="16"/>
              </w:rPr>
              <w:noBreakHyphen/>
            </w:r>
            <w:r w:rsidRPr="00424D1E">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DC1008C" w14:textId="7CBA0964"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3EB994" w14:textId="1B7D9828"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621784" w14:textId="6EC1B8C4"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2CF7FF" w14:textId="0489D99B"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32D1B2" w14:textId="0A157C57"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A36E43"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22.0</w:t>
            </w:r>
          </w:p>
        </w:tc>
        <w:tc>
          <w:tcPr>
            <w:tcW w:w="491" w:type="pct"/>
            <w:tcBorders>
              <w:top w:val="nil"/>
              <w:left w:val="nil"/>
              <w:bottom w:val="nil"/>
              <w:right w:val="nil"/>
            </w:tcBorders>
            <w:shd w:val="clear" w:color="000000" w:fill="FFFFFF"/>
            <w:noWrap/>
            <w:vAlign w:val="bottom"/>
            <w:hideMark/>
          </w:tcPr>
          <w:p w14:paraId="2FC9B697" w14:textId="1140D809"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6E85CF" w14:textId="1AFCC793"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31056EC"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22.0</w:t>
            </w:r>
          </w:p>
        </w:tc>
      </w:tr>
      <w:tr w:rsidR="00424D1E" w:rsidRPr="00424D1E" w14:paraId="504E3A8F" w14:textId="77777777" w:rsidTr="00424D1E">
        <w:trPr>
          <w:trHeight w:hRule="exact" w:val="225"/>
        </w:trPr>
        <w:tc>
          <w:tcPr>
            <w:tcW w:w="530" w:type="pct"/>
            <w:tcBorders>
              <w:top w:val="nil"/>
              <w:left w:val="nil"/>
              <w:bottom w:val="nil"/>
              <w:right w:val="nil"/>
            </w:tcBorders>
            <w:shd w:val="clear" w:color="000000" w:fill="E6F2FF"/>
            <w:noWrap/>
            <w:vAlign w:val="bottom"/>
            <w:hideMark/>
          </w:tcPr>
          <w:p w14:paraId="3B38540E" w14:textId="69AB394D" w:rsidR="00424D1E" w:rsidRPr="00424D1E" w:rsidRDefault="00424D1E" w:rsidP="00424D1E">
            <w:pPr>
              <w:spacing w:before="0" w:after="0" w:line="240" w:lineRule="auto"/>
              <w:rPr>
                <w:rFonts w:ascii="Arial" w:hAnsi="Arial" w:cs="Arial"/>
                <w:color w:val="000000"/>
                <w:sz w:val="16"/>
                <w:szCs w:val="16"/>
              </w:rPr>
            </w:pPr>
            <w:r w:rsidRPr="00424D1E">
              <w:rPr>
                <w:rFonts w:ascii="Arial" w:hAnsi="Arial" w:cs="Arial"/>
                <w:color w:val="000000"/>
                <w:sz w:val="16"/>
                <w:szCs w:val="16"/>
              </w:rPr>
              <w:t>2025</w:t>
            </w:r>
            <w:r w:rsidR="00C7320F">
              <w:rPr>
                <w:rFonts w:ascii="Arial" w:hAnsi="Arial" w:cs="Arial"/>
                <w:color w:val="000000"/>
                <w:sz w:val="16"/>
                <w:szCs w:val="16"/>
              </w:rPr>
              <w:noBreakHyphen/>
            </w:r>
            <w:r w:rsidRPr="00424D1E">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AFD74E6" w14:textId="7C1314A4"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87A9742" w14:textId="77E92AD5"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209BAFC" w14:textId="43960AF5"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A5720A1" w14:textId="264ADCC9"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8B741D" w14:textId="5187F7B7"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FF25C25"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48.0</w:t>
            </w:r>
          </w:p>
        </w:tc>
        <w:tc>
          <w:tcPr>
            <w:tcW w:w="491" w:type="pct"/>
            <w:tcBorders>
              <w:top w:val="nil"/>
              <w:left w:val="nil"/>
              <w:bottom w:val="nil"/>
              <w:right w:val="nil"/>
            </w:tcBorders>
            <w:shd w:val="clear" w:color="000000" w:fill="E6F2FF"/>
            <w:noWrap/>
            <w:vAlign w:val="bottom"/>
            <w:hideMark/>
          </w:tcPr>
          <w:p w14:paraId="4FC5C897" w14:textId="252E4AF1"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1AD17D4" w14:textId="4FCC9993"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8780B17"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48.0</w:t>
            </w:r>
          </w:p>
        </w:tc>
      </w:tr>
      <w:tr w:rsidR="00424D1E" w:rsidRPr="00424D1E" w14:paraId="324D4325" w14:textId="77777777" w:rsidTr="00424D1E">
        <w:trPr>
          <w:trHeight w:hRule="exact" w:val="225"/>
        </w:trPr>
        <w:tc>
          <w:tcPr>
            <w:tcW w:w="530" w:type="pct"/>
            <w:tcBorders>
              <w:top w:val="nil"/>
              <w:left w:val="nil"/>
              <w:bottom w:val="nil"/>
              <w:right w:val="nil"/>
            </w:tcBorders>
            <w:shd w:val="clear" w:color="000000" w:fill="FFFFFF"/>
            <w:noWrap/>
            <w:vAlign w:val="bottom"/>
            <w:hideMark/>
          </w:tcPr>
          <w:p w14:paraId="64296B8B" w14:textId="019864FD" w:rsidR="00424D1E" w:rsidRPr="00424D1E" w:rsidRDefault="00424D1E" w:rsidP="00424D1E">
            <w:pPr>
              <w:spacing w:before="0" w:after="0" w:line="240" w:lineRule="auto"/>
              <w:rPr>
                <w:rFonts w:ascii="Arial" w:hAnsi="Arial" w:cs="Arial"/>
                <w:color w:val="000000"/>
                <w:sz w:val="16"/>
                <w:szCs w:val="16"/>
              </w:rPr>
            </w:pPr>
            <w:r w:rsidRPr="00424D1E">
              <w:rPr>
                <w:rFonts w:ascii="Arial" w:hAnsi="Arial" w:cs="Arial"/>
                <w:color w:val="000000"/>
                <w:sz w:val="16"/>
                <w:szCs w:val="16"/>
              </w:rPr>
              <w:t>2026</w:t>
            </w:r>
            <w:r w:rsidR="00C7320F">
              <w:rPr>
                <w:rFonts w:ascii="Arial" w:hAnsi="Arial" w:cs="Arial"/>
                <w:color w:val="000000"/>
                <w:sz w:val="16"/>
                <w:szCs w:val="16"/>
              </w:rPr>
              <w:noBreakHyphen/>
            </w:r>
            <w:r w:rsidRPr="00424D1E">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40FAD68" w14:textId="606F1BCE"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7C3691" w14:textId="5E523DAD"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460C9A" w14:textId="05863EB9"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5E4511" w14:textId="2A3F3573"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8C5DD7" w14:textId="4B6DAE87"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F8D195"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108CF7C1" w14:textId="66901150"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096A8D" w14:textId="35C8E4E9"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34968FC"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20.0</w:t>
            </w:r>
          </w:p>
        </w:tc>
      </w:tr>
      <w:tr w:rsidR="00424D1E" w:rsidRPr="00424D1E" w14:paraId="56BE6F9E" w14:textId="77777777" w:rsidTr="00424D1E">
        <w:trPr>
          <w:trHeight w:hRule="exact" w:val="225"/>
        </w:trPr>
        <w:tc>
          <w:tcPr>
            <w:tcW w:w="530" w:type="pct"/>
            <w:tcBorders>
              <w:top w:val="nil"/>
              <w:left w:val="nil"/>
              <w:bottom w:val="nil"/>
              <w:right w:val="nil"/>
            </w:tcBorders>
            <w:shd w:val="clear" w:color="000000" w:fill="FFFFFF"/>
            <w:noWrap/>
            <w:vAlign w:val="bottom"/>
            <w:hideMark/>
          </w:tcPr>
          <w:p w14:paraId="5915B3BD" w14:textId="3747D9C0" w:rsidR="00424D1E" w:rsidRPr="00424D1E" w:rsidRDefault="00424D1E" w:rsidP="00424D1E">
            <w:pPr>
              <w:spacing w:before="0" w:after="0" w:line="240" w:lineRule="auto"/>
              <w:rPr>
                <w:rFonts w:ascii="Arial" w:hAnsi="Arial" w:cs="Arial"/>
                <w:color w:val="000000"/>
                <w:sz w:val="16"/>
                <w:szCs w:val="16"/>
              </w:rPr>
            </w:pPr>
            <w:r w:rsidRPr="00424D1E">
              <w:rPr>
                <w:rFonts w:ascii="Arial" w:hAnsi="Arial" w:cs="Arial"/>
                <w:color w:val="000000"/>
                <w:sz w:val="16"/>
                <w:szCs w:val="16"/>
              </w:rPr>
              <w:t>2027</w:t>
            </w:r>
            <w:r w:rsidR="00C7320F">
              <w:rPr>
                <w:rFonts w:ascii="Arial" w:hAnsi="Arial" w:cs="Arial"/>
                <w:color w:val="000000"/>
                <w:sz w:val="16"/>
                <w:szCs w:val="16"/>
              </w:rPr>
              <w:noBreakHyphen/>
            </w:r>
            <w:r w:rsidRPr="00424D1E">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09D4D93" w14:textId="7D447B83"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B5DA2B" w14:textId="7AD5E0A1"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7F6E53" w14:textId="73157398"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B843AB" w14:textId="430EB1E2"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089E9C" w14:textId="75BDA36C"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B995F2"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36BA457F" w14:textId="586999D1"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08F826" w14:textId="1347706B"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A248992" w14:textId="77777777" w:rsidR="00424D1E" w:rsidRPr="00424D1E" w:rsidRDefault="00424D1E" w:rsidP="00424D1E">
            <w:pPr>
              <w:spacing w:before="0" w:after="0" w:line="240" w:lineRule="auto"/>
              <w:jc w:val="right"/>
              <w:rPr>
                <w:rFonts w:ascii="Arial" w:hAnsi="Arial" w:cs="Arial"/>
                <w:color w:val="000000"/>
                <w:sz w:val="16"/>
                <w:szCs w:val="16"/>
              </w:rPr>
            </w:pPr>
            <w:r w:rsidRPr="00424D1E">
              <w:rPr>
                <w:rFonts w:ascii="Arial" w:hAnsi="Arial" w:cs="Arial"/>
                <w:color w:val="000000"/>
                <w:sz w:val="16"/>
                <w:szCs w:val="16"/>
              </w:rPr>
              <w:t>20.0</w:t>
            </w:r>
          </w:p>
        </w:tc>
      </w:tr>
      <w:tr w:rsidR="00424D1E" w:rsidRPr="00424D1E" w14:paraId="6FC7004C" w14:textId="77777777" w:rsidTr="00424D1E">
        <w:trPr>
          <w:trHeight w:hRule="exact" w:val="225"/>
        </w:trPr>
        <w:tc>
          <w:tcPr>
            <w:tcW w:w="530" w:type="pct"/>
            <w:tcBorders>
              <w:top w:val="nil"/>
              <w:left w:val="nil"/>
              <w:bottom w:val="nil"/>
              <w:right w:val="nil"/>
            </w:tcBorders>
            <w:shd w:val="clear" w:color="000000" w:fill="FFFFFF"/>
            <w:noWrap/>
            <w:vAlign w:val="bottom"/>
            <w:hideMark/>
          </w:tcPr>
          <w:p w14:paraId="62CCE879" w14:textId="295EC253" w:rsidR="00424D1E" w:rsidRPr="00424D1E" w:rsidRDefault="00424D1E" w:rsidP="00424D1E">
            <w:pPr>
              <w:spacing w:before="0" w:after="0" w:line="240" w:lineRule="auto"/>
              <w:rPr>
                <w:rFonts w:ascii="Arial" w:hAnsi="Arial" w:cs="Arial"/>
                <w:color w:val="000000"/>
                <w:sz w:val="16"/>
                <w:szCs w:val="16"/>
              </w:rPr>
            </w:pPr>
            <w:r w:rsidRPr="00424D1E">
              <w:rPr>
                <w:rFonts w:ascii="Arial" w:hAnsi="Arial" w:cs="Arial"/>
                <w:color w:val="000000"/>
                <w:sz w:val="16"/>
                <w:szCs w:val="16"/>
              </w:rPr>
              <w:t>2028</w:t>
            </w:r>
            <w:r w:rsidR="00C7320F">
              <w:rPr>
                <w:rFonts w:ascii="Arial" w:hAnsi="Arial" w:cs="Arial"/>
                <w:color w:val="000000"/>
                <w:sz w:val="16"/>
                <w:szCs w:val="16"/>
              </w:rPr>
              <w:noBreakHyphen/>
            </w:r>
            <w:r w:rsidRPr="00424D1E">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69FF4F42" w14:textId="607FF3F9"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2908700" w14:textId="78F1052E"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D97AD50" w14:textId="05244FDC"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EE0DD9C" w14:textId="0CE14A19"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3A28AB4" w14:textId="08A39715"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DAFFDD9" w14:textId="7F79FE0F"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3AA3B3D" w14:textId="5AC89B51"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4AF38A0" w14:textId="2F33C3AE"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411C2512" w14:textId="7F7E009C" w:rsidR="00424D1E" w:rsidRPr="00424D1E" w:rsidRDefault="00C7320F" w:rsidP="00424D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24D1E" w:rsidRPr="00424D1E" w14:paraId="19448539" w14:textId="77777777" w:rsidTr="00424D1E">
        <w:trPr>
          <w:trHeight w:hRule="exact" w:val="225"/>
        </w:trPr>
        <w:tc>
          <w:tcPr>
            <w:tcW w:w="530" w:type="pct"/>
            <w:tcBorders>
              <w:top w:val="nil"/>
              <w:left w:val="nil"/>
              <w:bottom w:val="single" w:sz="4" w:space="0" w:color="000000"/>
              <w:right w:val="nil"/>
            </w:tcBorders>
            <w:shd w:val="clear" w:color="000000" w:fill="FFFFFF"/>
            <w:noWrap/>
            <w:vAlign w:val="bottom"/>
            <w:hideMark/>
          </w:tcPr>
          <w:p w14:paraId="40635EDE" w14:textId="77777777" w:rsidR="00424D1E" w:rsidRPr="00424D1E" w:rsidRDefault="00424D1E" w:rsidP="00424D1E">
            <w:pPr>
              <w:spacing w:before="0" w:after="0" w:line="240" w:lineRule="auto"/>
              <w:rPr>
                <w:rFonts w:ascii="Arial" w:hAnsi="Arial" w:cs="Arial"/>
                <w:b/>
                <w:bCs/>
                <w:color w:val="000000"/>
                <w:sz w:val="16"/>
                <w:szCs w:val="16"/>
              </w:rPr>
            </w:pPr>
            <w:r w:rsidRPr="00424D1E">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3F3B3CD8" w14:textId="7FDDA8BC"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9A0E46" w14:textId="79267360"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7226B2B" w14:textId="556A0063"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76455C" w14:textId="66763514"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A4FB41C" w14:textId="0F69136C"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BD8045" w14:textId="77777777" w:rsidR="00424D1E" w:rsidRPr="00424D1E" w:rsidRDefault="00424D1E" w:rsidP="00424D1E">
            <w:pPr>
              <w:spacing w:before="0" w:after="0" w:line="240" w:lineRule="auto"/>
              <w:jc w:val="right"/>
              <w:rPr>
                <w:rFonts w:ascii="Arial" w:hAnsi="Arial" w:cs="Arial"/>
                <w:b/>
                <w:bCs/>
                <w:color w:val="000000"/>
                <w:sz w:val="16"/>
                <w:szCs w:val="16"/>
              </w:rPr>
            </w:pPr>
            <w:r w:rsidRPr="00424D1E">
              <w:rPr>
                <w:rFonts w:ascii="Arial" w:hAnsi="Arial" w:cs="Arial"/>
                <w:b/>
                <w:bCs/>
                <w:color w:val="000000"/>
                <w:sz w:val="16"/>
                <w:szCs w:val="16"/>
              </w:rPr>
              <w:t>110.0</w:t>
            </w:r>
          </w:p>
        </w:tc>
        <w:tc>
          <w:tcPr>
            <w:tcW w:w="491" w:type="pct"/>
            <w:tcBorders>
              <w:top w:val="nil"/>
              <w:left w:val="nil"/>
              <w:bottom w:val="single" w:sz="4" w:space="0" w:color="000000"/>
              <w:right w:val="nil"/>
            </w:tcBorders>
            <w:shd w:val="clear" w:color="000000" w:fill="FFFFFF"/>
            <w:noWrap/>
            <w:vAlign w:val="bottom"/>
            <w:hideMark/>
          </w:tcPr>
          <w:p w14:paraId="26EEB8B3" w14:textId="15DED221"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F307881" w14:textId="6E1BAAB2" w:rsidR="00424D1E" w:rsidRPr="00424D1E" w:rsidRDefault="00C7320F" w:rsidP="00424D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18BBFA8" w14:textId="77777777" w:rsidR="00424D1E" w:rsidRPr="00424D1E" w:rsidRDefault="00424D1E" w:rsidP="00424D1E">
            <w:pPr>
              <w:spacing w:before="0" w:after="0" w:line="240" w:lineRule="auto"/>
              <w:jc w:val="right"/>
              <w:rPr>
                <w:rFonts w:ascii="Arial" w:hAnsi="Arial" w:cs="Arial"/>
                <w:b/>
                <w:bCs/>
                <w:color w:val="000000"/>
                <w:sz w:val="16"/>
                <w:szCs w:val="16"/>
              </w:rPr>
            </w:pPr>
            <w:r w:rsidRPr="00424D1E">
              <w:rPr>
                <w:rFonts w:ascii="Arial" w:hAnsi="Arial" w:cs="Arial"/>
                <w:b/>
                <w:bCs/>
                <w:color w:val="000000"/>
                <w:sz w:val="16"/>
                <w:szCs w:val="16"/>
              </w:rPr>
              <w:t>110.0</w:t>
            </w:r>
          </w:p>
        </w:tc>
      </w:tr>
    </w:tbl>
    <w:p w14:paraId="5505456A" w14:textId="789047A2" w:rsidR="00B91AC5" w:rsidRDefault="007521B3" w:rsidP="00106E62">
      <w:r w:rsidRPr="007521B3">
        <w:t>The Australian Government is providing funding to establish the Northern Heart Centre in Launceston, delivering better health care for northern Tasmanians with heart disease. The Centre will help to take pressure off the Launceston General Hospital, freeing up hospital beds and reducing pressure on the emergency department</w:t>
      </w:r>
      <w:r>
        <w:t>.</w:t>
      </w:r>
    </w:p>
    <w:p w14:paraId="38A9561A" w14:textId="77777777" w:rsidR="009D5AC4" w:rsidRDefault="009D5AC4">
      <w:pPr>
        <w:spacing w:before="0" w:after="160" w:line="259" w:lineRule="auto"/>
        <w:rPr>
          <w:rFonts w:ascii="Arial Bold" w:hAnsi="Arial Bold"/>
          <w:b/>
          <w:sz w:val="20"/>
        </w:rPr>
      </w:pPr>
      <w:r>
        <w:br w:type="page"/>
      </w:r>
    </w:p>
    <w:p w14:paraId="310DBAD9" w14:textId="36551195" w:rsidR="00465EBC" w:rsidRDefault="008B27FF" w:rsidP="00820179">
      <w:pPr>
        <w:pStyle w:val="TableHeadingcontinued"/>
        <w:rPr>
          <w:rFonts w:eastAsiaTheme="minorHAnsi" w:cstheme="minorBidi"/>
          <w:sz w:val="22"/>
          <w:szCs w:val="22"/>
          <w:lang w:eastAsia="en-US"/>
        </w:rPr>
      </w:pPr>
      <w:r w:rsidRPr="008B27FF">
        <w:lastRenderedPageBreak/>
        <w:t xml:space="preserve">St George Illawarra Dragons Community and </w:t>
      </w:r>
      <w:r w:rsidR="00363251">
        <w:t xml:space="preserve">High </w:t>
      </w:r>
      <w:r w:rsidRPr="008B27FF">
        <w:t>Performance Centre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65EBC" w:rsidRPr="00465EBC" w14:paraId="58941AC2" w14:textId="77777777" w:rsidTr="00465EBC">
        <w:trPr>
          <w:trHeight w:hRule="exact" w:val="225"/>
        </w:trPr>
        <w:tc>
          <w:tcPr>
            <w:tcW w:w="530" w:type="pct"/>
            <w:tcBorders>
              <w:top w:val="single" w:sz="4" w:space="0" w:color="000000"/>
              <w:left w:val="nil"/>
              <w:bottom w:val="nil"/>
              <w:right w:val="nil"/>
            </w:tcBorders>
            <w:shd w:val="clear" w:color="000000" w:fill="FFFFFF"/>
            <w:noWrap/>
            <w:vAlign w:val="bottom"/>
            <w:hideMark/>
          </w:tcPr>
          <w:p w14:paraId="2FB41E4B" w14:textId="450D79FD" w:rsidR="00465EBC" w:rsidRPr="00465EBC" w:rsidRDefault="00465EBC" w:rsidP="00465EBC">
            <w:pPr>
              <w:spacing w:before="0" w:after="0" w:line="240" w:lineRule="auto"/>
              <w:rPr>
                <w:rFonts w:ascii="Arial" w:hAnsi="Arial" w:cs="Arial"/>
                <w:color w:val="000000"/>
                <w:sz w:val="16"/>
                <w:szCs w:val="16"/>
              </w:rPr>
            </w:pPr>
            <w:r w:rsidRPr="00465EBC">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2BFAF30C"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554AE37F"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35064FF3"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4E35E01D"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3E39347"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4C95BCFF"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278050F0"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00ADD9EA"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288D8781"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Total</w:t>
            </w:r>
          </w:p>
        </w:tc>
      </w:tr>
      <w:tr w:rsidR="00465EBC" w:rsidRPr="00465EBC" w14:paraId="2D9047F1" w14:textId="77777777" w:rsidTr="00465EBC">
        <w:trPr>
          <w:trHeight w:hRule="exact" w:val="225"/>
        </w:trPr>
        <w:tc>
          <w:tcPr>
            <w:tcW w:w="530" w:type="pct"/>
            <w:tcBorders>
              <w:top w:val="nil"/>
              <w:left w:val="nil"/>
              <w:bottom w:val="nil"/>
              <w:right w:val="nil"/>
            </w:tcBorders>
            <w:shd w:val="clear" w:color="000000" w:fill="FFFFFF"/>
            <w:noWrap/>
            <w:vAlign w:val="bottom"/>
            <w:hideMark/>
          </w:tcPr>
          <w:p w14:paraId="44D360FA" w14:textId="11153B16" w:rsidR="00465EBC" w:rsidRPr="00465EBC" w:rsidRDefault="00465EBC" w:rsidP="00465EBC">
            <w:pPr>
              <w:spacing w:before="0" w:after="0" w:line="240" w:lineRule="auto"/>
              <w:rPr>
                <w:rFonts w:ascii="Arial" w:hAnsi="Arial" w:cs="Arial"/>
                <w:color w:val="000000"/>
                <w:sz w:val="16"/>
                <w:szCs w:val="16"/>
              </w:rPr>
            </w:pPr>
            <w:r w:rsidRPr="00465EBC">
              <w:rPr>
                <w:rFonts w:ascii="Arial" w:hAnsi="Arial" w:cs="Arial"/>
                <w:color w:val="000000"/>
                <w:sz w:val="16"/>
                <w:szCs w:val="16"/>
              </w:rPr>
              <w:t>2024</w:t>
            </w:r>
            <w:r w:rsidR="00C7320F">
              <w:rPr>
                <w:rFonts w:ascii="Arial" w:hAnsi="Arial" w:cs="Arial"/>
                <w:color w:val="000000"/>
                <w:sz w:val="16"/>
                <w:szCs w:val="16"/>
              </w:rPr>
              <w:noBreakHyphen/>
            </w:r>
            <w:r w:rsidRPr="00465EBC">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C3C268A" w14:textId="6DD442CD"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9F8687" w14:textId="25E2A6C9"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F8AF67" w14:textId="4630C4B6"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6DCB67" w14:textId="470EFEA9"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20DEBE" w14:textId="0174B065"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0E254B" w14:textId="3029154E"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B99B44" w14:textId="650E881B"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86648F" w14:textId="01DA7426"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CCC8828" w14:textId="70BD058E"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65EBC" w:rsidRPr="00465EBC" w14:paraId="5A8A679E" w14:textId="77777777" w:rsidTr="00465EBC">
        <w:trPr>
          <w:trHeight w:hRule="exact" w:val="225"/>
        </w:trPr>
        <w:tc>
          <w:tcPr>
            <w:tcW w:w="530" w:type="pct"/>
            <w:tcBorders>
              <w:top w:val="nil"/>
              <w:left w:val="nil"/>
              <w:bottom w:val="nil"/>
              <w:right w:val="nil"/>
            </w:tcBorders>
            <w:shd w:val="clear" w:color="000000" w:fill="E6F2FF"/>
            <w:noWrap/>
            <w:vAlign w:val="bottom"/>
            <w:hideMark/>
          </w:tcPr>
          <w:p w14:paraId="1324A120" w14:textId="59CFA8B7" w:rsidR="00465EBC" w:rsidRPr="00465EBC" w:rsidRDefault="00465EBC" w:rsidP="00465EBC">
            <w:pPr>
              <w:spacing w:before="0" w:after="0" w:line="240" w:lineRule="auto"/>
              <w:rPr>
                <w:rFonts w:ascii="Arial" w:hAnsi="Arial" w:cs="Arial"/>
                <w:color w:val="000000"/>
                <w:sz w:val="16"/>
                <w:szCs w:val="16"/>
              </w:rPr>
            </w:pPr>
            <w:r w:rsidRPr="00465EBC">
              <w:rPr>
                <w:rFonts w:ascii="Arial" w:hAnsi="Arial" w:cs="Arial"/>
                <w:color w:val="000000"/>
                <w:sz w:val="16"/>
                <w:szCs w:val="16"/>
              </w:rPr>
              <w:t>2025</w:t>
            </w:r>
            <w:r w:rsidR="00C7320F">
              <w:rPr>
                <w:rFonts w:ascii="Arial" w:hAnsi="Arial" w:cs="Arial"/>
                <w:color w:val="000000"/>
                <w:sz w:val="16"/>
                <w:szCs w:val="16"/>
              </w:rPr>
              <w:noBreakHyphen/>
            </w:r>
            <w:r w:rsidRPr="00465EB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F46016B"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13.6</w:t>
            </w:r>
          </w:p>
        </w:tc>
        <w:tc>
          <w:tcPr>
            <w:tcW w:w="491" w:type="pct"/>
            <w:tcBorders>
              <w:top w:val="nil"/>
              <w:left w:val="nil"/>
              <w:bottom w:val="nil"/>
              <w:right w:val="nil"/>
            </w:tcBorders>
            <w:shd w:val="clear" w:color="000000" w:fill="E6F2FF"/>
            <w:noWrap/>
            <w:vAlign w:val="bottom"/>
            <w:hideMark/>
          </w:tcPr>
          <w:p w14:paraId="3BB159F0" w14:textId="225BE17C"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D40D9A" w14:textId="49350E6E"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1A965F" w14:textId="64FFA535"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07BB03" w14:textId="2E01829B"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9E4FB6" w14:textId="09BC9719"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64C911" w14:textId="6836B3E8"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28263C0" w14:textId="52AE5C9C"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F3976AB" w14:textId="77777777" w:rsidR="00465EBC" w:rsidRPr="00465EBC" w:rsidRDefault="00465EBC" w:rsidP="00465EBC">
            <w:pPr>
              <w:spacing w:before="0" w:after="0" w:line="240" w:lineRule="auto"/>
              <w:jc w:val="right"/>
              <w:rPr>
                <w:rFonts w:ascii="Arial" w:hAnsi="Arial" w:cs="Arial"/>
                <w:color w:val="000000"/>
                <w:sz w:val="16"/>
                <w:szCs w:val="16"/>
              </w:rPr>
            </w:pPr>
            <w:r w:rsidRPr="00465EBC">
              <w:rPr>
                <w:rFonts w:ascii="Arial" w:hAnsi="Arial" w:cs="Arial"/>
                <w:color w:val="000000"/>
                <w:sz w:val="16"/>
                <w:szCs w:val="16"/>
              </w:rPr>
              <w:t>13.6</w:t>
            </w:r>
          </w:p>
        </w:tc>
      </w:tr>
      <w:tr w:rsidR="00465EBC" w:rsidRPr="00465EBC" w14:paraId="32710F37" w14:textId="77777777" w:rsidTr="00465EBC">
        <w:trPr>
          <w:trHeight w:hRule="exact" w:val="225"/>
        </w:trPr>
        <w:tc>
          <w:tcPr>
            <w:tcW w:w="530" w:type="pct"/>
            <w:tcBorders>
              <w:top w:val="nil"/>
              <w:left w:val="nil"/>
              <w:bottom w:val="nil"/>
              <w:right w:val="nil"/>
            </w:tcBorders>
            <w:shd w:val="clear" w:color="000000" w:fill="FFFFFF"/>
            <w:noWrap/>
            <w:vAlign w:val="bottom"/>
            <w:hideMark/>
          </w:tcPr>
          <w:p w14:paraId="0AB60F03" w14:textId="20BAA122" w:rsidR="00465EBC" w:rsidRPr="00465EBC" w:rsidRDefault="00465EBC" w:rsidP="00465EBC">
            <w:pPr>
              <w:spacing w:before="0" w:after="0" w:line="240" w:lineRule="auto"/>
              <w:rPr>
                <w:rFonts w:ascii="Arial" w:hAnsi="Arial" w:cs="Arial"/>
                <w:color w:val="000000"/>
                <w:sz w:val="16"/>
                <w:szCs w:val="16"/>
              </w:rPr>
            </w:pPr>
            <w:r w:rsidRPr="00465EBC">
              <w:rPr>
                <w:rFonts w:ascii="Arial" w:hAnsi="Arial" w:cs="Arial"/>
                <w:color w:val="000000"/>
                <w:sz w:val="16"/>
                <w:szCs w:val="16"/>
              </w:rPr>
              <w:t>2026</w:t>
            </w:r>
            <w:r w:rsidR="00C7320F">
              <w:rPr>
                <w:rFonts w:ascii="Arial" w:hAnsi="Arial" w:cs="Arial"/>
                <w:color w:val="000000"/>
                <w:sz w:val="16"/>
                <w:szCs w:val="16"/>
              </w:rPr>
              <w:noBreakHyphen/>
            </w:r>
            <w:r w:rsidRPr="00465EB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56AAE2D" w14:textId="343B245D"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A89DC8" w14:textId="73159330"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B9ECA8" w14:textId="62CEF039"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B8AB32" w14:textId="0DAE0AE7"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8C5F8D" w14:textId="30CAAD57"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3A7B84" w14:textId="4E9C5863"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A141E1" w14:textId="602F2183"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694727" w14:textId="39D16B61"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5DB8B04" w14:textId="5C2C1EE9"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65EBC" w:rsidRPr="00465EBC" w14:paraId="7CDFE11E" w14:textId="77777777" w:rsidTr="00465EBC">
        <w:trPr>
          <w:trHeight w:hRule="exact" w:val="225"/>
        </w:trPr>
        <w:tc>
          <w:tcPr>
            <w:tcW w:w="530" w:type="pct"/>
            <w:tcBorders>
              <w:top w:val="nil"/>
              <w:left w:val="nil"/>
              <w:bottom w:val="nil"/>
              <w:right w:val="nil"/>
            </w:tcBorders>
            <w:shd w:val="clear" w:color="000000" w:fill="FFFFFF"/>
            <w:noWrap/>
            <w:vAlign w:val="bottom"/>
            <w:hideMark/>
          </w:tcPr>
          <w:p w14:paraId="36618700" w14:textId="655848D9" w:rsidR="00465EBC" w:rsidRPr="00465EBC" w:rsidRDefault="00465EBC" w:rsidP="00465EBC">
            <w:pPr>
              <w:spacing w:before="0" w:after="0" w:line="240" w:lineRule="auto"/>
              <w:rPr>
                <w:rFonts w:ascii="Arial" w:hAnsi="Arial" w:cs="Arial"/>
                <w:color w:val="000000"/>
                <w:sz w:val="16"/>
                <w:szCs w:val="16"/>
              </w:rPr>
            </w:pPr>
            <w:r w:rsidRPr="00465EBC">
              <w:rPr>
                <w:rFonts w:ascii="Arial" w:hAnsi="Arial" w:cs="Arial"/>
                <w:color w:val="000000"/>
                <w:sz w:val="16"/>
                <w:szCs w:val="16"/>
              </w:rPr>
              <w:t>2027</w:t>
            </w:r>
            <w:r w:rsidR="00C7320F">
              <w:rPr>
                <w:rFonts w:ascii="Arial" w:hAnsi="Arial" w:cs="Arial"/>
                <w:color w:val="000000"/>
                <w:sz w:val="16"/>
                <w:szCs w:val="16"/>
              </w:rPr>
              <w:noBreakHyphen/>
            </w:r>
            <w:r w:rsidRPr="00465EB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684D28E" w14:textId="2E9B1FD2"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8E7D55" w14:textId="4B7096E5"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6B075D" w14:textId="407CC0A8"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063A53" w14:textId="162566C0"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F85D31" w14:textId="3C7F59F5"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1BEEE1" w14:textId="40AE1EC2"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A7EB8F" w14:textId="66DB9A41"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047ACE" w14:textId="18FFD49B"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7E810F8" w14:textId="784343A3"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65EBC" w:rsidRPr="00465EBC" w14:paraId="68226316" w14:textId="77777777" w:rsidTr="00465EBC">
        <w:trPr>
          <w:trHeight w:hRule="exact" w:val="225"/>
        </w:trPr>
        <w:tc>
          <w:tcPr>
            <w:tcW w:w="530" w:type="pct"/>
            <w:tcBorders>
              <w:top w:val="nil"/>
              <w:left w:val="nil"/>
              <w:bottom w:val="nil"/>
              <w:right w:val="nil"/>
            </w:tcBorders>
            <w:shd w:val="clear" w:color="000000" w:fill="FFFFFF"/>
            <w:noWrap/>
            <w:vAlign w:val="bottom"/>
            <w:hideMark/>
          </w:tcPr>
          <w:p w14:paraId="33CC32BC" w14:textId="17C29347" w:rsidR="00465EBC" w:rsidRPr="00465EBC" w:rsidRDefault="00465EBC" w:rsidP="00465EBC">
            <w:pPr>
              <w:spacing w:before="0" w:after="0" w:line="240" w:lineRule="auto"/>
              <w:rPr>
                <w:rFonts w:ascii="Arial" w:hAnsi="Arial" w:cs="Arial"/>
                <w:color w:val="000000"/>
                <w:sz w:val="16"/>
                <w:szCs w:val="16"/>
              </w:rPr>
            </w:pPr>
            <w:r w:rsidRPr="00465EBC">
              <w:rPr>
                <w:rFonts w:ascii="Arial" w:hAnsi="Arial" w:cs="Arial"/>
                <w:color w:val="000000"/>
                <w:sz w:val="16"/>
                <w:szCs w:val="16"/>
              </w:rPr>
              <w:t>2028</w:t>
            </w:r>
            <w:r w:rsidR="00C7320F">
              <w:rPr>
                <w:rFonts w:ascii="Arial" w:hAnsi="Arial" w:cs="Arial"/>
                <w:color w:val="000000"/>
                <w:sz w:val="16"/>
                <w:szCs w:val="16"/>
              </w:rPr>
              <w:noBreakHyphen/>
            </w:r>
            <w:r w:rsidRPr="00465EBC">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3BC3336F" w14:textId="64FECC47"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A98FAB2" w14:textId="1157CECE"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9D6628B" w14:textId="13FBBE1C"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08F4D34" w14:textId="40DBC97A"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491B481" w14:textId="39FFB19A"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4C6B94B" w14:textId="2C9B2E42"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6BF329D" w14:textId="3B60E990"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00565A3" w14:textId="15C2484F"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3A18E553" w14:textId="5396C0BE" w:rsidR="00465EBC" w:rsidRPr="00465EBC" w:rsidRDefault="00C7320F" w:rsidP="00465E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65EBC" w:rsidRPr="00465EBC" w14:paraId="43729A21" w14:textId="77777777" w:rsidTr="00465EBC">
        <w:trPr>
          <w:trHeight w:hRule="exact" w:val="225"/>
        </w:trPr>
        <w:tc>
          <w:tcPr>
            <w:tcW w:w="530" w:type="pct"/>
            <w:tcBorders>
              <w:top w:val="nil"/>
              <w:left w:val="nil"/>
              <w:bottom w:val="single" w:sz="4" w:space="0" w:color="000000"/>
              <w:right w:val="nil"/>
            </w:tcBorders>
            <w:shd w:val="clear" w:color="000000" w:fill="FFFFFF"/>
            <w:noWrap/>
            <w:vAlign w:val="bottom"/>
            <w:hideMark/>
          </w:tcPr>
          <w:p w14:paraId="0A403D34" w14:textId="77777777" w:rsidR="00465EBC" w:rsidRPr="00465EBC" w:rsidRDefault="00465EBC" w:rsidP="00465EBC">
            <w:pPr>
              <w:spacing w:before="0" w:after="0" w:line="240" w:lineRule="auto"/>
              <w:rPr>
                <w:rFonts w:ascii="Arial" w:hAnsi="Arial" w:cs="Arial"/>
                <w:b/>
                <w:bCs/>
                <w:color w:val="000000"/>
                <w:sz w:val="16"/>
                <w:szCs w:val="16"/>
              </w:rPr>
            </w:pPr>
            <w:r w:rsidRPr="00465EBC">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5D78B12E" w14:textId="77777777" w:rsidR="00465EBC" w:rsidRPr="00465EBC" w:rsidRDefault="00465EBC" w:rsidP="00465EBC">
            <w:pPr>
              <w:spacing w:before="0" w:after="0" w:line="240" w:lineRule="auto"/>
              <w:jc w:val="right"/>
              <w:rPr>
                <w:rFonts w:ascii="Arial" w:hAnsi="Arial" w:cs="Arial"/>
                <w:b/>
                <w:bCs/>
                <w:color w:val="000000"/>
                <w:sz w:val="16"/>
                <w:szCs w:val="16"/>
              </w:rPr>
            </w:pPr>
            <w:r w:rsidRPr="00465EBC">
              <w:rPr>
                <w:rFonts w:ascii="Arial" w:hAnsi="Arial" w:cs="Arial"/>
                <w:b/>
                <w:bCs/>
                <w:color w:val="000000"/>
                <w:sz w:val="16"/>
                <w:szCs w:val="16"/>
              </w:rPr>
              <w:t>13.6</w:t>
            </w:r>
          </w:p>
        </w:tc>
        <w:tc>
          <w:tcPr>
            <w:tcW w:w="491" w:type="pct"/>
            <w:tcBorders>
              <w:top w:val="nil"/>
              <w:left w:val="nil"/>
              <w:bottom w:val="single" w:sz="4" w:space="0" w:color="000000"/>
              <w:right w:val="nil"/>
            </w:tcBorders>
            <w:shd w:val="clear" w:color="000000" w:fill="FFFFFF"/>
            <w:noWrap/>
            <w:vAlign w:val="bottom"/>
            <w:hideMark/>
          </w:tcPr>
          <w:p w14:paraId="7A3221E0" w14:textId="4BC693EF"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04A8B5A" w14:textId="7DD65D87"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6D0FAFF" w14:textId="55D78E2B"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A39F9DA" w14:textId="4E7BEDD1"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D330BB8" w14:textId="7AE06DB9"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A555E6C" w14:textId="00AAC7BA"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8142123" w14:textId="13C756B7" w:rsidR="00465EBC" w:rsidRPr="00465EBC" w:rsidRDefault="00C7320F" w:rsidP="00465E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74815A2" w14:textId="77777777" w:rsidR="00465EBC" w:rsidRPr="00465EBC" w:rsidRDefault="00465EBC" w:rsidP="00465EBC">
            <w:pPr>
              <w:spacing w:before="0" w:after="0" w:line="240" w:lineRule="auto"/>
              <w:jc w:val="right"/>
              <w:rPr>
                <w:rFonts w:ascii="Arial" w:hAnsi="Arial" w:cs="Arial"/>
                <w:b/>
                <w:bCs/>
                <w:color w:val="000000"/>
                <w:sz w:val="16"/>
                <w:szCs w:val="16"/>
              </w:rPr>
            </w:pPr>
            <w:r w:rsidRPr="00465EBC">
              <w:rPr>
                <w:rFonts w:ascii="Arial" w:hAnsi="Arial" w:cs="Arial"/>
                <w:b/>
                <w:bCs/>
                <w:color w:val="000000"/>
                <w:sz w:val="16"/>
                <w:szCs w:val="16"/>
              </w:rPr>
              <w:t>13.6</w:t>
            </w:r>
          </w:p>
        </w:tc>
      </w:tr>
    </w:tbl>
    <w:p w14:paraId="06B2BA08" w14:textId="71A732CF" w:rsidR="00465EBC" w:rsidRDefault="00737732" w:rsidP="00106E62">
      <w:r w:rsidRPr="00737732">
        <w:t>The Australian Government is providing funding for the St George Illawarra Dragons Community and High Performance Centre, providing sporting facilities for elite athletes and to support community programs and pathways.</w:t>
      </w:r>
    </w:p>
    <w:p w14:paraId="1E3E7E2F" w14:textId="5756DC5D" w:rsidR="007C56A7" w:rsidRPr="007C56A7" w:rsidRDefault="00E579BF" w:rsidP="00CD37E8">
      <w:r w:rsidRPr="00736CFC">
        <w:t>A new measure associated with this item is listed in Table 1.4 and described in more detail in Budget Paper No. 2,</w:t>
      </w:r>
      <w:r w:rsidRPr="00E579BF">
        <w:t xml:space="preserve"> </w:t>
      </w:r>
      <w:r w:rsidRPr="00736CFC">
        <w:rPr>
          <w:rStyle w:val="Emphasis"/>
        </w:rPr>
        <w:t>Budget Measures 2025–26</w:t>
      </w:r>
      <w:r w:rsidRPr="00E579BF">
        <w:t>.</w:t>
      </w:r>
    </w:p>
    <w:p w14:paraId="03828038" w14:textId="5C061D84" w:rsidR="00F10E64" w:rsidRDefault="00F10E64" w:rsidP="00820179">
      <w:pPr>
        <w:pStyle w:val="TableHeadingcontinued"/>
        <w:rPr>
          <w:rFonts w:eastAsiaTheme="minorHAnsi" w:cstheme="minorBidi"/>
          <w:sz w:val="22"/>
          <w:szCs w:val="22"/>
          <w:lang w:eastAsia="en-US"/>
        </w:rPr>
      </w:pPr>
      <w:r w:rsidRPr="00F10E64">
        <w:t>Support for maternity service delivery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10E64" w:rsidRPr="00F10E64" w14:paraId="35A9A5FA" w14:textId="77777777" w:rsidTr="00F10E64">
        <w:trPr>
          <w:trHeight w:hRule="exact" w:val="225"/>
        </w:trPr>
        <w:tc>
          <w:tcPr>
            <w:tcW w:w="530" w:type="pct"/>
            <w:tcBorders>
              <w:top w:val="single" w:sz="4" w:space="0" w:color="000000"/>
              <w:left w:val="nil"/>
              <w:bottom w:val="nil"/>
              <w:right w:val="nil"/>
            </w:tcBorders>
            <w:shd w:val="clear" w:color="000000" w:fill="FFFFFF"/>
            <w:noWrap/>
            <w:vAlign w:val="bottom"/>
            <w:hideMark/>
          </w:tcPr>
          <w:p w14:paraId="383B6484" w14:textId="2423911B" w:rsidR="00F10E64" w:rsidRPr="00F10E64" w:rsidRDefault="00F10E64" w:rsidP="00F10E64">
            <w:pPr>
              <w:spacing w:before="0" w:after="0" w:line="240" w:lineRule="auto"/>
              <w:rPr>
                <w:rFonts w:ascii="Arial" w:hAnsi="Arial" w:cs="Arial"/>
                <w:color w:val="000000"/>
                <w:sz w:val="16"/>
                <w:szCs w:val="16"/>
              </w:rPr>
            </w:pPr>
            <w:r w:rsidRPr="00F10E64">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598BDFE9"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6619E42E"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0A53A031"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4535255B"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2E6FEAF"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12C54543"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34FECBF8"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2DE3BE83"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15108421"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Total</w:t>
            </w:r>
          </w:p>
        </w:tc>
      </w:tr>
      <w:tr w:rsidR="00F10E64" w:rsidRPr="00F10E64" w14:paraId="3C279F46" w14:textId="77777777" w:rsidTr="00F10E64">
        <w:trPr>
          <w:trHeight w:hRule="exact" w:val="225"/>
        </w:trPr>
        <w:tc>
          <w:tcPr>
            <w:tcW w:w="530" w:type="pct"/>
            <w:tcBorders>
              <w:top w:val="nil"/>
              <w:left w:val="nil"/>
              <w:bottom w:val="nil"/>
              <w:right w:val="nil"/>
            </w:tcBorders>
            <w:shd w:val="clear" w:color="000000" w:fill="FFFFFF"/>
            <w:noWrap/>
            <w:vAlign w:val="bottom"/>
            <w:hideMark/>
          </w:tcPr>
          <w:p w14:paraId="4851464E" w14:textId="4AA872DE" w:rsidR="00F10E64" w:rsidRPr="00F10E64" w:rsidRDefault="00F10E64" w:rsidP="00F10E64">
            <w:pPr>
              <w:spacing w:before="0" w:after="0" w:line="240" w:lineRule="auto"/>
              <w:rPr>
                <w:rFonts w:ascii="Arial" w:hAnsi="Arial" w:cs="Arial"/>
                <w:color w:val="000000"/>
                <w:sz w:val="16"/>
                <w:szCs w:val="16"/>
              </w:rPr>
            </w:pPr>
            <w:r w:rsidRPr="00F10E64">
              <w:rPr>
                <w:rFonts w:ascii="Arial" w:hAnsi="Arial" w:cs="Arial"/>
                <w:color w:val="000000"/>
                <w:sz w:val="16"/>
                <w:szCs w:val="16"/>
              </w:rPr>
              <w:t>2024</w:t>
            </w:r>
            <w:r w:rsidR="00C7320F">
              <w:rPr>
                <w:rFonts w:ascii="Arial" w:hAnsi="Arial" w:cs="Arial"/>
                <w:color w:val="000000"/>
                <w:sz w:val="16"/>
                <w:szCs w:val="16"/>
              </w:rPr>
              <w:noBreakHyphen/>
            </w:r>
            <w:r w:rsidRPr="00F10E64">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102FA0C" w14:textId="5CD6C889"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3F84CA" w14:textId="1C39F1B6"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D5F88D" w14:textId="2B3A76A7"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ACF16B" w14:textId="3AB45812"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B6788C" w14:textId="24C3BBC6"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3B9B87"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75CA6FDE" w14:textId="27DBF782"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329214" w14:textId="37016CF6"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91B01FA"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4.0</w:t>
            </w:r>
          </w:p>
        </w:tc>
      </w:tr>
      <w:tr w:rsidR="00F10E64" w:rsidRPr="00F10E64" w14:paraId="1794EADD" w14:textId="77777777" w:rsidTr="00F10E64">
        <w:trPr>
          <w:trHeight w:hRule="exact" w:val="225"/>
        </w:trPr>
        <w:tc>
          <w:tcPr>
            <w:tcW w:w="530" w:type="pct"/>
            <w:tcBorders>
              <w:top w:val="nil"/>
              <w:left w:val="nil"/>
              <w:bottom w:val="nil"/>
              <w:right w:val="nil"/>
            </w:tcBorders>
            <w:shd w:val="clear" w:color="000000" w:fill="E6F2FF"/>
            <w:noWrap/>
            <w:vAlign w:val="bottom"/>
            <w:hideMark/>
          </w:tcPr>
          <w:p w14:paraId="571616E5" w14:textId="2AC3F0FC" w:rsidR="00F10E64" w:rsidRPr="00F10E64" w:rsidRDefault="00F10E64" w:rsidP="00F10E64">
            <w:pPr>
              <w:spacing w:before="0" w:after="0" w:line="240" w:lineRule="auto"/>
              <w:rPr>
                <w:rFonts w:ascii="Arial" w:hAnsi="Arial" w:cs="Arial"/>
                <w:color w:val="000000"/>
                <w:sz w:val="16"/>
                <w:szCs w:val="16"/>
              </w:rPr>
            </w:pPr>
            <w:r w:rsidRPr="00F10E64">
              <w:rPr>
                <w:rFonts w:ascii="Arial" w:hAnsi="Arial" w:cs="Arial"/>
                <w:color w:val="000000"/>
                <w:sz w:val="16"/>
                <w:szCs w:val="16"/>
              </w:rPr>
              <w:t>2025</w:t>
            </w:r>
            <w:r w:rsidR="00C7320F">
              <w:rPr>
                <w:rFonts w:ascii="Arial" w:hAnsi="Arial" w:cs="Arial"/>
                <w:color w:val="000000"/>
                <w:sz w:val="16"/>
                <w:szCs w:val="16"/>
              </w:rPr>
              <w:noBreakHyphen/>
            </w:r>
            <w:r w:rsidRPr="00F10E64">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5794090"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4.0</w:t>
            </w:r>
          </w:p>
        </w:tc>
        <w:tc>
          <w:tcPr>
            <w:tcW w:w="491" w:type="pct"/>
            <w:tcBorders>
              <w:top w:val="nil"/>
              <w:left w:val="nil"/>
              <w:bottom w:val="nil"/>
              <w:right w:val="nil"/>
            </w:tcBorders>
            <w:shd w:val="clear" w:color="000000" w:fill="E6F2FF"/>
            <w:noWrap/>
            <w:vAlign w:val="bottom"/>
            <w:hideMark/>
          </w:tcPr>
          <w:p w14:paraId="17AE80F9" w14:textId="488CC666"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C968DD3" w14:textId="42341B53"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CBA86D" w14:textId="4E947CFA"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093018" w14:textId="4A0155FB"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86E209"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2.0</w:t>
            </w:r>
          </w:p>
        </w:tc>
        <w:tc>
          <w:tcPr>
            <w:tcW w:w="491" w:type="pct"/>
            <w:tcBorders>
              <w:top w:val="nil"/>
              <w:left w:val="nil"/>
              <w:bottom w:val="nil"/>
              <w:right w:val="nil"/>
            </w:tcBorders>
            <w:shd w:val="clear" w:color="000000" w:fill="E6F2FF"/>
            <w:noWrap/>
            <w:vAlign w:val="bottom"/>
            <w:hideMark/>
          </w:tcPr>
          <w:p w14:paraId="4E9A3A87" w14:textId="7C412B31"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DC41CEB" w14:textId="381CEB18"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7962EF9"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6.0</w:t>
            </w:r>
          </w:p>
        </w:tc>
      </w:tr>
      <w:tr w:rsidR="00F10E64" w:rsidRPr="00F10E64" w14:paraId="09840BF2" w14:textId="77777777" w:rsidTr="00F10E64">
        <w:trPr>
          <w:trHeight w:hRule="exact" w:val="225"/>
        </w:trPr>
        <w:tc>
          <w:tcPr>
            <w:tcW w:w="530" w:type="pct"/>
            <w:tcBorders>
              <w:top w:val="nil"/>
              <w:left w:val="nil"/>
              <w:bottom w:val="nil"/>
              <w:right w:val="nil"/>
            </w:tcBorders>
            <w:shd w:val="clear" w:color="000000" w:fill="FFFFFF"/>
            <w:noWrap/>
            <w:vAlign w:val="bottom"/>
            <w:hideMark/>
          </w:tcPr>
          <w:p w14:paraId="4702E30C" w14:textId="1B6C8CF5" w:rsidR="00F10E64" w:rsidRPr="00F10E64" w:rsidRDefault="00F10E64" w:rsidP="00F10E64">
            <w:pPr>
              <w:spacing w:before="0" w:after="0" w:line="240" w:lineRule="auto"/>
              <w:rPr>
                <w:rFonts w:ascii="Arial" w:hAnsi="Arial" w:cs="Arial"/>
                <w:color w:val="000000"/>
                <w:sz w:val="16"/>
                <w:szCs w:val="16"/>
              </w:rPr>
            </w:pPr>
            <w:r w:rsidRPr="00F10E64">
              <w:rPr>
                <w:rFonts w:ascii="Arial" w:hAnsi="Arial" w:cs="Arial"/>
                <w:color w:val="000000"/>
                <w:sz w:val="16"/>
                <w:szCs w:val="16"/>
              </w:rPr>
              <w:t>2026</w:t>
            </w:r>
            <w:r w:rsidR="00C7320F">
              <w:rPr>
                <w:rFonts w:ascii="Arial" w:hAnsi="Arial" w:cs="Arial"/>
                <w:color w:val="000000"/>
                <w:sz w:val="16"/>
                <w:szCs w:val="16"/>
              </w:rPr>
              <w:noBreakHyphen/>
            </w:r>
            <w:r w:rsidRPr="00F10E64">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4CD1721"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5AFD29AC" w14:textId="707EB8B3"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349FC6" w14:textId="08CEA3DC"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E2452D" w14:textId="58930A40"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848572" w14:textId="587B97E3"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0045CC" w14:textId="511BF10F"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8285B6" w14:textId="4C6C3373"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5098D2" w14:textId="5E26CFE9"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20373F2"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3.0</w:t>
            </w:r>
          </w:p>
        </w:tc>
      </w:tr>
      <w:tr w:rsidR="00F10E64" w:rsidRPr="00F10E64" w14:paraId="655101E4" w14:textId="77777777" w:rsidTr="00F10E64">
        <w:trPr>
          <w:trHeight w:hRule="exact" w:val="225"/>
        </w:trPr>
        <w:tc>
          <w:tcPr>
            <w:tcW w:w="530" w:type="pct"/>
            <w:tcBorders>
              <w:top w:val="nil"/>
              <w:left w:val="nil"/>
              <w:bottom w:val="nil"/>
              <w:right w:val="nil"/>
            </w:tcBorders>
            <w:shd w:val="clear" w:color="000000" w:fill="FFFFFF"/>
            <w:noWrap/>
            <w:vAlign w:val="bottom"/>
            <w:hideMark/>
          </w:tcPr>
          <w:p w14:paraId="29CAEE4D" w14:textId="19558545" w:rsidR="00F10E64" w:rsidRPr="00F10E64" w:rsidRDefault="00F10E64" w:rsidP="00F10E64">
            <w:pPr>
              <w:spacing w:before="0" w:after="0" w:line="240" w:lineRule="auto"/>
              <w:rPr>
                <w:rFonts w:ascii="Arial" w:hAnsi="Arial" w:cs="Arial"/>
                <w:color w:val="000000"/>
                <w:sz w:val="16"/>
                <w:szCs w:val="16"/>
              </w:rPr>
            </w:pPr>
            <w:r w:rsidRPr="00F10E64">
              <w:rPr>
                <w:rFonts w:ascii="Arial" w:hAnsi="Arial" w:cs="Arial"/>
                <w:color w:val="000000"/>
                <w:sz w:val="16"/>
                <w:szCs w:val="16"/>
              </w:rPr>
              <w:t>2027</w:t>
            </w:r>
            <w:r w:rsidR="00C7320F">
              <w:rPr>
                <w:rFonts w:ascii="Arial" w:hAnsi="Arial" w:cs="Arial"/>
                <w:color w:val="000000"/>
                <w:sz w:val="16"/>
                <w:szCs w:val="16"/>
              </w:rPr>
              <w:noBreakHyphen/>
            </w:r>
            <w:r w:rsidRPr="00F10E64">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924B9F7"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40FF2933" w14:textId="225DDDA2"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DC55A8" w14:textId="2203ADB9"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CED67C" w14:textId="793ED7E0"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0745AF" w14:textId="622BBEFE"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09477A" w14:textId="2FF83708"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080BBA" w14:textId="7736CB51"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B6DAE0" w14:textId="2F6EA27B"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1F7AA68"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2.0</w:t>
            </w:r>
          </w:p>
        </w:tc>
      </w:tr>
      <w:tr w:rsidR="00F10E64" w:rsidRPr="00F10E64" w14:paraId="277347E1" w14:textId="77777777" w:rsidTr="00F10E64">
        <w:trPr>
          <w:trHeight w:hRule="exact" w:val="225"/>
        </w:trPr>
        <w:tc>
          <w:tcPr>
            <w:tcW w:w="530" w:type="pct"/>
            <w:tcBorders>
              <w:top w:val="nil"/>
              <w:left w:val="nil"/>
              <w:bottom w:val="nil"/>
              <w:right w:val="nil"/>
            </w:tcBorders>
            <w:shd w:val="clear" w:color="000000" w:fill="FFFFFF"/>
            <w:noWrap/>
            <w:vAlign w:val="bottom"/>
            <w:hideMark/>
          </w:tcPr>
          <w:p w14:paraId="6FC264D0" w14:textId="619CF7C2" w:rsidR="00F10E64" w:rsidRPr="00F10E64" w:rsidRDefault="00F10E64" w:rsidP="00F10E64">
            <w:pPr>
              <w:spacing w:before="0" w:after="0" w:line="240" w:lineRule="auto"/>
              <w:rPr>
                <w:rFonts w:ascii="Arial" w:hAnsi="Arial" w:cs="Arial"/>
                <w:color w:val="000000"/>
                <w:sz w:val="16"/>
                <w:szCs w:val="16"/>
              </w:rPr>
            </w:pPr>
            <w:r w:rsidRPr="00F10E64">
              <w:rPr>
                <w:rFonts w:ascii="Arial" w:hAnsi="Arial" w:cs="Arial"/>
                <w:color w:val="000000"/>
                <w:sz w:val="16"/>
                <w:szCs w:val="16"/>
              </w:rPr>
              <w:t>2028</w:t>
            </w:r>
            <w:r w:rsidR="00C7320F">
              <w:rPr>
                <w:rFonts w:ascii="Arial" w:hAnsi="Arial" w:cs="Arial"/>
                <w:color w:val="000000"/>
                <w:sz w:val="16"/>
                <w:szCs w:val="16"/>
              </w:rPr>
              <w:noBreakHyphen/>
            </w:r>
            <w:r w:rsidRPr="00F10E64">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FA2695D"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1.0</w:t>
            </w:r>
          </w:p>
        </w:tc>
        <w:tc>
          <w:tcPr>
            <w:tcW w:w="491" w:type="pct"/>
            <w:tcBorders>
              <w:top w:val="nil"/>
              <w:left w:val="nil"/>
              <w:bottom w:val="single" w:sz="4" w:space="0" w:color="000000"/>
              <w:right w:val="nil"/>
            </w:tcBorders>
            <w:shd w:val="clear" w:color="000000" w:fill="FFFFFF"/>
            <w:noWrap/>
            <w:vAlign w:val="bottom"/>
            <w:hideMark/>
          </w:tcPr>
          <w:p w14:paraId="64B0DA8B" w14:textId="046FE385"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FBCE474" w14:textId="42C904FE"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C952DCD" w14:textId="61111951"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20AEE75" w14:textId="25752E0F"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86AE84E" w14:textId="67B7A44A"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85EBE17" w14:textId="647E682C"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5AF7CAD" w14:textId="2931E0FC" w:rsidR="00F10E64" w:rsidRPr="00F10E64" w:rsidRDefault="00C7320F" w:rsidP="00F10E6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84EF0A9" w14:textId="77777777" w:rsidR="00F10E64" w:rsidRPr="00F10E64" w:rsidRDefault="00F10E64" w:rsidP="00F10E64">
            <w:pPr>
              <w:spacing w:before="0" w:after="0" w:line="240" w:lineRule="auto"/>
              <w:jc w:val="right"/>
              <w:rPr>
                <w:rFonts w:ascii="Arial" w:hAnsi="Arial" w:cs="Arial"/>
                <w:color w:val="000000"/>
                <w:sz w:val="16"/>
                <w:szCs w:val="16"/>
              </w:rPr>
            </w:pPr>
            <w:r w:rsidRPr="00F10E64">
              <w:rPr>
                <w:rFonts w:ascii="Arial" w:hAnsi="Arial" w:cs="Arial"/>
                <w:color w:val="000000"/>
                <w:sz w:val="16"/>
                <w:szCs w:val="16"/>
              </w:rPr>
              <w:t>1.0</w:t>
            </w:r>
          </w:p>
        </w:tc>
      </w:tr>
      <w:tr w:rsidR="00F10E64" w:rsidRPr="00F10E64" w14:paraId="315BE687" w14:textId="77777777" w:rsidTr="00F10E64">
        <w:trPr>
          <w:trHeight w:hRule="exact" w:val="225"/>
        </w:trPr>
        <w:tc>
          <w:tcPr>
            <w:tcW w:w="530" w:type="pct"/>
            <w:tcBorders>
              <w:top w:val="nil"/>
              <w:left w:val="nil"/>
              <w:bottom w:val="single" w:sz="4" w:space="0" w:color="000000"/>
              <w:right w:val="nil"/>
            </w:tcBorders>
            <w:shd w:val="clear" w:color="000000" w:fill="FFFFFF"/>
            <w:noWrap/>
            <w:vAlign w:val="bottom"/>
            <w:hideMark/>
          </w:tcPr>
          <w:p w14:paraId="0C995D54" w14:textId="77777777" w:rsidR="00F10E64" w:rsidRPr="00F10E64" w:rsidRDefault="00F10E64" w:rsidP="00F10E64">
            <w:pPr>
              <w:spacing w:before="0" w:after="0" w:line="240" w:lineRule="auto"/>
              <w:rPr>
                <w:rFonts w:ascii="Arial" w:hAnsi="Arial" w:cs="Arial"/>
                <w:b/>
                <w:bCs/>
                <w:color w:val="000000"/>
                <w:sz w:val="16"/>
                <w:szCs w:val="16"/>
              </w:rPr>
            </w:pPr>
            <w:r w:rsidRPr="00F10E64">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729E2A24" w14:textId="77777777" w:rsidR="00F10E64" w:rsidRPr="00F10E64" w:rsidRDefault="00F10E64" w:rsidP="00F10E64">
            <w:pPr>
              <w:spacing w:before="0" w:after="0" w:line="240" w:lineRule="auto"/>
              <w:jc w:val="right"/>
              <w:rPr>
                <w:rFonts w:ascii="Arial" w:hAnsi="Arial" w:cs="Arial"/>
                <w:b/>
                <w:bCs/>
                <w:color w:val="000000"/>
                <w:sz w:val="16"/>
                <w:szCs w:val="16"/>
              </w:rPr>
            </w:pPr>
            <w:r w:rsidRPr="00F10E64">
              <w:rPr>
                <w:rFonts w:ascii="Arial" w:hAnsi="Arial" w:cs="Arial"/>
                <w:b/>
                <w:bCs/>
                <w:color w:val="000000"/>
                <w:sz w:val="16"/>
                <w:szCs w:val="16"/>
              </w:rPr>
              <w:t>10.0</w:t>
            </w:r>
          </w:p>
        </w:tc>
        <w:tc>
          <w:tcPr>
            <w:tcW w:w="491" w:type="pct"/>
            <w:tcBorders>
              <w:top w:val="nil"/>
              <w:left w:val="nil"/>
              <w:bottom w:val="single" w:sz="4" w:space="0" w:color="000000"/>
              <w:right w:val="nil"/>
            </w:tcBorders>
            <w:shd w:val="clear" w:color="000000" w:fill="FFFFFF"/>
            <w:noWrap/>
            <w:vAlign w:val="bottom"/>
            <w:hideMark/>
          </w:tcPr>
          <w:p w14:paraId="38C3A3FC" w14:textId="49333DB3" w:rsidR="00F10E64" w:rsidRPr="00F10E64" w:rsidRDefault="00C7320F" w:rsidP="00F10E6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476CC98" w14:textId="2B77C1ED" w:rsidR="00F10E64" w:rsidRPr="00F10E64" w:rsidRDefault="00C7320F" w:rsidP="00F10E6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C93B917" w14:textId="31E9284F" w:rsidR="00F10E64" w:rsidRPr="00F10E64" w:rsidRDefault="00C7320F" w:rsidP="00F10E6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A3060F9" w14:textId="48BD8D33" w:rsidR="00F10E64" w:rsidRPr="00F10E64" w:rsidRDefault="00C7320F" w:rsidP="00F10E6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D052472" w14:textId="77777777" w:rsidR="00F10E64" w:rsidRPr="00F10E64" w:rsidRDefault="00F10E64" w:rsidP="00F10E64">
            <w:pPr>
              <w:spacing w:before="0" w:after="0" w:line="240" w:lineRule="auto"/>
              <w:jc w:val="right"/>
              <w:rPr>
                <w:rFonts w:ascii="Arial" w:hAnsi="Arial" w:cs="Arial"/>
                <w:b/>
                <w:bCs/>
                <w:color w:val="000000"/>
                <w:sz w:val="16"/>
                <w:szCs w:val="16"/>
              </w:rPr>
            </w:pPr>
            <w:r w:rsidRPr="00F10E64">
              <w:rPr>
                <w:rFonts w:ascii="Arial" w:hAnsi="Arial" w:cs="Arial"/>
                <w:b/>
                <w:bCs/>
                <w:color w:val="000000"/>
                <w:sz w:val="16"/>
                <w:szCs w:val="16"/>
              </w:rPr>
              <w:t>6.0</w:t>
            </w:r>
          </w:p>
        </w:tc>
        <w:tc>
          <w:tcPr>
            <w:tcW w:w="491" w:type="pct"/>
            <w:tcBorders>
              <w:top w:val="nil"/>
              <w:left w:val="nil"/>
              <w:bottom w:val="single" w:sz="4" w:space="0" w:color="000000"/>
              <w:right w:val="nil"/>
            </w:tcBorders>
            <w:shd w:val="clear" w:color="000000" w:fill="FFFFFF"/>
            <w:noWrap/>
            <w:vAlign w:val="bottom"/>
            <w:hideMark/>
          </w:tcPr>
          <w:p w14:paraId="29540A26" w14:textId="3E35D6EC" w:rsidR="00F10E64" w:rsidRPr="00F10E64" w:rsidRDefault="00C7320F" w:rsidP="00F10E6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8161A64" w14:textId="65AF1317" w:rsidR="00F10E64" w:rsidRPr="00F10E64" w:rsidRDefault="00C7320F" w:rsidP="00F10E6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22FF25DA" w14:textId="77777777" w:rsidR="00F10E64" w:rsidRPr="00F10E64" w:rsidRDefault="00F10E64" w:rsidP="00F10E64">
            <w:pPr>
              <w:spacing w:before="0" w:after="0" w:line="240" w:lineRule="auto"/>
              <w:jc w:val="right"/>
              <w:rPr>
                <w:rFonts w:ascii="Arial" w:hAnsi="Arial" w:cs="Arial"/>
                <w:b/>
                <w:bCs/>
                <w:color w:val="000000"/>
                <w:sz w:val="16"/>
                <w:szCs w:val="16"/>
              </w:rPr>
            </w:pPr>
            <w:r w:rsidRPr="00F10E64">
              <w:rPr>
                <w:rFonts w:ascii="Arial" w:hAnsi="Arial" w:cs="Arial"/>
                <w:b/>
                <w:bCs/>
                <w:color w:val="000000"/>
                <w:sz w:val="16"/>
                <w:szCs w:val="16"/>
              </w:rPr>
              <w:t>16.0</w:t>
            </w:r>
          </w:p>
        </w:tc>
      </w:tr>
    </w:tbl>
    <w:p w14:paraId="75B991EE" w14:textId="1B6A6735" w:rsidR="00465EBC" w:rsidRDefault="00962EE7" w:rsidP="00106E62">
      <w:r>
        <w:t>T</w:t>
      </w:r>
      <w:r w:rsidRPr="00962EE7">
        <w:t>he Australian Government is providing funding to support the expected increase in demand for maternity services on the New South Wales Central Coast and in Hobart</w:t>
      </w:r>
      <w:r w:rsidR="00862682">
        <w:t>,</w:t>
      </w:r>
      <w:r w:rsidRPr="00962EE7">
        <w:t xml:space="preserve"> Tasmania</w:t>
      </w:r>
      <w:r>
        <w:t>.</w:t>
      </w:r>
    </w:p>
    <w:p w14:paraId="3E105BC9" w14:textId="7870A8BE" w:rsidR="00F93E77" w:rsidRPr="00470A1A" w:rsidRDefault="00A40260" w:rsidP="00F93E77">
      <w:r w:rsidRPr="00A40260">
        <w:t xml:space="preserve">A new measure associated with this item is listed in Table 1.4 and described in more detail in Budget Paper No. 2, </w:t>
      </w:r>
      <w:r w:rsidRPr="004E5B50">
        <w:rPr>
          <w:i/>
          <w:iCs/>
        </w:rPr>
        <w:t>Budget Measures 2025–26</w:t>
      </w:r>
      <w:r w:rsidRPr="00A40260">
        <w:t>.</w:t>
      </w:r>
      <w:r w:rsidRPr="00470A1A">
        <w:t xml:space="preserve"> </w:t>
      </w:r>
    </w:p>
    <w:p w14:paraId="2AEEB813" w14:textId="77777777" w:rsidR="004E5B50" w:rsidRDefault="004E5B50">
      <w:pPr>
        <w:spacing w:before="0" w:after="160" w:line="259" w:lineRule="auto"/>
        <w:rPr>
          <w:rFonts w:ascii="Arial Bold" w:hAnsi="Arial Bold"/>
          <w:b/>
          <w:sz w:val="20"/>
        </w:rPr>
      </w:pPr>
      <w:r>
        <w:br w:type="page"/>
      </w:r>
    </w:p>
    <w:p w14:paraId="097CBE79" w14:textId="7AFB72A7" w:rsidR="00E91019" w:rsidRDefault="00F93E77" w:rsidP="00820179">
      <w:pPr>
        <w:pStyle w:val="TableHeadingcontinued"/>
        <w:rPr>
          <w:rFonts w:eastAsiaTheme="minorHAnsi" w:cstheme="minorBidi"/>
          <w:sz w:val="22"/>
          <w:szCs w:val="22"/>
          <w:lang w:eastAsia="en-US"/>
        </w:rPr>
      </w:pPr>
      <w:r w:rsidRPr="00470A1A">
        <w:lastRenderedPageBreak/>
        <w:t xml:space="preserve">Supporting </w:t>
      </w:r>
      <w:r>
        <w:t>P</w:t>
      </w:r>
      <w:r w:rsidRPr="00470A1A">
        <w:t xml:space="preserve">alliative </w:t>
      </w:r>
      <w:r>
        <w:t>C</w:t>
      </w:r>
      <w:r w:rsidRPr="00470A1A">
        <w:t>are in Launcesto</w:t>
      </w:r>
      <w:r w:rsidR="0023604B">
        <w:t>n</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3604B" w:rsidRPr="00E91019" w14:paraId="57A4448F" w14:textId="77777777" w:rsidTr="0023604B">
        <w:trPr>
          <w:trHeight w:hRule="exact" w:val="225"/>
        </w:trPr>
        <w:tc>
          <w:tcPr>
            <w:tcW w:w="530" w:type="pct"/>
            <w:tcBorders>
              <w:top w:val="single" w:sz="4" w:space="0" w:color="000000"/>
              <w:left w:val="nil"/>
              <w:bottom w:val="nil"/>
              <w:right w:val="nil"/>
            </w:tcBorders>
            <w:shd w:val="clear" w:color="000000" w:fill="FFFFFF"/>
            <w:noWrap/>
            <w:vAlign w:val="bottom"/>
            <w:hideMark/>
          </w:tcPr>
          <w:p w14:paraId="30145DD1" w14:textId="64040690" w:rsidR="00E91019" w:rsidRPr="00E91019" w:rsidRDefault="00E91019" w:rsidP="00E91019">
            <w:pPr>
              <w:spacing w:before="0" w:after="0" w:line="240" w:lineRule="auto"/>
              <w:rPr>
                <w:rFonts w:ascii="Arial" w:hAnsi="Arial" w:cs="Arial"/>
                <w:color w:val="000000"/>
                <w:sz w:val="16"/>
                <w:szCs w:val="16"/>
              </w:rPr>
            </w:pPr>
            <w:r w:rsidRPr="00E91019">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185FDA51"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30472287"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34046B5D"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28978BDA"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58DD0575"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32273C7C"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264838DD"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3BBA4BA1"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74F4350E"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Total</w:t>
            </w:r>
          </w:p>
        </w:tc>
      </w:tr>
      <w:tr w:rsidR="0023604B" w:rsidRPr="00E91019" w14:paraId="523FC93F" w14:textId="77777777" w:rsidTr="0023604B">
        <w:trPr>
          <w:trHeight w:hRule="exact" w:val="225"/>
        </w:trPr>
        <w:tc>
          <w:tcPr>
            <w:tcW w:w="530" w:type="pct"/>
            <w:tcBorders>
              <w:top w:val="nil"/>
              <w:left w:val="nil"/>
              <w:bottom w:val="nil"/>
              <w:right w:val="nil"/>
            </w:tcBorders>
            <w:shd w:val="clear" w:color="000000" w:fill="FFFFFF"/>
            <w:noWrap/>
            <w:vAlign w:val="bottom"/>
            <w:hideMark/>
          </w:tcPr>
          <w:p w14:paraId="53E70022" w14:textId="20D8CA6C" w:rsidR="00E91019" w:rsidRPr="00E91019" w:rsidRDefault="00E91019" w:rsidP="00E91019">
            <w:pPr>
              <w:spacing w:before="0" w:after="0" w:line="240" w:lineRule="auto"/>
              <w:rPr>
                <w:rFonts w:ascii="Arial" w:hAnsi="Arial" w:cs="Arial"/>
                <w:color w:val="000000"/>
                <w:sz w:val="16"/>
                <w:szCs w:val="16"/>
              </w:rPr>
            </w:pPr>
            <w:r w:rsidRPr="00E91019">
              <w:rPr>
                <w:rFonts w:ascii="Arial" w:hAnsi="Arial" w:cs="Arial"/>
                <w:color w:val="000000"/>
                <w:sz w:val="16"/>
                <w:szCs w:val="16"/>
              </w:rPr>
              <w:t>2024</w:t>
            </w:r>
            <w:r w:rsidR="00C7320F">
              <w:rPr>
                <w:rFonts w:ascii="Arial" w:hAnsi="Arial" w:cs="Arial"/>
                <w:color w:val="000000"/>
                <w:sz w:val="16"/>
                <w:szCs w:val="16"/>
              </w:rPr>
              <w:noBreakHyphen/>
            </w:r>
            <w:r w:rsidRPr="00E9101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FFCFE8D" w14:textId="4F6D5F0B"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BE5E23" w14:textId="12452951"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2E224F" w14:textId="20CDA721"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E6F003" w14:textId="3E3BC8BC"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928F95" w14:textId="44534A78"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9B47EF"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44235897" w14:textId="61B991B6"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0A7E9C" w14:textId="5885F482"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CA7F3C5"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5.0</w:t>
            </w:r>
          </w:p>
        </w:tc>
      </w:tr>
      <w:tr w:rsidR="0023604B" w:rsidRPr="00E91019" w14:paraId="01ACAC4B" w14:textId="77777777" w:rsidTr="0023604B">
        <w:trPr>
          <w:trHeight w:hRule="exact" w:val="225"/>
        </w:trPr>
        <w:tc>
          <w:tcPr>
            <w:tcW w:w="530" w:type="pct"/>
            <w:tcBorders>
              <w:top w:val="nil"/>
              <w:left w:val="nil"/>
              <w:bottom w:val="nil"/>
              <w:right w:val="nil"/>
            </w:tcBorders>
            <w:shd w:val="clear" w:color="000000" w:fill="E6F2FF"/>
            <w:noWrap/>
            <w:vAlign w:val="bottom"/>
            <w:hideMark/>
          </w:tcPr>
          <w:p w14:paraId="74185950" w14:textId="37F5CDBB" w:rsidR="00E91019" w:rsidRPr="00E91019" w:rsidRDefault="00E91019" w:rsidP="00E91019">
            <w:pPr>
              <w:spacing w:before="0" w:after="0" w:line="240" w:lineRule="auto"/>
              <w:rPr>
                <w:rFonts w:ascii="Arial" w:hAnsi="Arial" w:cs="Arial"/>
                <w:color w:val="000000"/>
                <w:sz w:val="16"/>
                <w:szCs w:val="16"/>
              </w:rPr>
            </w:pPr>
            <w:r w:rsidRPr="00E91019">
              <w:rPr>
                <w:rFonts w:ascii="Arial" w:hAnsi="Arial" w:cs="Arial"/>
                <w:color w:val="000000"/>
                <w:sz w:val="16"/>
                <w:szCs w:val="16"/>
              </w:rPr>
              <w:t>2025</w:t>
            </w:r>
            <w:r w:rsidR="00C7320F">
              <w:rPr>
                <w:rFonts w:ascii="Arial" w:hAnsi="Arial" w:cs="Arial"/>
                <w:color w:val="000000"/>
                <w:sz w:val="16"/>
                <w:szCs w:val="16"/>
              </w:rPr>
              <w:noBreakHyphen/>
            </w:r>
            <w:r w:rsidRPr="00E9101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52753B0" w14:textId="665D4B20"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C26A12" w14:textId="454DE7C3"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6BF3EE" w14:textId="7F5507EE"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79BE90" w14:textId="2E428967"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9070A1" w14:textId="4D3FE68C"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E3DB3EA"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5.0</w:t>
            </w:r>
          </w:p>
        </w:tc>
        <w:tc>
          <w:tcPr>
            <w:tcW w:w="491" w:type="pct"/>
            <w:tcBorders>
              <w:top w:val="nil"/>
              <w:left w:val="nil"/>
              <w:bottom w:val="nil"/>
              <w:right w:val="nil"/>
            </w:tcBorders>
            <w:shd w:val="clear" w:color="000000" w:fill="E6F2FF"/>
            <w:noWrap/>
            <w:vAlign w:val="bottom"/>
            <w:hideMark/>
          </w:tcPr>
          <w:p w14:paraId="202C19A3" w14:textId="6BCBE8B6"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E03EFB" w14:textId="36ED43A4"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3DD08EF" w14:textId="77777777" w:rsidR="00E91019" w:rsidRPr="00E91019" w:rsidRDefault="00E91019" w:rsidP="00E91019">
            <w:pPr>
              <w:spacing w:before="0" w:after="0" w:line="240" w:lineRule="auto"/>
              <w:jc w:val="right"/>
              <w:rPr>
                <w:rFonts w:ascii="Arial" w:hAnsi="Arial" w:cs="Arial"/>
                <w:color w:val="000000"/>
                <w:sz w:val="16"/>
                <w:szCs w:val="16"/>
              </w:rPr>
            </w:pPr>
            <w:r w:rsidRPr="00E91019">
              <w:rPr>
                <w:rFonts w:ascii="Arial" w:hAnsi="Arial" w:cs="Arial"/>
                <w:color w:val="000000"/>
                <w:sz w:val="16"/>
                <w:szCs w:val="16"/>
              </w:rPr>
              <w:t>5.0</w:t>
            </w:r>
          </w:p>
        </w:tc>
      </w:tr>
      <w:tr w:rsidR="0023604B" w:rsidRPr="00E91019" w14:paraId="72066308" w14:textId="77777777" w:rsidTr="0023604B">
        <w:trPr>
          <w:trHeight w:hRule="exact" w:val="225"/>
        </w:trPr>
        <w:tc>
          <w:tcPr>
            <w:tcW w:w="530" w:type="pct"/>
            <w:tcBorders>
              <w:top w:val="nil"/>
              <w:left w:val="nil"/>
              <w:bottom w:val="nil"/>
              <w:right w:val="nil"/>
            </w:tcBorders>
            <w:shd w:val="clear" w:color="000000" w:fill="FFFFFF"/>
            <w:noWrap/>
            <w:vAlign w:val="bottom"/>
            <w:hideMark/>
          </w:tcPr>
          <w:p w14:paraId="585A6946" w14:textId="4ED7A0B4" w:rsidR="00E91019" w:rsidRPr="00E91019" w:rsidRDefault="00E91019" w:rsidP="00E91019">
            <w:pPr>
              <w:spacing w:before="0" w:after="0" w:line="240" w:lineRule="auto"/>
              <w:rPr>
                <w:rFonts w:ascii="Arial" w:hAnsi="Arial" w:cs="Arial"/>
                <w:color w:val="000000"/>
                <w:sz w:val="16"/>
                <w:szCs w:val="16"/>
              </w:rPr>
            </w:pPr>
            <w:r w:rsidRPr="00E91019">
              <w:rPr>
                <w:rFonts w:ascii="Arial" w:hAnsi="Arial" w:cs="Arial"/>
                <w:color w:val="000000"/>
                <w:sz w:val="16"/>
                <w:szCs w:val="16"/>
              </w:rPr>
              <w:t>2026</w:t>
            </w:r>
            <w:r w:rsidR="00C7320F">
              <w:rPr>
                <w:rFonts w:ascii="Arial" w:hAnsi="Arial" w:cs="Arial"/>
                <w:color w:val="000000"/>
                <w:sz w:val="16"/>
                <w:szCs w:val="16"/>
              </w:rPr>
              <w:noBreakHyphen/>
            </w:r>
            <w:r w:rsidRPr="00E9101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F858CD5" w14:textId="5D232F62"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788F29" w14:textId="3A70570E"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18F22E" w14:textId="5F9295F4"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0FCA30" w14:textId="41FD52CB"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CCA0D3" w14:textId="6ABF3132"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42B591" w14:textId="7F048F6D"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3C3944" w14:textId="16FAC4D8"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6DCB63" w14:textId="185CFC2B"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0204BBE" w14:textId="17E66BD6"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604B" w:rsidRPr="00E91019" w14:paraId="6FEFC58C" w14:textId="77777777" w:rsidTr="0023604B">
        <w:trPr>
          <w:trHeight w:hRule="exact" w:val="225"/>
        </w:trPr>
        <w:tc>
          <w:tcPr>
            <w:tcW w:w="530" w:type="pct"/>
            <w:tcBorders>
              <w:top w:val="nil"/>
              <w:left w:val="nil"/>
              <w:bottom w:val="nil"/>
              <w:right w:val="nil"/>
            </w:tcBorders>
            <w:shd w:val="clear" w:color="000000" w:fill="FFFFFF"/>
            <w:noWrap/>
            <w:vAlign w:val="bottom"/>
            <w:hideMark/>
          </w:tcPr>
          <w:p w14:paraId="7A120DC9" w14:textId="5882275B" w:rsidR="00E91019" w:rsidRPr="00E91019" w:rsidRDefault="00E91019" w:rsidP="00E91019">
            <w:pPr>
              <w:spacing w:before="0" w:after="0" w:line="240" w:lineRule="auto"/>
              <w:rPr>
                <w:rFonts w:ascii="Arial" w:hAnsi="Arial" w:cs="Arial"/>
                <w:color w:val="000000"/>
                <w:sz w:val="16"/>
                <w:szCs w:val="16"/>
              </w:rPr>
            </w:pPr>
            <w:r w:rsidRPr="00E91019">
              <w:rPr>
                <w:rFonts w:ascii="Arial" w:hAnsi="Arial" w:cs="Arial"/>
                <w:color w:val="000000"/>
                <w:sz w:val="16"/>
                <w:szCs w:val="16"/>
              </w:rPr>
              <w:t>2027</w:t>
            </w:r>
            <w:r w:rsidR="00C7320F">
              <w:rPr>
                <w:rFonts w:ascii="Arial" w:hAnsi="Arial" w:cs="Arial"/>
                <w:color w:val="000000"/>
                <w:sz w:val="16"/>
                <w:szCs w:val="16"/>
              </w:rPr>
              <w:noBreakHyphen/>
            </w:r>
            <w:r w:rsidRPr="00E9101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1A7C531" w14:textId="115CE6C8"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44B54E" w14:textId="1FCAC82F"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EC3645" w14:textId="43DF7B34"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EAD31A" w14:textId="10C82D47"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B164B7" w14:textId="7649F16C"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7172E8" w14:textId="0BD5D2AB"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52117D" w14:textId="7CC6AE54"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75AEC5" w14:textId="38631E36"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8BE848B" w14:textId="5E84A2B2"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604B" w:rsidRPr="00E91019" w14:paraId="1E9916E6" w14:textId="77777777" w:rsidTr="0023604B">
        <w:trPr>
          <w:trHeight w:hRule="exact" w:val="225"/>
        </w:trPr>
        <w:tc>
          <w:tcPr>
            <w:tcW w:w="530" w:type="pct"/>
            <w:tcBorders>
              <w:top w:val="nil"/>
              <w:left w:val="nil"/>
              <w:bottom w:val="nil"/>
              <w:right w:val="nil"/>
            </w:tcBorders>
            <w:shd w:val="clear" w:color="000000" w:fill="FFFFFF"/>
            <w:noWrap/>
            <w:vAlign w:val="bottom"/>
            <w:hideMark/>
          </w:tcPr>
          <w:p w14:paraId="5C7A9221" w14:textId="5AB79183" w:rsidR="00E91019" w:rsidRPr="00E91019" w:rsidRDefault="00E91019" w:rsidP="00E91019">
            <w:pPr>
              <w:spacing w:before="0" w:after="0" w:line="240" w:lineRule="auto"/>
              <w:rPr>
                <w:rFonts w:ascii="Arial" w:hAnsi="Arial" w:cs="Arial"/>
                <w:color w:val="000000"/>
                <w:sz w:val="16"/>
                <w:szCs w:val="16"/>
              </w:rPr>
            </w:pPr>
            <w:r w:rsidRPr="00E91019">
              <w:rPr>
                <w:rFonts w:ascii="Arial" w:hAnsi="Arial" w:cs="Arial"/>
                <w:color w:val="000000"/>
                <w:sz w:val="16"/>
                <w:szCs w:val="16"/>
              </w:rPr>
              <w:t>2028</w:t>
            </w:r>
            <w:r w:rsidR="00C7320F">
              <w:rPr>
                <w:rFonts w:ascii="Arial" w:hAnsi="Arial" w:cs="Arial"/>
                <w:color w:val="000000"/>
                <w:sz w:val="16"/>
                <w:szCs w:val="16"/>
              </w:rPr>
              <w:noBreakHyphen/>
            </w:r>
            <w:r w:rsidRPr="00E91019">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6544E902" w14:textId="37095941"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FABD695" w14:textId="50C33012"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E53D857" w14:textId="1364D977"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19F3CA7" w14:textId="11CA4654"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4E68B3E" w14:textId="3AF9A57B"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B788252" w14:textId="5274962D"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92C517E" w14:textId="18039355"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43F101C" w14:textId="65141251"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259EB00" w14:textId="458E4452" w:rsidR="00E91019" w:rsidRPr="00E91019" w:rsidRDefault="00C7320F" w:rsidP="00E910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604B" w:rsidRPr="00E91019" w14:paraId="5DC617A0" w14:textId="77777777" w:rsidTr="0023604B">
        <w:trPr>
          <w:trHeight w:hRule="exact" w:val="225"/>
        </w:trPr>
        <w:tc>
          <w:tcPr>
            <w:tcW w:w="530" w:type="pct"/>
            <w:tcBorders>
              <w:top w:val="nil"/>
              <w:left w:val="nil"/>
              <w:bottom w:val="single" w:sz="4" w:space="0" w:color="000000"/>
              <w:right w:val="nil"/>
            </w:tcBorders>
            <w:shd w:val="clear" w:color="000000" w:fill="FFFFFF"/>
            <w:noWrap/>
            <w:vAlign w:val="bottom"/>
            <w:hideMark/>
          </w:tcPr>
          <w:p w14:paraId="72103C5C" w14:textId="77777777" w:rsidR="00E91019" w:rsidRPr="00E91019" w:rsidRDefault="00E91019" w:rsidP="00E91019">
            <w:pPr>
              <w:spacing w:before="0" w:after="0" w:line="240" w:lineRule="auto"/>
              <w:rPr>
                <w:rFonts w:ascii="Arial" w:hAnsi="Arial" w:cs="Arial"/>
                <w:b/>
                <w:bCs/>
                <w:color w:val="000000"/>
                <w:sz w:val="16"/>
                <w:szCs w:val="16"/>
              </w:rPr>
            </w:pPr>
            <w:r w:rsidRPr="00E91019">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73E88836" w14:textId="1211EE20"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ABE63F2" w14:textId="09462A27"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50D1D25" w14:textId="1ED62B02"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323F34D" w14:textId="49D62FF8"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539A92A" w14:textId="164C423D"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01B8215" w14:textId="77777777" w:rsidR="00E91019" w:rsidRPr="00E91019" w:rsidRDefault="00E91019" w:rsidP="00E91019">
            <w:pPr>
              <w:spacing w:before="0" w:after="0" w:line="240" w:lineRule="auto"/>
              <w:jc w:val="right"/>
              <w:rPr>
                <w:rFonts w:ascii="Arial" w:hAnsi="Arial" w:cs="Arial"/>
                <w:b/>
                <w:bCs/>
                <w:color w:val="000000"/>
                <w:sz w:val="16"/>
                <w:szCs w:val="16"/>
              </w:rPr>
            </w:pPr>
            <w:r w:rsidRPr="00E91019">
              <w:rPr>
                <w:rFonts w:ascii="Arial" w:hAnsi="Arial" w:cs="Arial"/>
                <w:b/>
                <w:bCs/>
                <w:color w:val="000000"/>
                <w:sz w:val="16"/>
                <w:szCs w:val="16"/>
              </w:rPr>
              <w:t>10.0</w:t>
            </w:r>
          </w:p>
        </w:tc>
        <w:tc>
          <w:tcPr>
            <w:tcW w:w="491" w:type="pct"/>
            <w:tcBorders>
              <w:top w:val="nil"/>
              <w:left w:val="nil"/>
              <w:bottom w:val="single" w:sz="4" w:space="0" w:color="000000"/>
              <w:right w:val="nil"/>
            </w:tcBorders>
            <w:shd w:val="clear" w:color="000000" w:fill="FFFFFF"/>
            <w:noWrap/>
            <w:vAlign w:val="bottom"/>
            <w:hideMark/>
          </w:tcPr>
          <w:p w14:paraId="2A5A2098" w14:textId="3BBDB5B7"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A12D33" w14:textId="7592DC5F" w:rsidR="00E91019" w:rsidRPr="00E91019" w:rsidRDefault="00C7320F" w:rsidP="00E9101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684FF064" w14:textId="77777777" w:rsidR="00E91019" w:rsidRPr="00E91019" w:rsidRDefault="00E91019" w:rsidP="00E91019">
            <w:pPr>
              <w:spacing w:before="0" w:after="0" w:line="240" w:lineRule="auto"/>
              <w:jc w:val="right"/>
              <w:rPr>
                <w:rFonts w:ascii="Arial" w:hAnsi="Arial" w:cs="Arial"/>
                <w:b/>
                <w:bCs/>
                <w:color w:val="000000"/>
                <w:sz w:val="16"/>
                <w:szCs w:val="16"/>
              </w:rPr>
            </w:pPr>
            <w:r w:rsidRPr="00E91019">
              <w:rPr>
                <w:rFonts w:ascii="Arial" w:hAnsi="Arial" w:cs="Arial"/>
                <w:b/>
                <w:bCs/>
                <w:color w:val="000000"/>
                <w:sz w:val="16"/>
                <w:szCs w:val="16"/>
              </w:rPr>
              <w:t>10.0</w:t>
            </w:r>
          </w:p>
        </w:tc>
      </w:tr>
    </w:tbl>
    <w:p w14:paraId="51751173" w14:textId="1CAEDA5A" w:rsidR="00F93E77" w:rsidRDefault="00F93E77" w:rsidP="00F93E77">
      <w:r w:rsidRPr="00470A1A">
        <w:t>The Australian Government is providing funding to support the construction of a new hospice, located within the Launceston General Hospital Precinct, to improve palliative care in northern Tasmania.</w:t>
      </w:r>
    </w:p>
    <w:p w14:paraId="26633391" w14:textId="6D4F77AB" w:rsidR="005D3E7F" w:rsidRDefault="005D3E7F" w:rsidP="005D3E7F">
      <w:pPr>
        <w:pStyle w:val="TableHeadingcontinued"/>
        <w:rPr>
          <w:rFonts w:asciiTheme="minorHAnsi" w:eastAsiaTheme="minorHAnsi" w:hAnsiTheme="minorHAnsi" w:cstheme="minorBidi"/>
          <w:sz w:val="22"/>
          <w:szCs w:val="22"/>
          <w:lang w:eastAsia="en-US"/>
        </w:rPr>
      </w:pPr>
      <w:r>
        <w:t>Yass Maternity Care Centre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D3E7F" w:rsidRPr="00B273E0" w14:paraId="5A32E6D9" w14:textId="77777777">
        <w:trPr>
          <w:trHeight w:hRule="exact" w:val="225"/>
        </w:trPr>
        <w:tc>
          <w:tcPr>
            <w:tcW w:w="530" w:type="pct"/>
            <w:tcBorders>
              <w:top w:val="single" w:sz="4" w:space="0" w:color="000000"/>
              <w:left w:val="nil"/>
              <w:bottom w:val="nil"/>
              <w:right w:val="nil"/>
            </w:tcBorders>
            <w:shd w:val="clear" w:color="000000" w:fill="FFFFFF"/>
            <w:noWrap/>
            <w:vAlign w:val="bottom"/>
            <w:hideMark/>
          </w:tcPr>
          <w:p w14:paraId="46BE0DBA" w14:textId="77777777" w:rsidR="005D3E7F" w:rsidRPr="00B273E0" w:rsidRDefault="005D3E7F">
            <w:pPr>
              <w:spacing w:before="0" w:after="0" w:line="240" w:lineRule="auto"/>
              <w:rPr>
                <w:rFonts w:ascii="Arial" w:hAnsi="Arial" w:cs="Arial"/>
                <w:color w:val="000000"/>
                <w:sz w:val="16"/>
                <w:szCs w:val="16"/>
              </w:rPr>
            </w:pPr>
            <w:r w:rsidRPr="00B273E0">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0421806D"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14487FA3"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3C553FDF"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2D801592"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5C8476D"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0F68DBB8"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44C1E162"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5CF047A3"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08F92CA8"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Total</w:t>
            </w:r>
          </w:p>
        </w:tc>
      </w:tr>
      <w:tr w:rsidR="005D3E7F" w:rsidRPr="00B273E0" w14:paraId="5DC4F407" w14:textId="77777777">
        <w:trPr>
          <w:trHeight w:hRule="exact" w:val="225"/>
        </w:trPr>
        <w:tc>
          <w:tcPr>
            <w:tcW w:w="530" w:type="pct"/>
            <w:tcBorders>
              <w:top w:val="nil"/>
              <w:left w:val="nil"/>
              <w:bottom w:val="nil"/>
              <w:right w:val="nil"/>
            </w:tcBorders>
            <w:shd w:val="clear" w:color="000000" w:fill="FFFFFF"/>
            <w:noWrap/>
            <w:vAlign w:val="bottom"/>
            <w:hideMark/>
          </w:tcPr>
          <w:p w14:paraId="6DCEE70D" w14:textId="5D70E017" w:rsidR="005D3E7F" w:rsidRPr="00B273E0" w:rsidRDefault="005D3E7F">
            <w:pPr>
              <w:spacing w:before="0" w:after="0" w:line="240" w:lineRule="auto"/>
              <w:rPr>
                <w:rFonts w:ascii="Arial" w:hAnsi="Arial" w:cs="Arial"/>
                <w:color w:val="000000"/>
                <w:sz w:val="16"/>
                <w:szCs w:val="16"/>
              </w:rPr>
            </w:pPr>
            <w:r w:rsidRPr="00B273E0">
              <w:rPr>
                <w:rFonts w:ascii="Arial" w:hAnsi="Arial" w:cs="Arial"/>
                <w:color w:val="000000"/>
                <w:sz w:val="16"/>
                <w:szCs w:val="16"/>
              </w:rPr>
              <w:t>2024</w:t>
            </w:r>
            <w:r w:rsidR="00C7320F">
              <w:rPr>
                <w:rFonts w:ascii="Arial" w:hAnsi="Arial" w:cs="Arial"/>
                <w:color w:val="000000"/>
                <w:sz w:val="16"/>
                <w:szCs w:val="16"/>
              </w:rPr>
              <w:noBreakHyphen/>
            </w:r>
            <w:r w:rsidRPr="00B273E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582BDDB"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3BA5631" w14:textId="320AC083"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899B9F" w14:textId="425F9C81"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240C7D" w14:textId="533AA4F3"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FFD633" w14:textId="4F4A04BF"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C9449B" w14:textId="0483AC5B"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59E598" w14:textId="730275DC"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C9D8A8" w14:textId="343745B8"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B894FBD"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2.9</w:t>
            </w:r>
          </w:p>
        </w:tc>
      </w:tr>
      <w:tr w:rsidR="005D3E7F" w:rsidRPr="00B273E0" w14:paraId="5232D2FE" w14:textId="77777777">
        <w:trPr>
          <w:trHeight w:hRule="exact" w:val="225"/>
        </w:trPr>
        <w:tc>
          <w:tcPr>
            <w:tcW w:w="530" w:type="pct"/>
            <w:tcBorders>
              <w:top w:val="nil"/>
              <w:left w:val="nil"/>
              <w:bottom w:val="nil"/>
              <w:right w:val="nil"/>
            </w:tcBorders>
            <w:shd w:val="clear" w:color="000000" w:fill="E6F2FF"/>
            <w:noWrap/>
            <w:vAlign w:val="bottom"/>
            <w:hideMark/>
          </w:tcPr>
          <w:p w14:paraId="67D29FCF" w14:textId="3D82BECB" w:rsidR="005D3E7F" w:rsidRPr="00B273E0" w:rsidRDefault="005D3E7F">
            <w:pPr>
              <w:spacing w:before="0" w:after="0" w:line="240" w:lineRule="auto"/>
              <w:rPr>
                <w:rFonts w:ascii="Arial" w:hAnsi="Arial" w:cs="Arial"/>
                <w:color w:val="000000"/>
                <w:sz w:val="16"/>
                <w:szCs w:val="16"/>
              </w:rPr>
            </w:pPr>
            <w:r w:rsidRPr="00B273E0">
              <w:rPr>
                <w:rFonts w:ascii="Arial" w:hAnsi="Arial" w:cs="Arial"/>
                <w:color w:val="000000"/>
                <w:sz w:val="16"/>
                <w:szCs w:val="16"/>
              </w:rPr>
              <w:t>2025</w:t>
            </w:r>
            <w:r w:rsidR="00C7320F">
              <w:rPr>
                <w:rFonts w:ascii="Arial" w:hAnsi="Arial" w:cs="Arial"/>
                <w:color w:val="000000"/>
                <w:sz w:val="16"/>
                <w:szCs w:val="16"/>
              </w:rPr>
              <w:noBreakHyphen/>
            </w:r>
            <w:r w:rsidRPr="00B273E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649BE4A"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2615DA8D" w14:textId="7BEC554E"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F6E1982" w14:textId="4E94D7F2"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D5523D" w14:textId="47AD15D7"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C0C8F9" w14:textId="681A8173"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EAD7FD" w14:textId="7EBFC991"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6CF588" w14:textId="32C93C3F"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014161C" w14:textId="7402EC56"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DA0F062"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0.6</w:t>
            </w:r>
          </w:p>
        </w:tc>
      </w:tr>
      <w:tr w:rsidR="005D3E7F" w:rsidRPr="00B273E0" w14:paraId="3F99D6B2" w14:textId="77777777">
        <w:trPr>
          <w:trHeight w:hRule="exact" w:val="225"/>
        </w:trPr>
        <w:tc>
          <w:tcPr>
            <w:tcW w:w="530" w:type="pct"/>
            <w:tcBorders>
              <w:top w:val="nil"/>
              <w:left w:val="nil"/>
              <w:bottom w:val="nil"/>
              <w:right w:val="nil"/>
            </w:tcBorders>
            <w:shd w:val="clear" w:color="000000" w:fill="FFFFFF"/>
            <w:noWrap/>
            <w:vAlign w:val="bottom"/>
            <w:hideMark/>
          </w:tcPr>
          <w:p w14:paraId="02D529A0" w14:textId="1EAA5F8F" w:rsidR="005D3E7F" w:rsidRPr="00B273E0" w:rsidRDefault="005D3E7F">
            <w:pPr>
              <w:spacing w:before="0" w:after="0" w:line="240" w:lineRule="auto"/>
              <w:rPr>
                <w:rFonts w:ascii="Arial" w:hAnsi="Arial" w:cs="Arial"/>
                <w:color w:val="000000"/>
                <w:sz w:val="16"/>
                <w:szCs w:val="16"/>
              </w:rPr>
            </w:pPr>
            <w:r w:rsidRPr="00B273E0">
              <w:rPr>
                <w:rFonts w:ascii="Arial" w:hAnsi="Arial" w:cs="Arial"/>
                <w:color w:val="000000"/>
                <w:sz w:val="16"/>
                <w:szCs w:val="16"/>
              </w:rPr>
              <w:t>2026</w:t>
            </w:r>
            <w:r w:rsidR="00C7320F">
              <w:rPr>
                <w:rFonts w:ascii="Arial" w:hAnsi="Arial" w:cs="Arial"/>
                <w:color w:val="000000"/>
                <w:sz w:val="16"/>
                <w:szCs w:val="16"/>
              </w:rPr>
              <w:noBreakHyphen/>
            </w:r>
            <w:r w:rsidRPr="00B273E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6AAA050"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1AD4F7F5" w14:textId="46648358"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3922C7" w14:textId="08428F3F"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F83602" w14:textId="0A50939C"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3CE588" w14:textId="163223FF"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3E8773" w14:textId="19416A0E"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DEEFC3" w14:textId="596E24B4"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A0F364" w14:textId="49B368A7"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A629AE"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0.6</w:t>
            </w:r>
          </w:p>
        </w:tc>
      </w:tr>
      <w:tr w:rsidR="005D3E7F" w:rsidRPr="00B273E0" w14:paraId="36DF87E7" w14:textId="77777777">
        <w:trPr>
          <w:trHeight w:hRule="exact" w:val="225"/>
        </w:trPr>
        <w:tc>
          <w:tcPr>
            <w:tcW w:w="530" w:type="pct"/>
            <w:tcBorders>
              <w:top w:val="nil"/>
              <w:left w:val="nil"/>
              <w:bottom w:val="nil"/>
              <w:right w:val="nil"/>
            </w:tcBorders>
            <w:shd w:val="clear" w:color="000000" w:fill="FFFFFF"/>
            <w:noWrap/>
            <w:vAlign w:val="bottom"/>
            <w:hideMark/>
          </w:tcPr>
          <w:p w14:paraId="0BCE4661" w14:textId="0031DBA1" w:rsidR="005D3E7F" w:rsidRPr="00B273E0" w:rsidRDefault="005D3E7F">
            <w:pPr>
              <w:spacing w:before="0" w:after="0" w:line="240" w:lineRule="auto"/>
              <w:rPr>
                <w:rFonts w:ascii="Arial" w:hAnsi="Arial" w:cs="Arial"/>
                <w:color w:val="000000"/>
                <w:sz w:val="16"/>
                <w:szCs w:val="16"/>
              </w:rPr>
            </w:pPr>
            <w:r w:rsidRPr="00B273E0">
              <w:rPr>
                <w:rFonts w:ascii="Arial" w:hAnsi="Arial" w:cs="Arial"/>
                <w:color w:val="000000"/>
                <w:sz w:val="16"/>
                <w:szCs w:val="16"/>
              </w:rPr>
              <w:t>2027</w:t>
            </w:r>
            <w:r w:rsidR="00C7320F">
              <w:rPr>
                <w:rFonts w:ascii="Arial" w:hAnsi="Arial" w:cs="Arial"/>
                <w:color w:val="000000"/>
                <w:sz w:val="16"/>
                <w:szCs w:val="16"/>
              </w:rPr>
              <w:noBreakHyphen/>
            </w:r>
            <w:r w:rsidRPr="00B273E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36EB74E"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497AEA6D" w14:textId="4745E298"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802F31" w14:textId="6B2950EE"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9F2B3D" w14:textId="084AE09D"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4AA518" w14:textId="409C95F2"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AC4CB4" w14:textId="455E2E00"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077E11" w14:textId="2AB07D5A"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7C2280" w14:textId="6FA82412"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644578C" w14:textId="77777777" w:rsidR="005D3E7F" w:rsidRPr="00B273E0" w:rsidRDefault="005D3E7F">
            <w:pPr>
              <w:spacing w:before="0" w:after="0" w:line="240" w:lineRule="auto"/>
              <w:jc w:val="right"/>
              <w:rPr>
                <w:rFonts w:ascii="Arial" w:hAnsi="Arial" w:cs="Arial"/>
                <w:color w:val="000000"/>
                <w:sz w:val="16"/>
                <w:szCs w:val="16"/>
              </w:rPr>
            </w:pPr>
            <w:r w:rsidRPr="00B273E0">
              <w:rPr>
                <w:rFonts w:ascii="Arial" w:hAnsi="Arial" w:cs="Arial"/>
                <w:color w:val="000000"/>
                <w:sz w:val="16"/>
                <w:szCs w:val="16"/>
              </w:rPr>
              <w:t>0.6</w:t>
            </w:r>
          </w:p>
        </w:tc>
      </w:tr>
      <w:tr w:rsidR="005D3E7F" w:rsidRPr="00B273E0" w14:paraId="02801CB8" w14:textId="77777777">
        <w:trPr>
          <w:trHeight w:hRule="exact" w:val="225"/>
        </w:trPr>
        <w:tc>
          <w:tcPr>
            <w:tcW w:w="530" w:type="pct"/>
            <w:tcBorders>
              <w:top w:val="nil"/>
              <w:left w:val="nil"/>
              <w:bottom w:val="nil"/>
              <w:right w:val="nil"/>
            </w:tcBorders>
            <w:shd w:val="clear" w:color="000000" w:fill="FFFFFF"/>
            <w:noWrap/>
            <w:vAlign w:val="bottom"/>
            <w:hideMark/>
          </w:tcPr>
          <w:p w14:paraId="386D6E14" w14:textId="6A018576" w:rsidR="005D3E7F" w:rsidRPr="00B273E0" w:rsidRDefault="005D3E7F">
            <w:pPr>
              <w:spacing w:before="0" w:after="0" w:line="240" w:lineRule="auto"/>
              <w:rPr>
                <w:rFonts w:ascii="Arial" w:hAnsi="Arial" w:cs="Arial"/>
                <w:color w:val="000000"/>
                <w:sz w:val="16"/>
                <w:szCs w:val="16"/>
              </w:rPr>
            </w:pPr>
            <w:r w:rsidRPr="00B273E0">
              <w:rPr>
                <w:rFonts w:ascii="Arial" w:hAnsi="Arial" w:cs="Arial"/>
                <w:color w:val="000000"/>
                <w:sz w:val="16"/>
                <w:szCs w:val="16"/>
              </w:rPr>
              <w:t>2028</w:t>
            </w:r>
            <w:r w:rsidR="00C7320F">
              <w:rPr>
                <w:rFonts w:ascii="Arial" w:hAnsi="Arial" w:cs="Arial"/>
                <w:color w:val="000000"/>
                <w:sz w:val="16"/>
                <w:szCs w:val="16"/>
              </w:rPr>
              <w:noBreakHyphen/>
            </w:r>
            <w:r w:rsidRPr="00B273E0">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5924C1D7" w14:textId="15304B24"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22D475E" w14:textId="6168FEEB"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E17E16D" w14:textId="208D72B4"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52FEB3E" w14:textId="6885BB3B"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A60586E" w14:textId="7C27E545"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D2D428F" w14:textId="32E29C32"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C5F568B" w14:textId="196EA4FF"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087F03C" w14:textId="1263A07D"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A17EA30" w14:textId="7F48F4FC" w:rsidR="005D3E7F" w:rsidRPr="00B273E0"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D3E7F" w:rsidRPr="00B273E0" w14:paraId="10E7031A" w14:textId="77777777">
        <w:trPr>
          <w:trHeight w:hRule="exact" w:val="225"/>
        </w:trPr>
        <w:tc>
          <w:tcPr>
            <w:tcW w:w="530" w:type="pct"/>
            <w:tcBorders>
              <w:top w:val="nil"/>
              <w:left w:val="nil"/>
              <w:bottom w:val="single" w:sz="4" w:space="0" w:color="000000"/>
              <w:right w:val="nil"/>
            </w:tcBorders>
            <w:shd w:val="clear" w:color="000000" w:fill="FFFFFF"/>
            <w:noWrap/>
            <w:vAlign w:val="bottom"/>
            <w:hideMark/>
          </w:tcPr>
          <w:p w14:paraId="07DA5F71" w14:textId="77777777" w:rsidR="005D3E7F" w:rsidRPr="00B273E0" w:rsidRDefault="005D3E7F">
            <w:pPr>
              <w:spacing w:before="0" w:after="0" w:line="240" w:lineRule="auto"/>
              <w:rPr>
                <w:rFonts w:ascii="Arial" w:hAnsi="Arial" w:cs="Arial"/>
                <w:b/>
                <w:bCs/>
                <w:color w:val="000000"/>
                <w:sz w:val="16"/>
                <w:szCs w:val="16"/>
              </w:rPr>
            </w:pPr>
            <w:r w:rsidRPr="00B273E0">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5F8C260D" w14:textId="77777777" w:rsidR="005D3E7F" w:rsidRPr="00B273E0" w:rsidRDefault="005D3E7F">
            <w:pPr>
              <w:spacing w:before="0" w:after="0" w:line="240" w:lineRule="auto"/>
              <w:jc w:val="right"/>
              <w:rPr>
                <w:rFonts w:ascii="Arial" w:hAnsi="Arial" w:cs="Arial"/>
                <w:b/>
                <w:bCs/>
                <w:color w:val="000000"/>
                <w:sz w:val="16"/>
                <w:szCs w:val="16"/>
              </w:rPr>
            </w:pPr>
            <w:r w:rsidRPr="00B273E0">
              <w:rPr>
                <w:rFonts w:ascii="Arial" w:hAnsi="Arial" w:cs="Arial"/>
                <w:b/>
                <w:bCs/>
                <w:color w:val="000000"/>
                <w:sz w:val="16"/>
                <w:szCs w:val="16"/>
              </w:rPr>
              <w:t>4.7</w:t>
            </w:r>
          </w:p>
        </w:tc>
        <w:tc>
          <w:tcPr>
            <w:tcW w:w="491" w:type="pct"/>
            <w:tcBorders>
              <w:top w:val="nil"/>
              <w:left w:val="nil"/>
              <w:bottom w:val="single" w:sz="4" w:space="0" w:color="000000"/>
              <w:right w:val="nil"/>
            </w:tcBorders>
            <w:shd w:val="clear" w:color="000000" w:fill="FFFFFF"/>
            <w:noWrap/>
            <w:vAlign w:val="bottom"/>
            <w:hideMark/>
          </w:tcPr>
          <w:p w14:paraId="1E9CB3CE" w14:textId="5C967254"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CAAB063" w14:textId="0D69B96A"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B3DBBE7" w14:textId="4ED9DC43"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A5E6329" w14:textId="3DBBDA9D"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20EF85C" w14:textId="2D4EBEF4"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35A9A72" w14:textId="44C34014"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5E3C3A8" w14:textId="2B70EB2F" w:rsidR="005D3E7F" w:rsidRPr="00B273E0" w:rsidRDefault="00C7320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DD5DF5E" w14:textId="77777777" w:rsidR="005D3E7F" w:rsidRPr="00B273E0" w:rsidRDefault="005D3E7F">
            <w:pPr>
              <w:spacing w:before="0" w:after="0" w:line="240" w:lineRule="auto"/>
              <w:jc w:val="right"/>
              <w:rPr>
                <w:rFonts w:ascii="Arial" w:hAnsi="Arial" w:cs="Arial"/>
                <w:b/>
                <w:bCs/>
                <w:color w:val="000000"/>
                <w:sz w:val="16"/>
                <w:szCs w:val="16"/>
              </w:rPr>
            </w:pPr>
            <w:r w:rsidRPr="00B273E0">
              <w:rPr>
                <w:rFonts w:ascii="Arial" w:hAnsi="Arial" w:cs="Arial"/>
                <w:b/>
                <w:bCs/>
                <w:color w:val="000000"/>
                <w:sz w:val="16"/>
                <w:szCs w:val="16"/>
              </w:rPr>
              <w:t>4.7</w:t>
            </w:r>
          </w:p>
        </w:tc>
      </w:tr>
    </w:tbl>
    <w:p w14:paraId="683C8047" w14:textId="32F14777" w:rsidR="00CE61AC" w:rsidRDefault="005D3E7F" w:rsidP="00DE4588">
      <w:pPr>
        <w:rPr>
          <w:rFonts w:ascii="Arial Bold" w:hAnsi="Arial Bold"/>
          <w:b/>
          <w:sz w:val="22"/>
        </w:rPr>
      </w:pPr>
      <w:r w:rsidRPr="00F44728">
        <w:t xml:space="preserve">The Australian Government </w:t>
      </w:r>
      <w:r w:rsidR="00862682">
        <w:t>is providing</w:t>
      </w:r>
      <w:r w:rsidRPr="00F44728">
        <w:t xml:space="preserve"> funding to support the New South Wales Government to establish a new Women</w:t>
      </w:r>
      <w:r w:rsidR="00C7320F">
        <w:t>’</w:t>
      </w:r>
      <w:r w:rsidRPr="00F44728">
        <w:t>s and Family Maternity Care Centre at Yass, which will provide women residing in the Yass Valley with greater access to maternity support services closer to home</w:t>
      </w:r>
      <w:r>
        <w:t>.</w:t>
      </w:r>
      <w:r w:rsidR="00CE61AC">
        <w:br w:type="page"/>
      </w:r>
    </w:p>
    <w:p w14:paraId="00481AD0" w14:textId="4A598B29" w:rsidR="00F93E77" w:rsidRPr="00470A1A" w:rsidRDefault="00F93E77" w:rsidP="00F93E77">
      <w:pPr>
        <w:pStyle w:val="Heading3"/>
      </w:pPr>
      <w:r>
        <w:lastRenderedPageBreak/>
        <w:t>First Nations health</w:t>
      </w:r>
    </w:p>
    <w:p w14:paraId="69394B57" w14:textId="1DEEC9EE" w:rsidR="00F93E77" w:rsidRPr="00470A1A" w:rsidRDefault="00F93E77" w:rsidP="00F93E77">
      <w:pPr>
        <w:keepNext/>
      </w:pPr>
      <w:r>
        <w:t>In 202</w:t>
      </w:r>
      <w:r w:rsidR="006C594F">
        <w:t>5</w:t>
      </w:r>
      <w:r>
        <w:t>–2</w:t>
      </w:r>
      <w:r w:rsidR="006C594F">
        <w:t>6</w:t>
      </w:r>
      <w:r>
        <w:t>, the Australian Government is estimated to provide $6</w:t>
      </w:r>
      <w:r w:rsidR="006C594F">
        <w:t>4</w:t>
      </w:r>
      <w:r>
        <w:t>.</w:t>
      </w:r>
      <w:r w:rsidR="006C594F">
        <w:t>6</w:t>
      </w:r>
      <w:r>
        <w:t> million to the states for programs to improve the health of First</w:t>
      </w:r>
      <w:r w:rsidR="00DB220C">
        <w:t> </w:t>
      </w:r>
      <w:r>
        <w:t>Nations</w:t>
      </w:r>
      <w:r w:rsidR="00DB220C">
        <w:t> </w:t>
      </w:r>
      <w:r>
        <w:t>people.</w:t>
      </w:r>
    </w:p>
    <w:p w14:paraId="0A997DE6" w14:textId="5D7D8201" w:rsidR="004412FC" w:rsidRPr="004412FC" w:rsidRDefault="00F93E77" w:rsidP="004412FC">
      <w:pPr>
        <w:pStyle w:val="TableHeading"/>
      </w:pPr>
      <w:bookmarkStart w:id="40" w:name="_Toc4764853"/>
      <w:r w:rsidRPr="00470A1A">
        <w:t xml:space="preserve">Table 2.3.3 First Nations </w:t>
      </w:r>
      <w:r>
        <w:t>h</w:t>
      </w:r>
      <w:r w:rsidRPr="00470A1A">
        <w:t>ealth</w:t>
      </w:r>
      <w:bookmarkStart w:id="41" w:name="_1803646322"/>
      <w:bookmarkEnd w:id="40"/>
      <w:bookmarkEnd w:id="41"/>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4412FC" w:rsidRPr="004412FC" w14:paraId="7A86D555" w14:textId="77777777" w:rsidTr="004412FC">
        <w:trPr>
          <w:trHeight w:hRule="exact" w:val="225"/>
        </w:trPr>
        <w:tc>
          <w:tcPr>
            <w:tcW w:w="2454" w:type="pct"/>
            <w:tcBorders>
              <w:top w:val="single" w:sz="4" w:space="0" w:color="293F5B"/>
              <w:left w:val="nil"/>
              <w:bottom w:val="nil"/>
              <w:right w:val="nil"/>
            </w:tcBorders>
            <w:shd w:val="clear" w:color="000000" w:fill="FFFFFF"/>
            <w:noWrap/>
            <w:vAlign w:val="center"/>
            <w:hideMark/>
          </w:tcPr>
          <w:p w14:paraId="56FA78E7" w14:textId="05B4F7F7" w:rsidR="004412FC" w:rsidRPr="004412FC" w:rsidRDefault="004412FC" w:rsidP="004412FC">
            <w:pPr>
              <w:spacing w:before="0" w:after="0" w:line="240" w:lineRule="auto"/>
              <w:rPr>
                <w:rFonts w:ascii="Arial" w:hAnsi="Arial" w:cs="Arial"/>
                <w:sz w:val="16"/>
                <w:szCs w:val="16"/>
              </w:rPr>
            </w:pPr>
            <w:r w:rsidRPr="004412FC">
              <w:rPr>
                <w:rFonts w:ascii="Arial" w:hAnsi="Arial" w:cs="Arial"/>
                <w:sz w:val="16"/>
                <w:szCs w:val="16"/>
              </w:rPr>
              <w:t>$million</w:t>
            </w:r>
          </w:p>
        </w:tc>
        <w:tc>
          <w:tcPr>
            <w:tcW w:w="485" w:type="pct"/>
            <w:tcBorders>
              <w:top w:val="single" w:sz="4" w:space="0" w:color="293F5B"/>
              <w:left w:val="nil"/>
              <w:bottom w:val="nil"/>
              <w:right w:val="nil"/>
            </w:tcBorders>
            <w:shd w:val="clear" w:color="000000" w:fill="FFFFFF"/>
            <w:noWrap/>
            <w:vAlign w:val="center"/>
            <w:hideMark/>
          </w:tcPr>
          <w:p w14:paraId="61FD07F6" w14:textId="3091FA66"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2024</w:t>
            </w:r>
            <w:r w:rsidR="00C7320F">
              <w:rPr>
                <w:rFonts w:ascii="Arial" w:hAnsi="Arial" w:cs="Arial"/>
                <w:sz w:val="16"/>
                <w:szCs w:val="16"/>
              </w:rPr>
              <w:noBreakHyphen/>
            </w:r>
            <w:r w:rsidRPr="004412FC">
              <w:rPr>
                <w:rFonts w:ascii="Arial" w:hAnsi="Arial" w:cs="Arial"/>
                <w:sz w:val="16"/>
                <w:szCs w:val="16"/>
              </w:rPr>
              <w:t>25</w:t>
            </w:r>
          </w:p>
        </w:tc>
        <w:tc>
          <w:tcPr>
            <w:tcW w:w="565" w:type="pct"/>
            <w:tcBorders>
              <w:top w:val="single" w:sz="4" w:space="0" w:color="293F5B"/>
              <w:left w:val="nil"/>
              <w:bottom w:val="nil"/>
              <w:right w:val="nil"/>
            </w:tcBorders>
            <w:shd w:val="clear" w:color="000000" w:fill="E6F2FF"/>
            <w:noWrap/>
            <w:vAlign w:val="center"/>
            <w:hideMark/>
          </w:tcPr>
          <w:p w14:paraId="43276499" w14:textId="10971BE0"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2025</w:t>
            </w:r>
            <w:r w:rsidR="00C7320F">
              <w:rPr>
                <w:rFonts w:ascii="Arial" w:hAnsi="Arial" w:cs="Arial"/>
                <w:sz w:val="16"/>
                <w:szCs w:val="16"/>
              </w:rPr>
              <w:noBreakHyphen/>
            </w:r>
            <w:r w:rsidRPr="004412FC">
              <w:rPr>
                <w:rFonts w:ascii="Arial" w:hAnsi="Arial" w:cs="Arial"/>
                <w:sz w:val="16"/>
                <w:szCs w:val="16"/>
              </w:rPr>
              <w:t>26</w:t>
            </w:r>
          </w:p>
        </w:tc>
        <w:tc>
          <w:tcPr>
            <w:tcW w:w="525" w:type="pct"/>
            <w:tcBorders>
              <w:top w:val="single" w:sz="4" w:space="0" w:color="293F5B"/>
              <w:left w:val="nil"/>
              <w:bottom w:val="nil"/>
              <w:right w:val="nil"/>
            </w:tcBorders>
            <w:shd w:val="clear" w:color="000000" w:fill="FFFFFF"/>
            <w:noWrap/>
            <w:vAlign w:val="center"/>
            <w:hideMark/>
          </w:tcPr>
          <w:p w14:paraId="594B2190" w14:textId="12D86D2F"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2026</w:t>
            </w:r>
            <w:r w:rsidR="00C7320F">
              <w:rPr>
                <w:rFonts w:ascii="Arial" w:hAnsi="Arial" w:cs="Arial"/>
                <w:sz w:val="16"/>
                <w:szCs w:val="16"/>
              </w:rPr>
              <w:noBreakHyphen/>
            </w:r>
            <w:r w:rsidRPr="004412FC">
              <w:rPr>
                <w:rFonts w:ascii="Arial" w:hAnsi="Arial" w:cs="Arial"/>
                <w:sz w:val="16"/>
                <w:szCs w:val="16"/>
              </w:rPr>
              <w:t>27</w:t>
            </w:r>
          </w:p>
        </w:tc>
        <w:tc>
          <w:tcPr>
            <w:tcW w:w="485" w:type="pct"/>
            <w:tcBorders>
              <w:top w:val="single" w:sz="4" w:space="0" w:color="293F5B"/>
              <w:left w:val="nil"/>
              <w:bottom w:val="nil"/>
              <w:right w:val="nil"/>
            </w:tcBorders>
            <w:shd w:val="clear" w:color="000000" w:fill="FFFFFF"/>
            <w:noWrap/>
            <w:vAlign w:val="center"/>
            <w:hideMark/>
          </w:tcPr>
          <w:p w14:paraId="3253854D" w14:textId="45506042"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2027</w:t>
            </w:r>
            <w:r w:rsidR="00C7320F">
              <w:rPr>
                <w:rFonts w:ascii="Arial" w:hAnsi="Arial" w:cs="Arial"/>
                <w:sz w:val="16"/>
                <w:szCs w:val="16"/>
              </w:rPr>
              <w:noBreakHyphen/>
            </w:r>
            <w:r w:rsidRPr="004412FC">
              <w:rPr>
                <w:rFonts w:ascii="Arial" w:hAnsi="Arial" w:cs="Arial"/>
                <w:sz w:val="16"/>
                <w:szCs w:val="16"/>
              </w:rPr>
              <w:t>28</w:t>
            </w:r>
          </w:p>
        </w:tc>
        <w:tc>
          <w:tcPr>
            <w:tcW w:w="485" w:type="pct"/>
            <w:tcBorders>
              <w:top w:val="single" w:sz="4" w:space="0" w:color="293F5B"/>
              <w:left w:val="nil"/>
              <w:bottom w:val="nil"/>
              <w:right w:val="nil"/>
            </w:tcBorders>
            <w:shd w:val="clear" w:color="000000" w:fill="FFFFFF"/>
            <w:noWrap/>
            <w:vAlign w:val="center"/>
            <w:hideMark/>
          </w:tcPr>
          <w:p w14:paraId="492DBBB4" w14:textId="36DC9C90"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2028</w:t>
            </w:r>
            <w:r w:rsidR="00C7320F">
              <w:rPr>
                <w:rFonts w:ascii="Arial" w:hAnsi="Arial" w:cs="Arial"/>
                <w:sz w:val="16"/>
                <w:szCs w:val="16"/>
              </w:rPr>
              <w:noBreakHyphen/>
            </w:r>
            <w:r w:rsidRPr="004412FC">
              <w:rPr>
                <w:rFonts w:ascii="Arial" w:hAnsi="Arial" w:cs="Arial"/>
                <w:sz w:val="16"/>
                <w:szCs w:val="16"/>
              </w:rPr>
              <w:t>29</w:t>
            </w:r>
          </w:p>
        </w:tc>
      </w:tr>
      <w:tr w:rsidR="004412FC" w:rsidRPr="004412FC" w14:paraId="1A71D38C" w14:textId="77777777" w:rsidTr="004412FC">
        <w:trPr>
          <w:trHeight w:hRule="exact" w:val="240"/>
        </w:trPr>
        <w:tc>
          <w:tcPr>
            <w:tcW w:w="2454" w:type="pct"/>
            <w:tcBorders>
              <w:top w:val="nil"/>
              <w:left w:val="nil"/>
              <w:bottom w:val="nil"/>
              <w:right w:val="nil"/>
            </w:tcBorders>
            <w:shd w:val="clear" w:color="000000" w:fill="FFFFFF"/>
            <w:noWrap/>
            <w:vAlign w:val="center"/>
            <w:hideMark/>
          </w:tcPr>
          <w:p w14:paraId="21B32221" w14:textId="77777777" w:rsidR="004412FC" w:rsidRPr="004412FC" w:rsidRDefault="004412FC" w:rsidP="004412FC">
            <w:pPr>
              <w:spacing w:before="0" w:after="0" w:line="240" w:lineRule="auto"/>
              <w:rPr>
                <w:rFonts w:ascii="Arial" w:hAnsi="Arial" w:cs="Arial"/>
                <w:b/>
                <w:bCs/>
                <w:sz w:val="16"/>
                <w:szCs w:val="16"/>
              </w:rPr>
            </w:pPr>
            <w:r w:rsidRPr="004412FC">
              <w:rPr>
                <w:rFonts w:ascii="Arial" w:hAnsi="Arial" w:cs="Arial"/>
                <w:b/>
                <w:bCs/>
                <w:sz w:val="16"/>
                <w:szCs w:val="16"/>
              </w:rPr>
              <w:t>National Partnership payments</w:t>
            </w:r>
          </w:p>
        </w:tc>
        <w:tc>
          <w:tcPr>
            <w:tcW w:w="485" w:type="pct"/>
            <w:tcBorders>
              <w:top w:val="single" w:sz="4" w:space="0" w:color="293F5B"/>
              <w:left w:val="nil"/>
              <w:bottom w:val="nil"/>
              <w:right w:val="nil"/>
            </w:tcBorders>
            <w:shd w:val="clear" w:color="000000" w:fill="FFFFFF"/>
            <w:noWrap/>
            <w:vAlign w:val="center"/>
            <w:hideMark/>
          </w:tcPr>
          <w:p w14:paraId="70311664"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65" w:type="pct"/>
            <w:tcBorders>
              <w:top w:val="single" w:sz="4" w:space="0" w:color="293F5B"/>
              <w:left w:val="nil"/>
              <w:bottom w:val="nil"/>
              <w:right w:val="nil"/>
            </w:tcBorders>
            <w:shd w:val="clear" w:color="000000" w:fill="E6F2FF"/>
            <w:noWrap/>
            <w:vAlign w:val="center"/>
            <w:hideMark/>
          </w:tcPr>
          <w:p w14:paraId="2634E255"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55DB8ED9"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single" w:sz="4" w:space="0" w:color="293F5B"/>
              <w:left w:val="nil"/>
              <w:bottom w:val="nil"/>
              <w:right w:val="nil"/>
            </w:tcBorders>
            <w:shd w:val="clear" w:color="000000" w:fill="FFFFFF"/>
            <w:noWrap/>
            <w:vAlign w:val="center"/>
            <w:hideMark/>
          </w:tcPr>
          <w:p w14:paraId="63040EF8"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single" w:sz="4" w:space="0" w:color="293F5B"/>
              <w:left w:val="nil"/>
              <w:bottom w:val="nil"/>
              <w:right w:val="nil"/>
            </w:tcBorders>
            <w:shd w:val="clear" w:color="000000" w:fill="FFFFFF"/>
            <w:noWrap/>
            <w:vAlign w:val="center"/>
            <w:hideMark/>
          </w:tcPr>
          <w:p w14:paraId="2DBF2EC4"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r>
      <w:tr w:rsidR="004412FC" w:rsidRPr="004412FC" w14:paraId="5B172779"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1BCD5A22" w14:textId="676271D3" w:rsidR="004412FC" w:rsidRPr="004412FC" w:rsidRDefault="004412FC" w:rsidP="004412FC">
            <w:pPr>
              <w:spacing w:before="0" w:after="0" w:line="240" w:lineRule="auto"/>
              <w:ind w:left="170"/>
              <w:rPr>
                <w:rFonts w:ascii="Arial" w:hAnsi="Arial" w:cs="Arial"/>
                <w:sz w:val="16"/>
                <w:szCs w:val="16"/>
              </w:rPr>
            </w:pPr>
            <w:r w:rsidRPr="004412FC">
              <w:rPr>
                <w:rFonts w:ascii="Arial" w:hAnsi="Arial" w:cs="Arial"/>
                <w:sz w:val="16"/>
                <w:szCs w:val="16"/>
              </w:rPr>
              <w:t>Addressing blood</w:t>
            </w:r>
            <w:r w:rsidR="00C7320F">
              <w:rPr>
                <w:rFonts w:ascii="Arial" w:hAnsi="Arial" w:cs="Arial"/>
                <w:sz w:val="16"/>
                <w:szCs w:val="16"/>
              </w:rPr>
              <w:noBreakHyphen/>
            </w:r>
            <w:r w:rsidRPr="004412FC">
              <w:rPr>
                <w:rFonts w:ascii="Arial" w:hAnsi="Arial" w:cs="Arial"/>
                <w:sz w:val="16"/>
                <w:szCs w:val="16"/>
              </w:rPr>
              <w:t xml:space="preserve">borne viruses and </w:t>
            </w:r>
          </w:p>
        </w:tc>
        <w:tc>
          <w:tcPr>
            <w:tcW w:w="485" w:type="pct"/>
            <w:tcBorders>
              <w:top w:val="nil"/>
              <w:left w:val="nil"/>
              <w:bottom w:val="nil"/>
              <w:right w:val="nil"/>
            </w:tcBorders>
            <w:shd w:val="clear" w:color="000000" w:fill="FFFFFF"/>
            <w:noWrap/>
            <w:vAlign w:val="center"/>
            <w:hideMark/>
          </w:tcPr>
          <w:p w14:paraId="30078DA3"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2CD18467"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7CD12341"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E426B85"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523D7B5"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r>
      <w:tr w:rsidR="004412FC" w:rsidRPr="004412FC" w14:paraId="67E74842"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22523C4D" w14:textId="77777777" w:rsidR="004412FC" w:rsidRPr="004412FC" w:rsidRDefault="004412FC" w:rsidP="004412FC">
            <w:pPr>
              <w:spacing w:before="0" w:after="0" w:line="240" w:lineRule="auto"/>
              <w:ind w:left="340"/>
              <w:rPr>
                <w:rFonts w:ascii="Arial" w:hAnsi="Arial" w:cs="Arial"/>
                <w:sz w:val="16"/>
                <w:szCs w:val="16"/>
              </w:rPr>
            </w:pPr>
            <w:r w:rsidRPr="004412FC">
              <w:rPr>
                <w:rFonts w:ascii="Arial" w:hAnsi="Arial" w:cs="Arial"/>
                <w:sz w:val="16"/>
                <w:szCs w:val="16"/>
              </w:rPr>
              <w:t>sexually transmissible infections</w:t>
            </w:r>
          </w:p>
        </w:tc>
        <w:tc>
          <w:tcPr>
            <w:tcW w:w="485" w:type="pct"/>
            <w:tcBorders>
              <w:top w:val="nil"/>
              <w:left w:val="nil"/>
              <w:bottom w:val="nil"/>
              <w:right w:val="nil"/>
            </w:tcBorders>
            <w:shd w:val="clear" w:color="000000" w:fill="FFFFFF"/>
            <w:noWrap/>
            <w:vAlign w:val="center"/>
            <w:hideMark/>
          </w:tcPr>
          <w:p w14:paraId="47E02CAA"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7E1E55AA"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6CC947C7"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0D3823A"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D3791F5"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r>
      <w:tr w:rsidR="004412FC" w:rsidRPr="004412FC" w14:paraId="10ED63D0" w14:textId="77777777" w:rsidTr="004412FC">
        <w:trPr>
          <w:trHeight w:hRule="exact" w:val="225"/>
        </w:trPr>
        <w:tc>
          <w:tcPr>
            <w:tcW w:w="2454" w:type="pct"/>
            <w:tcBorders>
              <w:top w:val="nil"/>
              <w:left w:val="nil"/>
              <w:bottom w:val="nil"/>
              <w:right w:val="nil"/>
            </w:tcBorders>
            <w:shd w:val="clear" w:color="auto" w:fill="auto"/>
            <w:noWrap/>
            <w:vAlign w:val="center"/>
            <w:hideMark/>
          </w:tcPr>
          <w:p w14:paraId="2ECBF2A1" w14:textId="77777777" w:rsidR="004412FC" w:rsidRPr="004412FC" w:rsidRDefault="004412FC" w:rsidP="004412FC">
            <w:pPr>
              <w:spacing w:before="0" w:after="0" w:line="240" w:lineRule="auto"/>
              <w:ind w:left="510"/>
              <w:rPr>
                <w:rFonts w:ascii="Arial" w:hAnsi="Arial" w:cs="Arial"/>
                <w:sz w:val="16"/>
                <w:szCs w:val="16"/>
              </w:rPr>
            </w:pPr>
            <w:r w:rsidRPr="004412FC">
              <w:rPr>
                <w:rFonts w:ascii="Arial" w:hAnsi="Arial" w:cs="Arial"/>
                <w:sz w:val="16"/>
                <w:szCs w:val="16"/>
              </w:rPr>
              <w:t>in the Torres Strait</w:t>
            </w:r>
          </w:p>
        </w:tc>
        <w:tc>
          <w:tcPr>
            <w:tcW w:w="485" w:type="pct"/>
            <w:tcBorders>
              <w:top w:val="nil"/>
              <w:left w:val="nil"/>
              <w:bottom w:val="nil"/>
              <w:right w:val="nil"/>
            </w:tcBorders>
            <w:shd w:val="clear" w:color="000000" w:fill="FFFFFF"/>
            <w:noWrap/>
            <w:vAlign w:val="center"/>
            <w:hideMark/>
          </w:tcPr>
          <w:p w14:paraId="6127DE7B"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1.1</w:t>
            </w:r>
          </w:p>
        </w:tc>
        <w:tc>
          <w:tcPr>
            <w:tcW w:w="565" w:type="pct"/>
            <w:tcBorders>
              <w:top w:val="nil"/>
              <w:left w:val="nil"/>
              <w:bottom w:val="nil"/>
              <w:right w:val="nil"/>
            </w:tcBorders>
            <w:shd w:val="clear" w:color="000000" w:fill="E6F2FF"/>
            <w:noWrap/>
            <w:vAlign w:val="center"/>
            <w:hideMark/>
          </w:tcPr>
          <w:p w14:paraId="518F0646"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1.1</w:t>
            </w:r>
          </w:p>
        </w:tc>
        <w:tc>
          <w:tcPr>
            <w:tcW w:w="525" w:type="pct"/>
            <w:tcBorders>
              <w:top w:val="nil"/>
              <w:left w:val="nil"/>
              <w:bottom w:val="nil"/>
              <w:right w:val="nil"/>
            </w:tcBorders>
            <w:shd w:val="clear" w:color="000000" w:fill="FFFFFF"/>
            <w:noWrap/>
            <w:vAlign w:val="center"/>
            <w:hideMark/>
          </w:tcPr>
          <w:p w14:paraId="76F0935A"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1.1</w:t>
            </w:r>
          </w:p>
        </w:tc>
        <w:tc>
          <w:tcPr>
            <w:tcW w:w="485" w:type="pct"/>
            <w:tcBorders>
              <w:top w:val="nil"/>
              <w:left w:val="nil"/>
              <w:bottom w:val="nil"/>
              <w:right w:val="nil"/>
            </w:tcBorders>
            <w:shd w:val="clear" w:color="000000" w:fill="FFFFFF"/>
            <w:noWrap/>
            <w:vAlign w:val="center"/>
            <w:hideMark/>
          </w:tcPr>
          <w:p w14:paraId="0651E16E"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1.1</w:t>
            </w:r>
          </w:p>
        </w:tc>
        <w:tc>
          <w:tcPr>
            <w:tcW w:w="485" w:type="pct"/>
            <w:tcBorders>
              <w:top w:val="nil"/>
              <w:left w:val="nil"/>
              <w:bottom w:val="nil"/>
              <w:right w:val="nil"/>
            </w:tcBorders>
            <w:shd w:val="clear" w:color="000000" w:fill="FFFFFF"/>
            <w:noWrap/>
            <w:vAlign w:val="center"/>
            <w:hideMark/>
          </w:tcPr>
          <w:p w14:paraId="0E41E4A6" w14:textId="3E3EF3E4" w:rsidR="004412FC" w:rsidRPr="004412FC" w:rsidRDefault="00C7320F" w:rsidP="004412FC">
            <w:pPr>
              <w:spacing w:before="0" w:after="0" w:line="240" w:lineRule="auto"/>
              <w:jc w:val="right"/>
              <w:rPr>
                <w:rFonts w:ascii="Arial" w:hAnsi="Arial" w:cs="Arial"/>
                <w:sz w:val="16"/>
                <w:szCs w:val="16"/>
              </w:rPr>
            </w:pPr>
            <w:r>
              <w:rPr>
                <w:rFonts w:ascii="Arial" w:hAnsi="Arial" w:cs="Arial"/>
                <w:sz w:val="16"/>
                <w:szCs w:val="16"/>
              </w:rPr>
              <w:noBreakHyphen/>
            </w:r>
          </w:p>
        </w:tc>
      </w:tr>
      <w:tr w:rsidR="004412FC" w:rsidRPr="004412FC" w14:paraId="62319BE3"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7E1ADC2E" w14:textId="77777777" w:rsidR="004412FC" w:rsidRPr="004412FC" w:rsidRDefault="004412FC" w:rsidP="004412FC">
            <w:pPr>
              <w:spacing w:before="0" w:after="0" w:line="240" w:lineRule="auto"/>
              <w:ind w:left="170"/>
              <w:rPr>
                <w:rFonts w:ascii="Arial" w:hAnsi="Arial" w:cs="Arial"/>
                <w:sz w:val="16"/>
                <w:szCs w:val="16"/>
              </w:rPr>
            </w:pPr>
            <w:r w:rsidRPr="004412FC">
              <w:rPr>
                <w:rFonts w:ascii="Arial" w:hAnsi="Arial" w:cs="Arial"/>
                <w:sz w:val="16"/>
                <w:szCs w:val="16"/>
              </w:rPr>
              <w:t>Improving trachoma control services for</w:t>
            </w:r>
          </w:p>
        </w:tc>
        <w:tc>
          <w:tcPr>
            <w:tcW w:w="485" w:type="pct"/>
            <w:tcBorders>
              <w:top w:val="nil"/>
              <w:left w:val="nil"/>
              <w:bottom w:val="nil"/>
              <w:right w:val="nil"/>
            </w:tcBorders>
            <w:shd w:val="clear" w:color="000000" w:fill="FFFFFF"/>
            <w:noWrap/>
            <w:vAlign w:val="center"/>
            <w:hideMark/>
          </w:tcPr>
          <w:p w14:paraId="677DC4B3"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5EEFE7C2"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49AEA6C"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6200F1F"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6F0E298"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r>
      <w:tr w:rsidR="004412FC" w:rsidRPr="004412FC" w14:paraId="35C526A0"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243635EC" w14:textId="77777777" w:rsidR="004412FC" w:rsidRPr="004412FC" w:rsidRDefault="004412FC" w:rsidP="004412FC">
            <w:pPr>
              <w:spacing w:before="0" w:after="0" w:line="240" w:lineRule="auto"/>
              <w:ind w:left="340"/>
              <w:rPr>
                <w:rFonts w:ascii="Arial" w:hAnsi="Arial" w:cs="Arial"/>
                <w:sz w:val="16"/>
                <w:szCs w:val="16"/>
              </w:rPr>
            </w:pPr>
            <w:r w:rsidRPr="004412FC">
              <w:rPr>
                <w:rFonts w:ascii="Arial" w:hAnsi="Arial" w:cs="Arial"/>
                <w:sz w:val="16"/>
                <w:szCs w:val="16"/>
              </w:rPr>
              <w:t>First Nations Australians</w:t>
            </w:r>
          </w:p>
        </w:tc>
        <w:tc>
          <w:tcPr>
            <w:tcW w:w="485" w:type="pct"/>
            <w:tcBorders>
              <w:top w:val="nil"/>
              <w:left w:val="nil"/>
              <w:bottom w:val="nil"/>
              <w:right w:val="nil"/>
            </w:tcBorders>
            <w:shd w:val="clear" w:color="000000" w:fill="FFFFFF"/>
            <w:noWrap/>
            <w:vAlign w:val="center"/>
            <w:hideMark/>
          </w:tcPr>
          <w:p w14:paraId="4EBF6C22"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4.9</w:t>
            </w:r>
          </w:p>
        </w:tc>
        <w:tc>
          <w:tcPr>
            <w:tcW w:w="565" w:type="pct"/>
            <w:tcBorders>
              <w:top w:val="nil"/>
              <w:left w:val="nil"/>
              <w:bottom w:val="nil"/>
              <w:right w:val="nil"/>
            </w:tcBorders>
            <w:shd w:val="clear" w:color="000000" w:fill="E6F2FF"/>
            <w:noWrap/>
            <w:vAlign w:val="center"/>
            <w:hideMark/>
          </w:tcPr>
          <w:p w14:paraId="20A4468B"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4.9</w:t>
            </w:r>
          </w:p>
        </w:tc>
        <w:tc>
          <w:tcPr>
            <w:tcW w:w="525" w:type="pct"/>
            <w:tcBorders>
              <w:top w:val="nil"/>
              <w:left w:val="nil"/>
              <w:bottom w:val="nil"/>
              <w:right w:val="nil"/>
            </w:tcBorders>
            <w:shd w:val="clear" w:color="000000" w:fill="FFFFFF"/>
            <w:noWrap/>
            <w:vAlign w:val="center"/>
            <w:hideMark/>
          </w:tcPr>
          <w:p w14:paraId="59331571"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4.9</w:t>
            </w:r>
          </w:p>
        </w:tc>
        <w:tc>
          <w:tcPr>
            <w:tcW w:w="485" w:type="pct"/>
            <w:tcBorders>
              <w:top w:val="nil"/>
              <w:left w:val="nil"/>
              <w:bottom w:val="nil"/>
              <w:right w:val="nil"/>
            </w:tcBorders>
            <w:shd w:val="clear" w:color="000000" w:fill="FFFFFF"/>
            <w:noWrap/>
            <w:vAlign w:val="center"/>
            <w:hideMark/>
          </w:tcPr>
          <w:p w14:paraId="17CA6CD1"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4.9</w:t>
            </w:r>
          </w:p>
        </w:tc>
        <w:tc>
          <w:tcPr>
            <w:tcW w:w="485" w:type="pct"/>
            <w:tcBorders>
              <w:top w:val="nil"/>
              <w:left w:val="nil"/>
              <w:bottom w:val="nil"/>
              <w:right w:val="nil"/>
            </w:tcBorders>
            <w:shd w:val="clear" w:color="000000" w:fill="FFFFFF"/>
            <w:noWrap/>
            <w:vAlign w:val="center"/>
            <w:hideMark/>
          </w:tcPr>
          <w:p w14:paraId="4BBD3C75" w14:textId="1D056105" w:rsidR="004412FC" w:rsidRPr="004412FC" w:rsidRDefault="00C7320F" w:rsidP="004412FC">
            <w:pPr>
              <w:spacing w:before="0" w:after="0" w:line="240" w:lineRule="auto"/>
              <w:jc w:val="right"/>
              <w:rPr>
                <w:rFonts w:ascii="Arial" w:hAnsi="Arial" w:cs="Arial"/>
                <w:sz w:val="16"/>
                <w:szCs w:val="16"/>
              </w:rPr>
            </w:pPr>
            <w:r>
              <w:rPr>
                <w:rFonts w:ascii="Arial" w:hAnsi="Arial" w:cs="Arial"/>
                <w:sz w:val="16"/>
                <w:szCs w:val="16"/>
              </w:rPr>
              <w:noBreakHyphen/>
            </w:r>
          </w:p>
        </w:tc>
      </w:tr>
      <w:tr w:rsidR="004412FC" w:rsidRPr="004412FC" w14:paraId="2D1B8F8C"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6767A4F6" w14:textId="77777777" w:rsidR="004412FC" w:rsidRPr="004412FC" w:rsidRDefault="004412FC" w:rsidP="004412FC">
            <w:pPr>
              <w:spacing w:before="0" w:after="0" w:line="240" w:lineRule="auto"/>
              <w:ind w:left="170"/>
              <w:rPr>
                <w:rFonts w:ascii="Arial" w:hAnsi="Arial" w:cs="Arial"/>
                <w:sz w:val="16"/>
                <w:szCs w:val="16"/>
              </w:rPr>
            </w:pPr>
            <w:r w:rsidRPr="004412FC">
              <w:rPr>
                <w:rFonts w:ascii="Arial" w:hAnsi="Arial" w:cs="Arial"/>
                <w:sz w:val="16"/>
                <w:szCs w:val="16"/>
              </w:rPr>
              <w:t>Northern Territory Remote Aboriginal</w:t>
            </w:r>
          </w:p>
        </w:tc>
        <w:tc>
          <w:tcPr>
            <w:tcW w:w="485" w:type="pct"/>
            <w:tcBorders>
              <w:top w:val="nil"/>
              <w:left w:val="nil"/>
              <w:bottom w:val="nil"/>
              <w:right w:val="nil"/>
            </w:tcBorders>
            <w:shd w:val="clear" w:color="000000" w:fill="FFFFFF"/>
            <w:noWrap/>
            <w:vAlign w:val="center"/>
            <w:hideMark/>
          </w:tcPr>
          <w:p w14:paraId="0E304D3C"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6E0F9E6E"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683DE588"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99B911D"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01ABEEE"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r>
      <w:tr w:rsidR="004412FC" w:rsidRPr="004412FC" w14:paraId="15423D40"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155EB498" w14:textId="77777777" w:rsidR="004412FC" w:rsidRPr="004412FC" w:rsidRDefault="004412FC" w:rsidP="004412FC">
            <w:pPr>
              <w:spacing w:before="0" w:after="0" w:line="240" w:lineRule="auto"/>
              <w:ind w:left="340"/>
              <w:rPr>
                <w:rFonts w:ascii="Arial" w:hAnsi="Arial" w:cs="Arial"/>
                <w:sz w:val="16"/>
                <w:szCs w:val="16"/>
              </w:rPr>
            </w:pPr>
            <w:r w:rsidRPr="004412FC">
              <w:rPr>
                <w:rFonts w:ascii="Arial" w:hAnsi="Arial" w:cs="Arial"/>
                <w:sz w:val="16"/>
                <w:szCs w:val="16"/>
              </w:rPr>
              <w:t>Investment – Health component</w:t>
            </w:r>
          </w:p>
        </w:tc>
        <w:tc>
          <w:tcPr>
            <w:tcW w:w="485" w:type="pct"/>
            <w:tcBorders>
              <w:top w:val="nil"/>
              <w:left w:val="nil"/>
              <w:bottom w:val="nil"/>
              <w:right w:val="nil"/>
            </w:tcBorders>
            <w:shd w:val="clear" w:color="000000" w:fill="FFFFFF"/>
            <w:noWrap/>
            <w:vAlign w:val="center"/>
            <w:hideMark/>
          </w:tcPr>
          <w:p w14:paraId="6D42F0AD"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7.6</w:t>
            </w:r>
          </w:p>
        </w:tc>
        <w:tc>
          <w:tcPr>
            <w:tcW w:w="565" w:type="pct"/>
            <w:tcBorders>
              <w:top w:val="nil"/>
              <w:left w:val="nil"/>
              <w:bottom w:val="nil"/>
              <w:right w:val="nil"/>
            </w:tcBorders>
            <w:shd w:val="clear" w:color="000000" w:fill="E6F2FF"/>
            <w:noWrap/>
            <w:vAlign w:val="center"/>
            <w:hideMark/>
          </w:tcPr>
          <w:p w14:paraId="3C18054C"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7.8</w:t>
            </w:r>
          </w:p>
        </w:tc>
        <w:tc>
          <w:tcPr>
            <w:tcW w:w="525" w:type="pct"/>
            <w:tcBorders>
              <w:top w:val="nil"/>
              <w:left w:val="nil"/>
              <w:bottom w:val="nil"/>
              <w:right w:val="nil"/>
            </w:tcBorders>
            <w:shd w:val="clear" w:color="000000" w:fill="FFFFFF"/>
            <w:noWrap/>
            <w:vAlign w:val="center"/>
            <w:hideMark/>
          </w:tcPr>
          <w:p w14:paraId="0090168B"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8.0</w:t>
            </w:r>
          </w:p>
        </w:tc>
        <w:tc>
          <w:tcPr>
            <w:tcW w:w="485" w:type="pct"/>
            <w:tcBorders>
              <w:top w:val="nil"/>
              <w:left w:val="nil"/>
              <w:bottom w:val="nil"/>
              <w:right w:val="nil"/>
            </w:tcBorders>
            <w:shd w:val="clear" w:color="000000" w:fill="FFFFFF"/>
            <w:noWrap/>
            <w:vAlign w:val="center"/>
            <w:hideMark/>
          </w:tcPr>
          <w:p w14:paraId="32BD957C"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8.3</w:t>
            </w:r>
          </w:p>
        </w:tc>
        <w:tc>
          <w:tcPr>
            <w:tcW w:w="485" w:type="pct"/>
            <w:tcBorders>
              <w:top w:val="nil"/>
              <w:left w:val="nil"/>
              <w:bottom w:val="nil"/>
              <w:right w:val="nil"/>
            </w:tcBorders>
            <w:shd w:val="clear" w:color="000000" w:fill="FFFFFF"/>
            <w:noWrap/>
            <w:vAlign w:val="center"/>
            <w:hideMark/>
          </w:tcPr>
          <w:p w14:paraId="2E1C785C"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8.5</w:t>
            </w:r>
          </w:p>
        </w:tc>
      </w:tr>
      <w:tr w:rsidR="004412FC" w:rsidRPr="004412FC" w14:paraId="2BEE4578"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29347796" w14:textId="77777777" w:rsidR="004412FC" w:rsidRPr="004412FC" w:rsidRDefault="004412FC" w:rsidP="004412FC">
            <w:pPr>
              <w:spacing w:before="0" w:after="0" w:line="240" w:lineRule="auto"/>
              <w:ind w:left="170"/>
              <w:rPr>
                <w:rFonts w:ascii="Arial" w:hAnsi="Arial" w:cs="Arial"/>
                <w:sz w:val="16"/>
                <w:szCs w:val="16"/>
              </w:rPr>
            </w:pPr>
            <w:r w:rsidRPr="004412FC">
              <w:rPr>
                <w:rFonts w:ascii="Arial" w:hAnsi="Arial" w:cs="Arial"/>
                <w:sz w:val="16"/>
                <w:szCs w:val="16"/>
              </w:rPr>
              <w:t>Primary Health Care Services in remote</w:t>
            </w:r>
          </w:p>
        </w:tc>
        <w:tc>
          <w:tcPr>
            <w:tcW w:w="485" w:type="pct"/>
            <w:tcBorders>
              <w:top w:val="nil"/>
              <w:left w:val="nil"/>
              <w:bottom w:val="nil"/>
              <w:right w:val="nil"/>
            </w:tcBorders>
            <w:shd w:val="clear" w:color="000000" w:fill="FFFFFF"/>
            <w:noWrap/>
            <w:vAlign w:val="center"/>
            <w:hideMark/>
          </w:tcPr>
          <w:p w14:paraId="5CDC8195"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2640949"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22C4F0B7"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85362FC"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2095AD4"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 </w:t>
            </w:r>
          </w:p>
        </w:tc>
      </w:tr>
      <w:tr w:rsidR="004412FC" w:rsidRPr="004412FC" w14:paraId="7542A66E" w14:textId="77777777" w:rsidTr="004412FC">
        <w:trPr>
          <w:trHeight w:hRule="exact" w:val="225"/>
        </w:trPr>
        <w:tc>
          <w:tcPr>
            <w:tcW w:w="2454" w:type="pct"/>
            <w:tcBorders>
              <w:top w:val="nil"/>
              <w:left w:val="nil"/>
              <w:bottom w:val="nil"/>
              <w:right w:val="nil"/>
            </w:tcBorders>
            <w:shd w:val="clear" w:color="000000" w:fill="FFFFFF"/>
            <w:noWrap/>
            <w:vAlign w:val="center"/>
            <w:hideMark/>
          </w:tcPr>
          <w:p w14:paraId="6EEBC6E3" w14:textId="77777777" w:rsidR="004412FC" w:rsidRPr="004412FC" w:rsidRDefault="004412FC" w:rsidP="004412FC">
            <w:pPr>
              <w:spacing w:before="0" w:after="0" w:line="240" w:lineRule="auto"/>
              <w:ind w:left="340"/>
              <w:rPr>
                <w:rFonts w:ascii="Arial" w:hAnsi="Arial" w:cs="Arial"/>
                <w:sz w:val="16"/>
                <w:szCs w:val="16"/>
              </w:rPr>
            </w:pPr>
            <w:r w:rsidRPr="004412FC">
              <w:rPr>
                <w:rFonts w:ascii="Arial" w:hAnsi="Arial" w:cs="Arial"/>
                <w:sz w:val="16"/>
                <w:szCs w:val="16"/>
              </w:rPr>
              <w:t>Northern Territory</w:t>
            </w:r>
          </w:p>
        </w:tc>
        <w:tc>
          <w:tcPr>
            <w:tcW w:w="485" w:type="pct"/>
            <w:tcBorders>
              <w:top w:val="nil"/>
              <w:left w:val="nil"/>
              <w:bottom w:val="nil"/>
              <w:right w:val="nil"/>
            </w:tcBorders>
            <w:shd w:val="clear" w:color="000000" w:fill="FFFFFF"/>
            <w:noWrap/>
            <w:vAlign w:val="center"/>
            <w:hideMark/>
          </w:tcPr>
          <w:p w14:paraId="6639D871"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46.3</w:t>
            </w:r>
          </w:p>
        </w:tc>
        <w:tc>
          <w:tcPr>
            <w:tcW w:w="565" w:type="pct"/>
            <w:tcBorders>
              <w:top w:val="nil"/>
              <w:left w:val="nil"/>
              <w:bottom w:val="nil"/>
              <w:right w:val="nil"/>
            </w:tcBorders>
            <w:shd w:val="clear" w:color="000000" w:fill="E6F2FF"/>
            <w:noWrap/>
            <w:vAlign w:val="center"/>
            <w:hideMark/>
          </w:tcPr>
          <w:p w14:paraId="54314922"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47.7</w:t>
            </w:r>
          </w:p>
        </w:tc>
        <w:tc>
          <w:tcPr>
            <w:tcW w:w="525" w:type="pct"/>
            <w:tcBorders>
              <w:top w:val="nil"/>
              <w:left w:val="nil"/>
              <w:bottom w:val="nil"/>
              <w:right w:val="nil"/>
            </w:tcBorders>
            <w:shd w:val="clear" w:color="000000" w:fill="FFFFFF"/>
            <w:noWrap/>
            <w:vAlign w:val="center"/>
            <w:hideMark/>
          </w:tcPr>
          <w:p w14:paraId="01CF6E47"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49.2</w:t>
            </w:r>
          </w:p>
        </w:tc>
        <w:tc>
          <w:tcPr>
            <w:tcW w:w="485" w:type="pct"/>
            <w:tcBorders>
              <w:top w:val="nil"/>
              <w:left w:val="nil"/>
              <w:bottom w:val="nil"/>
              <w:right w:val="nil"/>
            </w:tcBorders>
            <w:shd w:val="clear" w:color="000000" w:fill="FFFFFF"/>
            <w:noWrap/>
            <w:vAlign w:val="center"/>
            <w:hideMark/>
          </w:tcPr>
          <w:p w14:paraId="0DC653DE"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50.6</w:t>
            </w:r>
          </w:p>
        </w:tc>
        <w:tc>
          <w:tcPr>
            <w:tcW w:w="485" w:type="pct"/>
            <w:tcBorders>
              <w:top w:val="nil"/>
              <w:left w:val="nil"/>
              <w:bottom w:val="nil"/>
              <w:right w:val="nil"/>
            </w:tcBorders>
            <w:shd w:val="clear" w:color="000000" w:fill="FFFFFF"/>
            <w:noWrap/>
            <w:vAlign w:val="center"/>
            <w:hideMark/>
          </w:tcPr>
          <w:p w14:paraId="0C8C165D" w14:textId="0E3686AE" w:rsidR="004412FC" w:rsidRPr="004412FC" w:rsidRDefault="00C7320F" w:rsidP="004412FC">
            <w:pPr>
              <w:spacing w:before="0" w:after="0" w:line="240" w:lineRule="auto"/>
              <w:jc w:val="right"/>
              <w:rPr>
                <w:rFonts w:ascii="Arial" w:hAnsi="Arial" w:cs="Arial"/>
                <w:sz w:val="16"/>
                <w:szCs w:val="16"/>
              </w:rPr>
            </w:pPr>
            <w:r>
              <w:rPr>
                <w:rFonts w:ascii="Arial" w:hAnsi="Arial" w:cs="Arial"/>
                <w:sz w:val="16"/>
                <w:szCs w:val="16"/>
              </w:rPr>
              <w:noBreakHyphen/>
            </w:r>
          </w:p>
        </w:tc>
      </w:tr>
      <w:tr w:rsidR="004412FC" w:rsidRPr="004412FC" w14:paraId="6EE953B9" w14:textId="77777777" w:rsidTr="00C76DA2">
        <w:trPr>
          <w:trHeight w:hRule="exact" w:val="225"/>
        </w:trPr>
        <w:tc>
          <w:tcPr>
            <w:tcW w:w="2454" w:type="pct"/>
            <w:tcBorders>
              <w:top w:val="nil"/>
              <w:left w:val="nil"/>
              <w:right w:val="nil"/>
            </w:tcBorders>
            <w:shd w:val="clear" w:color="000000" w:fill="FFFFFF"/>
            <w:noWrap/>
            <w:vAlign w:val="center"/>
            <w:hideMark/>
          </w:tcPr>
          <w:p w14:paraId="18F7B017" w14:textId="77777777" w:rsidR="004412FC" w:rsidRPr="004412FC" w:rsidRDefault="004412FC" w:rsidP="004412FC">
            <w:pPr>
              <w:spacing w:before="0" w:after="0" w:line="240" w:lineRule="auto"/>
              <w:ind w:left="170"/>
              <w:rPr>
                <w:rFonts w:ascii="Arial" w:hAnsi="Arial" w:cs="Arial"/>
                <w:sz w:val="16"/>
                <w:szCs w:val="16"/>
              </w:rPr>
            </w:pPr>
            <w:r w:rsidRPr="004412FC">
              <w:rPr>
                <w:rFonts w:ascii="Arial" w:hAnsi="Arial" w:cs="Arial"/>
                <w:sz w:val="16"/>
                <w:szCs w:val="16"/>
              </w:rPr>
              <w:t>Rheumatic fever strategy</w:t>
            </w:r>
          </w:p>
        </w:tc>
        <w:tc>
          <w:tcPr>
            <w:tcW w:w="485" w:type="pct"/>
            <w:tcBorders>
              <w:top w:val="nil"/>
              <w:left w:val="nil"/>
              <w:bottom w:val="nil"/>
              <w:right w:val="nil"/>
            </w:tcBorders>
            <w:shd w:val="clear" w:color="000000" w:fill="FFFFFF"/>
            <w:noWrap/>
            <w:vAlign w:val="center"/>
            <w:hideMark/>
          </w:tcPr>
          <w:p w14:paraId="712B2C02"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3.1</w:t>
            </w:r>
          </w:p>
        </w:tc>
        <w:tc>
          <w:tcPr>
            <w:tcW w:w="565" w:type="pct"/>
            <w:tcBorders>
              <w:top w:val="nil"/>
              <w:left w:val="nil"/>
              <w:bottom w:val="nil"/>
              <w:right w:val="nil"/>
            </w:tcBorders>
            <w:shd w:val="clear" w:color="000000" w:fill="E6F2FF"/>
            <w:noWrap/>
            <w:vAlign w:val="center"/>
            <w:hideMark/>
          </w:tcPr>
          <w:p w14:paraId="204437C6"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3.1</w:t>
            </w:r>
          </w:p>
        </w:tc>
        <w:tc>
          <w:tcPr>
            <w:tcW w:w="525" w:type="pct"/>
            <w:tcBorders>
              <w:top w:val="nil"/>
              <w:left w:val="nil"/>
              <w:bottom w:val="nil"/>
              <w:right w:val="nil"/>
            </w:tcBorders>
            <w:shd w:val="clear" w:color="000000" w:fill="FFFFFF"/>
            <w:noWrap/>
            <w:vAlign w:val="center"/>
            <w:hideMark/>
          </w:tcPr>
          <w:p w14:paraId="741C61E5"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3.1</w:t>
            </w:r>
          </w:p>
        </w:tc>
        <w:tc>
          <w:tcPr>
            <w:tcW w:w="485" w:type="pct"/>
            <w:tcBorders>
              <w:top w:val="nil"/>
              <w:left w:val="nil"/>
              <w:bottom w:val="nil"/>
              <w:right w:val="nil"/>
            </w:tcBorders>
            <w:shd w:val="clear" w:color="000000" w:fill="FFFFFF"/>
            <w:noWrap/>
            <w:vAlign w:val="center"/>
            <w:hideMark/>
          </w:tcPr>
          <w:p w14:paraId="7FE48C84" w14:textId="77777777" w:rsidR="004412FC" w:rsidRPr="004412FC" w:rsidRDefault="004412FC" w:rsidP="004412FC">
            <w:pPr>
              <w:spacing w:before="0" w:after="0" w:line="240" w:lineRule="auto"/>
              <w:jc w:val="right"/>
              <w:rPr>
                <w:rFonts w:ascii="Arial" w:hAnsi="Arial" w:cs="Arial"/>
                <w:sz w:val="16"/>
                <w:szCs w:val="16"/>
              </w:rPr>
            </w:pPr>
            <w:r w:rsidRPr="004412FC">
              <w:rPr>
                <w:rFonts w:ascii="Arial" w:hAnsi="Arial" w:cs="Arial"/>
                <w:sz w:val="16"/>
                <w:szCs w:val="16"/>
              </w:rPr>
              <w:t>3.1</w:t>
            </w:r>
          </w:p>
        </w:tc>
        <w:tc>
          <w:tcPr>
            <w:tcW w:w="485" w:type="pct"/>
            <w:tcBorders>
              <w:top w:val="nil"/>
              <w:left w:val="nil"/>
              <w:bottom w:val="nil"/>
              <w:right w:val="nil"/>
            </w:tcBorders>
            <w:shd w:val="clear" w:color="000000" w:fill="FFFFFF"/>
            <w:noWrap/>
            <w:vAlign w:val="center"/>
            <w:hideMark/>
          </w:tcPr>
          <w:p w14:paraId="7DEFADBE" w14:textId="1FE238A5" w:rsidR="004412FC" w:rsidRPr="004412FC" w:rsidRDefault="00C7320F" w:rsidP="004412FC">
            <w:pPr>
              <w:spacing w:before="0" w:after="0" w:line="240" w:lineRule="auto"/>
              <w:jc w:val="right"/>
              <w:rPr>
                <w:rFonts w:ascii="Arial" w:hAnsi="Arial" w:cs="Arial"/>
                <w:sz w:val="16"/>
                <w:szCs w:val="16"/>
              </w:rPr>
            </w:pPr>
            <w:r>
              <w:rPr>
                <w:rFonts w:ascii="Arial" w:hAnsi="Arial" w:cs="Arial"/>
                <w:sz w:val="16"/>
                <w:szCs w:val="16"/>
              </w:rPr>
              <w:noBreakHyphen/>
            </w:r>
          </w:p>
        </w:tc>
      </w:tr>
      <w:tr w:rsidR="004412FC" w:rsidRPr="004412FC" w14:paraId="696EC193" w14:textId="77777777" w:rsidTr="00C76DA2">
        <w:trPr>
          <w:trHeight w:hRule="exact" w:val="225"/>
        </w:trPr>
        <w:tc>
          <w:tcPr>
            <w:tcW w:w="2454" w:type="pct"/>
            <w:tcBorders>
              <w:left w:val="nil"/>
              <w:bottom w:val="single" w:sz="4" w:space="0" w:color="auto"/>
              <w:right w:val="nil"/>
            </w:tcBorders>
            <w:shd w:val="clear" w:color="000000" w:fill="FFFFFF"/>
            <w:noWrap/>
            <w:vAlign w:val="center"/>
            <w:hideMark/>
          </w:tcPr>
          <w:p w14:paraId="083DCA3C" w14:textId="77777777" w:rsidR="004412FC" w:rsidRPr="004412FC" w:rsidRDefault="004412FC" w:rsidP="004412FC">
            <w:pPr>
              <w:spacing w:before="0" w:after="0" w:line="240" w:lineRule="auto"/>
              <w:rPr>
                <w:rFonts w:ascii="Arial" w:hAnsi="Arial" w:cs="Arial"/>
                <w:b/>
                <w:bCs/>
                <w:sz w:val="16"/>
                <w:szCs w:val="16"/>
              </w:rPr>
            </w:pPr>
            <w:r w:rsidRPr="004412FC">
              <w:rPr>
                <w:rFonts w:ascii="Arial" w:hAnsi="Arial" w:cs="Arial"/>
                <w:b/>
                <w:bCs/>
                <w:sz w:val="16"/>
                <w:szCs w:val="16"/>
              </w:rPr>
              <w:t>Total</w:t>
            </w:r>
          </w:p>
        </w:tc>
        <w:tc>
          <w:tcPr>
            <w:tcW w:w="485" w:type="pct"/>
            <w:tcBorders>
              <w:top w:val="single" w:sz="4" w:space="0" w:color="293F5B"/>
              <w:left w:val="nil"/>
              <w:bottom w:val="single" w:sz="4" w:space="0" w:color="293F5B"/>
              <w:right w:val="nil"/>
            </w:tcBorders>
            <w:shd w:val="clear" w:color="000000" w:fill="FFFFFF"/>
            <w:noWrap/>
            <w:vAlign w:val="center"/>
            <w:hideMark/>
          </w:tcPr>
          <w:p w14:paraId="4584142C" w14:textId="77777777" w:rsidR="004412FC" w:rsidRPr="004412FC" w:rsidRDefault="004412FC" w:rsidP="004412FC">
            <w:pPr>
              <w:spacing w:before="0" w:after="0" w:line="240" w:lineRule="auto"/>
              <w:jc w:val="right"/>
              <w:rPr>
                <w:rFonts w:ascii="Arial" w:hAnsi="Arial" w:cs="Arial"/>
                <w:b/>
                <w:bCs/>
                <w:sz w:val="16"/>
                <w:szCs w:val="16"/>
              </w:rPr>
            </w:pPr>
            <w:r w:rsidRPr="004412FC">
              <w:rPr>
                <w:rFonts w:ascii="Arial" w:hAnsi="Arial" w:cs="Arial"/>
                <w:b/>
                <w:bCs/>
                <w:sz w:val="16"/>
                <w:szCs w:val="16"/>
              </w:rPr>
              <w:t>63.1</w:t>
            </w:r>
          </w:p>
        </w:tc>
        <w:tc>
          <w:tcPr>
            <w:tcW w:w="565" w:type="pct"/>
            <w:tcBorders>
              <w:top w:val="single" w:sz="4" w:space="0" w:color="293F5B"/>
              <w:left w:val="nil"/>
              <w:bottom w:val="single" w:sz="4" w:space="0" w:color="293F5B"/>
              <w:right w:val="nil"/>
            </w:tcBorders>
            <w:shd w:val="clear" w:color="000000" w:fill="E6F2FF"/>
            <w:noWrap/>
            <w:vAlign w:val="center"/>
            <w:hideMark/>
          </w:tcPr>
          <w:p w14:paraId="7706B48C" w14:textId="77777777" w:rsidR="004412FC" w:rsidRPr="004412FC" w:rsidRDefault="004412FC" w:rsidP="004412FC">
            <w:pPr>
              <w:spacing w:before="0" w:after="0" w:line="240" w:lineRule="auto"/>
              <w:jc w:val="right"/>
              <w:rPr>
                <w:rFonts w:ascii="Arial" w:hAnsi="Arial" w:cs="Arial"/>
                <w:b/>
                <w:bCs/>
                <w:sz w:val="16"/>
                <w:szCs w:val="16"/>
              </w:rPr>
            </w:pPr>
            <w:r w:rsidRPr="004412FC">
              <w:rPr>
                <w:rFonts w:ascii="Arial" w:hAnsi="Arial" w:cs="Arial"/>
                <w:b/>
                <w:bCs/>
                <w:sz w:val="16"/>
                <w:szCs w:val="16"/>
              </w:rPr>
              <w:t>64.6</w:t>
            </w:r>
          </w:p>
        </w:tc>
        <w:tc>
          <w:tcPr>
            <w:tcW w:w="525" w:type="pct"/>
            <w:tcBorders>
              <w:top w:val="single" w:sz="4" w:space="0" w:color="293F5B"/>
              <w:left w:val="nil"/>
              <w:bottom w:val="single" w:sz="4" w:space="0" w:color="293F5B"/>
              <w:right w:val="nil"/>
            </w:tcBorders>
            <w:shd w:val="clear" w:color="000000" w:fill="FFFFFF"/>
            <w:noWrap/>
            <w:vAlign w:val="center"/>
            <w:hideMark/>
          </w:tcPr>
          <w:p w14:paraId="57495386" w14:textId="77777777" w:rsidR="004412FC" w:rsidRPr="004412FC" w:rsidRDefault="004412FC" w:rsidP="004412FC">
            <w:pPr>
              <w:spacing w:before="0" w:after="0" w:line="240" w:lineRule="auto"/>
              <w:jc w:val="right"/>
              <w:rPr>
                <w:rFonts w:ascii="Arial" w:hAnsi="Arial" w:cs="Arial"/>
                <w:b/>
                <w:bCs/>
                <w:sz w:val="16"/>
                <w:szCs w:val="16"/>
              </w:rPr>
            </w:pPr>
            <w:r w:rsidRPr="004412FC">
              <w:rPr>
                <w:rFonts w:ascii="Arial" w:hAnsi="Arial" w:cs="Arial"/>
                <w:b/>
                <w:bCs/>
                <w:sz w:val="16"/>
                <w:szCs w:val="16"/>
              </w:rPr>
              <w:t>66.3</w:t>
            </w:r>
          </w:p>
        </w:tc>
        <w:tc>
          <w:tcPr>
            <w:tcW w:w="485" w:type="pct"/>
            <w:tcBorders>
              <w:top w:val="single" w:sz="4" w:space="0" w:color="293F5B"/>
              <w:left w:val="nil"/>
              <w:bottom w:val="single" w:sz="4" w:space="0" w:color="293F5B"/>
              <w:right w:val="nil"/>
            </w:tcBorders>
            <w:shd w:val="clear" w:color="000000" w:fill="FFFFFF"/>
            <w:noWrap/>
            <w:vAlign w:val="center"/>
            <w:hideMark/>
          </w:tcPr>
          <w:p w14:paraId="33160E7A" w14:textId="77777777" w:rsidR="004412FC" w:rsidRPr="004412FC" w:rsidRDefault="004412FC" w:rsidP="004412FC">
            <w:pPr>
              <w:spacing w:before="0" w:after="0" w:line="240" w:lineRule="auto"/>
              <w:jc w:val="right"/>
              <w:rPr>
                <w:rFonts w:ascii="Arial" w:hAnsi="Arial" w:cs="Arial"/>
                <w:b/>
                <w:bCs/>
                <w:sz w:val="16"/>
                <w:szCs w:val="16"/>
              </w:rPr>
            </w:pPr>
            <w:r w:rsidRPr="004412FC">
              <w:rPr>
                <w:rFonts w:ascii="Arial" w:hAnsi="Arial" w:cs="Arial"/>
                <w:b/>
                <w:bCs/>
                <w:sz w:val="16"/>
                <w:szCs w:val="16"/>
              </w:rPr>
              <w:t>68.0</w:t>
            </w:r>
          </w:p>
        </w:tc>
        <w:tc>
          <w:tcPr>
            <w:tcW w:w="485" w:type="pct"/>
            <w:tcBorders>
              <w:top w:val="single" w:sz="4" w:space="0" w:color="293F5B"/>
              <w:left w:val="nil"/>
              <w:bottom w:val="single" w:sz="4" w:space="0" w:color="293F5B"/>
              <w:right w:val="nil"/>
            </w:tcBorders>
            <w:shd w:val="clear" w:color="000000" w:fill="FFFFFF"/>
            <w:noWrap/>
            <w:vAlign w:val="center"/>
            <w:hideMark/>
          </w:tcPr>
          <w:p w14:paraId="70362D24" w14:textId="77777777" w:rsidR="004412FC" w:rsidRPr="004412FC" w:rsidRDefault="004412FC" w:rsidP="004412FC">
            <w:pPr>
              <w:spacing w:before="0" w:after="0" w:line="240" w:lineRule="auto"/>
              <w:jc w:val="right"/>
              <w:rPr>
                <w:rFonts w:ascii="Arial" w:hAnsi="Arial" w:cs="Arial"/>
                <w:b/>
                <w:bCs/>
                <w:sz w:val="16"/>
                <w:szCs w:val="16"/>
              </w:rPr>
            </w:pPr>
            <w:r w:rsidRPr="004412FC">
              <w:rPr>
                <w:rFonts w:ascii="Arial" w:hAnsi="Arial" w:cs="Arial"/>
                <w:b/>
                <w:bCs/>
                <w:sz w:val="16"/>
                <w:szCs w:val="16"/>
              </w:rPr>
              <w:t>8.5</w:t>
            </w:r>
          </w:p>
        </w:tc>
      </w:tr>
    </w:tbl>
    <w:p w14:paraId="409E6067" w14:textId="0AC25D2F" w:rsidR="00615796" w:rsidRDefault="00615796" w:rsidP="00615796">
      <w:pPr>
        <w:pStyle w:val="SingleParagraph"/>
        <w:rPr>
          <w:rFonts w:eastAsiaTheme="minorHAnsi"/>
        </w:rPr>
      </w:pPr>
    </w:p>
    <w:p w14:paraId="44D02597" w14:textId="62FFCF58" w:rsidR="00D43CD6" w:rsidRDefault="00F93E77" w:rsidP="00820179">
      <w:pPr>
        <w:pStyle w:val="TableHeadingcontinued"/>
        <w:rPr>
          <w:rFonts w:eastAsiaTheme="minorHAnsi" w:cstheme="minorBidi"/>
          <w:sz w:val="22"/>
          <w:szCs w:val="22"/>
          <w:lang w:eastAsia="en-US"/>
        </w:rPr>
      </w:pPr>
      <w:r w:rsidRPr="008A642D">
        <w:t>Addressing blood</w:t>
      </w:r>
      <w:r w:rsidR="00C7320F">
        <w:noBreakHyphen/>
      </w:r>
      <w:r w:rsidRPr="008A642D">
        <w:t>borne viruses and sexually transmissible infections in the Torres</w:t>
      </w:r>
      <w:r>
        <w:t xml:space="preserve"> Strait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43CD6" w:rsidRPr="00D43CD6" w14:paraId="2B9D4D4D" w14:textId="77777777" w:rsidTr="00D43CD6">
        <w:trPr>
          <w:trHeight w:hRule="exact" w:val="225"/>
        </w:trPr>
        <w:tc>
          <w:tcPr>
            <w:tcW w:w="530" w:type="pct"/>
            <w:tcBorders>
              <w:top w:val="single" w:sz="4" w:space="0" w:color="000000"/>
              <w:left w:val="nil"/>
              <w:bottom w:val="nil"/>
              <w:right w:val="nil"/>
            </w:tcBorders>
            <w:shd w:val="clear" w:color="000000" w:fill="FFFFFF"/>
            <w:noWrap/>
            <w:vAlign w:val="bottom"/>
            <w:hideMark/>
          </w:tcPr>
          <w:p w14:paraId="7479D5B8" w14:textId="7ECE20E0" w:rsidR="00D43CD6" w:rsidRPr="00D43CD6" w:rsidRDefault="00D43CD6" w:rsidP="00D43CD6">
            <w:pPr>
              <w:spacing w:before="0" w:after="0" w:line="240" w:lineRule="auto"/>
              <w:rPr>
                <w:rFonts w:ascii="Arial" w:hAnsi="Arial" w:cs="Arial"/>
                <w:color w:val="000000"/>
                <w:sz w:val="16"/>
                <w:szCs w:val="16"/>
              </w:rPr>
            </w:pPr>
            <w:r w:rsidRPr="00D43CD6">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0108EE0E"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4EA14C74"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1CFECEEB"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7654C4F7"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D152F64"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20C7EC51"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30C1A2DD"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0F91BE0C"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653489F4"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Total</w:t>
            </w:r>
          </w:p>
        </w:tc>
      </w:tr>
      <w:tr w:rsidR="00D43CD6" w:rsidRPr="00D43CD6" w14:paraId="0ABF0D68" w14:textId="77777777" w:rsidTr="00D43CD6">
        <w:trPr>
          <w:trHeight w:hRule="exact" w:val="225"/>
        </w:trPr>
        <w:tc>
          <w:tcPr>
            <w:tcW w:w="530" w:type="pct"/>
            <w:tcBorders>
              <w:top w:val="nil"/>
              <w:left w:val="nil"/>
              <w:bottom w:val="nil"/>
              <w:right w:val="nil"/>
            </w:tcBorders>
            <w:shd w:val="clear" w:color="000000" w:fill="FFFFFF"/>
            <w:noWrap/>
            <w:vAlign w:val="bottom"/>
            <w:hideMark/>
          </w:tcPr>
          <w:p w14:paraId="4CAB5FE2" w14:textId="5D78C6FC" w:rsidR="00D43CD6" w:rsidRPr="00D43CD6" w:rsidRDefault="00D43CD6" w:rsidP="00D43CD6">
            <w:pPr>
              <w:spacing w:before="0" w:after="0" w:line="240" w:lineRule="auto"/>
              <w:rPr>
                <w:rFonts w:ascii="Arial" w:hAnsi="Arial" w:cs="Arial"/>
                <w:color w:val="000000"/>
                <w:sz w:val="16"/>
                <w:szCs w:val="16"/>
              </w:rPr>
            </w:pPr>
            <w:r w:rsidRPr="00D43CD6">
              <w:rPr>
                <w:rFonts w:ascii="Arial" w:hAnsi="Arial" w:cs="Arial"/>
                <w:color w:val="000000"/>
                <w:sz w:val="16"/>
                <w:szCs w:val="16"/>
              </w:rPr>
              <w:t>2024</w:t>
            </w:r>
            <w:r w:rsidR="00C7320F">
              <w:rPr>
                <w:rFonts w:ascii="Arial" w:hAnsi="Arial" w:cs="Arial"/>
                <w:color w:val="000000"/>
                <w:sz w:val="16"/>
                <w:szCs w:val="16"/>
              </w:rPr>
              <w:noBreakHyphen/>
            </w:r>
            <w:r w:rsidRPr="00D43CD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58A43EE" w14:textId="48805E9E"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5CF1B5" w14:textId="3977B91B"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B163F9"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3C5542A4" w14:textId="7B8BA798"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EA58BC" w14:textId="7A91AB3D"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5ADEE5" w14:textId="1492A133"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25AC51" w14:textId="7C7E848B"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5070F3" w14:textId="1C1B4A93"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409E5BC"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r>
      <w:tr w:rsidR="00D43CD6" w:rsidRPr="00D43CD6" w14:paraId="0506E6A4" w14:textId="77777777" w:rsidTr="00D43CD6">
        <w:trPr>
          <w:trHeight w:hRule="exact" w:val="225"/>
        </w:trPr>
        <w:tc>
          <w:tcPr>
            <w:tcW w:w="530" w:type="pct"/>
            <w:tcBorders>
              <w:top w:val="nil"/>
              <w:left w:val="nil"/>
              <w:bottom w:val="nil"/>
              <w:right w:val="nil"/>
            </w:tcBorders>
            <w:shd w:val="clear" w:color="000000" w:fill="E6F2FF"/>
            <w:noWrap/>
            <w:vAlign w:val="bottom"/>
            <w:hideMark/>
          </w:tcPr>
          <w:p w14:paraId="5E71F36B" w14:textId="1014A043" w:rsidR="00D43CD6" w:rsidRPr="00D43CD6" w:rsidRDefault="00D43CD6" w:rsidP="00D43CD6">
            <w:pPr>
              <w:spacing w:before="0" w:after="0" w:line="240" w:lineRule="auto"/>
              <w:rPr>
                <w:rFonts w:ascii="Arial" w:hAnsi="Arial" w:cs="Arial"/>
                <w:color w:val="000000"/>
                <w:sz w:val="16"/>
                <w:szCs w:val="16"/>
              </w:rPr>
            </w:pPr>
            <w:r w:rsidRPr="00D43CD6">
              <w:rPr>
                <w:rFonts w:ascii="Arial" w:hAnsi="Arial" w:cs="Arial"/>
                <w:color w:val="000000"/>
                <w:sz w:val="16"/>
                <w:szCs w:val="16"/>
              </w:rPr>
              <w:t>2025</w:t>
            </w:r>
            <w:r w:rsidR="00C7320F">
              <w:rPr>
                <w:rFonts w:ascii="Arial" w:hAnsi="Arial" w:cs="Arial"/>
                <w:color w:val="000000"/>
                <w:sz w:val="16"/>
                <w:szCs w:val="16"/>
              </w:rPr>
              <w:noBreakHyphen/>
            </w:r>
            <w:r w:rsidRPr="00D43CD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4944941" w14:textId="0BDFD756"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CB2657" w14:textId="3CA5EED9"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78ACEBE"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c>
          <w:tcPr>
            <w:tcW w:w="491" w:type="pct"/>
            <w:tcBorders>
              <w:top w:val="nil"/>
              <w:left w:val="nil"/>
              <w:bottom w:val="nil"/>
              <w:right w:val="nil"/>
            </w:tcBorders>
            <w:shd w:val="clear" w:color="000000" w:fill="E6F2FF"/>
            <w:noWrap/>
            <w:vAlign w:val="bottom"/>
            <w:hideMark/>
          </w:tcPr>
          <w:p w14:paraId="132A2186" w14:textId="6561A566"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54C4A1" w14:textId="72194E5F"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908421C" w14:textId="72FC6429"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CDCFC0B" w14:textId="7EE6CF6A"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BE23F6" w14:textId="384963EF"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D7678D9"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r>
      <w:tr w:rsidR="00D43CD6" w:rsidRPr="00D43CD6" w14:paraId="474A4A4B" w14:textId="77777777" w:rsidTr="00D43CD6">
        <w:trPr>
          <w:trHeight w:hRule="exact" w:val="225"/>
        </w:trPr>
        <w:tc>
          <w:tcPr>
            <w:tcW w:w="530" w:type="pct"/>
            <w:tcBorders>
              <w:top w:val="nil"/>
              <w:left w:val="nil"/>
              <w:bottom w:val="nil"/>
              <w:right w:val="nil"/>
            </w:tcBorders>
            <w:shd w:val="clear" w:color="000000" w:fill="FFFFFF"/>
            <w:noWrap/>
            <w:vAlign w:val="bottom"/>
            <w:hideMark/>
          </w:tcPr>
          <w:p w14:paraId="74CAD1D4" w14:textId="6ECEEA92" w:rsidR="00D43CD6" w:rsidRPr="00D43CD6" w:rsidRDefault="00D43CD6" w:rsidP="00D43CD6">
            <w:pPr>
              <w:spacing w:before="0" w:after="0" w:line="240" w:lineRule="auto"/>
              <w:rPr>
                <w:rFonts w:ascii="Arial" w:hAnsi="Arial" w:cs="Arial"/>
                <w:color w:val="000000"/>
                <w:sz w:val="16"/>
                <w:szCs w:val="16"/>
              </w:rPr>
            </w:pPr>
            <w:r w:rsidRPr="00D43CD6">
              <w:rPr>
                <w:rFonts w:ascii="Arial" w:hAnsi="Arial" w:cs="Arial"/>
                <w:color w:val="000000"/>
                <w:sz w:val="16"/>
                <w:szCs w:val="16"/>
              </w:rPr>
              <w:t>2026</w:t>
            </w:r>
            <w:r w:rsidR="00C7320F">
              <w:rPr>
                <w:rFonts w:ascii="Arial" w:hAnsi="Arial" w:cs="Arial"/>
                <w:color w:val="000000"/>
                <w:sz w:val="16"/>
                <w:szCs w:val="16"/>
              </w:rPr>
              <w:noBreakHyphen/>
            </w:r>
            <w:r w:rsidRPr="00D43CD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3E0B152" w14:textId="79A53E34"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FF61A4" w14:textId="4A4F8288"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51BC06"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5FA71E4D" w14:textId="7117C39D"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424DEF" w14:textId="33E21FEA"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B49B1E" w14:textId="66825238"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AFD12B" w14:textId="7B431494"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F867D1" w14:textId="668F4603"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9B386E2"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r>
      <w:tr w:rsidR="00D43CD6" w:rsidRPr="00D43CD6" w14:paraId="2ECA6C6C" w14:textId="77777777" w:rsidTr="00D43CD6">
        <w:trPr>
          <w:trHeight w:hRule="exact" w:val="225"/>
        </w:trPr>
        <w:tc>
          <w:tcPr>
            <w:tcW w:w="530" w:type="pct"/>
            <w:tcBorders>
              <w:top w:val="nil"/>
              <w:left w:val="nil"/>
              <w:bottom w:val="nil"/>
              <w:right w:val="nil"/>
            </w:tcBorders>
            <w:shd w:val="clear" w:color="000000" w:fill="FFFFFF"/>
            <w:noWrap/>
            <w:vAlign w:val="bottom"/>
            <w:hideMark/>
          </w:tcPr>
          <w:p w14:paraId="0810EFF3" w14:textId="72788B9A" w:rsidR="00D43CD6" w:rsidRPr="00D43CD6" w:rsidRDefault="00D43CD6" w:rsidP="00D43CD6">
            <w:pPr>
              <w:spacing w:before="0" w:after="0" w:line="240" w:lineRule="auto"/>
              <w:rPr>
                <w:rFonts w:ascii="Arial" w:hAnsi="Arial" w:cs="Arial"/>
                <w:color w:val="000000"/>
                <w:sz w:val="16"/>
                <w:szCs w:val="16"/>
              </w:rPr>
            </w:pPr>
            <w:r w:rsidRPr="00D43CD6">
              <w:rPr>
                <w:rFonts w:ascii="Arial" w:hAnsi="Arial" w:cs="Arial"/>
                <w:color w:val="000000"/>
                <w:sz w:val="16"/>
                <w:szCs w:val="16"/>
              </w:rPr>
              <w:t>2027</w:t>
            </w:r>
            <w:r w:rsidR="00C7320F">
              <w:rPr>
                <w:rFonts w:ascii="Arial" w:hAnsi="Arial" w:cs="Arial"/>
                <w:color w:val="000000"/>
                <w:sz w:val="16"/>
                <w:szCs w:val="16"/>
              </w:rPr>
              <w:noBreakHyphen/>
            </w:r>
            <w:r w:rsidRPr="00D43CD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CD1E272" w14:textId="626D7863"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E8E67C" w14:textId="3274935D"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DF104C"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1F80E0CB" w14:textId="44494F66"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3C9387" w14:textId="4E782DD2"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F47C54" w14:textId="786A3175"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529E00" w14:textId="7C47E628"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8426AB" w14:textId="03221B5C"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6CC183C" w14:textId="77777777" w:rsidR="00D43CD6" w:rsidRPr="00D43CD6" w:rsidRDefault="00D43CD6" w:rsidP="00D43CD6">
            <w:pPr>
              <w:spacing w:before="0" w:after="0" w:line="240" w:lineRule="auto"/>
              <w:jc w:val="right"/>
              <w:rPr>
                <w:rFonts w:ascii="Arial" w:hAnsi="Arial" w:cs="Arial"/>
                <w:color w:val="000000"/>
                <w:sz w:val="16"/>
                <w:szCs w:val="16"/>
              </w:rPr>
            </w:pPr>
            <w:r w:rsidRPr="00D43CD6">
              <w:rPr>
                <w:rFonts w:ascii="Arial" w:hAnsi="Arial" w:cs="Arial"/>
                <w:color w:val="000000"/>
                <w:sz w:val="16"/>
                <w:szCs w:val="16"/>
              </w:rPr>
              <w:t>1.1</w:t>
            </w:r>
          </w:p>
        </w:tc>
      </w:tr>
      <w:tr w:rsidR="00D43CD6" w:rsidRPr="00D43CD6" w14:paraId="0EE02337" w14:textId="77777777" w:rsidTr="00D43CD6">
        <w:trPr>
          <w:trHeight w:hRule="exact" w:val="225"/>
        </w:trPr>
        <w:tc>
          <w:tcPr>
            <w:tcW w:w="530" w:type="pct"/>
            <w:tcBorders>
              <w:top w:val="nil"/>
              <w:left w:val="nil"/>
              <w:bottom w:val="nil"/>
              <w:right w:val="nil"/>
            </w:tcBorders>
            <w:shd w:val="clear" w:color="000000" w:fill="FFFFFF"/>
            <w:noWrap/>
            <w:vAlign w:val="bottom"/>
            <w:hideMark/>
          </w:tcPr>
          <w:p w14:paraId="26AE2EAC" w14:textId="2AB30AD1" w:rsidR="00D43CD6" w:rsidRPr="00D43CD6" w:rsidRDefault="00D43CD6" w:rsidP="00D43CD6">
            <w:pPr>
              <w:spacing w:before="0" w:after="0" w:line="240" w:lineRule="auto"/>
              <w:rPr>
                <w:rFonts w:ascii="Arial" w:hAnsi="Arial" w:cs="Arial"/>
                <w:color w:val="000000"/>
                <w:sz w:val="16"/>
                <w:szCs w:val="16"/>
              </w:rPr>
            </w:pPr>
            <w:r w:rsidRPr="00D43CD6">
              <w:rPr>
                <w:rFonts w:ascii="Arial" w:hAnsi="Arial" w:cs="Arial"/>
                <w:color w:val="000000"/>
                <w:sz w:val="16"/>
                <w:szCs w:val="16"/>
              </w:rPr>
              <w:t>2028</w:t>
            </w:r>
            <w:r w:rsidR="00C7320F">
              <w:rPr>
                <w:rFonts w:ascii="Arial" w:hAnsi="Arial" w:cs="Arial"/>
                <w:color w:val="000000"/>
                <w:sz w:val="16"/>
                <w:szCs w:val="16"/>
              </w:rPr>
              <w:noBreakHyphen/>
            </w:r>
            <w:r w:rsidRPr="00D43CD6">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341423F" w14:textId="32089B56"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997227B" w14:textId="0ABA150F"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612C059" w14:textId="204B1B17"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869E3E3" w14:textId="4BD659DD"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1582EDD" w14:textId="021F3913"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F0AC55B" w14:textId="7B788B0D"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B41EB35" w14:textId="49DA36ED"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AE91E1B" w14:textId="0A3312D2"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C34C114" w14:textId="2BD2DF32" w:rsidR="00D43CD6" w:rsidRPr="00D43CD6" w:rsidRDefault="00C7320F" w:rsidP="00D43CD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43CD6" w:rsidRPr="00D43CD6" w14:paraId="2EBCC842" w14:textId="77777777" w:rsidTr="00D43CD6">
        <w:trPr>
          <w:trHeight w:hRule="exact" w:val="225"/>
        </w:trPr>
        <w:tc>
          <w:tcPr>
            <w:tcW w:w="530" w:type="pct"/>
            <w:tcBorders>
              <w:top w:val="nil"/>
              <w:left w:val="nil"/>
              <w:bottom w:val="single" w:sz="4" w:space="0" w:color="000000"/>
              <w:right w:val="nil"/>
            </w:tcBorders>
            <w:shd w:val="clear" w:color="000000" w:fill="FFFFFF"/>
            <w:noWrap/>
            <w:vAlign w:val="bottom"/>
            <w:hideMark/>
          </w:tcPr>
          <w:p w14:paraId="47B3ADB3" w14:textId="77777777" w:rsidR="00D43CD6" w:rsidRPr="00D43CD6" w:rsidRDefault="00D43CD6" w:rsidP="00D43CD6">
            <w:pPr>
              <w:spacing w:before="0" w:after="0" w:line="240" w:lineRule="auto"/>
              <w:rPr>
                <w:rFonts w:ascii="Arial" w:hAnsi="Arial" w:cs="Arial"/>
                <w:b/>
                <w:bCs/>
                <w:color w:val="000000"/>
                <w:sz w:val="16"/>
                <w:szCs w:val="16"/>
              </w:rPr>
            </w:pPr>
            <w:r w:rsidRPr="00D43CD6">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531B991F" w14:textId="6F02A38A"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4CE2615" w14:textId="2F144019"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397DC14" w14:textId="77777777" w:rsidR="00D43CD6" w:rsidRPr="00D43CD6" w:rsidRDefault="00D43CD6" w:rsidP="00D43CD6">
            <w:pPr>
              <w:spacing w:before="0" w:after="0" w:line="240" w:lineRule="auto"/>
              <w:jc w:val="right"/>
              <w:rPr>
                <w:rFonts w:ascii="Arial" w:hAnsi="Arial" w:cs="Arial"/>
                <w:b/>
                <w:bCs/>
                <w:color w:val="000000"/>
                <w:sz w:val="16"/>
                <w:szCs w:val="16"/>
              </w:rPr>
            </w:pPr>
            <w:r w:rsidRPr="00D43CD6">
              <w:rPr>
                <w:rFonts w:ascii="Arial" w:hAnsi="Arial" w:cs="Arial"/>
                <w:b/>
                <w:bCs/>
                <w:color w:val="000000"/>
                <w:sz w:val="16"/>
                <w:szCs w:val="16"/>
              </w:rPr>
              <w:t>4.5</w:t>
            </w:r>
          </w:p>
        </w:tc>
        <w:tc>
          <w:tcPr>
            <w:tcW w:w="491" w:type="pct"/>
            <w:tcBorders>
              <w:top w:val="nil"/>
              <w:left w:val="nil"/>
              <w:bottom w:val="single" w:sz="4" w:space="0" w:color="000000"/>
              <w:right w:val="nil"/>
            </w:tcBorders>
            <w:shd w:val="clear" w:color="000000" w:fill="FFFFFF"/>
            <w:noWrap/>
            <w:vAlign w:val="bottom"/>
            <w:hideMark/>
          </w:tcPr>
          <w:p w14:paraId="03E2CD0D" w14:textId="0C10FF68"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EE120C6" w14:textId="70B13069"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DB3167D" w14:textId="50720414"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A72629F" w14:textId="1C6DB763"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13E43DC" w14:textId="69F5A3B5" w:rsidR="00D43CD6" w:rsidRPr="00D43CD6" w:rsidRDefault="00C7320F" w:rsidP="00D43C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4CBDF715" w14:textId="77777777" w:rsidR="00D43CD6" w:rsidRPr="00D43CD6" w:rsidRDefault="00D43CD6" w:rsidP="00D43CD6">
            <w:pPr>
              <w:spacing w:before="0" w:after="0" w:line="240" w:lineRule="auto"/>
              <w:jc w:val="right"/>
              <w:rPr>
                <w:rFonts w:ascii="Arial" w:hAnsi="Arial" w:cs="Arial"/>
                <w:b/>
                <w:bCs/>
                <w:color w:val="000000"/>
                <w:sz w:val="16"/>
                <w:szCs w:val="16"/>
              </w:rPr>
            </w:pPr>
            <w:r w:rsidRPr="00D43CD6">
              <w:rPr>
                <w:rFonts w:ascii="Arial" w:hAnsi="Arial" w:cs="Arial"/>
                <w:b/>
                <w:bCs/>
                <w:color w:val="000000"/>
                <w:sz w:val="16"/>
                <w:szCs w:val="16"/>
              </w:rPr>
              <w:t>4.5</w:t>
            </w:r>
          </w:p>
        </w:tc>
      </w:tr>
    </w:tbl>
    <w:p w14:paraId="05C401BC" w14:textId="02787A7D" w:rsidR="00D921EC" w:rsidRDefault="00F93E77" w:rsidP="00D21BF4">
      <w:r w:rsidRPr="00416C95">
        <w:t>The Australian Government is providing funding for disease prevention activities, testing and treatment, and sexual health checks, and to deliver a culturally appropriate sexual health education campaign.</w:t>
      </w:r>
    </w:p>
    <w:p w14:paraId="2AB9E496" w14:textId="0F2E68D5" w:rsidR="00E05B99" w:rsidRDefault="00F93E77" w:rsidP="00D921EC">
      <w:pPr>
        <w:pStyle w:val="TableHeadingcontinued"/>
        <w:rPr>
          <w:rFonts w:eastAsiaTheme="minorHAnsi" w:cstheme="minorBidi"/>
          <w:sz w:val="22"/>
          <w:szCs w:val="22"/>
          <w:lang w:eastAsia="en-US"/>
        </w:rPr>
      </w:pPr>
      <w:r w:rsidRPr="00470A1A">
        <w:t xml:space="preserve">Improving </w:t>
      </w:r>
      <w:r>
        <w:t>t</w:t>
      </w:r>
      <w:r w:rsidRPr="00470A1A">
        <w:t xml:space="preserve">rachoma </w:t>
      </w:r>
      <w:r>
        <w:t>c</w:t>
      </w:r>
      <w:r w:rsidRPr="00470A1A">
        <w:t xml:space="preserve">ontrol </w:t>
      </w:r>
      <w:r>
        <w:t>s</w:t>
      </w:r>
      <w:r w:rsidRPr="00470A1A">
        <w:t>ervices for First Nations Australians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05B99" w:rsidRPr="00E05B99" w14:paraId="727786A0" w14:textId="77777777" w:rsidTr="00E05B99">
        <w:trPr>
          <w:trHeight w:hRule="exact" w:val="225"/>
        </w:trPr>
        <w:tc>
          <w:tcPr>
            <w:tcW w:w="530" w:type="pct"/>
            <w:tcBorders>
              <w:top w:val="single" w:sz="4" w:space="0" w:color="000000"/>
              <w:left w:val="nil"/>
              <w:bottom w:val="nil"/>
              <w:right w:val="nil"/>
            </w:tcBorders>
            <w:shd w:val="clear" w:color="000000" w:fill="FFFFFF"/>
            <w:noWrap/>
            <w:vAlign w:val="bottom"/>
            <w:hideMark/>
          </w:tcPr>
          <w:p w14:paraId="5C7EF5C6" w14:textId="2CC8B44E" w:rsidR="00E05B99" w:rsidRPr="00E05B99" w:rsidRDefault="00E05B99" w:rsidP="00E05B99">
            <w:pPr>
              <w:spacing w:before="0" w:after="0" w:line="240" w:lineRule="auto"/>
              <w:rPr>
                <w:rFonts w:ascii="Arial" w:hAnsi="Arial" w:cs="Arial"/>
                <w:color w:val="000000"/>
                <w:sz w:val="16"/>
                <w:szCs w:val="16"/>
              </w:rPr>
            </w:pPr>
            <w:r w:rsidRPr="00E05B99">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0DA79A41"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71D5639C"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225B5A20"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259D3A3E"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1BD03458"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1D74C2F4"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2367B9D9"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5D517DF1"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1A5964AA"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Total</w:t>
            </w:r>
          </w:p>
        </w:tc>
      </w:tr>
      <w:tr w:rsidR="00E05B99" w:rsidRPr="00E05B99" w14:paraId="3361929E" w14:textId="77777777" w:rsidTr="00E05B99">
        <w:trPr>
          <w:trHeight w:hRule="exact" w:val="225"/>
        </w:trPr>
        <w:tc>
          <w:tcPr>
            <w:tcW w:w="530" w:type="pct"/>
            <w:tcBorders>
              <w:top w:val="nil"/>
              <w:left w:val="nil"/>
              <w:bottom w:val="nil"/>
              <w:right w:val="nil"/>
            </w:tcBorders>
            <w:shd w:val="clear" w:color="000000" w:fill="FFFFFF"/>
            <w:noWrap/>
            <w:vAlign w:val="bottom"/>
            <w:hideMark/>
          </w:tcPr>
          <w:p w14:paraId="6E74A328" w14:textId="116856A9" w:rsidR="00E05B99" w:rsidRPr="00E05B99" w:rsidRDefault="00E05B99" w:rsidP="00E05B99">
            <w:pPr>
              <w:spacing w:before="0" w:after="0" w:line="240" w:lineRule="auto"/>
              <w:rPr>
                <w:rFonts w:ascii="Arial" w:hAnsi="Arial" w:cs="Arial"/>
                <w:color w:val="000000"/>
                <w:sz w:val="16"/>
                <w:szCs w:val="16"/>
              </w:rPr>
            </w:pPr>
            <w:r w:rsidRPr="00E05B99">
              <w:rPr>
                <w:rFonts w:ascii="Arial" w:hAnsi="Arial" w:cs="Arial"/>
                <w:color w:val="000000"/>
                <w:sz w:val="16"/>
                <w:szCs w:val="16"/>
              </w:rPr>
              <w:t>2024</w:t>
            </w:r>
            <w:r w:rsidR="00C7320F">
              <w:rPr>
                <w:rFonts w:ascii="Arial" w:hAnsi="Arial" w:cs="Arial"/>
                <w:color w:val="000000"/>
                <w:sz w:val="16"/>
                <w:szCs w:val="16"/>
              </w:rPr>
              <w:noBreakHyphen/>
            </w:r>
            <w:r w:rsidRPr="00E05B9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BA41944" w14:textId="78631B28"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69F030" w14:textId="16BC4B7B"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303AE7"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D50851C"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150F712B"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0C754AFA" w14:textId="67760A20"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CA0FD2" w14:textId="66ED0833"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CDAB35"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1.8</w:t>
            </w:r>
          </w:p>
        </w:tc>
        <w:tc>
          <w:tcPr>
            <w:tcW w:w="544" w:type="pct"/>
            <w:tcBorders>
              <w:top w:val="nil"/>
              <w:left w:val="nil"/>
              <w:bottom w:val="nil"/>
              <w:right w:val="nil"/>
            </w:tcBorders>
            <w:shd w:val="clear" w:color="000000" w:fill="FFFFFF"/>
            <w:noWrap/>
            <w:vAlign w:val="bottom"/>
            <w:hideMark/>
          </w:tcPr>
          <w:p w14:paraId="612DC168"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4.9</w:t>
            </w:r>
          </w:p>
        </w:tc>
      </w:tr>
      <w:tr w:rsidR="00E05B99" w:rsidRPr="00E05B99" w14:paraId="321A2CDE" w14:textId="77777777" w:rsidTr="00E05B99">
        <w:trPr>
          <w:trHeight w:hRule="exact" w:val="225"/>
        </w:trPr>
        <w:tc>
          <w:tcPr>
            <w:tcW w:w="530" w:type="pct"/>
            <w:tcBorders>
              <w:top w:val="nil"/>
              <w:left w:val="nil"/>
              <w:bottom w:val="nil"/>
              <w:right w:val="nil"/>
            </w:tcBorders>
            <w:shd w:val="clear" w:color="000000" w:fill="E6F2FF"/>
            <w:noWrap/>
            <w:vAlign w:val="bottom"/>
            <w:hideMark/>
          </w:tcPr>
          <w:p w14:paraId="41427716" w14:textId="489F1822" w:rsidR="00E05B99" w:rsidRPr="00E05B99" w:rsidRDefault="00E05B99" w:rsidP="00E05B99">
            <w:pPr>
              <w:spacing w:before="0" w:after="0" w:line="240" w:lineRule="auto"/>
              <w:rPr>
                <w:rFonts w:ascii="Arial" w:hAnsi="Arial" w:cs="Arial"/>
                <w:color w:val="000000"/>
                <w:sz w:val="16"/>
                <w:szCs w:val="16"/>
              </w:rPr>
            </w:pPr>
            <w:r w:rsidRPr="00E05B99">
              <w:rPr>
                <w:rFonts w:ascii="Arial" w:hAnsi="Arial" w:cs="Arial"/>
                <w:color w:val="000000"/>
                <w:sz w:val="16"/>
                <w:szCs w:val="16"/>
              </w:rPr>
              <w:t>2025</w:t>
            </w:r>
            <w:r w:rsidR="00C7320F">
              <w:rPr>
                <w:rFonts w:ascii="Arial" w:hAnsi="Arial" w:cs="Arial"/>
                <w:color w:val="000000"/>
                <w:sz w:val="16"/>
                <w:szCs w:val="16"/>
              </w:rPr>
              <w:noBreakHyphen/>
            </w:r>
            <w:r w:rsidRPr="00E05B9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DDF6FF8" w14:textId="7AB41C27"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D742ED" w14:textId="70366C66"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2F6307"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24F6D0CC"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1.7</w:t>
            </w:r>
          </w:p>
        </w:tc>
        <w:tc>
          <w:tcPr>
            <w:tcW w:w="491" w:type="pct"/>
            <w:tcBorders>
              <w:top w:val="nil"/>
              <w:left w:val="nil"/>
              <w:bottom w:val="nil"/>
              <w:right w:val="nil"/>
            </w:tcBorders>
            <w:shd w:val="clear" w:color="000000" w:fill="E6F2FF"/>
            <w:noWrap/>
            <w:vAlign w:val="bottom"/>
            <w:hideMark/>
          </w:tcPr>
          <w:p w14:paraId="2BB4E000"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55023B30" w14:textId="00A4C997"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A57C73" w14:textId="579DD2FF"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4A423B7"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1.9</w:t>
            </w:r>
          </w:p>
        </w:tc>
        <w:tc>
          <w:tcPr>
            <w:tcW w:w="544" w:type="pct"/>
            <w:tcBorders>
              <w:top w:val="nil"/>
              <w:left w:val="nil"/>
              <w:bottom w:val="nil"/>
              <w:right w:val="nil"/>
            </w:tcBorders>
            <w:shd w:val="clear" w:color="000000" w:fill="E6F2FF"/>
            <w:noWrap/>
            <w:vAlign w:val="bottom"/>
            <w:hideMark/>
          </w:tcPr>
          <w:p w14:paraId="37FAF873"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4.9</w:t>
            </w:r>
          </w:p>
        </w:tc>
      </w:tr>
      <w:tr w:rsidR="00E05B99" w:rsidRPr="00E05B99" w14:paraId="17009804" w14:textId="77777777" w:rsidTr="00E05B99">
        <w:trPr>
          <w:trHeight w:hRule="exact" w:val="225"/>
        </w:trPr>
        <w:tc>
          <w:tcPr>
            <w:tcW w:w="530" w:type="pct"/>
            <w:tcBorders>
              <w:top w:val="nil"/>
              <w:left w:val="nil"/>
              <w:bottom w:val="nil"/>
              <w:right w:val="nil"/>
            </w:tcBorders>
            <w:shd w:val="clear" w:color="000000" w:fill="FFFFFF"/>
            <w:noWrap/>
            <w:vAlign w:val="bottom"/>
            <w:hideMark/>
          </w:tcPr>
          <w:p w14:paraId="3138195D" w14:textId="1116486E" w:rsidR="00E05B99" w:rsidRPr="00E05B99" w:rsidRDefault="00E05B99" w:rsidP="00E05B99">
            <w:pPr>
              <w:spacing w:before="0" w:after="0" w:line="240" w:lineRule="auto"/>
              <w:rPr>
                <w:rFonts w:ascii="Arial" w:hAnsi="Arial" w:cs="Arial"/>
                <w:color w:val="000000"/>
                <w:sz w:val="16"/>
                <w:szCs w:val="16"/>
              </w:rPr>
            </w:pPr>
            <w:r w:rsidRPr="00E05B99">
              <w:rPr>
                <w:rFonts w:ascii="Arial" w:hAnsi="Arial" w:cs="Arial"/>
                <w:color w:val="000000"/>
                <w:sz w:val="16"/>
                <w:szCs w:val="16"/>
              </w:rPr>
              <w:t>2026</w:t>
            </w:r>
            <w:r w:rsidR="00C7320F">
              <w:rPr>
                <w:rFonts w:ascii="Arial" w:hAnsi="Arial" w:cs="Arial"/>
                <w:color w:val="000000"/>
                <w:sz w:val="16"/>
                <w:szCs w:val="16"/>
              </w:rPr>
              <w:noBreakHyphen/>
            </w:r>
            <w:r w:rsidRPr="00E05B9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031E105" w14:textId="61EA77BE"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926DA9" w14:textId="618B2F38"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85B501"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447D9B37"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21B85B22"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388CEC23" w14:textId="0580E124"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4BCAD1" w14:textId="790DE92F"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B06E12"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1.9</w:t>
            </w:r>
          </w:p>
        </w:tc>
        <w:tc>
          <w:tcPr>
            <w:tcW w:w="544" w:type="pct"/>
            <w:tcBorders>
              <w:top w:val="nil"/>
              <w:left w:val="nil"/>
              <w:bottom w:val="nil"/>
              <w:right w:val="nil"/>
            </w:tcBorders>
            <w:shd w:val="clear" w:color="000000" w:fill="FFFFFF"/>
            <w:noWrap/>
            <w:vAlign w:val="bottom"/>
            <w:hideMark/>
          </w:tcPr>
          <w:p w14:paraId="427B8094"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4.9</w:t>
            </w:r>
          </w:p>
        </w:tc>
      </w:tr>
      <w:tr w:rsidR="00E05B99" w:rsidRPr="00E05B99" w14:paraId="45FABC8F" w14:textId="77777777" w:rsidTr="00E05B99">
        <w:trPr>
          <w:trHeight w:hRule="exact" w:val="225"/>
        </w:trPr>
        <w:tc>
          <w:tcPr>
            <w:tcW w:w="530" w:type="pct"/>
            <w:tcBorders>
              <w:top w:val="nil"/>
              <w:left w:val="nil"/>
              <w:bottom w:val="nil"/>
              <w:right w:val="nil"/>
            </w:tcBorders>
            <w:shd w:val="clear" w:color="000000" w:fill="FFFFFF"/>
            <w:noWrap/>
            <w:vAlign w:val="bottom"/>
            <w:hideMark/>
          </w:tcPr>
          <w:p w14:paraId="0CD49AA9" w14:textId="11D8B238" w:rsidR="00E05B99" w:rsidRPr="00E05B99" w:rsidRDefault="00E05B99" w:rsidP="00E05B99">
            <w:pPr>
              <w:spacing w:before="0" w:after="0" w:line="240" w:lineRule="auto"/>
              <w:rPr>
                <w:rFonts w:ascii="Arial" w:hAnsi="Arial" w:cs="Arial"/>
                <w:color w:val="000000"/>
                <w:sz w:val="16"/>
                <w:szCs w:val="16"/>
              </w:rPr>
            </w:pPr>
            <w:r w:rsidRPr="00E05B99">
              <w:rPr>
                <w:rFonts w:ascii="Arial" w:hAnsi="Arial" w:cs="Arial"/>
                <w:color w:val="000000"/>
                <w:sz w:val="16"/>
                <w:szCs w:val="16"/>
              </w:rPr>
              <w:t>2027</w:t>
            </w:r>
            <w:r w:rsidR="00C7320F">
              <w:rPr>
                <w:rFonts w:ascii="Arial" w:hAnsi="Arial" w:cs="Arial"/>
                <w:color w:val="000000"/>
                <w:sz w:val="16"/>
                <w:szCs w:val="16"/>
              </w:rPr>
              <w:noBreakHyphen/>
            </w:r>
            <w:r w:rsidRPr="00E05B9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33E0AA1" w14:textId="5E0FDB01"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2A9609" w14:textId="549B8546"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CA9F0E"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02449004"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1B559836"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3DBD1048" w14:textId="62FC19EB"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2681A3" w14:textId="1F020E6D"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47F7C5"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1.9</w:t>
            </w:r>
          </w:p>
        </w:tc>
        <w:tc>
          <w:tcPr>
            <w:tcW w:w="544" w:type="pct"/>
            <w:tcBorders>
              <w:top w:val="nil"/>
              <w:left w:val="nil"/>
              <w:bottom w:val="nil"/>
              <w:right w:val="nil"/>
            </w:tcBorders>
            <w:shd w:val="clear" w:color="000000" w:fill="FFFFFF"/>
            <w:noWrap/>
            <w:vAlign w:val="bottom"/>
            <w:hideMark/>
          </w:tcPr>
          <w:p w14:paraId="64F92B30" w14:textId="77777777" w:rsidR="00E05B99" w:rsidRPr="00E05B99" w:rsidRDefault="00E05B99" w:rsidP="00E05B99">
            <w:pPr>
              <w:spacing w:before="0" w:after="0" w:line="240" w:lineRule="auto"/>
              <w:jc w:val="right"/>
              <w:rPr>
                <w:rFonts w:ascii="Arial" w:hAnsi="Arial" w:cs="Arial"/>
                <w:color w:val="000000"/>
                <w:sz w:val="16"/>
                <w:szCs w:val="16"/>
              </w:rPr>
            </w:pPr>
            <w:r w:rsidRPr="00E05B99">
              <w:rPr>
                <w:rFonts w:ascii="Arial" w:hAnsi="Arial" w:cs="Arial"/>
                <w:color w:val="000000"/>
                <w:sz w:val="16"/>
                <w:szCs w:val="16"/>
              </w:rPr>
              <w:t>4.9</w:t>
            </w:r>
          </w:p>
        </w:tc>
      </w:tr>
      <w:tr w:rsidR="00E05B99" w:rsidRPr="00E05B99" w14:paraId="35DFE3FD" w14:textId="77777777" w:rsidTr="00E05B99">
        <w:trPr>
          <w:trHeight w:hRule="exact" w:val="225"/>
        </w:trPr>
        <w:tc>
          <w:tcPr>
            <w:tcW w:w="530" w:type="pct"/>
            <w:tcBorders>
              <w:top w:val="nil"/>
              <w:left w:val="nil"/>
              <w:bottom w:val="nil"/>
              <w:right w:val="nil"/>
            </w:tcBorders>
            <w:shd w:val="clear" w:color="000000" w:fill="FFFFFF"/>
            <w:noWrap/>
            <w:vAlign w:val="bottom"/>
            <w:hideMark/>
          </w:tcPr>
          <w:p w14:paraId="3F2097E9" w14:textId="1329EA79" w:rsidR="00E05B99" w:rsidRPr="00E05B99" w:rsidRDefault="00E05B99" w:rsidP="00E05B99">
            <w:pPr>
              <w:spacing w:before="0" w:after="0" w:line="240" w:lineRule="auto"/>
              <w:rPr>
                <w:rFonts w:ascii="Arial" w:hAnsi="Arial" w:cs="Arial"/>
                <w:color w:val="000000"/>
                <w:sz w:val="16"/>
                <w:szCs w:val="16"/>
              </w:rPr>
            </w:pPr>
            <w:r w:rsidRPr="00E05B99">
              <w:rPr>
                <w:rFonts w:ascii="Arial" w:hAnsi="Arial" w:cs="Arial"/>
                <w:color w:val="000000"/>
                <w:sz w:val="16"/>
                <w:szCs w:val="16"/>
              </w:rPr>
              <w:t>2028</w:t>
            </w:r>
            <w:r w:rsidR="00C7320F">
              <w:rPr>
                <w:rFonts w:ascii="Arial" w:hAnsi="Arial" w:cs="Arial"/>
                <w:color w:val="000000"/>
                <w:sz w:val="16"/>
                <w:szCs w:val="16"/>
              </w:rPr>
              <w:noBreakHyphen/>
            </w:r>
            <w:r w:rsidRPr="00E05B99">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607096F1" w14:textId="1EF533D7"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A5B7876" w14:textId="09FAF35A"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22929B4" w14:textId="4131CD1F"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03181E9" w14:textId="6D7CF45C"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6517EDF" w14:textId="308829CA"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F7CF676" w14:textId="143CC1C9"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8080B6D" w14:textId="122D2B43"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7AB5C24" w14:textId="03FDA342"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33FAC18C" w14:textId="4F0AB4DC" w:rsidR="00E05B99" w:rsidRPr="00E05B99" w:rsidRDefault="00C7320F" w:rsidP="00E05B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05B99" w:rsidRPr="00E05B99" w14:paraId="31D0A716" w14:textId="77777777" w:rsidTr="00E05B99">
        <w:trPr>
          <w:trHeight w:hRule="exact" w:val="225"/>
        </w:trPr>
        <w:tc>
          <w:tcPr>
            <w:tcW w:w="530" w:type="pct"/>
            <w:tcBorders>
              <w:top w:val="nil"/>
              <w:left w:val="nil"/>
              <w:bottom w:val="single" w:sz="4" w:space="0" w:color="000000"/>
              <w:right w:val="nil"/>
            </w:tcBorders>
            <w:shd w:val="clear" w:color="000000" w:fill="FFFFFF"/>
            <w:noWrap/>
            <w:vAlign w:val="bottom"/>
            <w:hideMark/>
          </w:tcPr>
          <w:p w14:paraId="693A295D" w14:textId="77777777" w:rsidR="00E05B99" w:rsidRPr="00E05B99" w:rsidRDefault="00E05B99" w:rsidP="00E05B99">
            <w:pPr>
              <w:spacing w:before="0" w:after="0" w:line="240" w:lineRule="auto"/>
              <w:rPr>
                <w:rFonts w:ascii="Arial" w:hAnsi="Arial" w:cs="Arial"/>
                <w:b/>
                <w:bCs/>
                <w:color w:val="000000"/>
                <w:sz w:val="16"/>
                <w:szCs w:val="16"/>
              </w:rPr>
            </w:pPr>
            <w:r w:rsidRPr="00E05B99">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7751C76C" w14:textId="0D7EA4B8" w:rsidR="00E05B99" w:rsidRPr="00E05B99" w:rsidRDefault="00C7320F" w:rsidP="00E05B9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75C76FE" w14:textId="65429D3D" w:rsidR="00E05B99" w:rsidRPr="00E05B99" w:rsidRDefault="00C7320F" w:rsidP="00E05B9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14DB262" w14:textId="77777777" w:rsidR="00E05B99" w:rsidRPr="00E05B99" w:rsidRDefault="00E05B99" w:rsidP="00E05B99">
            <w:pPr>
              <w:spacing w:before="0" w:after="0" w:line="240" w:lineRule="auto"/>
              <w:jc w:val="right"/>
              <w:rPr>
                <w:rFonts w:ascii="Arial" w:hAnsi="Arial" w:cs="Arial"/>
                <w:b/>
                <w:bCs/>
                <w:color w:val="000000"/>
                <w:sz w:val="16"/>
                <w:szCs w:val="16"/>
              </w:rPr>
            </w:pPr>
            <w:r w:rsidRPr="00E05B99">
              <w:rPr>
                <w:rFonts w:ascii="Arial" w:hAnsi="Arial" w:cs="Arial"/>
                <w:b/>
                <w:bCs/>
                <w:color w:val="000000"/>
                <w:sz w:val="16"/>
                <w:szCs w:val="16"/>
              </w:rPr>
              <w:t>1.1</w:t>
            </w:r>
          </w:p>
        </w:tc>
        <w:tc>
          <w:tcPr>
            <w:tcW w:w="491" w:type="pct"/>
            <w:tcBorders>
              <w:top w:val="nil"/>
              <w:left w:val="nil"/>
              <w:bottom w:val="single" w:sz="4" w:space="0" w:color="000000"/>
              <w:right w:val="nil"/>
            </w:tcBorders>
            <w:shd w:val="clear" w:color="000000" w:fill="FFFFFF"/>
            <w:noWrap/>
            <w:vAlign w:val="bottom"/>
            <w:hideMark/>
          </w:tcPr>
          <w:p w14:paraId="2CC137B7" w14:textId="77777777" w:rsidR="00E05B99" w:rsidRPr="00E05B99" w:rsidRDefault="00E05B99" w:rsidP="00E05B99">
            <w:pPr>
              <w:spacing w:before="0" w:after="0" w:line="240" w:lineRule="auto"/>
              <w:jc w:val="right"/>
              <w:rPr>
                <w:rFonts w:ascii="Arial" w:hAnsi="Arial" w:cs="Arial"/>
                <w:b/>
                <w:bCs/>
                <w:color w:val="000000"/>
                <w:sz w:val="16"/>
                <w:szCs w:val="16"/>
              </w:rPr>
            </w:pPr>
            <w:r w:rsidRPr="00E05B99">
              <w:rPr>
                <w:rFonts w:ascii="Arial" w:hAnsi="Arial" w:cs="Arial"/>
                <w:b/>
                <w:bCs/>
                <w:color w:val="000000"/>
                <w:sz w:val="16"/>
                <w:szCs w:val="16"/>
              </w:rPr>
              <w:t>6.7</w:t>
            </w:r>
          </w:p>
        </w:tc>
        <w:tc>
          <w:tcPr>
            <w:tcW w:w="491" w:type="pct"/>
            <w:tcBorders>
              <w:top w:val="nil"/>
              <w:left w:val="nil"/>
              <w:bottom w:val="single" w:sz="4" w:space="0" w:color="000000"/>
              <w:right w:val="nil"/>
            </w:tcBorders>
            <w:shd w:val="clear" w:color="000000" w:fill="FFFFFF"/>
            <w:noWrap/>
            <w:vAlign w:val="bottom"/>
            <w:hideMark/>
          </w:tcPr>
          <w:p w14:paraId="0B83205B" w14:textId="77777777" w:rsidR="00E05B99" w:rsidRPr="00E05B99" w:rsidRDefault="00E05B99" w:rsidP="00E05B99">
            <w:pPr>
              <w:spacing w:before="0" w:after="0" w:line="240" w:lineRule="auto"/>
              <w:jc w:val="right"/>
              <w:rPr>
                <w:rFonts w:ascii="Arial" w:hAnsi="Arial" w:cs="Arial"/>
                <w:b/>
                <w:bCs/>
                <w:color w:val="000000"/>
                <w:sz w:val="16"/>
                <w:szCs w:val="16"/>
              </w:rPr>
            </w:pPr>
            <w:r w:rsidRPr="00E05B99">
              <w:rPr>
                <w:rFonts w:ascii="Arial" w:hAnsi="Arial" w:cs="Arial"/>
                <w:b/>
                <w:bCs/>
                <w:color w:val="000000"/>
                <w:sz w:val="16"/>
                <w:szCs w:val="16"/>
              </w:rPr>
              <w:t>4.3</w:t>
            </w:r>
          </w:p>
        </w:tc>
        <w:tc>
          <w:tcPr>
            <w:tcW w:w="491" w:type="pct"/>
            <w:tcBorders>
              <w:top w:val="nil"/>
              <w:left w:val="nil"/>
              <w:bottom w:val="single" w:sz="4" w:space="0" w:color="000000"/>
              <w:right w:val="nil"/>
            </w:tcBorders>
            <w:shd w:val="clear" w:color="000000" w:fill="FFFFFF"/>
            <w:noWrap/>
            <w:vAlign w:val="bottom"/>
            <w:hideMark/>
          </w:tcPr>
          <w:p w14:paraId="407CF15D" w14:textId="087E5678" w:rsidR="00E05B99" w:rsidRPr="00E05B99" w:rsidRDefault="00C7320F" w:rsidP="00E05B9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444605E" w14:textId="1CE76856" w:rsidR="00E05B99" w:rsidRPr="00E05B99" w:rsidRDefault="00C7320F" w:rsidP="00E05B9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E31B8FD" w14:textId="77777777" w:rsidR="00E05B99" w:rsidRPr="00E05B99" w:rsidRDefault="00E05B99" w:rsidP="00E05B99">
            <w:pPr>
              <w:spacing w:before="0" w:after="0" w:line="240" w:lineRule="auto"/>
              <w:jc w:val="right"/>
              <w:rPr>
                <w:rFonts w:ascii="Arial" w:hAnsi="Arial" w:cs="Arial"/>
                <w:b/>
                <w:bCs/>
                <w:color w:val="000000"/>
                <w:sz w:val="16"/>
                <w:szCs w:val="16"/>
              </w:rPr>
            </w:pPr>
            <w:r w:rsidRPr="00E05B99">
              <w:rPr>
                <w:rFonts w:ascii="Arial" w:hAnsi="Arial" w:cs="Arial"/>
                <w:b/>
                <w:bCs/>
                <w:color w:val="000000"/>
                <w:sz w:val="16"/>
                <w:szCs w:val="16"/>
              </w:rPr>
              <w:t>7.6</w:t>
            </w:r>
          </w:p>
        </w:tc>
        <w:tc>
          <w:tcPr>
            <w:tcW w:w="544" w:type="pct"/>
            <w:tcBorders>
              <w:top w:val="nil"/>
              <w:left w:val="nil"/>
              <w:bottom w:val="single" w:sz="4" w:space="0" w:color="000000"/>
              <w:right w:val="nil"/>
            </w:tcBorders>
            <w:shd w:val="clear" w:color="000000" w:fill="FFFFFF"/>
            <w:noWrap/>
            <w:vAlign w:val="bottom"/>
            <w:hideMark/>
          </w:tcPr>
          <w:p w14:paraId="74927648" w14:textId="77777777" w:rsidR="00E05B99" w:rsidRPr="00E05B99" w:rsidRDefault="00E05B99" w:rsidP="00E05B99">
            <w:pPr>
              <w:spacing w:before="0" w:after="0" w:line="240" w:lineRule="auto"/>
              <w:jc w:val="right"/>
              <w:rPr>
                <w:rFonts w:ascii="Arial" w:hAnsi="Arial" w:cs="Arial"/>
                <w:b/>
                <w:bCs/>
                <w:color w:val="000000"/>
                <w:sz w:val="16"/>
                <w:szCs w:val="16"/>
              </w:rPr>
            </w:pPr>
            <w:r w:rsidRPr="00E05B99">
              <w:rPr>
                <w:rFonts w:ascii="Arial" w:hAnsi="Arial" w:cs="Arial"/>
                <w:b/>
                <w:bCs/>
                <w:color w:val="000000"/>
                <w:sz w:val="16"/>
                <w:szCs w:val="16"/>
              </w:rPr>
              <w:t>19.6</w:t>
            </w:r>
          </w:p>
        </w:tc>
      </w:tr>
    </w:tbl>
    <w:p w14:paraId="7EFE5ADA" w14:textId="45B36B76" w:rsidR="00F93E77" w:rsidRPr="006F0CCB" w:rsidRDefault="00F93E77" w:rsidP="00F93E77">
      <w:r w:rsidRPr="006F0CCB">
        <w:t>The Australian Government is providing funding for trachoma control activities in jurisdictions where trachoma, an infectious disease which can lead to blindness, is endemic.</w:t>
      </w:r>
    </w:p>
    <w:p w14:paraId="075898A3" w14:textId="77777777" w:rsidR="00CE61AC" w:rsidRDefault="00CE61AC">
      <w:pPr>
        <w:spacing w:before="0" w:after="160" w:line="259" w:lineRule="auto"/>
        <w:rPr>
          <w:rFonts w:ascii="Arial Bold" w:hAnsi="Arial Bold"/>
          <w:b/>
          <w:sz w:val="20"/>
        </w:rPr>
      </w:pPr>
      <w:r>
        <w:br w:type="page"/>
      </w:r>
    </w:p>
    <w:p w14:paraId="620BD2F9" w14:textId="2F2F53ED" w:rsidR="00805A6F" w:rsidRDefault="00F93E77" w:rsidP="00820179">
      <w:pPr>
        <w:pStyle w:val="TableHeadingcontinued"/>
        <w:rPr>
          <w:rFonts w:eastAsiaTheme="minorHAnsi" w:cstheme="minorBidi"/>
          <w:sz w:val="22"/>
          <w:szCs w:val="22"/>
          <w:lang w:eastAsia="en-US"/>
        </w:rPr>
      </w:pPr>
      <w:r w:rsidRPr="00470A1A">
        <w:lastRenderedPageBreak/>
        <w:t xml:space="preserve">Northern Territory Remote Aboriginal Investment – Health </w:t>
      </w:r>
      <w:r>
        <w:t>c</w:t>
      </w:r>
      <w:r w:rsidRPr="00470A1A">
        <w:t>omponen</w:t>
      </w:r>
      <w:r w:rsidR="00805A6F">
        <w:t>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05A6F" w:rsidRPr="00805A6F" w14:paraId="43492FDC" w14:textId="77777777" w:rsidTr="00805A6F">
        <w:trPr>
          <w:trHeight w:hRule="exact" w:val="225"/>
        </w:trPr>
        <w:tc>
          <w:tcPr>
            <w:tcW w:w="530" w:type="pct"/>
            <w:tcBorders>
              <w:top w:val="single" w:sz="4" w:space="0" w:color="000000"/>
              <w:left w:val="nil"/>
              <w:bottom w:val="nil"/>
              <w:right w:val="nil"/>
            </w:tcBorders>
            <w:shd w:val="clear" w:color="000000" w:fill="FFFFFF"/>
            <w:noWrap/>
            <w:vAlign w:val="bottom"/>
            <w:hideMark/>
          </w:tcPr>
          <w:p w14:paraId="34516234" w14:textId="0E39FF82" w:rsidR="00805A6F" w:rsidRPr="00805A6F" w:rsidRDefault="00805A6F" w:rsidP="00805A6F">
            <w:pPr>
              <w:spacing w:before="0" w:after="0" w:line="240" w:lineRule="auto"/>
              <w:rPr>
                <w:rFonts w:ascii="Arial" w:hAnsi="Arial" w:cs="Arial"/>
                <w:color w:val="000000"/>
                <w:sz w:val="16"/>
                <w:szCs w:val="16"/>
              </w:rPr>
            </w:pPr>
            <w:r w:rsidRPr="00805A6F">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31312B06"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464C5F9E"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AFD1373"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59E027EC"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7688066"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4F127F9A"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13B619C7"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4C07B12C"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5E24C291"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Total</w:t>
            </w:r>
          </w:p>
        </w:tc>
      </w:tr>
      <w:tr w:rsidR="00805A6F" w:rsidRPr="00805A6F" w14:paraId="79895584" w14:textId="77777777" w:rsidTr="00805A6F">
        <w:trPr>
          <w:trHeight w:hRule="exact" w:val="225"/>
        </w:trPr>
        <w:tc>
          <w:tcPr>
            <w:tcW w:w="530" w:type="pct"/>
            <w:tcBorders>
              <w:top w:val="nil"/>
              <w:left w:val="nil"/>
              <w:bottom w:val="nil"/>
              <w:right w:val="nil"/>
            </w:tcBorders>
            <w:shd w:val="clear" w:color="000000" w:fill="FFFFFF"/>
            <w:noWrap/>
            <w:vAlign w:val="bottom"/>
            <w:hideMark/>
          </w:tcPr>
          <w:p w14:paraId="69BDD613" w14:textId="627DFB83" w:rsidR="00805A6F" w:rsidRPr="00805A6F" w:rsidRDefault="00805A6F" w:rsidP="00805A6F">
            <w:pPr>
              <w:spacing w:before="0" w:after="0" w:line="240" w:lineRule="auto"/>
              <w:rPr>
                <w:rFonts w:ascii="Arial" w:hAnsi="Arial" w:cs="Arial"/>
                <w:color w:val="000000"/>
                <w:sz w:val="16"/>
                <w:szCs w:val="16"/>
              </w:rPr>
            </w:pPr>
            <w:r w:rsidRPr="00805A6F">
              <w:rPr>
                <w:rFonts w:ascii="Arial" w:hAnsi="Arial" w:cs="Arial"/>
                <w:color w:val="000000"/>
                <w:sz w:val="16"/>
                <w:szCs w:val="16"/>
              </w:rPr>
              <w:t>2024</w:t>
            </w:r>
            <w:r w:rsidR="00C7320F">
              <w:rPr>
                <w:rFonts w:ascii="Arial" w:hAnsi="Arial" w:cs="Arial"/>
                <w:color w:val="000000"/>
                <w:sz w:val="16"/>
                <w:szCs w:val="16"/>
              </w:rPr>
              <w:noBreakHyphen/>
            </w:r>
            <w:r w:rsidRPr="00805A6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2CA77DC" w14:textId="6772EC7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650E69" w14:textId="1BD3B6E7"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E6A3AA" w14:textId="75BB9B6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21A294" w14:textId="2F5BD597"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66B7F2" w14:textId="1F3A8797"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AB90E3" w14:textId="2D9ADCCA"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E2235E" w14:textId="228852FE"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738AE4"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7.6</w:t>
            </w:r>
          </w:p>
        </w:tc>
        <w:tc>
          <w:tcPr>
            <w:tcW w:w="544" w:type="pct"/>
            <w:tcBorders>
              <w:top w:val="nil"/>
              <w:left w:val="nil"/>
              <w:bottom w:val="nil"/>
              <w:right w:val="nil"/>
            </w:tcBorders>
            <w:shd w:val="clear" w:color="000000" w:fill="FFFFFF"/>
            <w:noWrap/>
            <w:vAlign w:val="bottom"/>
            <w:hideMark/>
          </w:tcPr>
          <w:p w14:paraId="73A41A14"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7.6</w:t>
            </w:r>
          </w:p>
        </w:tc>
      </w:tr>
      <w:tr w:rsidR="00805A6F" w:rsidRPr="00805A6F" w14:paraId="0C2B3C37" w14:textId="77777777" w:rsidTr="00805A6F">
        <w:trPr>
          <w:trHeight w:hRule="exact" w:val="225"/>
        </w:trPr>
        <w:tc>
          <w:tcPr>
            <w:tcW w:w="530" w:type="pct"/>
            <w:tcBorders>
              <w:top w:val="nil"/>
              <w:left w:val="nil"/>
              <w:bottom w:val="nil"/>
              <w:right w:val="nil"/>
            </w:tcBorders>
            <w:shd w:val="clear" w:color="000000" w:fill="E6F2FF"/>
            <w:noWrap/>
            <w:vAlign w:val="bottom"/>
            <w:hideMark/>
          </w:tcPr>
          <w:p w14:paraId="24A2AAA8" w14:textId="76274485" w:rsidR="00805A6F" w:rsidRPr="00805A6F" w:rsidRDefault="00805A6F" w:rsidP="00805A6F">
            <w:pPr>
              <w:spacing w:before="0" w:after="0" w:line="240" w:lineRule="auto"/>
              <w:rPr>
                <w:rFonts w:ascii="Arial" w:hAnsi="Arial" w:cs="Arial"/>
                <w:color w:val="000000"/>
                <w:sz w:val="16"/>
                <w:szCs w:val="16"/>
              </w:rPr>
            </w:pPr>
            <w:r w:rsidRPr="00805A6F">
              <w:rPr>
                <w:rFonts w:ascii="Arial" w:hAnsi="Arial" w:cs="Arial"/>
                <w:color w:val="000000"/>
                <w:sz w:val="16"/>
                <w:szCs w:val="16"/>
              </w:rPr>
              <w:t>2025</w:t>
            </w:r>
            <w:r w:rsidR="00C7320F">
              <w:rPr>
                <w:rFonts w:ascii="Arial" w:hAnsi="Arial" w:cs="Arial"/>
                <w:color w:val="000000"/>
                <w:sz w:val="16"/>
                <w:szCs w:val="16"/>
              </w:rPr>
              <w:noBreakHyphen/>
            </w:r>
            <w:r w:rsidRPr="00805A6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F79B2B2" w14:textId="580ED31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C90AF7" w14:textId="4E92A50A"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B67754" w14:textId="1EB10A7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0CA3EF" w14:textId="3136A731"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FA008A" w14:textId="02F5FF4B"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0F3533A" w14:textId="3336229F"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CC882C" w14:textId="733E166F"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E90F159"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7.8</w:t>
            </w:r>
          </w:p>
        </w:tc>
        <w:tc>
          <w:tcPr>
            <w:tcW w:w="544" w:type="pct"/>
            <w:tcBorders>
              <w:top w:val="nil"/>
              <w:left w:val="nil"/>
              <w:bottom w:val="nil"/>
              <w:right w:val="nil"/>
            </w:tcBorders>
            <w:shd w:val="clear" w:color="000000" w:fill="E6F2FF"/>
            <w:noWrap/>
            <w:vAlign w:val="bottom"/>
            <w:hideMark/>
          </w:tcPr>
          <w:p w14:paraId="1987DCB8"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7.8</w:t>
            </w:r>
          </w:p>
        </w:tc>
      </w:tr>
      <w:tr w:rsidR="00805A6F" w:rsidRPr="00805A6F" w14:paraId="35EEC631" w14:textId="77777777" w:rsidTr="00805A6F">
        <w:trPr>
          <w:trHeight w:hRule="exact" w:val="225"/>
        </w:trPr>
        <w:tc>
          <w:tcPr>
            <w:tcW w:w="530" w:type="pct"/>
            <w:tcBorders>
              <w:top w:val="nil"/>
              <w:left w:val="nil"/>
              <w:bottom w:val="nil"/>
              <w:right w:val="nil"/>
            </w:tcBorders>
            <w:shd w:val="clear" w:color="000000" w:fill="FFFFFF"/>
            <w:noWrap/>
            <w:vAlign w:val="bottom"/>
            <w:hideMark/>
          </w:tcPr>
          <w:p w14:paraId="71B1B463" w14:textId="15E8987D" w:rsidR="00805A6F" w:rsidRPr="00805A6F" w:rsidRDefault="00805A6F" w:rsidP="00805A6F">
            <w:pPr>
              <w:spacing w:before="0" w:after="0" w:line="240" w:lineRule="auto"/>
              <w:rPr>
                <w:rFonts w:ascii="Arial" w:hAnsi="Arial" w:cs="Arial"/>
                <w:color w:val="000000"/>
                <w:sz w:val="16"/>
                <w:szCs w:val="16"/>
              </w:rPr>
            </w:pPr>
            <w:r w:rsidRPr="00805A6F">
              <w:rPr>
                <w:rFonts w:ascii="Arial" w:hAnsi="Arial" w:cs="Arial"/>
                <w:color w:val="000000"/>
                <w:sz w:val="16"/>
                <w:szCs w:val="16"/>
              </w:rPr>
              <w:t>2026</w:t>
            </w:r>
            <w:r w:rsidR="00C7320F">
              <w:rPr>
                <w:rFonts w:ascii="Arial" w:hAnsi="Arial" w:cs="Arial"/>
                <w:color w:val="000000"/>
                <w:sz w:val="16"/>
                <w:szCs w:val="16"/>
              </w:rPr>
              <w:noBreakHyphen/>
            </w:r>
            <w:r w:rsidRPr="00805A6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96232D3" w14:textId="726953C8"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44A20A" w14:textId="5E7EED7F"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094E38" w14:textId="6F0F897A"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0AAC76" w14:textId="785B2F5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86F6EB" w14:textId="2119F425"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BB7D39" w14:textId="58D6BF8D"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BFC441" w14:textId="4ECC9789"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D8D591"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8.0</w:t>
            </w:r>
          </w:p>
        </w:tc>
        <w:tc>
          <w:tcPr>
            <w:tcW w:w="544" w:type="pct"/>
            <w:tcBorders>
              <w:top w:val="nil"/>
              <w:left w:val="nil"/>
              <w:bottom w:val="nil"/>
              <w:right w:val="nil"/>
            </w:tcBorders>
            <w:shd w:val="clear" w:color="000000" w:fill="FFFFFF"/>
            <w:noWrap/>
            <w:vAlign w:val="bottom"/>
            <w:hideMark/>
          </w:tcPr>
          <w:p w14:paraId="3E86015B"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8.0</w:t>
            </w:r>
          </w:p>
        </w:tc>
      </w:tr>
      <w:tr w:rsidR="00805A6F" w:rsidRPr="00805A6F" w14:paraId="55DC9919" w14:textId="77777777" w:rsidTr="00805A6F">
        <w:trPr>
          <w:trHeight w:hRule="exact" w:val="225"/>
        </w:trPr>
        <w:tc>
          <w:tcPr>
            <w:tcW w:w="530" w:type="pct"/>
            <w:tcBorders>
              <w:top w:val="nil"/>
              <w:left w:val="nil"/>
              <w:bottom w:val="nil"/>
              <w:right w:val="nil"/>
            </w:tcBorders>
            <w:shd w:val="clear" w:color="000000" w:fill="FFFFFF"/>
            <w:noWrap/>
            <w:vAlign w:val="bottom"/>
            <w:hideMark/>
          </w:tcPr>
          <w:p w14:paraId="2436203E" w14:textId="7E0CFB3D" w:rsidR="00805A6F" w:rsidRPr="00805A6F" w:rsidRDefault="00805A6F" w:rsidP="00805A6F">
            <w:pPr>
              <w:spacing w:before="0" w:after="0" w:line="240" w:lineRule="auto"/>
              <w:rPr>
                <w:rFonts w:ascii="Arial" w:hAnsi="Arial" w:cs="Arial"/>
                <w:color w:val="000000"/>
                <w:sz w:val="16"/>
                <w:szCs w:val="16"/>
              </w:rPr>
            </w:pPr>
            <w:r w:rsidRPr="00805A6F">
              <w:rPr>
                <w:rFonts w:ascii="Arial" w:hAnsi="Arial" w:cs="Arial"/>
                <w:color w:val="000000"/>
                <w:sz w:val="16"/>
                <w:szCs w:val="16"/>
              </w:rPr>
              <w:t>2027</w:t>
            </w:r>
            <w:r w:rsidR="00C7320F">
              <w:rPr>
                <w:rFonts w:ascii="Arial" w:hAnsi="Arial" w:cs="Arial"/>
                <w:color w:val="000000"/>
                <w:sz w:val="16"/>
                <w:szCs w:val="16"/>
              </w:rPr>
              <w:noBreakHyphen/>
            </w:r>
            <w:r w:rsidRPr="00805A6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B7FA737" w14:textId="0A99CF98"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3EC7C3" w14:textId="0A815113"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827B6D" w14:textId="67F857B9"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C5DA8A" w14:textId="67027869"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5DC716" w14:textId="70E9EF4F"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AB6080" w14:textId="4D27E1FC"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A1C93E" w14:textId="62760DF0"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B238F2"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8.3</w:t>
            </w:r>
          </w:p>
        </w:tc>
        <w:tc>
          <w:tcPr>
            <w:tcW w:w="544" w:type="pct"/>
            <w:tcBorders>
              <w:top w:val="nil"/>
              <w:left w:val="nil"/>
              <w:bottom w:val="nil"/>
              <w:right w:val="nil"/>
            </w:tcBorders>
            <w:shd w:val="clear" w:color="000000" w:fill="FFFFFF"/>
            <w:noWrap/>
            <w:vAlign w:val="bottom"/>
            <w:hideMark/>
          </w:tcPr>
          <w:p w14:paraId="393F8BA2"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8.3</w:t>
            </w:r>
          </w:p>
        </w:tc>
      </w:tr>
      <w:tr w:rsidR="00805A6F" w:rsidRPr="00805A6F" w14:paraId="27C5DE62" w14:textId="77777777" w:rsidTr="00805A6F">
        <w:trPr>
          <w:trHeight w:hRule="exact" w:val="225"/>
        </w:trPr>
        <w:tc>
          <w:tcPr>
            <w:tcW w:w="530" w:type="pct"/>
            <w:tcBorders>
              <w:top w:val="nil"/>
              <w:left w:val="nil"/>
              <w:bottom w:val="nil"/>
              <w:right w:val="nil"/>
            </w:tcBorders>
            <w:shd w:val="clear" w:color="000000" w:fill="FFFFFF"/>
            <w:noWrap/>
            <w:vAlign w:val="bottom"/>
            <w:hideMark/>
          </w:tcPr>
          <w:p w14:paraId="0AEA265B" w14:textId="690127B2" w:rsidR="00805A6F" w:rsidRPr="00805A6F" w:rsidRDefault="00805A6F" w:rsidP="00805A6F">
            <w:pPr>
              <w:spacing w:before="0" w:after="0" w:line="240" w:lineRule="auto"/>
              <w:rPr>
                <w:rFonts w:ascii="Arial" w:hAnsi="Arial" w:cs="Arial"/>
                <w:color w:val="000000"/>
                <w:sz w:val="16"/>
                <w:szCs w:val="16"/>
              </w:rPr>
            </w:pPr>
            <w:r w:rsidRPr="00805A6F">
              <w:rPr>
                <w:rFonts w:ascii="Arial" w:hAnsi="Arial" w:cs="Arial"/>
                <w:color w:val="000000"/>
                <w:sz w:val="16"/>
                <w:szCs w:val="16"/>
              </w:rPr>
              <w:t>2028</w:t>
            </w:r>
            <w:r w:rsidR="00C7320F">
              <w:rPr>
                <w:rFonts w:ascii="Arial" w:hAnsi="Arial" w:cs="Arial"/>
                <w:color w:val="000000"/>
                <w:sz w:val="16"/>
                <w:szCs w:val="16"/>
              </w:rPr>
              <w:noBreakHyphen/>
            </w:r>
            <w:r w:rsidRPr="00805A6F">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53CE3578" w14:textId="41144E59"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8E61037" w14:textId="1C7AF779"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D08DCBC" w14:textId="79372893"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808C819" w14:textId="67FA30D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3F162F1" w14:textId="44BF01D3"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6D74C4" w14:textId="4E2E5294"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8256C67" w14:textId="6CECB7AF" w:rsidR="00805A6F" w:rsidRPr="00805A6F" w:rsidRDefault="00C7320F" w:rsidP="00805A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EBC8628"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8.5</w:t>
            </w:r>
          </w:p>
        </w:tc>
        <w:tc>
          <w:tcPr>
            <w:tcW w:w="544" w:type="pct"/>
            <w:tcBorders>
              <w:top w:val="nil"/>
              <w:left w:val="nil"/>
              <w:bottom w:val="single" w:sz="4" w:space="0" w:color="000000"/>
              <w:right w:val="nil"/>
            </w:tcBorders>
            <w:shd w:val="clear" w:color="000000" w:fill="FFFFFF"/>
            <w:noWrap/>
            <w:vAlign w:val="bottom"/>
            <w:hideMark/>
          </w:tcPr>
          <w:p w14:paraId="61738518" w14:textId="77777777" w:rsidR="00805A6F" w:rsidRPr="00805A6F" w:rsidRDefault="00805A6F" w:rsidP="00805A6F">
            <w:pPr>
              <w:spacing w:before="0" w:after="0" w:line="240" w:lineRule="auto"/>
              <w:jc w:val="right"/>
              <w:rPr>
                <w:rFonts w:ascii="Arial" w:hAnsi="Arial" w:cs="Arial"/>
                <w:color w:val="000000"/>
                <w:sz w:val="16"/>
                <w:szCs w:val="16"/>
              </w:rPr>
            </w:pPr>
            <w:r w:rsidRPr="00805A6F">
              <w:rPr>
                <w:rFonts w:ascii="Arial" w:hAnsi="Arial" w:cs="Arial"/>
                <w:color w:val="000000"/>
                <w:sz w:val="16"/>
                <w:szCs w:val="16"/>
              </w:rPr>
              <w:t>8.5</w:t>
            </w:r>
          </w:p>
        </w:tc>
      </w:tr>
      <w:tr w:rsidR="00805A6F" w:rsidRPr="00805A6F" w14:paraId="45144E10" w14:textId="77777777" w:rsidTr="00805A6F">
        <w:trPr>
          <w:trHeight w:hRule="exact" w:val="225"/>
        </w:trPr>
        <w:tc>
          <w:tcPr>
            <w:tcW w:w="530" w:type="pct"/>
            <w:tcBorders>
              <w:top w:val="nil"/>
              <w:left w:val="nil"/>
              <w:bottom w:val="single" w:sz="4" w:space="0" w:color="000000"/>
              <w:right w:val="nil"/>
            </w:tcBorders>
            <w:shd w:val="clear" w:color="000000" w:fill="FFFFFF"/>
            <w:noWrap/>
            <w:vAlign w:val="bottom"/>
            <w:hideMark/>
          </w:tcPr>
          <w:p w14:paraId="6CF12852" w14:textId="77777777" w:rsidR="00805A6F" w:rsidRPr="00805A6F" w:rsidRDefault="00805A6F" w:rsidP="00805A6F">
            <w:pPr>
              <w:spacing w:before="0" w:after="0" w:line="240" w:lineRule="auto"/>
              <w:rPr>
                <w:rFonts w:ascii="Arial" w:hAnsi="Arial" w:cs="Arial"/>
                <w:b/>
                <w:bCs/>
                <w:color w:val="000000"/>
                <w:sz w:val="16"/>
                <w:szCs w:val="16"/>
              </w:rPr>
            </w:pPr>
            <w:r w:rsidRPr="00805A6F">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7AA4C001" w14:textId="1C588DBC"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D66EE10" w14:textId="5E24DC74"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0C78D7E" w14:textId="3B37CCB9"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28BDEA8" w14:textId="60267244"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AE9C299" w14:textId="4FC282B9"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4DB532E" w14:textId="379AA829"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D12DF41" w14:textId="6F228405" w:rsidR="00805A6F" w:rsidRPr="00805A6F" w:rsidRDefault="00C7320F" w:rsidP="00805A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80BAEC2" w14:textId="77777777" w:rsidR="00805A6F" w:rsidRPr="00805A6F" w:rsidRDefault="00805A6F" w:rsidP="00805A6F">
            <w:pPr>
              <w:spacing w:before="0" w:after="0" w:line="240" w:lineRule="auto"/>
              <w:jc w:val="right"/>
              <w:rPr>
                <w:rFonts w:ascii="Arial" w:hAnsi="Arial" w:cs="Arial"/>
                <w:b/>
                <w:bCs/>
                <w:color w:val="000000"/>
                <w:sz w:val="16"/>
                <w:szCs w:val="16"/>
              </w:rPr>
            </w:pPr>
            <w:r w:rsidRPr="00805A6F">
              <w:rPr>
                <w:rFonts w:ascii="Arial" w:hAnsi="Arial" w:cs="Arial"/>
                <w:b/>
                <w:bCs/>
                <w:color w:val="000000"/>
                <w:sz w:val="16"/>
                <w:szCs w:val="16"/>
              </w:rPr>
              <w:t>40.2</w:t>
            </w:r>
          </w:p>
        </w:tc>
        <w:tc>
          <w:tcPr>
            <w:tcW w:w="544" w:type="pct"/>
            <w:tcBorders>
              <w:top w:val="nil"/>
              <w:left w:val="nil"/>
              <w:bottom w:val="single" w:sz="4" w:space="0" w:color="000000"/>
              <w:right w:val="nil"/>
            </w:tcBorders>
            <w:shd w:val="clear" w:color="000000" w:fill="FFFFFF"/>
            <w:noWrap/>
            <w:vAlign w:val="bottom"/>
            <w:hideMark/>
          </w:tcPr>
          <w:p w14:paraId="533C22EA" w14:textId="77777777" w:rsidR="00805A6F" w:rsidRPr="00805A6F" w:rsidRDefault="00805A6F" w:rsidP="00805A6F">
            <w:pPr>
              <w:spacing w:before="0" w:after="0" w:line="240" w:lineRule="auto"/>
              <w:jc w:val="right"/>
              <w:rPr>
                <w:rFonts w:ascii="Arial" w:hAnsi="Arial" w:cs="Arial"/>
                <w:b/>
                <w:bCs/>
                <w:color w:val="000000"/>
                <w:sz w:val="16"/>
                <w:szCs w:val="16"/>
              </w:rPr>
            </w:pPr>
            <w:r w:rsidRPr="00805A6F">
              <w:rPr>
                <w:rFonts w:ascii="Arial" w:hAnsi="Arial" w:cs="Arial"/>
                <w:b/>
                <w:bCs/>
                <w:color w:val="000000"/>
                <w:sz w:val="16"/>
                <w:szCs w:val="16"/>
              </w:rPr>
              <w:t>40.2</w:t>
            </w:r>
          </w:p>
        </w:tc>
      </w:tr>
    </w:tbl>
    <w:p w14:paraId="0FF73655" w14:textId="3CE16D6A" w:rsidR="00F93E77" w:rsidRDefault="00F93E77" w:rsidP="00F93E77">
      <w:bookmarkStart w:id="42" w:name="OLE_LINK5"/>
      <w:r w:rsidRPr="00470A1A">
        <w:t xml:space="preserve">The Australian Government is providing funding to </w:t>
      </w:r>
      <w:r w:rsidRPr="00470A1A">
        <w:rPr>
          <w:rFonts w:eastAsiaTheme="minorHAnsi"/>
        </w:rPr>
        <w:t>support provision of integrated oral and hearing</w:t>
      </w:r>
      <w:r w:rsidRPr="00470A1A">
        <w:t xml:space="preserve"> health services </w:t>
      </w:r>
      <w:r w:rsidRPr="00470A1A">
        <w:rPr>
          <w:rFonts w:eastAsiaTheme="minorHAnsi"/>
        </w:rPr>
        <w:t xml:space="preserve">to children </w:t>
      </w:r>
      <w:r w:rsidRPr="00470A1A">
        <w:t>in remote communities in the Northern</w:t>
      </w:r>
      <w:r w:rsidR="00DB220C">
        <w:rPr>
          <w:rFonts w:eastAsiaTheme="minorHAnsi"/>
        </w:rPr>
        <w:t> </w:t>
      </w:r>
      <w:r w:rsidRPr="00470A1A">
        <w:t>Territory.</w:t>
      </w:r>
    </w:p>
    <w:p w14:paraId="19EC0764" w14:textId="77777777" w:rsidR="00F93E77" w:rsidRDefault="00F93E77" w:rsidP="00F93E77">
      <w:r w:rsidRPr="007C20F0">
        <w:t xml:space="preserve">The Northern Territory Remote Aboriginal Investment agreement supports the Northern Territory to improve schooling for First Nations children, make communities safer and healthier, and increase access to interpreter services and job opportunities for First Nations Australians. Other components of this funding agreement are discussed in the </w:t>
      </w:r>
      <w:r>
        <w:t>Education,</w:t>
      </w:r>
      <w:r w:rsidRPr="007C20F0">
        <w:t xml:space="preserve"> Community Services </w:t>
      </w:r>
      <w:r>
        <w:t xml:space="preserve">and Other </w:t>
      </w:r>
      <w:r w:rsidRPr="007C20F0">
        <w:t>sections of this Part.</w:t>
      </w:r>
    </w:p>
    <w:p w14:paraId="7D399D21" w14:textId="625DC18B" w:rsidR="001C4B11" w:rsidRDefault="00186D35" w:rsidP="00F93E77">
      <w:r w:rsidRPr="00186D35">
        <w:t xml:space="preserve">A new measure associated with this item is listed in Table 1.4 and described in more detail in Budget Paper No. 2, </w:t>
      </w:r>
      <w:r w:rsidRPr="00113AFC">
        <w:rPr>
          <w:rStyle w:val="Emphasis"/>
        </w:rPr>
        <w:t>Budget Measures 2025–26.</w:t>
      </w:r>
    </w:p>
    <w:p w14:paraId="738ED4D0" w14:textId="1DC8D6B4" w:rsidR="00C02779" w:rsidRPr="00C02779" w:rsidRDefault="00F5196D" w:rsidP="00820179">
      <w:pPr>
        <w:pStyle w:val="TableHeadingcontinued"/>
      </w:pPr>
      <w:r w:rsidRPr="00F5196D">
        <w:t xml:space="preserve">Primary Health Care Services </w:t>
      </w:r>
      <w:r w:rsidR="004E4FCB">
        <w:t>in remote Northern Territory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02779" w:rsidRPr="00C02779" w14:paraId="336626BB" w14:textId="77777777" w:rsidTr="00C02779">
        <w:trPr>
          <w:trHeight w:hRule="exact" w:val="225"/>
        </w:trPr>
        <w:tc>
          <w:tcPr>
            <w:tcW w:w="530" w:type="pct"/>
            <w:tcBorders>
              <w:top w:val="single" w:sz="4" w:space="0" w:color="000000"/>
              <w:left w:val="nil"/>
              <w:bottom w:val="nil"/>
              <w:right w:val="nil"/>
            </w:tcBorders>
            <w:shd w:val="clear" w:color="000000" w:fill="FFFFFF"/>
            <w:noWrap/>
            <w:vAlign w:val="bottom"/>
            <w:hideMark/>
          </w:tcPr>
          <w:p w14:paraId="0E0AD1D0" w14:textId="2E0E3EE0" w:rsidR="00C02779" w:rsidRPr="00C02779" w:rsidRDefault="00C02779" w:rsidP="00C02779">
            <w:pPr>
              <w:spacing w:before="0" w:after="0" w:line="240" w:lineRule="auto"/>
              <w:rPr>
                <w:rFonts w:ascii="Arial" w:hAnsi="Arial" w:cs="Arial"/>
                <w:color w:val="000000"/>
                <w:sz w:val="16"/>
                <w:szCs w:val="16"/>
              </w:rPr>
            </w:pPr>
            <w:r w:rsidRPr="00C02779">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501FC5E5"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6DF7B7E8"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535737B1"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5400573E"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C1FCC7A"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5AF42DD3"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648ED8C2"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571E73E6"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46512E33"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Total</w:t>
            </w:r>
          </w:p>
        </w:tc>
      </w:tr>
      <w:tr w:rsidR="00C02779" w:rsidRPr="00C02779" w14:paraId="13833148" w14:textId="77777777" w:rsidTr="00C02779">
        <w:trPr>
          <w:trHeight w:hRule="exact" w:val="225"/>
        </w:trPr>
        <w:tc>
          <w:tcPr>
            <w:tcW w:w="530" w:type="pct"/>
            <w:tcBorders>
              <w:top w:val="nil"/>
              <w:left w:val="nil"/>
              <w:bottom w:val="nil"/>
              <w:right w:val="nil"/>
            </w:tcBorders>
            <w:shd w:val="clear" w:color="000000" w:fill="FFFFFF"/>
            <w:noWrap/>
            <w:vAlign w:val="bottom"/>
            <w:hideMark/>
          </w:tcPr>
          <w:p w14:paraId="70E8A35B" w14:textId="32EBF7A2" w:rsidR="00C02779" w:rsidRPr="00C02779" w:rsidRDefault="00C02779" w:rsidP="00C02779">
            <w:pPr>
              <w:spacing w:before="0" w:after="0" w:line="240" w:lineRule="auto"/>
              <w:rPr>
                <w:rFonts w:ascii="Arial" w:hAnsi="Arial" w:cs="Arial"/>
                <w:color w:val="000000"/>
                <w:sz w:val="16"/>
                <w:szCs w:val="16"/>
              </w:rPr>
            </w:pPr>
            <w:r w:rsidRPr="00C02779">
              <w:rPr>
                <w:rFonts w:ascii="Arial" w:hAnsi="Arial" w:cs="Arial"/>
                <w:color w:val="000000"/>
                <w:sz w:val="16"/>
                <w:szCs w:val="16"/>
              </w:rPr>
              <w:t>2024</w:t>
            </w:r>
            <w:r w:rsidR="00C7320F">
              <w:rPr>
                <w:rFonts w:ascii="Arial" w:hAnsi="Arial" w:cs="Arial"/>
                <w:color w:val="000000"/>
                <w:sz w:val="16"/>
                <w:szCs w:val="16"/>
              </w:rPr>
              <w:noBreakHyphen/>
            </w:r>
            <w:r w:rsidRPr="00C0277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7CFC894" w14:textId="73600E57"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4EAC9B" w14:textId="445BF280"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40A428" w14:textId="52016E33"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E650F2" w14:textId="01E35150"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BC3984" w14:textId="5A502B01"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F7627C" w14:textId="0CDF6823"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89E73F" w14:textId="3EA170DE"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791834"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46.3</w:t>
            </w:r>
          </w:p>
        </w:tc>
        <w:tc>
          <w:tcPr>
            <w:tcW w:w="544" w:type="pct"/>
            <w:tcBorders>
              <w:top w:val="nil"/>
              <w:left w:val="nil"/>
              <w:bottom w:val="nil"/>
              <w:right w:val="nil"/>
            </w:tcBorders>
            <w:shd w:val="clear" w:color="000000" w:fill="FFFFFF"/>
            <w:noWrap/>
            <w:vAlign w:val="bottom"/>
            <w:hideMark/>
          </w:tcPr>
          <w:p w14:paraId="2BA27C31"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46.3</w:t>
            </w:r>
          </w:p>
        </w:tc>
      </w:tr>
      <w:tr w:rsidR="00C02779" w:rsidRPr="00C02779" w14:paraId="7CD1016D" w14:textId="77777777" w:rsidTr="00C02779">
        <w:trPr>
          <w:trHeight w:hRule="exact" w:val="225"/>
        </w:trPr>
        <w:tc>
          <w:tcPr>
            <w:tcW w:w="530" w:type="pct"/>
            <w:tcBorders>
              <w:top w:val="nil"/>
              <w:left w:val="nil"/>
              <w:bottom w:val="nil"/>
              <w:right w:val="nil"/>
            </w:tcBorders>
            <w:shd w:val="clear" w:color="000000" w:fill="E6F2FF"/>
            <w:noWrap/>
            <w:vAlign w:val="bottom"/>
            <w:hideMark/>
          </w:tcPr>
          <w:p w14:paraId="2B064397" w14:textId="40CDD72F" w:rsidR="00C02779" w:rsidRPr="00C02779" w:rsidRDefault="00C02779" w:rsidP="00C02779">
            <w:pPr>
              <w:spacing w:before="0" w:after="0" w:line="240" w:lineRule="auto"/>
              <w:rPr>
                <w:rFonts w:ascii="Arial" w:hAnsi="Arial" w:cs="Arial"/>
                <w:color w:val="000000"/>
                <w:sz w:val="16"/>
                <w:szCs w:val="16"/>
              </w:rPr>
            </w:pPr>
            <w:r w:rsidRPr="00C02779">
              <w:rPr>
                <w:rFonts w:ascii="Arial" w:hAnsi="Arial" w:cs="Arial"/>
                <w:color w:val="000000"/>
                <w:sz w:val="16"/>
                <w:szCs w:val="16"/>
              </w:rPr>
              <w:t>2025</w:t>
            </w:r>
            <w:r w:rsidR="00C7320F">
              <w:rPr>
                <w:rFonts w:ascii="Arial" w:hAnsi="Arial" w:cs="Arial"/>
                <w:color w:val="000000"/>
                <w:sz w:val="16"/>
                <w:szCs w:val="16"/>
              </w:rPr>
              <w:noBreakHyphen/>
            </w:r>
            <w:r w:rsidRPr="00C0277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A5BC6AF" w14:textId="2835BEB3"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E1DE59" w14:textId="58EBF61E"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D1BCDB3" w14:textId="174AD597"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EAF5645" w14:textId="2860DB73"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8D73DA" w14:textId="062D5B9C"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A2436B" w14:textId="0D64354F"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0135D0" w14:textId="1F822375"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7A5383"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47.7</w:t>
            </w:r>
          </w:p>
        </w:tc>
        <w:tc>
          <w:tcPr>
            <w:tcW w:w="544" w:type="pct"/>
            <w:tcBorders>
              <w:top w:val="nil"/>
              <w:left w:val="nil"/>
              <w:bottom w:val="nil"/>
              <w:right w:val="nil"/>
            </w:tcBorders>
            <w:shd w:val="clear" w:color="000000" w:fill="E6F2FF"/>
            <w:noWrap/>
            <w:vAlign w:val="bottom"/>
            <w:hideMark/>
          </w:tcPr>
          <w:p w14:paraId="08E2B89D"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47.7</w:t>
            </w:r>
          </w:p>
        </w:tc>
      </w:tr>
      <w:tr w:rsidR="00C02779" w:rsidRPr="00C02779" w14:paraId="01255E9B" w14:textId="77777777" w:rsidTr="00C02779">
        <w:trPr>
          <w:trHeight w:hRule="exact" w:val="225"/>
        </w:trPr>
        <w:tc>
          <w:tcPr>
            <w:tcW w:w="530" w:type="pct"/>
            <w:tcBorders>
              <w:top w:val="nil"/>
              <w:left w:val="nil"/>
              <w:bottom w:val="nil"/>
              <w:right w:val="nil"/>
            </w:tcBorders>
            <w:shd w:val="clear" w:color="000000" w:fill="FFFFFF"/>
            <w:noWrap/>
            <w:vAlign w:val="bottom"/>
            <w:hideMark/>
          </w:tcPr>
          <w:p w14:paraId="79309ABF" w14:textId="5FBADB71" w:rsidR="00C02779" w:rsidRPr="00C02779" w:rsidRDefault="00C02779" w:rsidP="00C02779">
            <w:pPr>
              <w:spacing w:before="0" w:after="0" w:line="240" w:lineRule="auto"/>
              <w:rPr>
                <w:rFonts w:ascii="Arial" w:hAnsi="Arial" w:cs="Arial"/>
                <w:color w:val="000000"/>
                <w:sz w:val="16"/>
                <w:szCs w:val="16"/>
              </w:rPr>
            </w:pPr>
            <w:r w:rsidRPr="00C02779">
              <w:rPr>
                <w:rFonts w:ascii="Arial" w:hAnsi="Arial" w:cs="Arial"/>
                <w:color w:val="000000"/>
                <w:sz w:val="16"/>
                <w:szCs w:val="16"/>
              </w:rPr>
              <w:t>2026</w:t>
            </w:r>
            <w:r w:rsidR="00C7320F">
              <w:rPr>
                <w:rFonts w:ascii="Arial" w:hAnsi="Arial" w:cs="Arial"/>
                <w:color w:val="000000"/>
                <w:sz w:val="16"/>
                <w:szCs w:val="16"/>
              </w:rPr>
              <w:noBreakHyphen/>
            </w:r>
            <w:r w:rsidRPr="00C0277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8AD7DCF" w14:textId="63DECE72"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C041BF" w14:textId="03280140"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A7042A" w14:textId="0499CE48"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57BFE9" w14:textId="4B00206E"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6A22D7" w14:textId="28AC3C59"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C759BD" w14:textId="2E1385A3"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CA7404" w14:textId="50C22D1A"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D17473"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49.2</w:t>
            </w:r>
          </w:p>
        </w:tc>
        <w:tc>
          <w:tcPr>
            <w:tcW w:w="544" w:type="pct"/>
            <w:tcBorders>
              <w:top w:val="nil"/>
              <w:left w:val="nil"/>
              <w:bottom w:val="nil"/>
              <w:right w:val="nil"/>
            </w:tcBorders>
            <w:shd w:val="clear" w:color="000000" w:fill="FFFFFF"/>
            <w:noWrap/>
            <w:vAlign w:val="bottom"/>
            <w:hideMark/>
          </w:tcPr>
          <w:p w14:paraId="3E6D460E"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49.2</w:t>
            </w:r>
          </w:p>
        </w:tc>
      </w:tr>
      <w:tr w:rsidR="00C02779" w:rsidRPr="00C02779" w14:paraId="7A455131" w14:textId="77777777" w:rsidTr="00C02779">
        <w:trPr>
          <w:trHeight w:hRule="exact" w:val="225"/>
        </w:trPr>
        <w:tc>
          <w:tcPr>
            <w:tcW w:w="530" w:type="pct"/>
            <w:tcBorders>
              <w:top w:val="nil"/>
              <w:left w:val="nil"/>
              <w:bottom w:val="nil"/>
              <w:right w:val="nil"/>
            </w:tcBorders>
            <w:shd w:val="clear" w:color="000000" w:fill="FFFFFF"/>
            <w:noWrap/>
            <w:vAlign w:val="bottom"/>
            <w:hideMark/>
          </w:tcPr>
          <w:p w14:paraId="11AB19C8" w14:textId="468E13A7" w:rsidR="00C02779" w:rsidRPr="00C02779" w:rsidRDefault="00C02779" w:rsidP="00C02779">
            <w:pPr>
              <w:spacing w:before="0" w:after="0" w:line="240" w:lineRule="auto"/>
              <w:rPr>
                <w:rFonts w:ascii="Arial" w:hAnsi="Arial" w:cs="Arial"/>
                <w:color w:val="000000"/>
                <w:sz w:val="16"/>
                <w:szCs w:val="16"/>
              </w:rPr>
            </w:pPr>
            <w:r w:rsidRPr="00C02779">
              <w:rPr>
                <w:rFonts w:ascii="Arial" w:hAnsi="Arial" w:cs="Arial"/>
                <w:color w:val="000000"/>
                <w:sz w:val="16"/>
                <w:szCs w:val="16"/>
              </w:rPr>
              <w:t>2027</w:t>
            </w:r>
            <w:r w:rsidR="00C7320F">
              <w:rPr>
                <w:rFonts w:ascii="Arial" w:hAnsi="Arial" w:cs="Arial"/>
                <w:color w:val="000000"/>
                <w:sz w:val="16"/>
                <w:szCs w:val="16"/>
              </w:rPr>
              <w:noBreakHyphen/>
            </w:r>
            <w:r w:rsidRPr="00C0277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C08CD58" w14:textId="0D941974"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BA9D72" w14:textId="1484EEB5"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36F303" w14:textId="382CFD7B"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157056" w14:textId="2CF98DFF"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838090" w14:textId="4C015972"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E7EEAE" w14:textId="7C591F12"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BC3EF0" w14:textId="52A6D176"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C739BA"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50.6</w:t>
            </w:r>
          </w:p>
        </w:tc>
        <w:tc>
          <w:tcPr>
            <w:tcW w:w="544" w:type="pct"/>
            <w:tcBorders>
              <w:top w:val="nil"/>
              <w:left w:val="nil"/>
              <w:bottom w:val="nil"/>
              <w:right w:val="nil"/>
            </w:tcBorders>
            <w:shd w:val="clear" w:color="000000" w:fill="FFFFFF"/>
            <w:noWrap/>
            <w:vAlign w:val="bottom"/>
            <w:hideMark/>
          </w:tcPr>
          <w:p w14:paraId="02FE8BC9" w14:textId="77777777" w:rsidR="00C02779" w:rsidRPr="00C02779" w:rsidRDefault="00C02779" w:rsidP="00C02779">
            <w:pPr>
              <w:spacing w:before="0" w:after="0" w:line="240" w:lineRule="auto"/>
              <w:jc w:val="right"/>
              <w:rPr>
                <w:rFonts w:ascii="Arial" w:hAnsi="Arial" w:cs="Arial"/>
                <w:color w:val="000000"/>
                <w:sz w:val="16"/>
                <w:szCs w:val="16"/>
              </w:rPr>
            </w:pPr>
            <w:r w:rsidRPr="00C02779">
              <w:rPr>
                <w:rFonts w:ascii="Arial" w:hAnsi="Arial" w:cs="Arial"/>
                <w:color w:val="000000"/>
                <w:sz w:val="16"/>
                <w:szCs w:val="16"/>
              </w:rPr>
              <w:t>50.6</w:t>
            </w:r>
          </w:p>
        </w:tc>
      </w:tr>
      <w:tr w:rsidR="00C02779" w:rsidRPr="00C02779" w14:paraId="791443C1" w14:textId="77777777" w:rsidTr="00C02779">
        <w:trPr>
          <w:trHeight w:hRule="exact" w:val="225"/>
        </w:trPr>
        <w:tc>
          <w:tcPr>
            <w:tcW w:w="530" w:type="pct"/>
            <w:tcBorders>
              <w:top w:val="nil"/>
              <w:left w:val="nil"/>
              <w:bottom w:val="nil"/>
              <w:right w:val="nil"/>
            </w:tcBorders>
            <w:shd w:val="clear" w:color="000000" w:fill="FFFFFF"/>
            <w:noWrap/>
            <w:vAlign w:val="bottom"/>
            <w:hideMark/>
          </w:tcPr>
          <w:p w14:paraId="5048C754" w14:textId="791E3048" w:rsidR="00C02779" w:rsidRPr="00C02779" w:rsidRDefault="00C02779" w:rsidP="00C02779">
            <w:pPr>
              <w:spacing w:before="0" w:after="0" w:line="240" w:lineRule="auto"/>
              <w:rPr>
                <w:rFonts w:ascii="Arial" w:hAnsi="Arial" w:cs="Arial"/>
                <w:color w:val="000000"/>
                <w:sz w:val="16"/>
                <w:szCs w:val="16"/>
              </w:rPr>
            </w:pPr>
            <w:r w:rsidRPr="00C02779">
              <w:rPr>
                <w:rFonts w:ascii="Arial" w:hAnsi="Arial" w:cs="Arial"/>
                <w:color w:val="000000"/>
                <w:sz w:val="16"/>
                <w:szCs w:val="16"/>
              </w:rPr>
              <w:t>2028</w:t>
            </w:r>
            <w:r w:rsidR="00C7320F">
              <w:rPr>
                <w:rFonts w:ascii="Arial" w:hAnsi="Arial" w:cs="Arial"/>
                <w:color w:val="000000"/>
                <w:sz w:val="16"/>
                <w:szCs w:val="16"/>
              </w:rPr>
              <w:noBreakHyphen/>
            </w:r>
            <w:r w:rsidRPr="00C02779">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1313BC1B" w14:textId="29AE51E6"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724226F" w14:textId="5A22AFB3"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049F93B" w14:textId="51A72A1E"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0EB1E7A" w14:textId="5E8624D1"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6FD2A8E" w14:textId="249AD295"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956435B" w14:textId="67C1BC74"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D62D59F" w14:textId="38F48A86"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3AA0D41" w14:textId="0F6AA5B8"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DCB3DF1" w14:textId="64DED422" w:rsidR="00C02779" w:rsidRPr="00C02779" w:rsidRDefault="00C7320F" w:rsidP="00C0277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02779" w:rsidRPr="00C02779" w14:paraId="1CDFC10A" w14:textId="77777777" w:rsidTr="00C02779">
        <w:trPr>
          <w:trHeight w:hRule="exact" w:val="225"/>
        </w:trPr>
        <w:tc>
          <w:tcPr>
            <w:tcW w:w="530" w:type="pct"/>
            <w:tcBorders>
              <w:top w:val="nil"/>
              <w:left w:val="nil"/>
              <w:bottom w:val="single" w:sz="4" w:space="0" w:color="000000"/>
              <w:right w:val="nil"/>
            </w:tcBorders>
            <w:shd w:val="clear" w:color="000000" w:fill="FFFFFF"/>
            <w:noWrap/>
            <w:vAlign w:val="bottom"/>
            <w:hideMark/>
          </w:tcPr>
          <w:p w14:paraId="19783109" w14:textId="77777777" w:rsidR="00C02779" w:rsidRPr="00C02779" w:rsidRDefault="00C02779" w:rsidP="00C02779">
            <w:pPr>
              <w:spacing w:before="0" w:after="0" w:line="240" w:lineRule="auto"/>
              <w:rPr>
                <w:rFonts w:ascii="Arial" w:hAnsi="Arial" w:cs="Arial"/>
                <w:b/>
                <w:bCs/>
                <w:color w:val="000000"/>
                <w:sz w:val="16"/>
                <w:szCs w:val="16"/>
              </w:rPr>
            </w:pPr>
            <w:r w:rsidRPr="00C02779">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32FDEBBB" w14:textId="7C4E03D9"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2492705" w14:textId="2AB01850"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B6ACC99" w14:textId="0C9B97A4"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B37E4FF" w14:textId="71013FA3"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A58D531" w14:textId="2D49C012"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CF78860" w14:textId="7C17C61C"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F37A0F8" w14:textId="34C13306" w:rsidR="00C02779" w:rsidRPr="00C02779" w:rsidRDefault="00C7320F" w:rsidP="00C0277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427189F" w14:textId="77777777" w:rsidR="00C02779" w:rsidRPr="00C02779" w:rsidRDefault="00C02779" w:rsidP="00C02779">
            <w:pPr>
              <w:spacing w:before="0" w:after="0" w:line="240" w:lineRule="auto"/>
              <w:jc w:val="right"/>
              <w:rPr>
                <w:rFonts w:ascii="Arial" w:hAnsi="Arial" w:cs="Arial"/>
                <w:b/>
                <w:bCs/>
                <w:color w:val="000000"/>
                <w:sz w:val="16"/>
                <w:szCs w:val="16"/>
              </w:rPr>
            </w:pPr>
            <w:r w:rsidRPr="00C02779">
              <w:rPr>
                <w:rFonts w:ascii="Arial" w:hAnsi="Arial" w:cs="Arial"/>
                <w:b/>
                <w:bCs/>
                <w:color w:val="000000"/>
                <w:sz w:val="16"/>
                <w:szCs w:val="16"/>
              </w:rPr>
              <w:t>193.8</w:t>
            </w:r>
          </w:p>
        </w:tc>
        <w:tc>
          <w:tcPr>
            <w:tcW w:w="544" w:type="pct"/>
            <w:tcBorders>
              <w:top w:val="nil"/>
              <w:left w:val="nil"/>
              <w:bottom w:val="single" w:sz="4" w:space="0" w:color="000000"/>
              <w:right w:val="nil"/>
            </w:tcBorders>
            <w:shd w:val="clear" w:color="000000" w:fill="FFFFFF"/>
            <w:noWrap/>
            <w:vAlign w:val="bottom"/>
            <w:hideMark/>
          </w:tcPr>
          <w:p w14:paraId="5AE84D06" w14:textId="77777777" w:rsidR="00C02779" w:rsidRPr="00C02779" w:rsidRDefault="00C02779" w:rsidP="00C02779">
            <w:pPr>
              <w:spacing w:before="0" w:after="0" w:line="240" w:lineRule="auto"/>
              <w:jc w:val="right"/>
              <w:rPr>
                <w:rFonts w:ascii="Arial" w:hAnsi="Arial" w:cs="Arial"/>
                <w:b/>
                <w:bCs/>
                <w:color w:val="000000"/>
                <w:sz w:val="16"/>
                <w:szCs w:val="16"/>
              </w:rPr>
            </w:pPr>
            <w:r w:rsidRPr="00C02779">
              <w:rPr>
                <w:rFonts w:ascii="Arial" w:hAnsi="Arial" w:cs="Arial"/>
                <w:b/>
                <w:bCs/>
                <w:color w:val="000000"/>
                <w:sz w:val="16"/>
                <w:szCs w:val="16"/>
              </w:rPr>
              <w:t>193.8</w:t>
            </w:r>
          </w:p>
        </w:tc>
      </w:tr>
    </w:tbl>
    <w:p w14:paraId="58E0C4D4" w14:textId="1CFC800B" w:rsidR="007C46CB" w:rsidRDefault="004E4FCB" w:rsidP="004E4FCB">
      <w:r w:rsidRPr="00C359E1">
        <w:t xml:space="preserve">The Australian Government </w:t>
      </w:r>
      <w:r>
        <w:t>will</w:t>
      </w:r>
      <w:r w:rsidRPr="00C359E1">
        <w:t xml:space="preserve"> provid</w:t>
      </w:r>
      <w:r>
        <w:t>e</w:t>
      </w:r>
      <w:r w:rsidRPr="00C359E1">
        <w:t xml:space="preserve"> funding for the delivery of culturally appropriate</w:t>
      </w:r>
      <w:r>
        <w:t>, comprehensive</w:t>
      </w:r>
      <w:r w:rsidRPr="00C359E1">
        <w:t xml:space="preserve"> primary health care for First Nations people in </w:t>
      </w:r>
      <w:r>
        <w:t xml:space="preserve">regional and remote </w:t>
      </w:r>
      <w:r w:rsidRPr="00C359E1">
        <w:t>Northern Territory</w:t>
      </w:r>
      <w:r w:rsidRPr="006F649C">
        <w:t xml:space="preserve"> communities where there is no Aboriginal Community Controlled Health Organisation</w:t>
      </w:r>
      <w:r>
        <w:t>.</w:t>
      </w:r>
    </w:p>
    <w:p w14:paraId="3879228C" w14:textId="1925E683" w:rsidR="004E4FCB" w:rsidRDefault="007C46CB" w:rsidP="007C46CB">
      <w:pPr>
        <w:spacing w:before="0" w:after="160" w:line="259" w:lineRule="auto"/>
      </w:pPr>
      <w:r>
        <w:br w:type="page"/>
      </w:r>
    </w:p>
    <w:bookmarkEnd w:id="42"/>
    <w:p w14:paraId="7D2F5953" w14:textId="3C72D906" w:rsidR="00AC7057" w:rsidRDefault="00F93E77" w:rsidP="00820179">
      <w:pPr>
        <w:pStyle w:val="TableHeadingcontinued"/>
        <w:rPr>
          <w:rFonts w:asciiTheme="minorHAnsi" w:eastAsiaTheme="minorHAnsi" w:hAnsiTheme="minorHAnsi" w:cstheme="minorBidi"/>
          <w:sz w:val="22"/>
          <w:szCs w:val="22"/>
          <w:lang w:eastAsia="en-US"/>
        </w:rPr>
      </w:pPr>
      <w:r w:rsidRPr="00470A1A">
        <w:lastRenderedPageBreak/>
        <w:t xml:space="preserve">Rheumatic </w:t>
      </w:r>
      <w:r>
        <w:t>f</w:t>
      </w:r>
      <w:r w:rsidRPr="00470A1A">
        <w:t xml:space="preserve">ever </w:t>
      </w:r>
      <w:r>
        <w:t>s</w:t>
      </w:r>
      <w:r w:rsidRPr="00470A1A">
        <w:t>trategy</w:t>
      </w:r>
      <w:r w:rsidRPr="00470A1A">
        <w:rPr>
          <w:vertAlign w:val="superscript"/>
        </w:rPr>
        <w:t>(a)</w:t>
      </w:r>
      <w:r w:rsidRPr="00470A1A">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AC7057" w:rsidRPr="00AC7057" w14:paraId="3CC0E826" w14:textId="77777777" w:rsidTr="00AC7057">
        <w:trPr>
          <w:trHeight w:hRule="exact" w:val="225"/>
        </w:trPr>
        <w:tc>
          <w:tcPr>
            <w:tcW w:w="530" w:type="pct"/>
            <w:tcBorders>
              <w:top w:val="single" w:sz="4" w:space="0" w:color="000000"/>
              <w:left w:val="nil"/>
              <w:bottom w:val="nil"/>
              <w:right w:val="nil"/>
            </w:tcBorders>
            <w:shd w:val="clear" w:color="000000" w:fill="FFFFFF"/>
            <w:noWrap/>
            <w:vAlign w:val="bottom"/>
            <w:hideMark/>
          </w:tcPr>
          <w:p w14:paraId="40930F21" w14:textId="3496184F" w:rsidR="00AC7057" w:rsidRPr="00AC7057" w:rsidRDefault="00AC7057" w:rsidP="00AC7057">
            <w:pPr>
              <w:spacing w:before="0" w:after="0" w:line="240" w:lineRule="auto"/>
              <w:rPr>
                <w:rFonts w:ascii="Arial" w:hAnsi="Arial" w:cs="Arial"/>
                <w:color w:val="000000"/>
                <w:sz w:val="16"/>
                <w:szCs w:val="16"/>
              </w:rPr>
            </w:pPr>
            <w:r w:rsidRPr="00AC7057">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64B84425"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0C1B3382"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0A93C391"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61C25423"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7722A0F9"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06865DA2"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6BC2B5FD"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27CC9636"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6EAB4D49"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Total</w:t>
            </w:r>
          </w:p>
        </w:tc>
      </w:tr>
      <w:tr w:rsidR="00AC7057" w:rsidRPr="00AC7057" w14:paraId="72F58C70" w14:textId="77777777" w:rsidTr="00AC7057">
        <w:trPr>
          <w:trHeight w:hRule="exact" w:val="225"/>
        </w:trPr>
        <w:tc>
          <w:tcPr>
            <w:tcW w:w="530" w:type="pct"/>
            <w:tcBorders>
              <w:top w:val="nil"/>
              <w:left w:val="nil"/>
              <w:bottom w:val="nil"/>
              <w:right w:val="nil"/>
            </w:tcBorders>
            <w:shd w:val="clear" w:color="000000" w:fill="FFFFFF"/>
            <w:noWrap/>
            <w:vAlign w:val="bottom"/>
            <w:hideMark/>
          </w:tcPr>
          <w:p w14:paraId="4F96D2BE" w14:textId="0456AAB5" w:rsidR="00AC7057" w:rsidRPr="00AC7057" w:rsidRDefault="00AC7057" w:rsidP="00AC7057">
            <w:pPr>
              <w:spacing w:before="0" w:after="0" w:line="240" w:lineRule="auto"/>
              <w:rPr>
                <w:rFonts w:ascii="Arial" w:hAnsi="Arial" w:cs="Arial"/>
                <w:color w:val="000000"/>
                <w:sz w:val="16"/>
                <w:szCs w:val="16"/>
              </w:rPr>
            </w:pPr>
            <w:r w:rsidRPr="00AC7057">
              <w:rPr>
                <w:rFonts w:ascii="Arial" w:hAnsi="Arial" w:cs="Arial"/>
                <w:color w:val="000000"/>
                <w:sz w:val="16"/>
                <w:szCs w:val="16"/>
              </w:rPr>
              <w:t>2024</w:t>
            </w:r>
            <w:r w:rsidR="00C7320F">
              <w:rPr>
                <w:rFonts w:ascii="Arial" w:hAnsi="Arial" w:cs="Arial"/>
                <w:color w:val="000000"/>
                <w:sz w:val="16"/>
                <w:szCs w:val="16"/>
              </w:rPr>
              <w:noBreakHyphen/>
            </w:r>
            <w:r w:rsidRPr="00AC7057">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81FB42A" w14:textId="1B9DA7E9"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4F93BD" w14:textId="39D39133"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E38364"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393462FA"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29C5EDE2"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2943C182" w14:textId="44D4E209"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6359DE" w14:textId="5EDF1BF0"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7B519F"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1.0</w:t>
            </w:r>
          </w:p>
        </w:tc>
        <w:tc>
          <w:tcPr>
            <w:tcW w:w="544" w:type="pct"/>
            <w:tcBorders>
              <w:top w:val="nil"/>
              <w:left w:val="nil"/>
              <w:bottom w:val="nil"/>
              <w:right w:val="nil"/>
            </w:tcBorders>
            <w:shd w:val="clear" w:color="000000" w:fill="FFFFFF"/>
            <w:noWrap/>
            <w:vAlign w:val="bottom"/>
            <w:hideMark/>
          </w:tcPr>
          <w:p w14:paraId="7AF70E89"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3.1</w:t>
            </w:r>
          </w:p>
        </w:tc>
      </w:tr>
      <w:tr w:rsidR="00AC7057" w:rsidRPr="00AC7057" w14:paraId="737EE4A7" w14:textId="77777777" w:rsidTr="00AC7057">
        <w:trPr>
          <w:trHeight w:hRule="exact" w:val="225"/>
        </w:trPr>
        <w:tc>
          <w:tcPr>
            <w:tcW w:w="530" w:type="pct"/>
            <w:tcBorders>
              <w:top w:val="nil"/>
              <w:left w:val="nil"/>
              <w:bottom w:val="nil"/>
              <w:right w:val="nil"/>
            </w:tcBorders>
            <w:shd w:val="clear" w:color="000000" w:fill="E6F2FF"/>
            <w:noWrap/>
            <w:vAlign w:val="bottom"/>
            <w:hideMark/>
          </w:tcPr>
          <w:p w14:paraId="51198977" w14:textId="1546CE92" w:rsidR="00AC7057" w:rsidRPr="00AC7057" w:rsidRDefault="00AC7057" w:rsidP="00AC7057">
            <w:pPr>
              <w:spacing w:before="0" w:after="0" w:line="240" w:lineRule="auto"/>
              <w:rPr>
                <w:rFonts w:ascii="Arial" w:hAnsi="Arial" w:cs="Arial"/>
                <w:color w:val="000000"/>
                <w:sz w:val="16"/>
                <w:szCs w:val="16"/>
              </w:rPr>
            </w:pPr>
            <w:r w:rsidRPr="00AC7057">
              <w:rPr>
                <w:rFonts w:ascii="Arial" w:hAnsi="Arial" w:cs="Arial"/>
                <w:color w:val="000000"/>
                <w:sz w:val="16"/>
                <w:szCs w:val="16"/>
              </w:rPr>
              <w:t>2025</w:t>
            </w:r>
            <w:r w:rsidR="00C7320F">
              <w:rPr>
                <w:rFonts w:ascii="Arial" w:hAnsi="Arial" w:cs="Arial"/>
                <w:color w:val="000000"/>
                <w:sz w:val="16"/>
                <w:szCs w:val="16"/>
              </w:rPr>
              <w:noBreakHyphen/>
            </w:r>
            <w:r w:rsidRPr="00AC705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BBB7FE8" w14:textId="4547BC46"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26D3C7" w14:textId="05DFDF2B"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9753BB"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F740FFE"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2963BB2"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87CECE4" w14:textId="0E76128D"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989669" w14:textId="6EF6558F"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7CEFABB"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5A75C7CD"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3.1</w:t>
            </w:r>
          </w:p>
        </w:tc>
      </w:tr>
      <w:tr w:rsidR="00AC7057" w:rsidRPr="00AC7057" w14:paraId="7BDA6114" w14:textId="77777777" w:rsidTr="00AC7057">
        <w:trPr>
          <w:trHeight w:hRule="exact" w:val="225"/>
        </w:trPr>
        <w:tc>
          <w:tcPr>
            <w:tcW w:w="530" w:type="pct"/>
            <w:tcBorders>
              <w:top w:val="nil"/>
              <w:left w:val="nil"/>
              <w:bottom w:val="nil"/>
              <w:right w:val="nil"/>
            </w:tcBorders>
            <w:shd w:val="clear" w:color="000000" w:fill="FFFFFF"/>
            <w:noWrap/>
            <w:vAlign w:val="bottom"/>
            <w:hideMark/>
          </w:tcPr>
          <w:p w14:paraId="6616CB0F" w14:textId="7A239C23" w:rsidR="00AC7057" w:rsidRPr="00AC7057" w:rsidRDefault="00AC7057" w:rsidP="00AC7057">
            <w:pPr>
              <w:spacing w:before="0" w:after="0" w:line="240" w:lineRule="auto"/>
              <w:rPr>
                <w:rFonts w:ascii="Arial" w:hAnsi="Arial" w:cs="Arial"/>
                <w:color w:val="000000"/>
                <w:sz w:val="16"/>
                <w:szCs w:val="16"/>
              </w:rPr>
            </w:pPr>
            <w:r w:rsidRPr="00AC7057">
              <w:rPr>
                <w:rFonts w:ascii="Arial" w:hAnsi="Arial" w:cs="Arial"/>
                <w:color w:val="000000"/>
                <w:sz w:val="16"/>
                <w:szCs w:val="16"/>
              </w:rPr>
              <w:t>2026</w:t>
            </w:r>
            <w:r w:rsidR="00C7320F">
              <w:rPr>
                <w:rFonts w:ascii="Arial" w:hAnsi="Arial" w:cs="Arial"/>
                <w:color w:val="000000"/>
                <w:sz w:val="16"/>
                <w:szCs w:val="16"/>
              </w:rPr>
              <w:noBreakHyphen/>
            </w:r>
            <w:r w:rsidRPr="00AC705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378E9F9" w14:textId="376E6A6A"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B4C209" w14:textId="595A0303"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849F2C"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7DB34E5"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F893431"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DA4376F" w14:textId="405E9C93"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EF6BED" w14:textId="6AA52051"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0C2B53"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40E71340"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3.1</w:t>
            </w:r>
          </w:p>
        </w:tc>
      </w:tr>
      <w:tr w:rsidR="00AC7057" w:rsidRPr="00AC7057" w14:paraId="6D148721" w14:textId="77777777" w:rsidTr="00AC7057">
        <w:trPr>
          <w:trHeight w:hRule="exact" w:val="225"/>
        </w:trPr>
        <w:tc>
          <w:tcPr>
            <w:tcW w:w="530" w:type="pct"/>
            <w:tcBorders>
              <w:top w:val="nil"/>
              <w:left w:val="nil"/>
              <w:bottom w:val="nil"/>
              <w:right w:val="nil"/>
            </w:tcBorders>
            <w:shd w:val="clear" w:color="000000" w:fill="FFFFFF"/>
            <w:noWrap/>
            <w:vAlign w:val="bottom"/>
            <w:hideMark/>
          </w:tcPr>
          <w:p w14:paraId="03CB2C83" w14:textId="2E4C7C60" w:rsidR="00AC7057" w:rsidRPr="00AC7057" w:rsidRDefault="00AC7057" w:rsidP="00AC7057">
            <w:pPr>
              <w:spacing w:before="0" w:after="0" w:line="240" w:lineRule="auto"/>
              <w:rPr>
                <w:rFonts w:ascii="Arial" w:hAnsi="Arial" w:cs="Arial"/>
                <w:color w:val="000000"/>
                <w:sz w:val="16"/>
                <w:szCs w:val="16"/>
              </w:rPr>
            </w:pPr>
            <w:r w:rsidRPr="00AC7057">
              <w:rPr>
                <w:rFonts w:ascii="Arial" w:hAnsi="Arial" w:cs="Arial"/>
                <w:color w:val="000000"/>
                <w:sz w:val="16"/>
                <w:szCs w:val="16"/>
              </w:rPr>
              <w:t>2027</w:t>
            </w:r>
            <w:r w:rsidR="00C7320F">
              <w:rPr>
                <w:rFonts w:ascii="Arial" w:hAnsi="Arial" w:cs="Arial"/>
                <w:color w:val="000000"/>
                <w:sz w:val="16"/>
                <w:szCs w:val="16"/>
              </w:rPr>
              <w:noBreakHyphen/>
            </w:r>
            <w:r w:rsidRPr="00AC705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47754F7" w14:textId="51D6C573"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034420" w14:textId="382ACE1B"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594289"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C5A637B"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2A713C5"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AE14E0" w14:textId="57186B10"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63CAF0" w14:textId="73512606"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6D49CE"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DB53DE6" w14:textId="77777777" w:rsidR="00AC7057" w:rsidRPr="00AC7057" w:rsidRDefault="00AC7057" w:rsidP="00AC7057">
            <w:pPr>
              <w:spacing w:before="0" w:after="0" w:line="240" w:lineRule="auto"/>
              <w:jc w:val="right"/>
              <w:rPr>
                <w:rFonts w:ascii="Arial" w:hAnsi="Arial" w:cs="Arial"/>
                <w:color w:val="000000"/>
                <w:sz w:val="16"/>
                <w:szCs w:val="16"/>
              </w:rPr>
            </w:pPr>
            <w:r w:rsidRPr="00AC7057">
              <w:rPr>
                <w:rFonts w:ascii="Arial" w:hAnsi="Arial" w:cs="Arial"/>
                <w:color w:val="000000"/>
                <w:sz w:val="16"/>
                <w:szCs w:val="16"/>
              </w:rPr>
              <w:t>3.1</w:t>
            </w:r>
          </w:p>
        </w:tc>
      </w:tr>
      <w:tr w:rsidR="00AC7057" w:rsidRPr="00AC7057" w14:paraId="043C32F6" w14:textId="77777777" w:rsidTr="00AC7057">
        <w:trPr>
          <w:trHeight w:hRule="exact" w:val="225"/>
        </w:trPr>
        <w:tc>
          <w:tcPr>
            <w:tcW w:w="530" w:type="pct"/>
            <w:tcBorders>
              <w:top w:val="nil"/>
              <w:left w:val="nil"/>
              <w:bottom w:val="nil"/>
              <w:right w:val="nil"/>
            </w:tcBorders>
            <w:shd w:val="clear" w:color="000000" w:fill="FFFFFF"/>
            <w:noWrap/>
            <w:vAlign w:val="bottom"/>
            <w:hideMark/>
          </w:tcPr>
          <w:p w14:paraId="4790F061" w14:textId="4BE0330E" w:rsidR="00AC7057" w:rsidRPr="00AC7057" w:rsidRDefault="00AC7057" w:rsidP="00AC7057">
            <w:pPr>
              <w:spacing w:before="0" w:after="0" w:line="240" w:lineRule="auto"/>
              <w:rPr>
                <w:rFonts w:ascii="Arial" w:hAnsi="Arial" w:cs="Arial"/>
                <w:color w:val="000000"/>
                <w:sz w:val="16"/>
                <w:szCs w:val="16"/>
              </w:rPr>
            </w:pPr>
            <w:r w:rsidRPr="00AC7057">
              <w:rPr>
                <w:rFonts w:ascii="Arial" w:hAnsi="Arial" w:cs="Arial"/>
                <w:color w:val="000000"/>
                <w:sz w:val="16"/>
                <w:szCs w:val="16"/>
              </w:rPr>
              <w:t>2028</w:t>
            </w:r>
            <w:r w:rsidR="00C7320F">
              <w:rPr>
                <w:rFonts w:ascii="Arial" w:hAnsi="Arial" w:cs="Arial"/>
                <w:color w:val="000000"/>
                <w:sz w:val="16"/>
                <w:szCs w:val="16"/>
              </w:rPr>
              <w:noBreakHyphen/>
            </w:r>
            <w:r w:rsidRPr="00AC7057">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1E628897" w14:textId="506C85E9"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51ECA0B" w14:textId="131EEEE4"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939E2E2" w14:textId="5D2E6DB1"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CC1DE9A" w14:textId="181BB73F"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485A65E" w14:textId="2A836BA1"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64C379E" w14:textId="2D2EE717"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4FE8F93" w14:textId="4D75988B"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4D6D8CF" w14:textId="02DE2A16"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148784E" w14:textId="6D501236" w:rsidR="00AC7057" w:rsidRPr="00AC7057" w:rsidRDefault="00C7320F" w:rsidP="00AC70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C7057" w:rsidRPr="00AC7057" w14:paraId="345F8836" w14:textId="77777777" w:rsidTr="00AC7057">
        <w:trPr>
          <w:trHeight w:hRule="exact" w:val="225"/>
        </w:trPr>
        <w:tc>
          <w:tcPr>
            <w:tcW w:w="530" w:type="pct"/>
            <w:tcBorders>
              <w:top w:val="nil"/>
              <w:left w:val="nil"/>
              <w:bottom w:val="single" w:sz="4" w:space="0" w:color="000000"/>
              <w:right w:val="nil"/>
            </w:tcBorders>
            <w:shd w:val="clear" w:color="000000" w:fill="FFFFFF"/>
            <w:noWrap/>
            <w:vAlign w:val="bottom"/>
            <w:hideMark/>
          </w:tcPr>
          <w:p w14:paraId="147BCD21" w14:textId="77777777" w:rsidR="00AC7057" w:rsidRPr="00AC7057" w:rsidRDefault="00AC7057" w:rsidP="00AC7057">
            <w:pPr>
              <w:spacing w:before="0" w:after="0" w:line="240" w:lineRule="auto"/>
              <w:rPr>
                <w:rFonts w:ascii="Arial" w:hAnsi="Arial" w:cs="Arial"/>
                <w:b/>
                <w:bCs/>
                <w:color w:val="000000"/>
                <w:sz w:val="16"/>
                <w:szCs w:val="16"/>
              </w:rPr>
            </w:pPr>
            <w:r w:rsidRPr="00AC7057">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6C792295" w14:textId="7026011A" w:rsidR="00AC7057" w:rsidRPr="00AC7057" w:rsidRDefault="00C7320F" w:rsidP="00AC705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E30A5C9" w14:textId="4D874FE0" w:rsidR="00AC7057" w:rsidRPr="00AC7057" w:rsidRDefault="00C7320F" w:rsidP="00AC705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B55135F" w14:textId="77777777" w:rsidR="00AC7057" w:rsidRPr="00AC7057" w:rsidRDefault="00AC7057" w:rsidP="00AC7057">
            <w:pPr>
              <w:spacing w:before="0" w:after="0" w:line="240" w:lineRule="auto"/>
              <w:jc w:val="right"/>
              <w:rPr>
                <w:rFonts w:ascii="Arial" w:hAnsi="Arial" w:cs="Arial"/>
                <w:b/>
                <w:bCs/>
                <w:color w:val="000000"/>
                <w:sz w:val="16"/>
                <w:szCs w:val="16"/>
              </w:rPr>
            </w:pPr>
            <w:r w:rsidRPr="00AC7057">
              <w:rPr>
                <w:rFonts w:ascii="Arial" w:hAnsi="Arial" w:cs="Arial"/>
                <w:b/>
                <w:bCs/>
                <w:color w:val="000000"/>
                <w:sz w:val="16"/>
                <w:szCs w:val="16"/>
              </w:rPr>
              <w:t>0.9</w:t>
            </w:r>
          </w:p>
        </w:tc>
        <w:tc>
          <w:tcPr>
            <w:tcW w:w="491" w:type="pct"/>
            <w:tcBorders>
              <w:top w:val="nil"/>
              <w:left w:val="nil"/>
              <w:bottom w:val="single" w:sz="4" w:space="0" w:color="000000"/>
              <w:right w:val="nil"/>
            </w:tcBorders>
            <w:shd w:val="clear" w:color="000000" w:fill="FFFFFF"/>
            <w:noWrap/>
            <w:vAlign w:val="bottom"/>
            <w:hideMark/>
          </w:tcPr>
          <w:p w14:paraId="79D4E705" w14:textId="77777777" w:rsidR="00AC7057" w:rsidRPr="00AC7057" w:rsidRDefault="00AC7057" w:rsidP="00AC7057">
            <w:pPr>
              <w:spacing w:before="0" w:after="0" w:line="240" w:lineRule="auto"/>
              <w:jc w:val="right"/>
              <w:rPr>
                <w:rFonts w:ascii="Arial" w:hAnsi="Arial" w:cs="Arial"/>
                <w:b/>
                <w:bCs/>
                <w:color w:val="000000"/>
                <w:sz w:val="16"/>
                <w:szCs w:val="16"/>
              </w:rPr>
            </w:pPr>
            <w:r w:rsidRPr="00AC7057">
              <w:rPr>
                <w:rFonts w:ascii="Arial" w:hAnsi="Arial" w:cs="Arial"/>
                <w:b/>
                <w:bCs/>
                <w:color w:val="000000"/>
                <w:sz w:val="16"/>
                <w:szCs w:val="16"/>
              </w:rPr>
              <w:t>0.9</w:t>
            </w:r>
          </w:p>
        </w:tc>
        <w:tc>
          <w:tcPr>
            <w:tcW w:w="491" w:type="pct"/>
            <w:tcBorders>
              <w:top w:val="nil"/>
              <w:left w:val="nil"/>
              <w:bottom w:val="single" w:sz="4" w:space="0" w:color="000000"/>
              <w:right w:val="nil"/>
            </w:tcBorders>
            <w:shd w:val="clear" w:color="000000" w:fill="FFFFFF"/>
            <w:noWrap/>
            <w:vAlign w:val="bottom"/>
            <w:hideMark/>
          </w:tcPr>
          <w:p w14:paraId="77AF9DE7" w14:textId="77777777" w:rsidR="00AC7057" w:rsidRPr="00AC7057" w:rsidRDefault="00AC7057" w:rsidP="00AC7057">
            <w:pPr>
              <w:spacing w:before="0" w:after="0" w:line="240" w:lineRule="auto"/>
              <w:jc w:val="right"/>
              <w:rPr>
                <w:rFonts w:ascii="Arial" w:hAnsi="Arial" w:cs="Arial"/>
                <w:b/>
                <w:bCs/>
                <w:color w:val="000000"/>
                <w:sz w:val="16"/>
                <w:szCs w:val="16"/>
              </w:rPr>
            </w:pPr>
            <w:r w:rsidRPr="00AC7057">
              <w:rPr>
                <w:rFonts w:ascii="Arial" w:hAnsi="Arial" w:cs="Arial"/>
                <w:b/>
                <w:bCs/>
                <w:color w:val="000000"/>
                <w:sz w:val="16"/>
                <w:szCs w:val="16"/>
              </w:rPr>
              <w:t>0.4</w:t>
            </w:r>
          </w:p>
        </w:tc>
        <w:tc>
          <w:tcPr>
            <w:tcW w:w="491" w:type="pct"/>
            <w:tcBorders>
              <w:top w:val="nil"/>
              <w:left w:val="nil"/>
              <w:bottom w:val="single" w:sz="4" w:space="0" w:color="000000"/>
              <w:right w:val="nil"/>
            </w:tcBorders>
            <w:shd w:val="clear" w:color="000000" w:fill="FFFFFF"/>
            <w:noWrap/>
            <w:vAlign w:val="bottom"/>
            <w:hideMark/>
          </w:tcPr>
          <w:p w14:paraId="2749A71F" w14:textId="1715D69E" w:rsidR="00AC7057" w:rsidRPr="00AC7057" w:rsidRDefault="00C7320F" w:rsidP="00AC705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F9D2202" w14:textId="47F8FB57" w:rsidR="00AC7057" w:rsidRPr="00AC7057" w:rsidRDefault="00C7320F" w:rsidP="00AC705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A2E8715" w14:textId="77777777" w:rsidR="00AC7057" w:rsidRPr="00AC7057" w:rsidRDefault="00AC7057" w:rsidP="00AC7057">
            <w:pPr>
              <w:spacing w:before="0" w:after="0" w:line="240" w:lineRule="auto"/>
              <w:jc w:val="right"/>
              <w:rPr>
                <w:rFonts w:ascii="Arial" w:hAnsi="Arial" w:cs="Arial"/>
                <w:b/>
                <w:bCs/>
                <w:color w:val="000000"/>
                <w:sz w:val="16"/>
                <w:szCs w:val="16"/>
              </w:rPr>
            </w:pPr>
            <w:r w:rsidRPr="00AC7057">
              <w:rPr>
                <w:rFonts w:ascii="Arial" w:hAnsi="Arial" w:cs="Arial"/>
                <w:b/>
                <w:bCs/>
                <w:color w:val="000000"/>
                <w:sz w:val="16"/>
                <w:szCs w:val="16"/>
              </w:rPr>
              <w:t>1.0</w:t>
            </w:r>
          </w:p>
        </w:tc>
        <w:tc>
          <w:tcPr>
            <w:tcW w:w="544" w:type="pct"/>
            <w:tcBorders>
              <w:top w:val="nil"/>
              <w:left w:val="nil"/>
              <w:bottom w:val="single" w:sz="4" w:space="0" w:color="000000"/>
              <w:right w:val="nil"/>
            </w:tcBorders>
            <w:shd w:val="clear" w:color="000000" w:fill="FFFFFF"/>
            <w:noWrap/>
            <w:vAlign w:val="bottom"/>
            <w:hideMark/>
          </w:tcPr>
          <w:p w14:paraId="46012119" w14:textId="77777777" w:rsidR="00AC7057" w:rsidRPr="00AC7057" w:rsidRDefault="00AC7057" w:rsidP="00AC7057">
            <w:pPr>
              <w:spacing w:before="0" w:after="0" w:line="240" w:lineRule="auto"/>
              <w:jc w:val="right"/>
              <w:rPr>
                <w:rFonts w:ascii="Arial" w:hAnsi="Arial" w:cs="Arial"/>
                <w:b/>
                <w:bCs/>
                <w:color w:val="000000"/>
                <w:sz w:val="16"/>
                <w:szCs w:val="16"/>
              </w:rPr>
            </w:pPr>
            <w:r w:rsidRPr="00AC7057">
              <w:rPr>
                <w:rFonts w:ascii="Arial" w:hAnsi="Arial" w:cs="Arial"/>
                <w:b/>
                <w:bCs/>
                <w:color w:val="000000"/>
                <w:sz w:val="16"/>
                <w:szCs w:val="16"/>
              </w:rPr>
              <w:t>12.3</w:t>
            </w:r>
          </w:p>
        </w:tc>
      </w:tr>
    </w:tbl>
    <w:p w14:paraId="0D90C4B0" w14:textId="0C33DB5B" w:rsidR="00F93E77" w:rsidRDefault="00F93E77">
      <w:pPr>
        <w:pStyle w:val="ChartandTableFootnoteAlpha"/>
        <w:numPr>
          <w:ilvl w:val="0"/>
          <w:numId w:val="10"/>
        </w:numPr>
        <w:rPr>
          <w:color w:val="auto"/>
        </w:rPr>
      </w:pPr>
      <w:r w:rsidRPr="00043C16">
        <w:rPr>
          <w:color w:val="auto"/>
        </w:rPr>
        <w:t>Totals include funding yet to be allocated.</w:t>
      </w:r>
    </w:p>
    <w:p w14:paraId="3DEFD2E6" w14:textId="77777777" w:rsidR="00A60C00" w:rsidRPr="00A60C00" w:rsidRDefault="00A60C00" w:rsidP="00A60C00">
      <w:pPr>
        <w:pStyle w:val="ChartLine"/>
        <w:rPr>
          <w:rFonts w:eastAsiaTheme="minorHAnsi"/>
        </w:rPr>
      </w:pPr>
    </w:p>
    <w:p w14:paraId="7AD751C5" w14:textId="5D38F979" w:rsidR="007D6604" w:rsidRDefault="00F93E77" w:rsidP="00F93E77">
      <w:r w:rsidRPr="00886137">
        <w:t>The Australian Government is providing funding to programs that register and control acute rheumatic fever a</w:t>
      </w:r>
      <w:r w:rsidRPr="00470A1A">
        <w:t>nd rheumatic heart disease in First</w:t>
      </w:r>
      <w:r w:rsidR="00DB220C">
        <w:t> </w:t>
      </w:r>
      <w:r w:rsidRPr="00470A1A">
        <w:t>Nations</w:t>
      </w:r>
      <w:r w:rsidR="00DB220C">
        <w:t> </w:t>
      </w:r>
      <w:r w:rsidRPr="00470A1A">
        <w:t>people.</w:t>
      </w:r>
    </w:p>
    <w:p w14:paraId="73C24205" w14:textId="3EDF6F90" w:rsidR="007C46CB" w:rsidRDefault="007C46CB" w:rsidP="00F93E77">
      <w:r w:rsidRPr="003C57A6">
        <w:t xml:space="preserve">A new measure associated with this item is listed in Table 1.4 and described in more detail in Budget Paper No. 2, </w:t>
      </w:r>
      <w:r w:rsidRPr="00275C19">
        <w:rPr>
          <w:rStyle w:val="Emphasis"/>
        </w:rPr>
        <w:t>Budget Measures 2025–26.</w:t>
      </w:r>
    </w:p>
    <w:p w14:paraId="51C412E5" w14:textId="77777777" w:rsidR="007C46CB" w:rsidRDefault="007C46CB">
      <w:pPr>
        <w:spacing w:before="0" w:after="160" w:line="259" w:lineRule="auto"/>
        <w:rPr>
          <w:rFonts w:ascii="Arial Bold" w:hAnsi="Arial Bold"/>
          <w:b/>
          <w:sz w:val="22"/>
        </w:rPr>
      </w:pPr>
      <w:r>
        <w:br w:type="page"/>
      </w:r>
    </w:p>
    <w:p w14:paraId="1091C473" w14:textId="5A719092" w:rsidR="00F93E77" w:rsidRPr="00470A1A" w:rsidRDefault="00F93E77" w:rsidP="00F93E77">
      <w:pPr>
        <w:pStyle w:val="Heading3"/>
      </w:pPr>
      <w:r w:rsidRPr="00470A1A">
        <w:lastRenderedPageBreak/>
        <w:t xml:space="preserve">Other </w:t>
      </w:r>
      <w:r>
        <w:t>h</w:t>
      </w:r>
      <w:r w:rsidRPr="00470A1A">
        <w:t xml:space="preserve">ealth </w:t>
      </w:r>
      <w:r>
        <w:t>p</w:t>
      </w:r>
      <w:r w:rsidRPr="00470A1A">
        <w:t>ayments</w:t>
      </w:r>
    </w:p>
    <w:p w14:paraId="432A35C3" w14:textId="61B90B77" w:rsidR="00F93E77" w:rsidRPr="00470A1A" w:rsidRDefault="00F93E77" w:rsidP="00F93E77">
      <w:r w:rsidRPr="00470A1A">
        <w:t xml:space="preserve">In </w:t>
      </w:r>
      <w:r>
        <w:t>202</w:t>
      </w:r>
      <w:r w:rsidR="00AD140E">
        <w:t>5</w:t>
      </w:r>
      <w:r>
        <w:t>–2</w:t>
      </w:r>
      <w:r w:rsidR="00FF537A">
        <w:t>6</w:t>
      </w:r>
      <w:r w:rsidRPr="00470A1A">
        <w:t xml:space="preserve">, the Australian Government is estimated to provide </w:t>
      </w:r>
      <w:r>
        <w:t>$2</w:t>
      </w:r>
      <w:r w:rsidR="00060968">
        <w:t>23.2</w:t>
      </w:r>
      <w:r w:rsidR="00DB220C">
        <w:t> </w:t>
      </w:r>
      <w:r w:rsidRPr="00470A1A">
        <w:t>million to the states in other health</w:t>
      </w:r>
      <w:r w:rsidR="00C7320F">
        <w:noBreakHyphen/>
      </w:r>
      <w:r w:rsidRPr="00470A1A">
        <w:t>related National Partnership payments.</w:t>
      </w:r>
    </w:p>
    <w:p w14:paraId="5131031C" w14:textId="4C44F33A" w:rsidR="00A57AE9" w:rsidRPr="00A57AE9" w:rsidRDefault="00F93E77" w:rsidP="00A57AE9">
      <w:pPr>
        <w:pStyle w:val="TableHeading"/>
        <w:rPr>
          <w:color w:val="000000"/>
          <w:sz w:val="16"/>
        </w:rPr>
      </w:pPr>
      <w:bookmarkStart w:id="43" w:name="_Toc4764854"/>
      <w:r w:rsidRPr="004309A4">
        <w:t>Table</w:t>
      </w:r>
      <w:r w:rsidRPr="00470A1A">
        <w:t xml:space="preserve"> 2.3.4 Other </w:t>
      </w:r>
      <w:r>
        <w:t>h</w:t>
      </w:r>
      <w:r w:rsidRPr="00470A1A">
        <w:t xml:space="preserve">ealth National Partnership </w:t>
      </w:r>
      <w:r>
        <w:t>p</w:t>
      </w:r>
      <w:r w:rsidRPr="00470A1A">
        <w:t>ayments</w:t>
      </w:r>
      <w:bookmarkEnd w:id="43"/>
      <w:r w:rsidR="003F35A4" w:rsidRPr="00470A1A">
        <w:rPr>
          <w:rFonts w:asciiTheme="majorHAnsi" w:hAnsiTheme="majorHAnsi" w:cstheme="majorHAnsi"/>
          <w:vertAlign w:val="superscript"/>
        </w:rPr>
        <w:t>(a)</w:t>
      </w:r>
      <w:r w:rsidR="003F35A4">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3828"/>
        <w:gridCol w:w="740"/>
        <w:gridCol w:w="862"/>
        <w:gridCol w:w="800"/>
        <w:gridCol w:w="740"/>
        <w:gridCol w:w="740"/>
      </w:tblGrid>
      <w:tr w:rsidR="00A57AE9" w:rsidRPr="00A57AE9" w14:paraId="56A8B3BD" w14:textId="77777777" w:rsidTr="00A57AE9">
        <w:trPr>
          <w:trHeight w:hRule="exact" w:val="225"/>
        </w:trPr>
        <w:tc>
          <w:tcPr>
            <w:tcW w:w="2482" w:type="pct"/>
            <w:tcBorders>
              <w:top w:val="single" w:sz="4" w:space="0" w:color="293F5B"/>
              <w:left w:val="nil"/>
              <w:bottom w:val="nil"/>
              <w:right w:val="nil"/>
            </w:tcBorders>
            <w:shd w:val="clear" w:color="000000" w:fill="FFFFFF"/>
            <w:noWrap/>
            <w:vAlign w:val="center"/>
            <w:hideMark/>
          </w:tcPr>
          <w:p w14:paraId="6DE353E7" w14:textId="25A54ABD" w:rsidR="00A57AE9" w:rsidRPr="00A57AE9" w:rsidRDefault="00A57AE9" w:rsidP="00A57AE9">
            <w:pPr>
              <w:spacing w:before="0" w:after="0" w:line="240" w:lineRule="auto"/>
              <w:rPr>
                <w:rFonts w:ascii="Arial" w:hAnsi="Arial" w:cs="Arial"/>
                <w:sz w:val="16"/>
                <w:szCs w:val="16"/>
              </w:rPr>
            </w:pPr>
            <w:r w:rsidRPr="00A57AE9">
              <w:rPr>
                <w:rFonts w:ascii="Arial" w:hAnsi="Arial" w:cs="Arial"/>
                <w:sz w:val="16"/>
                <w:szCs w:val="16"/>
              </w:rPr>
              <w:t>$million</w:t>
            </w:r>
          </w:p>
        </w:tc>
        <w:tc>
          <w:tcPr>
            <w:tcW w:w="480" w:type="pct"/>
            <w:tcBorders>
              <w:top w:val="single" w:sz="4" w:space="0" w:color="293F5B"/>
              <w:left w:val="nil"/>
              <w:bottom w:val="nil"/>
              <w:right w:val="nil"/>
            </w:tcBorders>
            <w:shd w:val="clear" w:color="000000" w:fill="FFFFFF"/>
            <w:noWrap/>
            <w:vAlign w:val="center"/>
            <w:hideMark/>
          </w:tcPr>
          <w:p w14:paraId="4516C6B2" w14:textId="14C7BE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2024</w:t>
            </w:r>
            <w:r w:rsidR="00C7320F">
              <w:rPr>
                <w:rFonts w:ascii="Arial" w:hAnsi="Arial" w:cs="Arial"/>
                <w:sz w:val="16"/>
                <w:szCs w:val="16"/>
              </w:rPr>
              <w:noBreakHyphen/>
            </w:r>
            <w:r w:rsidRPr="00A57AE9">
              <w:rPr>
                <w:rFonts w:ascii="Arial" w:hAnsi="Arial" w:cs="Arial"/>
                <w:sz w:val="16"/>
                <w:szCs w:val="16"/>
              </w:rPr>
              <w:t>25</w:t>
            </w:r>
          </w:p>
        </w:tc>
        <w:tc>
          <w:tcPr>
            <w:tcW w:w="559" w:type="pct"/>
            <w:tcBorders>
              <w:top w:val="single" w:sz="4" w:space="0" w:color="293F5B"/>
              <w:left w:val="nil"/>
              <w:bottom w:val="nil"/>
              <w:right w:val="nil"/>
            </w:tcBorders>
            <w:shd w:val="clear" w:color="000000" w:fill="E6F2FF"/>
            <w:noWrap/>
            <w:vAlign w:val="center"/>
            <w:hideMark/>
          </w:tcPr>
          <w:p w14:paraId="15D16538" w14:textId="099A6FA2"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2025</w:t>
            </w:r>
            <w:r w:rsidR="00C7320F">
              <w:rPr>
                <w:rFonts w:ascii="Arial" w:hAnsi="Arial" w:cs="Arial"/>
                <w:sz w:val="16"/>
                <w:szCs w:val="16"/>
              </w:rPr>
              <w:noBreakHyphen/>
            </w:r>
            <w:r w:rsidRPr="00A57AE9">
              <w:rPr>
                <w:rFonts w:ascii="Arial" w:hAnsi="Arial" w:cs="Arial"/>
                <w:sz w:val="16"/>
                <w:szCs w:val="16"/>
              </w:rPr>
              <w:t>26</w:t>
            </w:r>
          </w:p>
        </w:tc>
        <w:tc>
          <w:tcPr>
            <w:tcW w:w="519" w:type="pct"/>
            <w:tcBorders>
              <w:top w:val="single" w:sz="4" w:space="0" w:color="293F5B"/>
              <w:left w:val="nil"/>
              <w:bottom w:val="nil"/>
              <w:right w:val="nil"/>
            </w:tcBorders>
            <w:shd w:val="clear" w:color="000000" w:fill="FFFFFF"/>
            <w:noWrap/>
            <w:vAlign w:val="center"/>
            <w:hideMark/>
          </w:tcPr>
          <w:p w14:paraId="1D24E4EC" w14:textId="55201271"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2026</w:t>
            </w:r>
            <w:r w:rsidR="00C7320F">
              <w:rPr>
                <w:rFonts w:ascii="Arial" w:hAnsi="Arial" w:cs="Arial"/>
                <w:sz w:val="16"/>
                <w:szCs w:val="16"/>
              </w:rPr>
              <w:noBreakHyphen/>
            </w:r>
            <w:r w:rsidRPr="00A57AE9">
              <w:rPr>
                <w:rFonts w:ascii="Arial" w:hAnsi="Arial" w:cs="Arial"/>
                <w:sz w:val="16"/>
                <w:szCs w:val="16"/>
              </w:rPr>
              <w:t>27</w:t>
            </w:r>
          </w:p>
        </w:tc>
        <w:tc>
          <w:tcPr>
            <w:tcW w:w="480" w:type="pct"/>
            <w:tcBorders>
              <w:top w:val="single" w:sz="4" w:space="0" w:color="293F5B"/>
              <w:left w:val="nil"/>
              <w:bottom w:val="nil"/>
              <w:right w:val="nil"/>
            </w:tcBorders>
            <w:shd w:val="clear" w:color="000000" w:fill="FFFFFF"/>
            <w:noWrap/>
            <w:vAlign w:val="center"/>
            <w:hideMark/>
          </w:tcPr>
          <w:p w14:paraId="2B6EE177" w14:textId="566D155B"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2027</w:t>
            </w:r>
            <w:r w:rsidR="00C7320F">
              <w:rPr>
                <w:rFonts w:ascii="Arial" w:hAnsi="Arial" w:cs="Arial"/>
                <w:sz w:val="16"/>
                <w:szCs w:val="16"/>
              </w:rPr>
              <w:noBreakHyphen/>
            </w:r>
            <w:r w:rsidRPr="00A57AE9">
              <w:rPr>
                <w:rFonts w:ascii="Arial" w:hAnsi="Arial" w:cs="Arial"/>
                <w:sz w:val="16"/>
                <w:szCs w:val="16"/>
              </w:rPr>
              <w:t>28</w:t>
            </w:r>
          </w:p>
        </w:tc>
        <w:tc>
          <w:tcPr>
            <w:tcW w:w="480" w:type="pct"/>
            <w:tcBorders>
              <w:top w:val="single" w:sz="4" w:space="0" w:color="293F5B"/>
              <w:left w:val="nil"/>
              <w:bottom w:val="nil"/>
              <w:right w:val="nil"/>
            </w:tcBorders>
            <w:shd w:val="clear" w:color="000000" w:fill="FFFFFF"/>
            <w:noWrap/>
            <w:vAlign w:val="center"/>
            <w:hideMark/>
          </w:tcPr>
          <w:p w14:paraId="57CC60C1" w14:textId="7254071A"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2028</w:t>
            </w:r>
            <w:r w:rsidR="00C7320F">
              <w:rPr>
                <w:rFonts w:ascii="Arial" w:hAnsi="Arial" w:cs="Arial"/>
                <w:sz w:val="16"/>
                <w:szCs w:val="16"/>
              </w:rPr>
              <w:noBreakHyphen/>
            </w:r>
            <w:r w:rsidRPr="00A57AE9">
              <w:rPr>
                <w:rFonts w:ascii="Arial" w:hAnsi="Arial" w:cs="Arial"/>
                <w:sz w:val="16"/>
                <w:szCs w:val="16"/>
              </w:rPr>
              <w:t>29</w:t>
            </w:r>
          </w:p>
        </w:tc>
      </w:tr>
      <w:tr w:rsidR="00A57AE9" w:rsidRPr="00A57AE9" w14:paraId="02406047"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21043B85" w14:textId="77777777" w:rsidR="00A57AE9" w:rsidRPr="00A57AE9" w:rsidRDefault="00A57AE9" w:rsidP="00A57AE9">
            <w:pPr>
              <w:spacing w:before="0" w:after="0" w:line="240" w:lineRule="auto"/>
              <w:rPr>
                <w:rFonts w:ascii="Arial" w:hAnsi="Arial" w:cs="Arial"/>
                <w:b/>
                <w:bCs/>
                <w:sz w:val="16"/>
                <w:szCs w:val="16"/>
              </w:rPr>
            </w:pPr>
            <w:r w:rsidRPr="00A57AE9">
              <w:rPr>
                <w:rFonts w:ascii="Arial" w:hAnsi="Arial" w:cs="Arial"/>
                <w:b/>
                <w:bCs/>
                <w:sz w:val="16"/>
                <w:szCs w:val="16"/>
              </w:rPr>
              <w:t>National Partnership payments</w:t>
            </w:r>
          </w:p>
        </w:tc>
        <w:tc>
          <w:tcPr>
            <w:tcW w:w="480" w:type="pct"/>
            <w:tcBorders>
              <w:top w:val="single" w:sz="4" w:space="0" w:color="293F5B"/>
              <w:left w:val="nil"/>
              <w:bottom w:val="nil"/>
              <w:right w:val="nil"/>
            </w:tcBorders>
            <w:shd w:val="clear" w:color="000000" w:fill="FFFFFF"/>
            <w:noWrap/>
            <w:vAlign w:val="center"/>
            <w:hideMark/>
          </w:tcPr>
          <w:p w14:paraId="3A6C1956"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single" w:sz="4" w:space="0" w:color="293F5B"/>
              <w:left w:val="nil"/>
              <w:bottom w:val="nil"/>
              <w:right w:val="nil"/>
            </w:tcBorders>
            <w:shd w:val="clear" w:color="000000" w:fill="E6F2FF"/>
            <w:noWrap/>
            <w:vAlign w:val="center"/>
            <w:hideMark/>
          </w:tcPr>
          <w:p w14:paraId="6014BEAC"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single" w:sz="4" w:space="0" w:color="293F5B"/>
              <w:left w:val="nil"/>
              <w:bottom w:val="nil"/>
              <w:right w:val="nil"/>
            </w:tcBorders>
            <w:shd w:val="clear" w:color="000000" w:fill="FFFFFF"/>
            <w:noWrap/>
            <w:vAlign w:val="center"/>
            <w:hideMark/>
          </w:tcPr>
          <w:p w14:paraId="16E3C2CD"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single" w:sz="4" w:space="0" w:color="293F5B"/>
              <w:left w:val="nil"/>
              <w:bottom w:val="nil"/>
              <w:right w:val="nil"/>
            </w:tcBorders>
            <w:shd w:val="clear" w:color="000000" w:fill="FFFFFF"/>
            <w:noWrap/>
            <w:vAlign w:val="center"/>
            <w:hideMark/>
          </w:tcPr>
          <w:p w14:paraId="3AB4DEA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single" w:sz="4" w:space="0" w:color="293F5B"/>
              <w:left w:val="nil"/>
              <w:bottom w:val="nil"/>
              <w:right w:val="nil"/>
            </w:tcBorders>
            <w:shd w:val="clear" w:color="000000" w:fill="FFFFFF"/>
            <w:noWrap/>
            <w:vAlign w:val="center"/>
            <w:hideMark/>
          </w:tcPr>
          <w:p w14:paraId="47CF997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16E687DE"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7ABA2DAD"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Australian Primary Care Prevocational</w:t>
            </w:r>
          </w:p>
        </w:tc>
        <w:tc>
          <w:tcPr>
            <w:tcW w:w="480" w:type="pct"/>
            <w:tcBorders>
              <w:top w:val="nil"/>
              <w:left w:val="nil"/>
              <w:bottom w:val="nil"/>
              <w:right w:val="nil"/>
            </w:tcBorders>
            <w:shd w:val="clear" w:color="000000" w:fill="FFFFFF"/>
            <w:noWrap/>
            <w:vAlign w:val="center"/>
            <w:hideMark/>
          </w:tcPr>
          <w:p w14:paraId="5377344B"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1F1E082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5E2A7629"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1E03E82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16ECD65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50A624BC"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24F70A18"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Program</w:t>
            </w:r>
          </w:p>
        </w:tc>
        <w:tc>
          <w:tcPr>
            <w:tcW w:w="480" w:type="pct"/>
            <w:tcBorders>
              <w:top w:val="nil"/>
              <w:left w:val="nil"/>
              <w:bottom w:val="nil"/>
              <w:right w:val="nil"/>
            </w:tcBorders>
            <w:shd w:val="clear" w:color="000000" w:fill="FFFFFF"/>
            <w:noWrap/>
            <w:vAlign w:val="center"/>
            <w:hideMark/>
          </w:tcPr>
          <w:p w14:paraId="344B0845" w14:textId="76FB729A"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559" w:type="pct"/>
            <w:tcBorders>
              <w:top w:val="nil"/>
              <w:left w:val="nil"/>
              <w:bottom w:val="nil"/>
              <w:right w:val="nil"/>
            </w:tcBorders>
            <w:shd w:val="clear" w:color="000000" w:fill="E6F2FF"/>
            <w:noWrap/>
            <w:vAlign w:val="center"/>
            <w:hideMark/>
          </w:tcPr>
          <w:p w14:paraId="3D8918D5"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4.0</w:t>
            </w:r>
          </w:p>
        </w:tc>
        <w:tc>
          <w:tcPr>
            <w:tcW w:w="519" w:type="pct"/>
            <w:tcBorders>
              <w:top w:val="nil"/>
              <w:left w:val="nil"/>
              <w:bottom w:val="nil"/>
              <w:right w:val="nil"/>
            </w:tcBorders>
            <w:shd w:val="clear" w:color="000000" w:fill="FFFFFF"/>
            <w:noWrap/>
            <w:vAlign w:val="center"/>
            <w:hideMark/>
          </w:tcPr>
          <w:p w14:paraId="4F8A6E15"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10.0</w:t>
            </w:r>
          </w:p>
        </w:tc>
        <w:tc>
          <w:tcPr>
            <w:tcW w:w="480" w:type="pct"/>
            <w:tcBorders>
              <w:top w:val="nil"/>
              <w:left w:val="nil"/>
              <w:bottom w:val="nil"/>
              <w:right w:val="nil"/>
            </w:tcBorders>
            <w:shd w:val="clear" w:color="000000" w:fill="FFFFFF"/>
            <w:noWrap/>
            <w:vAlign w:val="center"/>
            <w:hideMark/>
          </w:tcPr>
          <w:p w14:paraId="0CADF925"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14.0</w:t>
            </w:r>
          </w:p>
        </w:tc>
        <w:tc>
          <w:tcPr>
            <w:tcW w:w="480" w:type="pct"/>
            <w:tcBorders>
              <w:top w:val="nil"/>
              <w:left w:val="nil"/>
              <w:bottom w:val="nil"/>
              <w:right w:val="nil"/>
            </w:tcBorders>
            <w:shd w:val="clear" w:color="000000" w:fill="FFFFFF"/>
            <w:noWrap/>
            <w:vAlign w:val="center"/>
            <w:hideMark/>
          </w:tcPr>
          <w:p w14:paraId="093BA7EF"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16.0</w:t>
            </w:r>
          </w:p>
        </w:tc>
      </w:tr>
      <w:tr w:rsidR="00A57AE9" w:rsidRPr="00A57AE9" w14:paraId="640B736F"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10DC20E2"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Canoe Slalom World Championship 2025</w:t>
            </w:r>
          </w:p>
        </w:tc>
        <w:tc>
          <w:tcPr>
            <w:tcW w:w="480" w:type="pct"/>
            <w:tcBorders>
              <w:top w:val="nil"/>
              <w:left w:val="nil"/>
              <w:bottom w:val="nil"/>
              <w:right w:val="nil"/>
            </w:tcBorders>
            <w:shd w:val="clear" w:color="000000" w:fill="FFFFFF"/>
            <w:noWrap/>
            <w:vAlign w:val="center"/>
            <w:hideMark/>
          </w:tcPr>
          <w:p w14:paraId="67E636BF"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0.8</w:t>
            </w:r>
          </w:p>
        </w:tc>
        <w:tc>
          <w:tcPr>
            <w:tcW w:w="559" w:type="pct"/>
            <w:tcBorders>
              <w:top w:val="nil"/>
              <w:left w:val="nil"/>
              <w:bottom w:val="nil"/>
              <w:right w:val="nil"/>
            </w:tcBorders>
            <w:shd w:val="clear" w:color="000000" w:fill="E6F2FF"/>
            <w:noWrap/>
            <w:vAlign w:val="center"/>
            <w:hideMark/>
          </w:tcPr>
          <w:p w14:paraId="05CF2385"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0.4</w:t>
            </w:r>
          </w:p>
        </w:tc>
        <w:tc>
          <w:tcPr>
            <w:tcW w:w="519" w:type="pct"/>
            <w:tcBorders>
              <w:top w:val="nil"/>
              <w:left w:val="nil"/>
              <w:bottom w:val="nil"/>
              <w:right w:val="nil"/>
            </w:tcBorders>
            <w:shd w:val="clear" w:color="000000" w:fill="FFFFFF"/>
            <w:noWrap/>
            <w:vAlign w:val="center"/>
            <w:hideMark/>
          </w:tcPr>
          <w:p w14:paraId="76924888" w14:textId="6E466EED"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64F5717B" w14:textId="546B5DF6"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370F6110" w14:textId="4AFE718A"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1C50DA91"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26585440"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Encouraging more clinical trials in Australia</w:t>
            </w:r>
          </w:p>
        </w:tc>
        <w:tc>
          <w:tcPr>
            <w:tcW w:w="480" w:type="pct"/>
            <w:tcBorders>
              <w:top w:val="nil"/>
              <w:left w:val="nil"/>
              <w:bottom w:val="nil"/>
              <w:right w:val="nil"/>
            </w:tcBorders>
            <w:shd w:val="clear" w:color="000000" w:fill="FFFFFF"/>
            <w:noWrap/>
            <w:vAlign w:val="center"/>
            <w:hideMark/>
          </w:tcPr>
          <w:p w14:paraId="25A4D67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1.5</w:t>
            </w:r>
          </w:p>
        </w:tc>
        <w:tc>
          <w:tcPr>
            <w:tcW w:w="559" w:type="pct"/>
            <w:tcBorders>
              <w:top w:val="nil"/>
              <w:left w:val="nil"/>
              <w:bottom w:val="nil"/>
              <w:right w:val="nil"/>
            </w:tcBorders>
            <w:shd w:val="clear" w:color="000000" w:fill="E6F2FF"/>
            <w:noWrap/>
            <w:vAlign w:val="bottom"/>
            <w:hideMark/>
          </w:tcPr>
          <w:p w14:paraId="3FC399EC" w14:textId="77777777" w:rsidR="00A57AE9" w:rsidRPr="00A57AE9" w:rsidRDefault="00A57AE9" w:rsidP="00A57AE9">
            <w:pPr>
              <w:spacing w:before="0" w:after="0" w:line="240" w:lineRule="auto"/>
              <w:jc w:val="right"/>
              <w:rPr>
                <w:rFonts w:ascii="Arial" w:hAnsi="Arial" w:cs="Arial"/>
                <w:color w:val="000000"/>
                <w:sz w:val="16"/>
                <w:szCs w:val="16"/>
              </w:rPr>
            </w:pPr>
            <w:proofErr w:type="spellStart"/>
            <w:r w:rsidRPr="00A57AE9">
              <w:rPr>
                <w:rFonts w:ascii="Arial" w:hAnsi="Arial" w:cs="Arial"/>
                <w:color w:val="000000"/>
                <w:sz w:val="16"/>
                <w:szCs w:val="16"/>
              </w:rPr>
              <w:t>nfp</w:t>
            </w:r>
            <w:proofErr w:type="spellEnd"/>
          </w:p>
        </w:tc>
        <w:tc>
          <w:tcPr>
            <w:tcW w:w="519" w:type="pct"/>
            <w:tcBorders>
              <w:top w:val="nil"/>
              <w:left w:val="nil"/>
              <w:bottom w:val="nil"/>
              <w:right w:val="nil"/>
            </w:tcBorders>
            <w:shd w:val="clear" w:color="000000" w:fill="FFFFFF"/>
            <w:noWrap/>
            <w:vAlign w:val="bottom"/>
            <w:hideMark/>
          </w:tcPr>
          <w:p w14:paraId="4DF4C9A7" w14:textId="77777777" w:rsidR="00A57AE9" w:rsidRPr="00A57AE9" w:rsidRDefault="00A57AE9" w:rsidP="00A57AE9">
            <w:pPr>
              <w:spacing w:before="0" w:after="0" w:line="240" w:lineRule="auto"/>
              <w:jc w:val="right"/>
              <w:rPr>
                <w:rFonts w:ascii="Arial" w:hAnsi="Arial" w:cs="Arial"/>
                <w:color w:val="000000"/>
                <w:sz w:val="16"/>
                <w:szCs w:val="16"/>
              </w:rPr>
            </w:pPr>
            <w:proofErr w:type="spellStart"/>
            <w:r w:rsidRPr="00A57AE9">
              <w:rPr>
                <w:rFonts w:ascii="Arial" w:hAnsi="Arial" w:cs="Arial"/>
                <w:color w:val="000000"/>
                <w:sz w:val="16"/>
                <w:szCs w:val="16"/>
              </w:rPr>
              <w:t>nfp</w:t>
            </w:r>
            <w:proofErr w:type="spellEnd"/>
          </w:p>
        </w:tc>
        <w:tc>
          <w:tcPr>
            <w:tcW w:w="480" w:type="pct"/>
            <w:tcBorders>
              <w:top w:val="nil"/>
              <w:left w:val="nil"/>
              <w:bottom w:val="nil"/>
              <w:right w:val="nil"/>
            </w:tcBorders>
            <w:shd w:val="clear" w:color="000000" w:fill="FFFFFF"/>
            <w:noWrap/>
            <w:vAlign w:val="bottom"/>
            <w:hideMark/>
          </w:tcPr>
          <w:p w14:paraId="42E8DA1E" w14:textId="77777777" w:rsidR="00A57AE9" w:rsidRPr="00A57AE9" w:rsidRDefault="00A57AE9" w:rsidP="00A57AE9">
            <w:pPr>
              <w:spacing w:before="0" w:after="0" w:line="240" w:lineRule="auto"/>
              <w:jc w:val="right"/>
              <w:rPr>
                <w:rFonts w:ascii="Arial" w:hAnsi="Arial" w:cs="Arial"/>
                <w:color w:val="000000"/>
                <w:sz w:val="16"/>
                <w:szCs w:val="16"/>
              </w:rPr>
            </w:pPr>
            <w:proofErr w:type="spellStart"/>
            <w:r w:rsidRPr="00A57AE9">
              <w:rPr>
                <w:rFonts w:ascii="Arial" w:hAnsi="Arial" w:cs="Arial"/>
                <w:color w:val="000000"/>
                <w:sz w:val="16"/>
                <w:szCs w:val="16"/>
              </w:rPr>
              <w:t>nfp</w:t>
            </w:r>
            <w:proofErr w:type="spellEnd"/>
          </w:p>
        </w:tc>
        <w:tc>
          <w:tcPr>
            <w:tcW w:w="480" w:type="pct"/>
            <w:tcBorders>
              <w:top w:val="nil"/>
              <w:left w:val="nil"/>
              <w:bottom w:val="nil"/>
              <w:right w:val="nil"/>
            </w:tcBorders>
            <w:shd w:val="clear" w:color="000000" w:fill="FFFFFF"/>
            <w:noWrap/>
            <w:vAlign w:val="bottom"/>
            <w:hideMark/>
          </w:tcPr>
          <w:p w14:paraId="7A04918D" w14:textId="77777777" w:rsidR="00A57AE9" w:rsidRPr="00A57AE9" w:rsidRDefault="00A57AE9" w:rsidP="00A57AE9">
            <w:pPr>
              <w:spacing w:before="0" w:after="0" w:line="240" w:lineRule="auto"/>
              <w:jc w:val="right"/>
              <w:rPr>
                <w:rFonts w:ascii="Arial" w:hAnsi="Arial" w:cs="Arial"/>
                <w:color w:val="000000"/>
                <w:sz w:val="16"/>
                <w:szCs w:val="16"/>
              </w:rPr>
            </w:pPr>
            <w:proofErr w:type="spellStart"/>
            <w:r w:rsidRPr="00A57AE9">
              <w:rPr>
                <w:rFonts w:ascii="Arial" w:hAnsi="Arial" w:cs="Arial"/>
                <w:color w:val="000000"/>
                <w:sz w:val="16"/>
                <w:szCs w:val="16"/>
              </w:rPr>
              <w:t>nfp</w:t>
            </w:r>
            <w:proofErr w:type="spellEnd"/>
          </w:p>
        </w:tc>
      </w:tr>
      <w:tr w:rsidR="00A57AE9" w:rsidRPr="00A57AE9" w14:paraId="42C4ED0B"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64DDA864"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Essential vaccines</w:t>
            </w:r>
          </w:p>
        </w:tc>
        <w:tc>
          <w:tcPr>
            <w:tcW w:w="480" w:type="pct"/>
            <w:tcBorders>
              <w:top w:val="nil"/>
              <w:left w:val="nil"/>
              <w:bottom w:val="nil"/>
              <w:right w:val="nil"/>
            </w:tcBorders>
            <w:shd w:val="clear" w:color="000000" w:fill="FFFFFF"/>
            <w:noWrap/>
            <w:vAlign w:val="center"/>
            <w:hideMark/>
          </w:tcPr>
          <w:p w14:paraId="2691FB9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31.9</w:t>
            </w:r>
          </w:p>
        </w:tc>
        <w:tc>
          <w:tcPr>
            <w:tcW w:w="559" w:type="pct"/>
            <w:tcBorders>
              <w:top w:val="nil"/>
              <w:left w:val="nil"/>
              <w:bottom w:val="nil"/>
              <w:right w:val="nil"/>
            </w:tcBorders>
            <w:shd w:val="clear" w:color="000000" w:fill="E6F2FF"/>
            <w:noWrap/>
            <w:vAlign w:val="center"/>
            <w:hideMark/>
          </w:tcPr>
          <w:p w14:paraId="496E9678"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32.3</w:t>
            </w:r>
          </w:p>
        </w:tc>
        <w:tc>
          <w:tcPr>
            <w:tcW w:w="519" w:type="pct"/>
            <w:tcBorders>
              <w:top w:val="nil"/>
              <w:left w:val="nil"/>
              <w:bottom w:val="nil"/>
              <w:right w:val="nil"/>
            </w:tcBorders>
            <w:shd w:val="clear" w:color="000000" w:fill="FFFFFF"/>
            <w:noWrap/>
            <w:vAlign w:val="center"/>
            <w:hideMark/>
          </w:tcPr>
          <w:p w14:paraId="328F4AAB"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27.0</w:t>
            </w:r>
          </w:p>
        </w:tc>
        <w:tc>
          <w:tcPr>
            <w:tcW w:w="480" w:type="pct"/>
            <w:tcBorders>
              <w:top w:val="nil"/>
              <w:left w:val="nil"/>
              <w:bottom w:val="nil"/>
              <w:right w:val="nil"/>
            </w:tcBorders>
            <w:shd w:val="clear" w:color="000000" w:fill="FFFFFF"/>
            <w:noWrap/>
            <w:vAlign w:val="center"/>
            <w:hideMark/>
          </w:tcPr>
          <w:p w14:paraId="3E304A21"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26.9</w:t>
            </w:r>
          </w:p>
        </w:tc>
        <w:tc>
          <w:tcPr>
            <w:tcW w:w="480" w:type="pct"/>
            <w:tcBorders>
              <w:top w:val="nil"/>
              <w:left w:val="nil"/>
              <w:bottom w:val="nil"/>
              <w:right w:val="nil"/>
            </w:tcBorders>
            <w:shd w:val="clear" w:color="000000" w:fill="FFFFFF"/>
            <w:noWrap/>
            <w:vAlign w:val="center"/>
            <w:hideMark/>
          </w:tcPr>
          <w:p w14:paraId="5D989CD1"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1.9</w:t>
            </w:r>
          </w:p>
        </w:tc>
      </w:tr>
      <w:tr w:rsidR="00A57AE9" w:rsidRPr="00A57AE9" w14:paraId="1E14F277"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17C6A726"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 xml:space="preserve">Expansion of the John Flynn Prevocational </w:t>
            </w:r>
          </w:p>
        </w:tc>
        <w:tc>
          <w:tcPr>
            <w:tcW w:w="480" w:type="pct"/>
            <w:tcBorders>
              <w:top w:val="nil"/>
              <w:left w:val="nil"/>
              <w:bottom w:val="nil"/>
              <w:right w:val="nil"/>
            </w:tcBorders>
            <w:shd w:val="clear" w:color="000000" w:fill="FFFFFF"/>
            <w:noWrap/>
            <w:vAlign w:val="center"/>
            <w:hideMark/>
          </w:tcPr>
          <w:p w14:paraId="3B0722B7"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1BCB8C04"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6AC73E8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78B5DEE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74348666"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341F58E6"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24A67901"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Doctor Program</w:t>
            </w:r>
          </w:p>
        </w:tc>
        <w:tc>
          <w:tcPr>
            <w:tcW w:w="480" w:type="pct"/>
            <w:tcBorders>
              <w:top w:val="nil"/>
              <w:left w:val="nil"/>
              <w:bottom w:val="nil"/>
              <w:right w:val="nil"/>
            </w:tcBorders>
            <w:shd w:val="clear" w:color="000000" w:fill="FFFFFF"/>
            <w:noWrap/>
            <w:vAlign w:val="center"/>
            <w:hideMark/>
          </w:tcPr>
          <w:p w14:paraId="217CD091"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35.5</w:t>
            </w:r>
          </w:p>
        </w:tc>
        <w:tc>
          <w:tcPr>
            <w:tcW w:w="559" w:type="pct"/>
            <w:tcBorders>
              <w:top w:val="nil"/>
              <w:left w:val="nil"/>
              <w:bottom w:val="nil"/>
              <w:right w:val="nil"/>
            </w:tcBorders>
            <w:shd w:val="clear" w:color="000000" w:fill="E6F2FF"/>
            <w:noWrap/>
            <w:vAlign w:val="center"/>
            <w:hideMark/>
          </w:tcPr>
          <w:p w14:paraId="4C59FCCD"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43.9</w:t>
            </w:r>
          </w:p>
        </w:tc>
        <w:tc>
          <w:tcPr>
            <w:tcW w:w="519" w:type="pct"/>
            <w:tcBorders>
              <w:top w:val="nil"/>
              <w:left w:val="nil"/>
              <w:bottom w:val="nil"/>
              <w:right w:val="nil"/>
            </w:tcBorders>
            <w:shd w:val="clear" w:color="000000" w:fill="FFFFFF"/>
            <w:noWrap/>
            <w:vAlign w:val="center"/>
            <w:hideMark/>
          </w:tcPr>
          <w:p w14:paraId="3344322B"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53.6</w:t>
            </w:r>
          </w:p>
        </w:tc>
        <w:tc>
          <w:tcPr>
            <w:tcW w:w="480" w:type="pct"/>
            <w:tcBorders>
              <w:top w:val="nil"/>
              <w:left w:val="nil"/>
              <w:bottom w:val="nil"/>
              <w:right w:val="nil"/>
            </w:tcBorders>
            <w:shd w:val="clear" w:color="000000" w:fill="FFFFFF"/>
            <w:noWrap/>
            <w:vAlign w:val="center"/>
            <w:hideMark/>
          </w:tcPr>
          <w:p w14:paraId="5A457276"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54.3</w:t>
            </w:r>
          </w:p>
        </w:tc>
        <w:tc>
          <w:tcPr>
            <w:tcW w:w="480" w:type="pct"/>
            <w:tcBorders>
              <w:top w:val="nil"/>
              <w:left w:val="nil"/>
              <w:bottom w:val="nil"/>
              <w:right w:val="nil"/>
            </w:tcBorders>
            <w:shd w:val="clear" w:color="000000" w:fill="FFFFFF"/>
            <w:noWrap/>
            <w:vAlign w:val="center"/>
            <w:hideMark/>
          </w:tcPr>
          <w:p w14:paraId="354506B7"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54.8</w:t>
            </w:r>
          </w:p>
        </w:tc>
      </w:tr>
      <w:tr w:rsidR="00A57AE9" w:rsidRPr="00A57AE9" w14:paraId="3E47362B"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31A22ECC"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Illicit Tobacco Compliance and Enforcement</w:t>
            </w:r>
          </w:p>
        </w:tc>
        <w:tc>
          <w:tcPr>
            <w:tcW w:w="480" w:type="pct"/>
            <w:tcBorders>
              <w:top w:val="nil"/>
              <w:left w:val="nil"/>
              <w:bottom w:val="nil"/>
              <w:right w:val="nil"/>
            </w:tcBorders>
            <w:shd w:val="clear" w:color="000000" w:fill="FFFFFF"/>
            <w:noWrap/>
            <w:vAlign w:val="center"/>
            <w:hideMark/>
          </w:tcPr>
          <w:p w14:paraId="35EA0746"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6E25E6FD"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3F1B5A97"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176F353D"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205A2B98"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2CF7E5CA"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4CF5E231"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Package</w:t>
            </w:r>
          </w:p>
        </w:tc>
        <w:tc>
          <w:tcPr>
            <w:tcW w:w="480" w:type="pct"/>
            <w:tcBorders>
              <w:top w:val="nil"/>
              <w:left w:val="nil"/>
              <w:bottom w:val="nil"/>
              <w:right w:val="nil"/>
            </w:tcBorders>
            <w:shd w:val="clear" w:color="000000" w:fill="FFFFFF"/>
            <w:noWrap/>
            <w:vAlign w:val="center"/>
            <w:hideMark/>
          </w:tcPr>
          <w:p w14:paraId="0FF35216" w14:textId="7B58BDB8"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559" w:type="pct"/>
            <w:tcBorders>
              <w:top w:val="nil"/>
              <w:left w:val="nil"/>
              <w:bottom w:val="nil"/>
              <w:right w:val="nil"/>
            </w:tcBorders>
            <w:shd w:val="clear" w:color="000000" w:fill="E6F2FF"/>
            <w:noWrap/>
            <w:vAlign w:val="center"/>
            <w:hideMark/>
          </w:tcPr>
          <w:p w14:paraId="04A0D92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20.0</w:t>
            </w:r>
          </w:p>
        </w:tc>
        <w:tc>
          <w:tcPr>
            <w:tcW w:w="519" w:type="pct"/>
            <w:tcBorders>
              <w:top w:val="nil"/>
              <w:left w:val="nil"/>
              <w:bottom w:val="nil"/>
              <w:right w:val="nil"/>
            </w:tcBorders>
            <w:shd w:val="clear" w:color="000000" w:fill="FFFFFF"/>
            <w:noWrap/>
            <w:vAlign w:val="center"/>
            <w:hideMark/>
          </w:tcPr>
          <w:p w14:paraId="29B6973D"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20.0</w:t>
            </w:r>
          </w:p>
        </w:tc>
        <w:tc>
          <w:tcPr>
            <w:tcW w:w="480" w:type="pct"/>
            <w:tcBorders>
              <w:top w:val="nil"/>
              <w:left w:val="nil"/>
              <w:bottom w:val="nil"/>
              <w:right w:val="nil"/>
            </w:tcBorders>
            <w:shd w:val="clear" w:color="000000" w:fill="FFFFFF"/>
            <w:noWrap/>
            <w:vAlign w:val="center"/>
            <w:hideMark/>
          </w:tcPr>
          <w:p w14:paraId="5CD4C73D" w14:textId="5DDC09CB"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69EC6552" w14:textId="41AC8C39"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436ADCE0"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3D37388C"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Increasing specialist services for children who</w:t>
            </w:r>
          </w:p>
        </w:tc>
        <w:tc>
          <w:tcPr>
            <w:tcW w:w="480" w:type="pct"/>
            <w:tcBorders>
              <w:top w:val="nil"/>
              <w:left w:val="nil"/>
              <w:bottom w:val="nil"/>
              <w:right w:val="nil"/>
            </w:tcBorders>
            <w:shd w:val="clear" w:color="000000" w:fill="FFFFFF"/>
            <w:noWrap/>
            <w:vAlign w:val="center"/>
            <w:hideMark/>
          </w:tcPr>
          <w:p w14:paraId="0A81154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1518E92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77B654A3"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28D9E3A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49FE7F6A"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79A88006"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75A84F45"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have displayed harmful sexual behaviours in</w:t>
            </w:r>
          </w:p>
        </w:tc>
        <w:tc>
          <w:tcPr>
            <w:tcW w:w="480" w:type="pct"/>
            <w:tcBorders>
              <w:top w:val="nil"/>
              <w:left w:val="nil"/>
              <w:bottom w:val="nil"/>
              <w:right w:val="nil"/>
            </w:tcBorders>
            <w:shd w:val="clear" w:color="000000" w:fill="FFFFFF"/>
            <w:noWrap/>
            <w:vAlign w:val="center"/>
            <w:hideMark/>
          </w:tcPr>
          <w:p w14:paraId="54F5F85C"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7B45C9A5"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3F55B22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55A176A3"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2E512295"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763B42E6"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50445479" w14:textId="77777777" w:rsidR="00A57AE9" w:rsidRPr="00A57AE9" w:rsidRDefault="00A57AE9" w:rsidP="00A57AE9">
            <w:pPr>
              <w:spacing w:before="0" w:after="0" w:line="240" w:lineRule="auto"/>
              <w:ind w:left="510"/>
              <w:rPr>
                <w:rFonts w:ascii="Arial" w:hAnsi="Arial" w:cs="Arial"/>
                <w:sz w:val="16"/>
                <w:szCs w:val="16"/>
              </w:rPr>
            </w:pPr>
            <w:r w:rsidRPr="00A57AE9">
              <w:rPr>
                <w:rFonts w:ascii="Arial" w:hAnsi="Arial" w:cs="Arial"/>
                <w:sz w:val="16"/>
                <w:szCs w:val="16"/>
              </w:rPr>
              <w:t>the Northern Territory</w:t>
            </w:r>
          </w:p>
        </w:tc>
        <w:tc>
          <w:tcPr>
            <w:tcW w:w="480" w:type="pct"/>
            <w:tcBorders>
              <w:top w:val="nil"/>
              <w:left w:val="nil"/>
              <w:bottom w:val="nil"/>
              <w:right w:val="nil"/>
            </w:tcBorders>
            <w:shd w:val="clear" w:color="000000" w:fill="FFFFFF"/>
            <w:noWrap/>
            <w:vAlign w:val="center"/>
            <w:hideMark/>
          </w:tcPr>
          <w:p w14:paraId="68698E2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1.4</w:t>
            </w:r>
          </w:p>
        </w:tc>
        <w:tc>
          <w:tcPr>
            <w:tcW w:w="559" w:type="pct"/>
            <w:tcBorders>
              <w:top w:val="nil"/>
              <w:left w:val="nil"/>
              <w:bottom w:val="nil"/>
              <w:right w:val="nil"/>
            </w:tcBorders>
            <w:shd w:val="clear" w:color="000000" w:fill="E6F2FF"/>
            <w:noWrap/>
            <w:vAlign w:val="center"/>
            <w:hideMark/>
          </w:tcPr>
          <w:p w14:paraId="34806DF4"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1.4</w:t>
            </w:r>
          </w:p>
        </w:tc>
        <w:tc>
          <w:tcPr>
            <w:tcW w:w="519" w:type="pct"/>
            <w:tcBorders>
              <w:top w:val="nil"/>
              <w:left w:val="nil"/>
              <w:bottom w:val="nil"/>
              <w:right w:val="nil"/>
            </w:tcBorders>
            <w:shd w:val="clear" w:color="000000" w:fill="FFFFFF"/>
            <w:noWrap/>
            <w:vAlign w:val="center"/>
            <w:hideMark/>
          </w:tcPr>
          <w:p w14:paraId="3E06EB0E" w14:textId="08BFD393"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2A744184" w14:textId="0A445579"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49023F17" w14:textId="75DAF78E"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50DC6444"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5A8260D2"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Integration and Empowerment Services and</w:t>
            </w:r>
          </w:p>
        </w:tc>
        <w:tc>
          <w:tcPr>
            <w:tcW w:w="480" w:type="pct"/>
            <w:tcBorders>
              <w:top w:val="nil"/>
              <w:left w:val="nil"/>
              <w:bottom w:val="nil"/>
              <w:right w:val="nil"/>
            </w:tcBorders>
            <w:shd w:val="clear" w:color="000000" w:fill="FFFFFF"/>
            <w:noWrap/>
            <w:vAlign w:val="center"/>
            <w:hideMark/>
          </w:tcPr>
          <w:p w14:paraId="56C94E73"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03D37CC7"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6366A074"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73266AE3"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23DF841F"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2C6AE5D7"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31FF57BA"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Wanneroo Seniors Club</w:t>
            </w:r>
          </w:p>
        </w:tc>
        <w:tc>
          <w:tcPr>
            <w:tcW w:w="480" w:type="pct"/>
            <w:tcBorders>
              <w:top w:val="nil"/>
              <w:left w:val="nil"/>
              <w:bottom w:val="nil"/>
              <w:right w:val="nil"/>
            </w:tcBorders>
            <w:shd w:val="clear" w:color="000000" w:fill="FFFFFF"/>
            <w:noWrap/>
            <w:vAlign w:val="center"/>
            <w:hideMark/>
          </w:tcPr>
          <w:p w14:paraId="2BD537F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0.2</w:t>
            </w:r>
          </w:p>
        </w:tc>
        <w:tc>
          <w:tcPr>
            <w:tcW w:w="559" w:type="pct"/>
            <w:tcBorders>
              <w:top w:val="nil"/>
              <w:left w:val="nil"/>
              <w:bottom w:val="nil"/>
              <w:right w:val="nil"/>
            </w:tcBorders>
            <w:shd w:val="clear" w:color="000000" w:fill="E6F2FF"/>
            <w:noWrap/>
            <w:vAlign w:val="center"/>
            <w:hideMark/>
          </w:tcPr>
          <w:p w14:paraId="2DCFC2F6" w14:textId="0530EB00"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519" w:type="pct"/>
            <w:tcBorders>
              <w:top w:val="nil"/>
              <w:left w:val="nil"/>
              <w:bottom w:val="nil"/>
              <w:right w:val="nil"/>
            </w:tcBorders>
            <w:shd w:val="clear" w:color="000000" w:fill="FFFFFF"/>
            <w:noWrap/>
            <w:vAlign w:val="center"/>
            <w:hideMark/>
          </w:tcPr>
          <w:p w14:paraId="167729DE" w14:textId="553BBAC1"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748DDC99" w14:textId="7637C44B"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0154C735" w14:textId="4440A87E"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42C938CE"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1C003BAE"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Lymphoedema garments and allied health</w:t>
            </w:r>
          </w:p>
        </w:tc>
        <w:tc>
          <w:tcPr>
            <w:tcW w:w="480" w:type="pct"/>
            <w:tcBorders>
              <w:top w:val="nil"/>
              <w:left w:val="nil"/>
              <w:bottom w:val="nil"/>
              <w:right w:val="nil"/>
            </w:tcBorders>
            <w:shd w:val="clear" w:color="000000" w:fill="FFFFFF"/>
            <w:noWrap/>
            <w:vAlign w:val="center"/>
            <w:hideMark/>
          </w:tcPr>
          <w:p w14:paraId="4FFE47A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690EE3A2"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7B3FB4D6"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560960AA"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40CE3B64"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0830AAA0"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3C9509A2"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therapy program</w:t>
            </w:r>
          </w:p>
        </w:tc>
        <w:tc>
          <w:tcPr>
            <w:tcW w:w="480" w:type="pct"/>
            <w:tcBorders>
              <w:top w:val="nil"/>
              <w:left w:val="nil"/>
              <w:bottom w:val="nil"/>
              <w:right w:val="nil"/>
            </w:tcBorders>
            <w:shd w:val="clear" w:color="000000" w:fill="FFFFFF"/>
            <w:noWrap/>
            <w:vAlign w:val="center"/>
            <w:hideMark/>
          </w:tcPr>
          <w:p w14:paraId="3C9F5AAD"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w:t>
            </w:r>
          </w:p>
        </w:tc>
        <w:tc>
          <w:tcPr>
            <w:tcW w:w="559" w:type="pct"/>
            <w:tcBorders>
              <w:top w:val="nil"/>
              <w:left w:val="nil"/>
              <w:bottom w:val="nil"/>
              <w:right w:val="nil"/>
            </w:tcBorders>
            <w:shd w:val="clear" w:color="000000" w:fill="E6F2FF"/>
            <w:noWrap/>
            <w:vAlign w:val="center"/>
            <w:hideMark/>
          </w:tcPr>
          <w:p w14:paraId="48667BFC"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w:t>
            </w:r>
          </w:p>
        </w:tc>
        <w:tc>
          <w:tcPr>
            <w:tcW w:w="519" w:type="pct"/>
            <w:tcBorders>
              <w:top w:val="nil"/>
              <w:left w:val="nil"/>
              <w:bottom w:val="nil"/>
              <w:right w:val="nil"/>
            </w:tcBorders>
            <w:shd w:val="clear" w:color="000000" w:fill="FFFFFF"/>
            <w:noWrap/>
            <w:vAlign w:val="center"/>
            <w:hideMark/>
          </w:tcPr>
          <w:p w14:paraId="1EAF43EC"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w:t>
            </w:r>
          </w:p>
        </w:tc>
        <w:tc>
          <w:tcPr>
            <w:tcW w:w="480" w:type="pct"/>
            <w:tcBorders>
              <w:top w:val="nil"/>
              <w:left w:val="nil"/>
              <w:bottom w:val="nil"/>
              <w:right w:val="nil"/>
            </w:tcBorders>
            <w:shd w:val="clear" w:color="000000" w:fill="FFFFFF"/>
            <w:noWrap/>
            <w:vAlign w:val="center"/>
            <w:hideMark/>
          </w:tcPr>
          <w:p w14:paraId="44CD724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w:t>
            </w:r>
          </w:p>
        </w:tc>
        <w:tc>
          <w:tcPr>
            <w:tcW w:w="480" w:type="pct"/>
            <w:tcBorders>
              <w:top w:val="nil"/>
              <w:left w:val="nil"/>
              <w:bottom w:val="nil"/>
              <w:right w:val="nil"/>
            </w:tcBorders>
            <w:shd w:val="clear" w:color="000000" w:fill="FFFFFF"/>
            <w:noWrap/>
            <w:vAlign w:val="center"/>
            <w:hideMark/>
          </w:tcPr>
          <w:p w14:paraId="18A4DFF6"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2.0</w:t>
            </w:r>
          </w:p>
        </w:tc>
      </w:tr>
      <w:tr w:rsidR="00A57AE9" w:rsidRPr="00A57AE9" w14:paraId="2A294ED3"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4E0E6FD3"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National Coronial Information System</w:t>
            </w:r>
          </w:p>
        </w:tc>
        <w:tc>
          <w:tcPr>
            <w:tcW w:w="480" w:type="pct"/>
            <w:tcBorders>
              <w:top w:val="nil"/>
              <w:left w:val="nil"/>
              <w:bottom w:val="nil"/>
              <w:right w:val="nil"/>
            </w:tcBorders>
            <w:shd w:val="clear" w:color="000000" w:fill="FFFFFF"/>
            <w:noWrap/>
            <w:vAlign w:val="center"/>
            <w:hideMark/>
          </w:tcPr>
          <w:p w14:paraId="1AE4D83B"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0.4</w:t>
            </w:r>
          </w:p>
        </w:tc>
        <w:tc>
          <w:tcPr>
            <w:tcW w:w="559" w:type="pct"/>
            <w:tcBorders>
              <w:top w:val="nil"/>
              <w:left w:val="nil"/>
              <w:bottom w:val="nil"/>
              <w:right w:val="nil"/>
            </w:tcBorders>
            <w:shd w:val="clear" w:color="000000" w:fill="E6F2FF"/>
            <w:noWrap/>
            <w:vAlign w:val="center"/>
            <w:hideMark/>
          </w:tcPr>
          <w:p w14:paraId="58481C75" w14:textId="54E8DED6"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519" w:type="pct"/>
            <w:tcBorders>
              <w:top w:val="nil"/>
              <w:left w:val="nil"/>
              <w:bottom w:val="nil"/>
              <w:right w:val="nil"/>
            </w:tcBorders>
            <w:shd w:val="clear" w:color="000000" w:fill="FFFFFF"/>
            <w:noWrap/>
            <w:vAlign w:val="center"/>
            <w:hideMark/>
          </w:tcPr>
          <w:p w14:paraId="6178AA37" w14:textId="6148EDD0"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6D26E787" w14:textId="109A1581"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088D274C" w14:textId="2E95E731"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74203823"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0DC1C1AF"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Public dental services for adults</w:t>
            </w:r>
          </w:p>
        </w:tc>
        <w:tc>
          <w:tcPr>
            <w:tcW w:w="480" w:type="pct"/>
            <w:tcBorders>
              <w:top w:val="nil"/>
              <w:left w:val="nil"/>
              <w:bottom w:val="nil"/>
              <w:right w:val="nil"/>
            </w:tcBorders>
            <w:shd w:val="clear" w:color="000000" w:fill="FFFFFF"/>
            <w:noWrap/>
            <w:vAlign w:val="center"/>
            <w:hideMark/>
          </w:tcPr>
          <w:p w14:paraId="5D2FFF8F"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107.9</w:t>
            </w:r>
          </w:p>
        </w:tc>
        <w:tc>
          <w:tcPr>
            <w:tcW w:w="559" w:type="pct"/>
            <w:tcBorders>
              <w:top w:val="nil"/>
              <w:left w:val="nil"/>
              <w:bottom w:val="nil"/>
              <w:right w:val="nil"/>
            </w:tcBorders>
            <w:shd w:val="clear" w:color="000000" w:fill="E6F2FF"/>
            <w:noWrap/>
            <w:vAlign w:val="center"/>
            <w:hideMark/>
          </w:tcPr>
          <w:p w14:paraId="156BF881"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107.8</w:t>
            </w:r>
          </w:p>
        </w:tc>
        <w:tc>
          <w:tcPr>
            <w:tcW w:w="519" w:type="pct"/>
            <w:tcBorders>
              <w:top w:val="nil"/>
              <w:left w:val="nil"/>
              <w:bottom w:val="nil"/>
              <w:right w:val="nil"/>
            </w:tcBorders>
            <w:shd w:val="clear" w:color="000000" w:fill="FFFFFF"/>
            <w:noWrap/>
            <w:vAlign w:val="center"/>
            <w:hideMark/>
          </w:tcPr>
          <w:p w14:paraId="6A292163" w14:textId="041960A5"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46F2B977" w14:textId="17514ED5"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68C1F6A6" w14:textId="25063BE9"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43114483"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13167DE5" w14:textId="77777777"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Registration Scheme for Personal Care Workers</w:t>
            </w:r>
          </w:p>
        </w:tc>
        <w:tc>
          <w:tcPr>
            <w:tcW w:w="480" w:type="pct"/>
            <w:tcBorders>
              <w:top w:val="nil"/>
              <w:left w:val="nil"/>
              <w:bottom w:val="nil"/>
              <w:right w:val="nil"/>
            </w:tcBorders>
            <w:shd w:val="clear" w:color="000000" w:fill="FFFFFF"/>
            <w:noWrap/>
            <w:vAlign w:val="center"/>
            <w:hideMark/>
          </w:tcPr>
          <w:p w14:paraId="60E87250"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10.0</w:t>
            </w:r>
          </w:p>
        </w:tc>
        <w:tc>
          <w:tcPr>
            <w:tcW w:w="559" w:type="pct"/>
            <w:tcBorders>
              <w:top w:val="nil"/>
              <w:left w:val="nil"/>
              <w:bottom w:val="nil"/>
              <w:right w:val="nil"/>
            </w:tcBorders>
            <w:shd w:val="clear" w:color="000000" w:fill="E6F2FF"/>
            <w:noWrap/>
            <w:vAlign w:val="center"/>
            <w:hideMark/>
          </w:tcPr>
          <w:p w14:paraId="507642C6" w14:textId="3D480FCE"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519" w:type="pct"/>
            <w:tcBorders>
              <w:top w:val="nil"/>
              <w:left w:val="nil"/>
              <w:bottom w:val="nil"/>
              <w:right w:val="nil"/>
            </w:tcBorders>
            <w:shd w:val="clear" w:color="000000" w:fill="FFFFFF"/>
            <w:noWrap/>
            <w:vAlign w:val="center"/>
            <w:hideMark/>
          </w:tcPr>
          <w:p w14:paraId="63EC8C5B" w14:textId="7852E547"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04D16484" w14:textId="78E071E3"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nil"/>
              <w:right w:val="nil"/>
            </w:tcBorders>
            <w:shd w:val="clear" w:color="000000" w:fill="FFFFFF"/>
            <w:noWrap/>
            <w:vAlign w:val="center"/>
            <w:hideMark/>
          </w:tcPr>
          <w:p w14:paraId="7009CD2E" w14:textId="5C932BAB"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42E26ADF"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087E3786" w14:textId="1AF17595" w:rsidR="00A57AE9" w:rsidRPr="00A57AE9" w:rsidRDefault="00A57AE9" w:rsidP="00A57AE9">
            <w:pPr>
              <w:spacing w:before="0" w:after="0" w:line="240" w:lineRule="auto"/>
              <w:ind w:left="170"/>
              <w:rPr>
                <w:rFonts w:ascii="Arial" w:hAnsi="Arial" w:cs="Arial"/>
                <w:sz w:val="16"/>
                <w:szCs w:val="16"/>
              </w:rPr>
            </w:pPr>
            <w:r w:rsidRPr="00A57AE9">
              <w:rPr>
                <w:rFonts w:ascii="Arial" w:hAnsi="Arial" w:cs="Arial"/>
                <w:sz w:val="16"/>
                <w:szCs w:val="16"/>
              </w:rPr>
              <w:t>Short</w:t>
            </w:r>
            <w:r w:rsidR="00C7320F">
              <w:rPr>
                <w:rFonts w:ascii="Arial" w:hAnsi="Arial" w:cs="Arial"/>
                <w:sz w:val="16"/>
                <w:szCs w:val="16"/>
              </w:rPr>
              <w:noBreakHyphen/>
            </w:r>
            <w:r w:rsidRPr="00A57AE9">
              <w:rPr>
                <w:rFonts w:ascii="Arial" w:hAnsi="Arial" w:cs="Arial"/>
                <w:sz w:val="16"/>
                <w:szCs w:val="16"/>
              </w:rPr>
              <w:t xml:space="preserve">term workforce reforms – </w:t>
            </w:r>
          </w:p>
        </w:tc>
        <w:tc>
          <w:tcPr>
            <w:tcW w:w="480" w:type="pct"/>
            <w:tcBorders>
              <w:top w:val="nil"/>
              <w:left w:val="nil"/>
              <w:bottom w:val="nil"/>
              <w:right w:val="nil"/>
            </w:tcBorders>
            <w:shd w:val="clear" w:color="000000" w:fill="FFFFFF"/>
            <w:noWrap/>
            <w:vAlign w:val="center"/>
            <w:hideMark/>
          </w:tcPr>
          <w:p w14:paraId="6D24D2AA"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59" w:type="pct"/>
            <w:tcBorders>
              <w:top w:val="nil"/>
              <w:left w:val="nil"/>
              <w:bottom w:val="nil"/>
              <w:right w:val="nil"/>
            </w:tcBorders>
            <w:shd w:val="clear" w:color="000000" w:fill="E6F2FF"/>
            <w:noWrap/>
            <w:vAlign w:val="center"/>
            <w:hideMark/>
          </w:tcPr>
          <w:p w14:paraId="38B2AC6F"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398DEEB9"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150C053A"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093149A1"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 </w:t>
            </w:r>
          </w:p>
        </w:tc>
      </w:tr>
      <w:tr w:rsidR="00A57AE9" w:rsidRPr="00A57AE9" w14:paraId="30E2BB6E" w14:textId="77777777" w:rsidTr="00A57AE9">
        <w:trPr>
          <w:trHeight w:hRule="exact" w:val="225"/>
        </w:trPr>
        <w:tc>
          <w:tcPr>
            <w:tcW w:w="2482" w:type="pct"/>
            <w:tcBorders>
              <w:top w:val="nil"/>
              <w:left w:val="nil"/>
              <w:bottom w:val="nil"/>
              <w:right w:val="nil"/>
            </w:tcBorders>
            <w:shd w:val="clear" w:color="000000" w:fill="FFFFFF"/>
            <w:noWrap/>
            <w:vAlign w:val="center"/>
            <w:hideMark/>
          </w:tcPr>
          <w:p w14:paraId="032ACE7F" w14:textId="77777777" w:rsidR="00A57AE9" w:rsidRPr="00A57AE9" w:rsidRDefault="00A57AE9" w:rsidP="00A57AE9">
            <w:pPr>
              <w:spacing w:before="0" w:after="0" w:line="240" w:lineRule="auto"/>
              <w:ind w:left="340"/>
              <w:rPr>
                <w:rFonts w:ascii="Arial" w:hAnsi="Arial" w:cs="Arial"/>
                <w:sz w:val="16"/>
                <w:szCs w:val="16"/>
              </w:rPr>
            </w:pPr>
            <w:r w:rsidRPr="00A57AE9">
              <w:rPr>
                <w:rFonts w:ascii="Arial" w:hAnsi="Arial" w:cs="Arial"/>
                <w:sz w:val="16"/>
                <w:szCs w:val="16"/>
              </w:rPr>
              <w:t>Kruk Review implementation</w:t>
            </w:r>
          </w:p>
        </w:tc>
        <w:tc>
          <w:tcPr>
            <w:tcW w:w="480" w:type="pct"/>
            <w:tcBorders>
              <w:top w:val="nil"/>
              <w:left w:val="nil"/>
              <w:bottom w:val="single" w:sz="4" w:space="0" w:color="293F5B"/>
              <w:right w:val="nil"/>
            </w:tcBorders>
            <w:shd w:val="clear" w:color="000000" w:fill="FFFFFF"/>
            <w:noWrap/>
            <w:vAlign w:val="center"/>
            <w:hideMark/>
          </w:tcPr>
          <w:p w14:paraId="1C409DAE"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1.3</w:t>
            </w:r>
          </w:p>
        </w:tc>
        <w:tc>
          <w:tcPr>
            <w:tcW w:w="559" w:type="pct"/>
            <w:tcBorders>
              <w:top w:val="nil"/>
              <w:left w:val="nil"/>
              <w:bottom w:val="single" w:sz="4" w:space="0" w:color="293F5B"/>
              <w:right w:val="nil"/>
            </w:tcBorders>
            <w:shd w:val="clear" w:color="000000" w:fill="E6F2FF"/>
            <w:noWrap/>
            <w:vAlign w:val="center"/>
            <w:hideMark/>
          </w:tcPr>
          <w:p w14:paraId="75EDD0E3" w14:textId="77777777" w:rsidR="00A57AE9" w:rsidRPr="00A57AE9" w:rsidRDefault="00A57AE9" w:rsidP="00A57AE9">
            <w:pPr>
              <w:spacing w:before="0" w:after="0" w:line="240" w:lineRule="auto"/>
              <w:jc w:val="right"/>
              <w:rPr>
                <w:rFonts w:ascii="Arial" w:hAnsi="Arial" w:cs="Arial"/>
                <w:sz w:val="16"/>
                <w:szCs w:val="16"/>
              </w:rPr>
            </w:pPr>
            <w:r w:rsidRPr="00A57AE9">
              <w:rPr>
                <w:rFonts w:ascii="Arial" w:hAnsi="Arial" w:cs="Arial"/>
                <w:sz w:val="16"/>
                <w:szCs w:val="16"/>
              </w:rPr>
              <w:t>8.1</w:t>
            </w:r>
          </w:p>
        </w:tc>
        <w:tc>
          <w:tcPr>
            <w:tcW w:w="519" w:type="pct"/>
            <w:tcBorders>
              <w:top w:val="nil"/>
              <w:left w:val="nil"/>
              <w:bottom w:val="single" w:sz="4" w:space="0" w:color="293F5B"/>
              <w:right w:val="nil"/>
            </w:tcBorders>
            <w:shd w:val="clear" w:color="000000" w:fill="FFFFFF"/>
            <w:noWrap/>
            <w:vAlign w:val="center"/>
            <w:hideMark/>
          </w:tcPr>
          <w:p w14:paraId="3F73798B" w14:textId="62A933C7"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single" w:sz="4" w:space="0" w:color="293F5B"/>
              <w:right w:val="nil"/>
            </w:tcBorders>
            <w:shd w:val="clear" w:color="000000" w:fill="FFFFFF"/>
            <w:noWrap/>
            <w:vAlign w:val="center"/>
            <w:hideMark/>
          </w:tcPr>
          <w:p w14:paraId="4C0AA4AF" w14:textId="3EFC011E"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c>
          <w:tcPr>
            <w:tcW w:w="480" w:type="pct"/>
            <w:tcBorders>
              <w:top w:val="nil"/>
              <w:left w:val="nil"/>
              <w:bottom w:val="single" w:sz="4" w:space="0" w:color="293F5B"/>
              <w:right w:val="nil"/>
            </w:tcBorders>
            <w:shd w:val="clear" w:color="000000" w:fill="FFFFFF"/>
            <w:noWrap/>
            <w:vAlign w:val="center"/>
            <w:hideMark/>
          </w:tcPr>
          <w:p w14:paraId="4F5CA996" w14:textId="41D55434" w:rsidR="00A57AE9" w:rsidRPr="00A57AE9" w:rsidRDefault="00C7320F" w:rsidP="00A57AE9">
            <w:pPr>
              <w:spacing w:before="0" w:after="0" w:line="240" w:lineRule="auto"/>
              <w:jc w:val="right"/>
              <w:rPr>
                <w:rFonts w:ascii="Arial" w:hAnsi="Arial" w:cs="Arial"/>
                <w:sz w:val="16"/>
                <w:szCs w:val="16"/>
              </w:rPr>
            </w:pPr>
            <w:r>
              <w:rPr>
                <w:rFonts w:ascii="Arial" w:hAnsi="Arial" w:cs="Arial"/>
                <w:sz w:val="16"/>
                <w:szCs w:val="16"/>
              </w:rPr>
              <w:noBreakHyphen/>
            </w:r>
          </w:p>
        </w:tc>
      </w:tr>
      <w:tr w:rsidR="00A57AE9" w:rsidRPr="00A57AE9" w14:paraId="50F1863A" w14:textId="77777777" w:rsidTr="00A57AE9">
        <w:trPr>
          <w:trHeight w:hRule="exact" w:val="225"/>
        </w:trPr>
        <w:tc>
          <w:tcPr>
            <w:tcW w:w="2482" w:type="pct"/>
            <w:tcBorders>
              <w:top w:val="nil"/>
              <w:left w:val="nil"/>
              <w:bottom w:val="single" w:sz="4" w:space="0" w:color="293F5B"/>
              <w:right w:val="nil"/>
            </w:tcBorders>
            <w:shd w:val="clear" w:color="000000" w:fill="FFFFFF"/>
            <w:noWrap/>
            <w:vAlign w:val="center"/>
            <w:hideMark/>
          </w:tcPr>
          <w:p w14:paraId="053D3FEF" w14:textId="77777777" w:rsidR="00A57AE9" w:rsidRPr="00A57AE9" w:rsidRDefault="00A57AE9" w:rsidP="00A57AE9">
            <w:pPr>
              <w:spacing w:before="0" w:after="0" w:line="240" w:lineRule="auto"/>
              <w:rPr>
                <w:rFonts w:ascii="Arial" w:hAnsi="Arial" w:cs="Arial"/>
                <w:b/>
                <w:bCs/>
                <w:sz w:val="16"/>
                <w:szCs w:val="16"/>
              </w:rPr>
            </w:pPr>
            <w:r w:rsidRPr="00A57AE9">
              <w:rPr>
                <w:rFonts w:ascii="Arial" w:hAnsi="Arial" w:cs="Arial"/>
                <w:b/>
                <w:bCs/>
                <w:sz w:val="16"/>
                <w:szCs w:val="16"/>
              </w:rPr>
              <w:t>Total</w:t>
            </w:r>
          </w:p>
        </w:tc>
        <w:tc>
          <w:tcPr>
            <w:tcW w:w="480" w:type="pct"/>
            <w:tcBorders>
              <w:top w:val="nil"/>
              <w:left w:val="nil"/>
              <w:bottom w:val="single" w:sz="4" w:space="0" w:color="293F5B"/>
              <w:right w:val="nil"/>
            </w:tcBorders>
            <w:shd w:val="clear" w:color="000000" w:fill="FFFFFF"/>
            <w:noWrap/>
            <w:vAlign w:val="center"/>
            <w:hideMark/>
          </w:tcPr>
          <w:p w14:paraId="19CA668E" w14:textId="77777777" w:rsidR="00A57AE9" w:rsidRPr="00A57AE9" w:rsidRDefault="00A57AE9" w:rsidP="00A57AE9">
            <w:pPr>
              <w:spacing w:before="0" w:after="0" w:line="240" w:lineRule="auto"/>
              <w:jc w:val="right"/>
              <w:rPr>
                <w:rFonts w:ascii="Arial" w:hAnsi="Arial" w:cs="Arial"/>
                <w:b/>
                <w:bCs/>
                <w:sz w:val="16"/>
                <w:szCs w:val="16"/>
              </w:rPr>
            </w:pPr>
            <w:r w:rsidRPr="00A57AE9">
              <w:rPr>
                <w:rFonts w:ascii="Arial" w:hAnsi="Arial" w:cs="Arial"/>
                <w:b/>
                <w:bCs/>
                <w:sz w:val="16"/>
                <w:szCs w:val="16"/>
              </w:rPr>
              <w:t>196.3</w:t>
            </w:r>
          </w:p>
        </w:tc>
        <w:tc>
          <w:tcPr>
            <w:tcW w:w="559" w:type="pct"/>
            <w:tcBorders>
              <w:top w:val="nil"/>
              <w:left w:val="nil"/>
              <w:bottom w:val="single" w:sz="4" w:space="0" w:color="293F5B"/>
              <w:right w:val="nil"/>
            </w:tcBorders>
            <w:shd w:val="clear" w:color="000000" w:fill="E6F2FF"/>
            <w:noWrap/>
            <w:vAlign w:val="center"/>
            <w:hideMark/>
          </w:tcPr>
          <w:p w14:paraId="04CD07F1" w14:textId="77777777" w:rsidR="00A57AE9" w:rsidRPr="00A57AE9" w:rsidRDefault="00A57AE9" w:rsidP="00A57AE9">
            <w:pPr>
              <w:spacing w:before="0" w:after="0" w:line="240" w:lineRule="auto"/>
              <w:jc w:val="right"/>
              <w:rPr>
                <w:rFonts w:ascii="Arial" w:hAnsi="Arial" w:cs="Arial"/>
                <w:b/>
                <w:bCs/>
                <w:sz w:val="16"/>
                <w:szCs w:val="16"/>
              </w:rPr>
            </w:pPr>
            <w:r w:rsidRPr="00A57AE9">
              <w:rPr>
                <w:rFonts w:ascii="Arial" w:hAnsi="Arial" w:cs="Arial"/>
                <w:b/>
                <w:bCs/>
                <w:sz w:val="16"/>
                <w:szCs w:val="16"/>
              </w:rPr>
              <w:t>223.2</w:t>
            </w:r>
          </w:p>
        </w:tc>
        <w:tc>
          <w:tcPr>
            <w:tcW w:w="519" w:type="pct"/>
            <w:tcBorders>
              <w:top w:val="nil"/>
              <w:left w:val="nil"/>
              <w:bottom w:val="single" w:sz="4" w:space="0" w:color="293F5B"/>
              <w:right w:val="nil"/>
            </w:tcBorders>
            <w:shd w:val="clear" w:color="000000" w:fill="FFFFFF"/>
            <w:noWrap/>
            <w:vAlign w:val="center"/>
            <w:hideMark/>
          </w:tcPr>
          <w:p w14:paraId="48B65E6D" w14:textId="77777777" w:rsidR="00A57AE9" w:rsidRPr="00A57AE9" w:rsidRDefault="00A57AE9" w:rsidP="00A57AE9">
            <w:pPr>
              <w:spacing w:before="0" w:after="0" w:line="240" w:lineRule="auto"/>
              <w:jc w:val="right"/>
              <w:rPr>
                <w:rFonts w:ascii="Arial" w:hAnsi="Arial" w:cs="Arial"/>
                <w:b/>
                <w:bCs/>
                <w:sz w:val="16"/>
                <w:szCs w:val="16"/>
              </w:rPr>
            </w:pPr>
            <w:r w:rsidRPr="00A57AE9">
              <w:rPr>
                <w:rFonts w:ascii="Arial" w:hAnsi="Arial" w:cs="Arial"/>
                <w:b/>
                <w:bCs/>
                <w:sz w:val="16"/>
                <w:szCs w:val="16"/>
              </w:rPr>
              <w:t>116.0</w:t>
            </w:r>
          </w:p>
        </w:tc>
        <w:tc>
          <w:tcPr>
            <w:tcW w:w="480" w:type="pct"/>
            <w:tcBorders>
              <w:top w:val="nil"/>
              <w:left w:val="nil"/>
              <w:bottom w:val="single" w:sz="4" w:space="0" w:color="293F5B"/>
              <w:right w:val="nil"/>
            </w:tcBorders>
            <w:shd w:val="clear" w:color="000000" w:fill="FFFFFF"/>
            <w:noWrap/>
            <w:vAlign w:val="center"/>
            <w:hideMark/>
          </w:tcPr>
          <w:p w14:paraId="17514614" w14:textId="77777777" w:rsidR="00A57AE9" w:rsidRPr="00A57AE9" w:rsidRDefault="00A57AE9" w:rsidP="00A57AE9">
            <w:pPr>
              <w:spacing w:before="0" w:after="0" w:line="240" w:lineRule="auto"/>
              <w:jc w:val="right"/>
              <w:rPr>
                <w:rFonts w:ascii="Arial" w:hAnsi="Arial" w:cs="Arial"/>
                <w:b/>
                <w:bCs/>
                <w:sz w:val="16"/>
                <w:szCs w:val="16"/>
              </w:rPr>
            </w:pPr>
            <w:r w:rsidRPr="00A57AE9">
              <w:rPr>
                <w:rFonts w:ascii="Arial" w:hAnsi="Arial" w:cs="Arial"/>
                <w:b/>
                <w:bCs/>
                <w:sz w:val="16"/>
                <w:szCs w:val="16"/>
              </w:rPr>
              <w:t>100.6</w:t>
            </w:r>
          </w:p>
        </w:tc>
        <w:tc>
          <w:tcPr>
            <w:tcW w:w="480" w:type="pct"/>
            <w:tcBorders>
              <w:top w:val="nil"/>
              <w:left w:val="nil"/>
              <w:bottom w:val="single" w:sz="4" w:space="0" w:color="293F5B"/>
              <w:right w:val="nil"/>
            </w:tcBorders>
            <w:shd w:val="clear" w:color="000000" w:fill="FFFFFF"/>
            <w:noWrap/>
            <w:vAlign w:val="center"/>
            <w:hideMark/>
          </w:tcPr>
          <w:p w14:paraId="23FA35E0" w14:textId="77777777" w:rsidR="00A57AE9" w:rsidRPr="00A57AE9" w:rsidRDefault="00A57AE9" w:rsidP="00A57AE9">
            <w:pPr>
              <w:spacing w:before="0" w:after="0" w:line="240" w:lineRule="auto"/>
              <w:jc w:val="right"/>
              <w:rPr>
                <w:rFonts w:ascii="Arial" w:hAnsi="Arial" w:cs="Arial"/>
                <w:b/>
                <w:bCs/>
                <w:sz w:val="16"/>
                <w:szCs w:val="16"/>
              </w:rPr>
            </w:pPr>
            <w:r w:rsidRPr="00A57AE9">
              <w:rPr>
                <w:rFonts w:ascii="Arial" w:hAnsi="Arial" w:cs="Arial"/>
                <w:b/>
                <w:bCs/>
                <w:sz w:val="16"/>
                <w:szCs w:val="16"/>
              </w:rPr>
              <w:t>78.1</w:t>
            </w:r>
          </w:p>
        </w:tc>
      </w:tr>
    </w:tbl>
    <w:p w14:paraId="56F06100" w14:textId="391DEE1F" w:rsidR="00481B81" w:rsidRDefault="00481B81" w:rsidP="00481B81">
      <w:pPr>
        <w:pStyle w:val="ChartandTableFootnoteAlpha"/>
        <w:numPr>
          <w:ilvl w:val="0"/>
          <w:numId w:val="36"/>
        </w:numPr>
      </w:pPr>
      <w:r w:rsidRPr="00987565">
        <w:t xml:space="preserve"> </w:t>
      </w:r>
      <w:r>
        <w:t>T</w:t>
      </w:r>
      <w:r w:rsidRPr="007672D4">
        <w:t>otal figures include items not for publication</w:t>
      </w:r>
      <w:r w:rsidRPr="00FA6EB5">
        <w:t>.</w:t>
      </w:r>
    </w:p>
    <w:p w14:paraId="5EC61676" w14:textId="77777777" w:rsidR="00481B81" w:rsidRPr="001B1B23" w:rsidRDefault="00481B81" w:rsidP="00481B81">
      <w:pPr>
        <w:pStyle w:val="ChartLine"/>
      </w:pPr>
    </w:p>
    <w:p w14:paraId="33C99CD1" w14:textId="39E59F52" w:rsidR="00435FE1" w:rsidRDefault="00435FE1" w:rsidP="00435FE1">
      <w:pPr>
        <w:pStyle w:val="TableHeadingcontinued"/>
        <w:rPr>
          <w:rFonts w:asciiTheme="minorHAnsi" w:eastAsiaTheme="minorHAnsi" w:hAnsiTheme="minorHAnsi" w:cstheme="minorBidi"/>
          <w:sz w:val="22"/>
          <w:szCs w:val="22"/>
          <w:lang w:eastAsia="en-US"/>
        </w:rPr>
      </w:pPr>
      <w:r>
        <w:rPr>
          <w:rFonts w:eastAsiaTheme="minorHAnsi"/>
        </w:rPr>
        <w:t>Australian Primary Care Prevocational Program</w:t>
      </w:r>
      <w:r w:rsidRPr="00470A1A">
        <w:rPr>
          <w:rFonts w:asciiTheme="majorHAnsi" w:hAnsiTheme="majorHAnsi" w:cstheme="majorHAnsi"/>
          <w:vertAlign w:val="superscript"/>
        </w:rPr>
        <w:t>(a)</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35FE1" w:rsidRPr="00F30068" w14:paraId="31D09353" w14:textId="77777777">
        <w:trPr>
          <w:trHeight w:hRule="exact" w:val="226"/>
        </w:trPr>
        <w:tc>
          <w:tcPr>
            <w:tcW w:w="530" w:type="pct"/>
            <w:tcBorders>
              <w:top w:val="single" w:sz="4" w:space="0" w:color="000000"/>
              <w:left w:val="nil"/>
              <w:bottom w:val="nil"/>
              <w:right w:val="nil"/>
            </w:tcBorders>
            <w:shd w:val="clear" w:color="000000" w:fill="FFFFFF"/>
            <w:noWrap/>
            <w:vAlign w:val="bottom"/>
            <w:hideMark/>
          </w:tcPr>
          <w:p w14:paraId="5891C2C9" w14:textId="77777777" w:rsidR="00435FE1" w:rsidRPr="00F30068" w:rsidRDefault="00435FE1">
            <w:pPr>
              <w:spacing w:before="0" w:after="0" w:line="240" w:lineRule="auto"/>
              <w:rPr>
                <w:rFonts w:ascii="Arial" w:hAnsi="Arial" w:cs="Arial"/>
                <w:color w:val="000000"/>
                <w:sz w:val="16"/>
                <w:szCs w:val="16"/>
              </w:rPr>
            </w:pPr>
            <w:r w:rsidRPr="00F3006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6AEA7015"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3EDAD861"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6CABD9BA"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17CCA245"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079E18C"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7ECE7F56"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2F81162"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11BFC248"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048D0A4B"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Total</w:t>
            </w:r>
          </w:p>
        </w:tc>
      </w:tr>
      <w:tr w:rsidR="00435FE1" w:rsidRPr="00F30068" w14:paraId="0FFA6119" w14:textId="77777777">
        <w:trPr>
          <w:trHeight w:hRule="exact" w:val="226"/>
        </w:trPr>
        <w:tc>
          <w:tcPr>
            <w:tcW w:w="530" w:type="pct"/>
            <w:tcBorders>
              <w:top w:val="nil"/>
              <w:left w:val="nil"/>
              <w:bottom w:val="nil"/>
              <w:right w:val="nil"/>
            </w:tcBorders>
            <w:shd w:val="clear" w:color="000000" w:fill="FFFFFF"/>
            <w:noWrap/>
            <w:vAlign w:val="bottom"/>
            <w:hideMark/>
          </w:tcPr>
          <w:p w14:paraId="29B093D9" w14:textId="5F7A68F9" w:rsidR="00435FE1" w:rsidRPr="00F30068" w:rsidRDefault="00435FE1">
            <w:pPr>
              <w:spacing w:before="0" w:after="0" w:line="240" w:lineRule="auto"/>
              <w:rPr>
                <w:rFonts w:ascii="Arial" w:hAnsi="Arial" w:cs="Arial"/>
                <w:color w:val="000000"/>
                <w:sz w:val="16"/>
                <w:szCs w:val="16"/>
              </w:rPr>
            </w:pPr>
            <w:r w:rsidRPr="00F30068">
              <w:rPr>
                <w:rFonts w:ascii="Arial" w:hAnsi="Arial" w:cs="Arial"/>
                <w:color w:val="000000"/>
                <w:sz w:val="16"/>
                <w:szCs w:val="16"/>
              </w:rPr>
              <w:t>2024</w:t>
            </w:r>
            <w:r w:rsidR="00C7320F">
              <w:rPr>
                <w:rFonts w:ascii="Arial" w:hAnsi="Arial" w:cs="Arial"/>
                <w:color w:val="000000"/>
                <w:sz w:val="16"/>
                <w:szCs w:val="16"/>
              </w:rPr>
              <w:noBreakHyphen/>
            </w:r>
            <w:r w:rsidRPr="00F3006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624A440" w14:textId="5D87F2BC"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BE22D5" w14:textId="6E8B9A9F"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4B41AF" w14:textId="2F04BF91"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23BD9A" w14:textId="057693DA"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2D8D7D" w14:textId="3A301265"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99FEBB" w14:textId="37349BA6"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CE0B66" w14:textId="621D44C5"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981C21" w14:textId="28471AB9"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87BC9D3" w14:textId="02C02DBE" w:rsidR="00435FE1" w:rsidRPr="00F30068"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35FE1" w:rsidRPr="00F30068" w14:paraId="37BD4D51" w14:textId="77777777">
        <w:trPr>
          <w:trHeight w:hRule="exact" w:val="226"/>
        </w:trPr>
        <w:tc>
          <w:tcPr>
            <w:tcW w:w="530" w:type="pct"/>
            <w:tcBorders>
              <w:top w:val="nil"/>
              <w:left w:val="nil"/>
              <w:bottom w:val="nil"/>
              <w:right w:val="nil"/>
            </w:tcBorders>
            <w:shd w:val="clear" w:color="000000" w:fill="E6F2FF"/>
            <w:noWrap/>
            <w:vAlign w:val="bottom"/>
            <w:hideMark/>
          </w:tcPr>
          <w:p w14:paraId="136BAD76" w14:textId="323AD6DE" w:rsidR="00435FE1" w:rsidRPr="00F30068" w:rsidRDefault="00435FE1">
            <w:pPr>
              <w:spacing w:before="0" w:after="0" w:line="240" w:lineRule="auto"/>
              <w:rPr>
                <w:rFonts w:ascii="Arial" w:hAnsi="Arial" w:cs="Arial"/>
                <w:color w:val="000000"/>
                <w:sz w:val="16"/>
                <w:szCs w:val="16"/>
              </w:rPr>
            </w:pPr>
            <w:r w:rsidRPr="00F30068">
              <w:rPr>
                <w:rFonts w:ascii="Arial" w:hAnsi="Arial" w:cs="Arial"/>
                <w:color w:val="000000"/>
                <w:sz w:val="16"/>
                <w:szCs w:val="16"/>
              </w:rPr>
              <w:t>2025</w:t>
            </w:r>
            <w:r w:rsidR="00C7320F">
              <w:rPr>
                <w:rFonts w:ascii="Arial" w:hAnsi="Arial" w:cs="Arial"/>
                <w:color w:val="000000"/>
                <w:sz w:val="16"/>
                <w:szCs w:val="16"/>
              </w:rPr>
              <w:noBreakHyphen/>
            </w:r>
            <w:r w:rsidRPr="00F3006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4EA563F"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CFB6236"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2F39BB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6A99D1D"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3FD2F03"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30158E3"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5BBCB4B"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072B305"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3B4A9830"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4.0</w:t>
            </w:r>
          </w:p>
        </w:tc>
      </w:tr>
      <w:tr w:rsidR="00435FE1" w:rsidRPr="00F30068" w14:paraId="53BA9AD4" w14:textId="77777777">
        <w:trPr>
          <w:trHeight w:hRule="exact" w:val="226"/>
        </w:trPr>
        <w:tc>
          <w:tcPr>
            <w:tcW w:w="530" w:type="pct"/>
            <w:tcBorders>
              <w:top w:val="nil"/>
              <w:left w:val="nil"/>
              <w:bottom w:val="nil"/>
              <w:right w:val="nil"/>
            </w:tcBorders>
            <w:shd w:val="clear" w:color="000000" w:fill="FFFFFF"/>
            <w:noWrap/>
            <w:vAlign w:val="bottom"/>
            <w:hideMark/>
          </w:tcPr>
          <w:p w14:paraId="744BFB22" w14:textId="59938679" w:rsidR="00435FE1" w:rsidRPr="00F30068" w:rsidRDefault="00435FE1">
            <w:pPr>
              <w:spacing w:before="0" w:after="0" w:line="240" w:lineRule="auto"/>
              <w:rPr>
                <w:rFonts w:ascii="Arial" w:hAnsi="Arial" w:cs="Arial"/>
                <w:color w:val="000000"/>
                <w:sz w:val="16"/>
                <w:szCs w:val="16"/>
              </w:rPr>
            </w:pPr>
            <w:r w:rsidRPr="00F30068">
              <w:rPr>
                <w:rFonts w:ascii="Arial" w:hAnsi="Arial" w:cs="Arial"/>
                <w:color w:val="000000"/>
                <w:sz w:val="16"/>
                <w:szCs w:val="16"/>
              </w:rPr>
              <w:t>2026</w:t>
            </w:r>
            <w:r w:rsidR="00C7320F">
              <w:rPr>
                <w:rFonts w:ascii="Arial" w:hAnsi="Arial" w:cs="Arial"/>
                <w:color w:val="000000"/>
                <w:sz w:val="16"/>
                <w:szCs w:val="16"/>
              </w:rPr>
              <w:noBreakHyphen/>
            </w:r>
            <w:r w:rsidRPr="00F3006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1EE37F9"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AE5FF3B"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47D67FA"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A0AD118"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C042F2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791D62B"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0D1F1C9"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1356E68"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69D96312"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10.0</w:t>
            </w:r>
          </w:p>
        </w:tc>
      </w:tr>
      <w:tr w:rsidR="00435FE1" w:rsidRPr="00F30068" w14:paraId="569EEFF4" w14:textId="77777777">
        <w:trPr>
          <w:trHeight w:hRule="exact" w:val="226"/>
        </w:trPr>
        <w:tc>
          <w:tcPr>
            <w:tcW w:w="530" w:type="pct"/>
            <w:tcBorders>
              <w:top w:val="nil"/>
              <w:left w:val="nil"/>
              <w:bottom w:val="nil"/>
              <w:right w:val="nil"/>
            </w:tcBorders>
            <w:shd w:val="clear" w:color="000000" w:fill="FFFFFF"/>
            <w:noWrap/>
            <w:vAlign w:val="bottom"/>
            <w:hideMark/>
          </w:tcPr>
          <w:p w14:paraId="38D2A96F" w14:textId="4B6D3ADF" w:rsidR="00435FE1" w:rsidRPr="00F30068" w:rsidRDefault="00435FE1">
            <w:pPr>
              <w:spacing w:before="0" w:after="0" w:line="240" w:lineRule="auto"/>
              <w:rPr>
                <w:rFonts w:ascii="Arial" w:hAnsi="Arial" w:cs="Arial"/>
                <w:color w:val="000000"/>
                <w:sz w:val="16"/>
                <w:szCs w:val="16"/>
              </w:rPr>
            </w:pPr>
            <w:r w:rsidRPr="00F30068">
              <w:rPr>
                <w:rFonts w:ascii="Arial" w:hAnsi="Arial" w:cs="Arial"/>
                <w:color w:val="000000"/>
                <w:sz w:val="16"/>
                <w:szCs w:val="16"/>
              </w:rPr>
              <w:t>2027</w:t>
            </w:r>
            <w:r w:rsidR="00C7320F">
              <w:rPr>
                <w:rFonts w:ascii="Arial" w:hAnsi="Arial" w:cs="Arial"/>
                <w:color w:val="000000"/>
                <w:sz w:val="16"/>
                <w:szCs w:val="16"/>
              </w:rPr>
              <w:noBreakHyphen/>
            </w:r>
            <w:r w:rsidRPr="00F3006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4BAC8D1"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CB6A3F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5BCEA62"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B789F85"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D8C9D10"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672504B"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A7F333A"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CDCF3B6"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737E7D6F"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14.0</w:t>
            </w:r>
          </w:p>
        </w:tc>
      </w:tr>
      <w:tr w:rsidR="00435FE1" w:rsidRPr="00F30068" w14:paraId="29DB0B68" w14:textId="77777777">
        <w:trPr>
          <w:trHeight w:hRule="exact" w:val="226"/>
        </w:trPr>
        <w:tc>
          <w:tcPr>
            <w:tcW w:w="530" w:type="pct"/>
            <w:tcBorders>
              <w:top w:val="nil"/>
              <w:left w:val="nil"/>
              <w:bottom w:val="nil"/>
              <w:right w:val="nil"/>
            </w:tcBorders>
            <w:shd w:val="clear" w:color="000000" w:fill="FFFFFF"/>
            <w:noWrap/>
            <w:vAlign w:val="bottom"/>
            <w:hideMark/>
          </w:tcPr>
          <w:p w14:paraId="2A683B62" w14:textId="7AD12490" w:rsidR="00435FE1" w:rsidRPr="00F30068" w:rsidRDefault="00435FE1">
            <w:pPr>
              <w:spacing w:before="0" w:after="0" w:line="240" w:lineRule="auto"/>
              <w:rPr>
                <w:rFonts w:ascii="Arial" w:hAnsi="Arial" w:cs="Arial"/>
                <w:color w:val="000000"/>
                <w:sz w:val="16"/>
                <w:szCs w:val="16"/>
              </w:rPr>
            </w:pPr>
            <w:r w:rsidRPr="00F30068">
              <w:rPr>
                <w:rFonts w:ascii="Arial" w:hAnsi="Arial" w:cs="Arial"/>
                <w:color w:val="000000"/>
                <w:sz w:val="16"/>
                <w:szCs w:val="16"/>
              </w:rPr>
              <w:t>2028</w:t>
            </w:r>
            <w:r w:rsidR="00C7320F">
              <w:rPr>
                <w:rFonts w:ascii="Arial" w:hAnsi="Arial" w:cs="Arial"/>
                <w:color w:val="000000"/>
                <w:sz w:val="16"/>
                <w:szCs w:val="16"/>
              </w:rPr>
              <w:noBreakHyphen/>
            </w:r>
            <w:r w:rsidRPr="00F3006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BBAECF9"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D220C82"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E46C16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B764EA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4B44C63"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3E3453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0E2FAE4"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BFC13C"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w:t>
            </w:r>
          </w:p>
        </w:tc>
        <w:tc>
          <w:tcPr>
            <w:tcW w:w="544" w:type="pct"/>
            <w:tcBorders>
              <w:top w:val="nil"/>
              <w:left w:val="nil"/>
              <w:bottom w:val="single" w:sz="4" w:space="0" w:color="000000"/>
              <w:right w:val="nil"/>
            </w:tcBorders>
            <w:shd w:val="clear" w:color="000000" w:fill="FFFFFF"/>
            <w:noWrap/>
            <w:vAlign w:val="bottom"/>
            <w:hideMark/>
          </w:tcPr>
          <w:p w14:paraId="7D6514C7" w14:textId="77777777" w:rsidR="00435FE1" w:rsidRPr="00F30068" w:rsidRDefault="00435FE1">
            <w:pPr>
              <w:spacing w:before="0" w:after="0" w:line="240" w:lineRule="auto"/>
              <w:jc w:val="right"/>
              <w:rPr>
                <w:rFonts w:ascii="Arial" w:hAnsi="Arial" w:cs="Arial"/>
                <w:color w:val="000000"/>
                <w:sz w:val="16"/>
                <w:szCs w:val="16"/>
              </w:rPr>
            </w:pPr>
            <w:r w:rsidRPr="00F30068">
              <w:rPr>
                <w:rFonts w:ascii="Arial" w:hAnsi="Arial" w:cs="Arial"/>
                <w:color w:val="000000"/>
                <w:sz w:val="16"/>
                <w:szCs w:val="16"/>
              </w:rPr>
              <w:t>16.0</w:t>
            </w:r>
          </w:p>
        </w:tc>
      </w:tr>
      <w:tr w:rsidR="00435FE1" w:rsidRPr="00F30068" w14:paraId="1DE193C2" w14:textId="77777777">
        <w:trPr>
          <w:trHeight w:hRule="exact" w:val="226"/>
        </w:trPr>
        <w:tc>
          <w:tcPr>
            <w:tcW w:w="530" w:type="pct"/>
            <w:tcBorders>
              <w:top w:val="nil"/>
              <w:left w:val="nil"/>
              <w:bottom w:val="single" w:sz="4" w:space="0" w:color="000000"/>
              <w:right w:val="nil"/>
            </w:tcBorders>
            <w:shd w:val="clear" w:color="000000" w:fill="FFFFFF"/>
            <w:noWrap/>
            <w:vAlign w:val="bottom"/>
            <w:hideMark/>
          </w:tcPr>
          <w:p w14:paraId="53516B06" w14:textId="77777777" w:rsidR="00435FE1" w:rsidRPr="00F30068" w:rsidRDefault="00435FE1">
            <w:pPr>
              <w:spacing w:before="0" w:after="0" w:line="240" w:lineRule="auto"/>
              <w:rPr>
                <w:rFonts w:ascii="Arial" w:hAnsi="Arial" w:cs="Arial"/>
                <w:b/>
                <w:bCs/>
                <w:color w:val="000000"/>
                <w:sz w:val="16"/>
                <w:szCs w:val="16"/>
              </w:rPr>
            </w:pPr>
            <w:r w:rsidRPr="00F30068">
              <w:rPr>
                <w:rFonts w:ascii="Arial" w:hAnsi="Arial" w:cs="Arial"/>
                <w:b/>
                <w:bCs/>
                <w:color w:val="000000"/>
                <w:sz w:val="16"/>
                <w:szCs w:val="16"/>
              </w:rPr>
              <w:t>Total</w:t>
            </w:r>
          </w:p>
        </w:tc>
        <w:tc>
          <w:tcPr>
            <w:tcW w:w="491" w:type="pct"/>
            <w:tcBorders>
              <w:top w:val="single" w:sz="4" w:space="0" w:color="000000"/>
              <w:left w:val="nil"/>
              <w:bottom w:val="single" w:sz="4" w:space="0" w:color="000000"/>
              <w:right w:val="nil"/>
            </w:tcBorders>
            <w:shd w:val="clear" w:color="000000" w:fill="FFFFFF"/>
            <w:noWrap/>
            <w:vAlign w:val="bottom"/>
            <w:hideMark/>
          </w:tcPr>
          <w:p w14:paraId="7583A1A3"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55DCEFF6"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17EE930D"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368C15AB"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37280096"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14AB4E91"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0AF1BC83"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491" w:type="pct"/>
            <w:tcBorders>
              <w:top w:val="single" w:sz="4" w:space="0" w:color="000000"/>
              <w:left w:val="nil"/>
              <w:bottom w:val="single" w:sz="4" w:space="0" w:color="000000"/>
              <w:right w:val="nil"/>
            </w:tcBorders>
            <w:shd w:val="clear" w:color="000000" w:fill="FFFFFF"/>
            <w:noWrap/>
            <w:vAlign w:val="bottom"/>
            <w:hideMark/>
          </w:tcPr>
          <w:p w14:paraId="76D9AB07"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w:t>
            </w:r>
          </w:p>
        </w:tc>
        <w:tc>
          <w:tcPr>
            <w:tcW w:w="544" w:type="pct"/>
            <w:tcBorders>
              <w:top w:val="nil"/>
              <w:left w:val="nil"/>
              <w:bottom w:val="single" w:sz="4" w:space="0" w:color="000000"/>
              <w:right w:val="nil"/>
            </w:tcBorders>
            <w:shd w:val="clear" w:color="000000" w:fill="FFFFFF"/>
            <w:noWrap/>
            <w:vAlign w:val="bottom"/>
            <w:hideMark/>
          </w:tcPr>
          <w:p w14:paraId="178329A6" w14:textId="77777777" w:rsidR="00435FE1" w:rsidRPr="00F30068" w:rsidRDefault="00435FE1">
            <w:pPr>
              <w:spacing w:before="0" w:after="0" w:line="240" w:lineRule="auto"/>
              <w:jc w:val="right"/>
              <w:rPr>
                <w:rFonts w:ascii="Arial" w:hAnsi="Arial" w:cs="Arial"/>
                <w:b/>
                <w:bCs/>
                <w:color w:val="000000"/>
                <w:sz w:val="16"/>
                <w:szCs w:val="16"/>
              </w:rPr>
            </w:pPr>
            <w:r w:rsidRPr="00F30068">
              <w:rPr>
                <w:rFonts w:ascii="Arial" w:hAnsi="Arial" w:cs="Arial"/>
                <w:b/>
                <w:bCs/>
                <w:color w:val="000000"/>
                <w:sz w:val="16"/>
                <w:szCs w:val="16"/>
              </w:rPr>
              <w:t>44.0</w:t>
            </w:r>
          </w:p>
        </w:tc>
      </w:tr>
    </w:tbl>
    <w:p w14:paraId="5A44F28B" w14:textId="4F48E0D1" w:rsidR="00435FE1" w:rsidRDefault="00435FE1">
      <w:pPr>
        <w:pStyle w:val="ChartandTableFootnoteAlpha"/>
        <w:numPr>
          <w:ilvl w:val="0"/>
          <w:numId w:val="18"/>
        </w:numPr>
      </w:pPr>
      <w:r w:rsidRPr="00F30068">
        <w:t xml:space="preserve"> </w:t>
      </w:r>
      <w:r w:rsidRPr="00043C16">
        <w:t>State allocations have not yet been determined.</w:t>
      </w:r>
    </w:p>
    <w:p w14:paraId="4D467075" w14:textId="77777777" w:rsidR="00A60C00" w:rsidRPr="00A60C00" w:rsidRDefault="00A60C00" w:rsidP="00A60C00">
      <w:pPr>
        <w:pStyle w:val="ChartLine"/>
        <w:rPr>
          <w:rFonts w:eastAsiaTheme="minorHAnsi"/>
        </w:rPr>
      </w:pPr>
    </w:p>
    <w:p w14:paraId="2219A094" w14:textId="77777777" w:rsidR="00435FE1" w:rsidRDefault="00435FE1" w:rsidP="00435FE1">
      <w:r w:rsidRPr="002171CF">
        <w:t>The Australian Government is providing funding for metropolitan primary care training rotations for junior doctors through the Australian Primary Care Prevocational Program</w:t>
      </w:r>
      <w:r>
        <w:t>.</w:t>
      </w:r>
    </w:p>
    <w:p w14:paraId="4C321EB0" w14:textId="77777777" w:rsidR="00435FE1" w:rsidRDefault="00435FE1" w:rsidP="00435FE1">
      <w:r w:rsidRPr="00435FE1">
        <w:t xml:space="preserve">A new measure associated with this item is listed in Table 1.4 and described in more detail in Budget Paper No. 2, </w:t>
      </w:r>
      <w:r w:rsidRPr="00D13BF8">
        <w:rPr>
          <w:rStyle w:val="Emphasis"/>
        </w:rPr>
        <w:t>Budget Measures 2025–26</w:t>
      </w:r>
      <w:r>
        <w:t>.</w:t>
      </w:r>
    </w:p>
    <w:p w14:paraId="0FAE7BA2" w14:textId="77777777" w:rsidR="00435FE1" w:rsidRDefault="00435FE1" w:rsidP="00820179">
      <w:pPr>
        <w:pStyle w:val="TableHeadingcontinued"/>
      </w:pPr>
    </w:p>
    <w:p w14:paraId="35428F90" w14:textId="51D0B8A8" w:rsidR="00C338F1" w:rsidRDefault="00723F5D" w:rsidP="00820179">
      <w:pPr>
        <w:pStyle w:val="TableHeadingcontinued"/>
        <w:rPr>
          <w:rFonts w:eastAsiaTheme="minorHAnsi" w:cstheme="minorBidi"/>
          <w:sz w:val="22"/>
          <w:szCs w:val="22"/>
          <w:lang w:eastAsia="en-US"/>
        </w:rPr>
      </w:pPr>
      <w:r w:rsidRPr="00723F5D">
        <w:t>Canoe Slalom World Championship 2025</w:t>
      </w:r>
      <w:bookmarkStart w:id="44" w:name="_1803640769"/>
      <w:bookmarkEnd w:id="44"/>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338F1" w:rsidRPr="00C338F1" w14:paraId="2083138B" w14:textId="77777777" w:rsidTr="00C338F1">
        <w:trPr>
          <w:divId w:val="708071677"/>
          <w:trHeight w:hRule="exact" w:val="225"/>
        </w:trPr>
        <w:tc>
          <w:tcPr>
            <w:tcW w:w="530" w:type="pct"/>
            <w:tcBorders>
              <w:top w:val="single" w:sz="4" w:space="0" w:color="000000"/>
              <w:left w:val="nil"/>
              <w:bottom w:val="nil"/>
              <w:right w:val="nil"/>
            </w:tcBorders>
            <w:shd w:val="clear" w:color="000000" w:fill="FFFFFF"/>
            <w:noWrap/>
            <w:vAlign w:val="bottom"/>
            <w:hideMark/>
          </w:tcPr>
          <w:p w14:paraId="07A57404" w14:textId="25E09F0D" w:rsidR="00C338F1" w:rsidRPr="00C338F1" w:rsidRDefault="00C338F1" w:rsidP="00C338F1">
            <w:pPr>
              <w:spacing w:before="0" w:after="0" w:line="240" w:lineRule="auto"/>
              <w:rPr>
                <w:rFonts w:ascii="Arial" w:hAnsi="Arial" w:cs="Arial"/>
                <w:color w:val="000000"/>
                <w:sz w:val="16"/>
                <w:szCs w:val="16"/>
              </w:rPr>
            </w:pPr>
            <w:r w:rsidRPr="00C338F1">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1605FB1"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194409E1"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623BCAE3"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2AE3519D"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6DBEC422"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4A772CDC"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900CBF6"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0E9D869E"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4C42249A"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Total</w:t>
            </w:r>
          </w:p>
        </w:tc>
      </w:tr>
      <w:tr w:rsidR="00C338F1" w:rsidRPr="00C338F1" w14:paraId="5A045CD5" w14:textId="77777777" w:rsidTr="00C338F1">
        <w:trPr>
          <w:divId w:val="708071677"/>
          <w:trHeight w:hRule="exact" w:val="225"/>
        </w:trPr>
        <w:tc>
          <w:tcPr>
            <w:tcW w:w="530" w:type="pct"/>
            <w:tcBorders>
              <w:top w:val="nil"/>
              <w:left w:val="nil"/>
              <w:bottom w:val="nil"/>
              <w:right w:val="nil"/>
            </w:tcBorders>
            <w:shd w:val="clear" w:color="000000" w:fill="FFFFFF"/>
            <w:noWrap/>
            <w:vAlign w:val="bottom"/>
            <w:hideMark/>
          </w:tcPr>
          <w:p w14:paraId="5F918F0A" w14:textId="4AB3BECD" w:rsidR="00C338F1" w:rsidRPr="00C338F1" w:rsidRDefault="00C338F1" w:rsidP="00C338F1">
            <w:pPr>
              <w:spacing w:before="0" w:after="0" w:line="240" w:lineRule="auto"/>
              <w:rPr>
                <w:rFonts w:ascii="Arial" w:hAnsi="Arial" w:cs="Arial"/>
                <w:color w:val="000000"/>
                <w:sz w:val="16"/>
                <w:szCs w:val="16"/>
              </w:rPr>
            </w:pPr>
            <w:r w:rsidRPr="00C338F1">
              <w:rPr>
                <w:rFonts w:ascii="Arial" w:hAnsi="Arial" w:cs="Arial"/>
                <w:color w:val="000000"/>
                <w:sz w:val="16"/>
                <w:szCs w:val="16"/>
              </w:rPr>
              <w:t>2024</w:t>
            </w:r>
            <w:r w:rsidR="00C7320F">
              <w:rPr>
                <w:rFonts w:ascii="Arial" w:hAnsi="Arial" w:cs="Arial"/>
                <w:color w:val="000000"/>
                <w:sz w:val="16"/>
                <w:szCs w:val="16"/>
              </w:rPr>
              <w:noBreakHyphen/>
            </w:r>
            <w:r w:rsidRPr="00C338F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E2960C6"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44728C95" w14:textId="0D4FAEA0"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880552" w14:textId="054978AB"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4108C8" w14:textId="156115FB"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FAD35F" w14:textId="15B42A4F"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8BC0F3" w14:textId="7E0FC810"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75F128" w14:textId="128D78ED"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B1854A" w14:textId="302E188C"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453482B"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0.8</w:t>
            </w:r>
          </w:p>
        </w:tc>
      </w:tr>
      <w:tr w:rsidR="00C338F1" w:rsidRPr="00C338F1" w14:paraId="66815D63" w14:textId="77777777" w:rsidTr="00C338F1">
        <w:trPr>
          <w:divId w:val="708071677"/>
          <w:trHeight w:hRule="exact" w:val="225"/>
        </w:trPr>
        <w:tc>
          <w:tcPr>
            <w:tcW w:w="530" w:type="pct"/>
            <w:tcBorders>
              <w:top w:val="nil"/>
              <w:left w:val="nil"/>
              <w:bottom w:val="nil"/>
              <w:right w:val="nil"/>
            </w:tcBorders>
            <w:shd w:val="clear" w:color="000000" w:fill="E6F2FF"/>
            <w:noWrap/>
            <w:vAlign w:val="bottom"/>
            <w:hideMark/>
          </w:tcPr>
          <w:p w14:paraId="746A2E98" w14:textId="3E7C7017" w:rsidR="00C338F1" w:rsidRPr="00C338F1" w:rsidRDefault="00C338F1" w:rsidP="00C338F1">
            <w:pPr>
              <w:spacing w:before="0" w:after="0" w:line="240" w:lineRule="auto"/>
              <w:rPr>
                <w:rFonts w:ascii="Arial" w:hAnsi="Arial" w:cs="Arial"/>
                <w:color w:val="000000"/>
                <w:sz w:val="16"/>
                <w:szCs w:val="16"/>
              </w:rPr>
            </w:pPr>
            <w:r w:rsidRPr="00C338F1">
              <w:rPr>
                <w:rFonts w:ascii="Arial" w:hAnsi="Arial" w:cs="Arial"/>
                <w:color w:val="000000"/>
                <w:sz w:val="16"/>
                <w:szCs w:val="16"/>
              </w:rPr>
              <w:t>2025</w:t>
            </w:r>
            <w:r w:rsidR="00C7320F">
              <w:rPr>
                <w:rFonts w:ascii="Arial" w:hAnsi="Arial" w:cs="Arial"/>
                <w:color w:val="000000"/>
                <w:sz w:val="16"/>
                <w:szCs w:val="16"/>
              </w:rPr>
              <w:noBreakHyphen/>
            </w:r>
            <w:r w:rsidRPr="00C338F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88A678B"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60B30FBE" w14:textId="585E6AD6"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06FDA78" w14:textId="544EE10E"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E1CFD64" w14:textId="7633D625"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931D053" w14:textId="6C77B03E"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11E8AE" w14:textId="14978C64"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181D99" w14:textId="13E034BE"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9344DE0" w14:textId="019CC09A"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69C554D" w14:textId="77777777" w:rsidR="00C338F1" w:rsidRPr="00C338F1" w:rsidRDefault="00C338F1" w:rsidP="00C338F1">
            <w:pPr>
              <w:spacing w:before="0" w:after="0" w:line="240" w:lineRule="auto"/>
              <w:jc w:val="right"/>
              <w:rPr>
                <w:rFonts w:ascii="Arial" w:hAnsi="Arial" w:cs="Arial"/>
                <w:color w:val="000000"/>
                <w:sz w:val="16"/>
                <w:szCs w:val="16"/>
              </w:rPr>
            </w:pPr>
            <w:r w:rsidRPr="00C338F1">
              <w:rPr>
                <w:rFonts w:ascii="Arial" w:hAnsi="Arial" w:cs="Arial"/>
                <w:color w:val="000000"/>
                <w:sz w:val="16"/>
                <w:szCs w:val="16"/>
              </w:rPr>
              <w:t>0.4</w:t>
            </w:r>
          </w:p>
        </w:tc>
      </w:tr>
      <w:tr w:rsidR="00C338F1" w:rsidRPr="00C338F1" w14:paraId="525EFF57" w14:textId="77777777" w:rsidTr="00C338F1">
        <w:trPr>
          <w:divId w:val="708071677"/>
          <w:trHeight w:hRule="exact" w:val="225"/>
        </w:trPr>
        <w:tc>
          <w:tcPr>
            <w:tcW w:w="530" w:type="pct"/>
            <w:tcBorders>
              <w:top w:val="nil"/>
              <w:left w:val="nil"/>
              <w:bottom w:val="nil"/>
              <w:right w:val="nil"/>
            </w:tcBorders>
            <w:shd w:val="clear" w:color="000000" w:fill="FFFFFF"/>
            <w:noWrap/>
            <w:vAlign w:val="bottom"/>
            <w:hideMark/>
          </w:tcPr>
          <w:p w14:paraId="0BE886E5" w14:textId="0259C45B" w:rsidR="00C338F1" w:rsidRPr="00C338F1" w:rsidRDefault="00C338F1" w:rsidP="00C338F1">
            <w:pPr>
              <w:spacing w:before="0" w:after="0" w:line="240" w:lineRule="auto"/>
              <w:rPr>
                <w:rFonts w:ascii="Arial" w:hAnsi="Arial" w:cs="Arial"/>
                <w:color w:val="000000"/>
                <w:sz w:val="16"/>
                <w:szCs w:val="16"/>
              </w:rPr>
            </w:pPr>
            <w:r w:rsidRPr="00C338F1">
              <w:rPr>
                <w:rFonts w:ascii="Arial" w:hAnsi="Arial" w:cs="Arial"/>
                <w:color w:val="000000"/>
                <w:sz w:val="16"/>
                <w:szCs w:val="16"/>
              </w:rPr>
              <w:t>2026</w:t>
            </w:r>
            <w:r w:rsidR="00C7320F">
              <w:rPr>
                <w:rFonts w:ascii="Arial" w:hAnsi="Arial" w:cs="Arial"/>
                <w:color w:val="000000"/>
                <w:sz w:val="16"/>
                <w:szCs w:val="16"/>
              </w:rPr>
              <w:noBreakHyphen/>
            </w:r>
            <w:r w:rsidRPr="00C338F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28BB031" w14:textId="344F9658"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F3400F" w14:textId="0ECD4667"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ED6DD1" w14:textId="05DD836C"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9ADA33" w14:textId="1E599DDD"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B17FE4" w14:textId="69117163"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840B7E" w14:textId="42A2CAD9"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B9CD6C" w14:textId="6C07297C"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0A6A66" w14:textId="540563DD"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8A08D71" w14:textId="1D9008AB"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338F1" w:rsidRPr="00C338F1" w14:paraId="526E188B" w14:textId="77777777" w:rsidTr="00C338F1">
        <w:trPr>
          <w:divId w:val="708071677"/>
          <w:trHeight w:hRule="exact" w:val="225"/>
        </w:trPr>
        <w:tc>
          <w:tcPr>
            <w:tcW w:w="530" w:type="pct"/>
            <w:tcBorders>
              <w:top w:val="nil"/>
              <w:left w:val="nil"/>
              <w:bottom w:val="nil"/>
              <w:right w:val="nil"/>
            </w:tcBorders>
            <w:shd w:val="clear" w:color="000000" w:fill="FFFFFF"/>
            <w:noWrap/>
            <w:vAlign w:val="bottom"/>
            <w:hideMark/>
          </w:tcPr>
          <w:p w14:paraId="21769DE6" w14:textId="3020430F" w:rsidR="00C338F1" w:rsidRPr="00C338F1" w:rsidRDefault="00C338F1" w:rsidP="00C338F1">
            <w:pPr>
              <w:spacing w:before="0" w:after="0" w:line="240" w:lineRule="auto"/>
              <w:rPr>
                <w:rFonts w:ascii="Arial" w:hAnsi="Arial" w:cs="Arial"/>
                <w:color w:val="000000"/>
                <w:sz w:val="16"/>
                <w:szCs w:val="16"/>
              </w:rPr>
            </w:pPr>
            <w:r w:rsidRPr="00C338F1">
              <w:rPr>
                <w:rFonts w:ascii="Arial" w:hAnsi="Arial" w:cs="Arial"/>
                <w:color w:val="000000"/>
                <w:sz w:val="16"/>
                <w:szCs w:val="16"/>
              </w:rPr>
              <w:t>2027</w:t>
            </w:r>
            <w:r w:rsidR="00C7320F">
              <w:rPr>
                <w:rFonts w:ascii="Arial" w:hAnsi="Arial" w:cs="Arial"/>
                <w:color w:val="000000"/>
                <w:sz w:val="16"/>
                <w:szCs w:val="16"/>
              </w:rPr>
              <w:noBreakHyphen/>
            </w:r>
            <w:r w:rsidRPr="00C338F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E944C9B" w14:textId="45B69150"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4BBE28" w14:textId="5735C866"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CAFB4B" w14:textId="0A29E447"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174256" w14:textId="6D3B0D2B"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58D222" w14:textId="6018D381"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82239D" w14:textId="74CB1FB3"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9D1FE4" w14:textId="2D0F7DAB"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DD5035" w14:textId="3CABA18E"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35AEE21" w14:textId="7EA2F1CB"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338F1" w:rsidRPr="00C338F1" w14:paraId="10B6ED0D" w14:textId="77777777" w:rsidTr="00C338F1">
        <w:trPr>
          <w:divId w:val="708071677"/>
          <w:trHeight w:hRule="exact" w:val="225"/>
        </w:trPr>
        <w:tc>
          <w:tcPr>
            <w:tcW w:w="530" w:type="pct"/>
            <w:tcBorders>
              <w:top w:val="nil"/>
              <w:left w:val="nil"/>
              <w:bottom w:val="nil"/>
              <w:right w:val="nil"/>
            </w:tcBorders>
            <w:shd w:val="clear" w:color="000000" w:fill="FFFFFF"/>
            <w:noWrap/>
            <w:vAlign w:val="bottom"/>
            <w:hideMark/>
          </w:tcPr>
          <w:p w14:paraId="64B05AF2" w14:textId="734284C7" w:rsidR="00C338F1" w:rsidRPr="00C338F1" w:rsidRDefault="00C338F1" w:rsidP="00C338F1">
            <w:pPr>
              <w:spacing w:before="0" w:after="0" w:line="240" w:lineRule="auto"/>
              <w:rPr>
                <w:rFonts w:ascii="Arial" w:hAnsi="Arial" w:cs="Arial"/>
                <w:color w:val="000000"/>
                <w:sz w:val="16"/>
                <w:szCs w:val="16"/>
              </w:rPr>
            </w:pPr>
            <w:r w:rsidRPr="00C338F1">
              <w:rPr>
                <w:rFonts w:ascii="Arial" w:hAnsi="Arial" w:cs="Arial"/>
                <w:color w:val="000000"/>
                <w:sz w:val="16"/>
                <w:szCs w:val="16"/>
              </w:rPr>
              <w:t>2028</w:t>
            </w:r>
            <w:r w:rsidR="00C7320F">
              <w:rPr>
                <w:rFonts w:ascii="Arial" w:hAnsi="Arial" w:cs="Arial"/>
                <w:color w:val="000000"/>
                <w:sz w:val="16"/>
                <w:szCs w:val="16"/>
              </w:rPr>
              <w:noBreakHyphen/>
            </w:r>
            <w:r w:rsidRPr="00C338F1">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5C9DD692" w14:textId="6CBB5A1E"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E3D8505" w14:textId="5EFFADB5"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924CC77" w14:textId="55337616"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3C494D2" w14:textId="45161CA5"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78E20D9" w14:textId="7E0D6B75"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28ECF2A" w14:textId="33141B35"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BAE7025" w14:textId="2005360E"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E113F3E" w14:textId="6CEA5801"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6B3F47C" w14:textId="0C8B22B8" w:rsidR="00C338F1" w:rsidRPr="00C338F1" w:rsidRDefault="00C7320F" w:rsidP="00C338F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338F1" w:rsidRPr="00C338F1" w14:paraId="3285624F" w14:textId="77777777" w:rsidTr="00C338F1">
        <w:trPr>
          <w:divId w:val="708071677"/>
          <w:trHeight w:hRule="exact" w:val="225"/>
        </w:trPr>
        <w:tc>
          <w:tcPr>
            <w:tcW w:w="530" w:type="pct"/>
            <w:tcBorders>
              <w:top w:val="nil"/>
              <w:left w:val="nil"/>
              <w:bottom w:val="single" w:sz="4" w:space="0" w:color="000000"/>
              <w:right w:val="nil"/>
            </w:tcBorders>
            <w:shd w:val="clear" w:color="000000" w:fill="FFFFFF"/>
            <w:noWrap/>
            <w:vAlign w:val="bottom"/>
            <w:hideMark/>
          </w:tcPr>
          <w:p w14:paraId="54B0C172" w14:textId="77777777" w:rsidR="00C338F1" w:rsidRPr="00C338F1" w:rsidRDefault="00C338F1" w:rsidP="00C338F1">
            <w:pPr>
              <w:spacing w:before="0" w:after="0" w:line="240" w:lineRule="auto"/>
              <w:rPr>
                <w:rFonts w:ascii="Arial" w:hAnsi="Arial" w:cs="Arial"/>
                <w:b/>
                <w:bCs/>
                <w:color w:val="000000"/>
                <w:sz w:val="16"/>
                <w:szCs w:val="16"/>
              </w:rPr>
            </w:pPr>
            <w:r w:rsidRPr="00C338F1">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1BFA1552" w14:textId="77777777" w:rsidR="00C338F1" w:rsidRPr="00C338F1" w:rsidRDefault="00C338F1" w:rsidP="00C338F1">
            <w:pPr>
              <w:spacing w:before="0" w:after="0" w:line="240" w:lineRule="auto"/>
              <w:jc w:val="right"/>
              <w:rPr>
                <w:rFonts w:ascii="Arial" w:hAnsi="Arial" w:cs="Arial"/>
                <w:b/>
                <w:bCs/>
                <w:color w:val="000000"/>
                <w:sz w:val="16"/>
                <w:szCs w:val="16"/>
              </w:rPr>
            </w:pPr>
            <w:r w:rsidRPr="00C338F1">
              <w:rPr>
                <w:rFonts w:ascii="Arial" w:hAnsi="Arial" w:cs="Arial"/>
                <w:b/>
                <w:bCs/>
                <w:color w:val="000000"/>
                <w:sz w:val="16"/>
                <w:szCs w:val="16"/>
              </w:rPr>
              <w:t>1.2</w:t>
            </w:r>
          </w:p>
        </w:tc>
        <w:tc>
          <w:tcPr>
            <w:tcW w:w="491" w:type="pct"/>
            <w:tcBorders>
              <w:top w:val="nil"/>
              <w:left w:val="nil"/>
              <w:bottom w:val="single" w:sz="4" w:space="0" w:color="000000"/>
              <w:right w:val="nil"/>
            </w:tcBorders>
            <w:shd w:val="clear" w:color="000000" w:fill="FFFFFF"/>
            <w:noWrap/>
            <w:vAlign w:val="bottom"/>
            <w:hideMark/>
          </w:tcPr>
          <w:p w14:paraId="6410BBA3" w14:textId="657898CD"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0FB35AD" w14:textId="0EA5638C"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0472967" w14:textId="6D49A3D8"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50C427C" w14:textId="7B906956"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25F88CD" w14:textId="44DF6692"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610271E" w14:textId="3B032711"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4B99379" w14:textId="77930037" w:rsidR="00C338F1" w:rsidRPr="00C338F1" w:rsidRDefault="00C7320F" w:rsidP="00C338F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E5B602D" w14:textId="77777777" w:rsidR="00C338F1" w:rsidRPr="00C338F1" w:rsidRDefault="00C338F1" w:rsidP="00C338F1">
            <w:pPr>
              <w:spacing w:before="0" w:after="0" w:line="240" w:lineRule="auto"/>
              <w:jc w:val="right"/>
              <w:rPr>
                <w:rFonts w:ascii="Arial" w:hAnsi="Arial" w:cs="Arial"/>
                <w:b/>
                <w:bCs/>
                <w:color w:val="000000"/>
                <w:sz w:val="16"/>
                <w:szCs w:val="16"/>
              </w:rPr>
            </w:pPr>
            <w:r w:rsidRPr="00C338F1">
              <w:rPr>
                <w:rFonts w:ascii="Arial" w:hAnsi="Arial" w:cs="Arial"/>
                <w:b/>
                <w:bCs/>
                <w:color w:val="000000"/>
                <w:sz w:val="16"/>
                <w:szCs w:val="16"/>
              </w:rPr>
              <w:t>1.2</w:t>
            </w:r>
          </w:p>
        </w:tc>
      </w:tr>
    </w:tbl>
    <w:p w14:paraId="17AE4F7A" w14:textId="249DB90C" w:rsidR="008D7EC5" w:rsidRDefault="000951CA" w:rsidP="008D7EC5">
      <w:r w:rsidRPr="000951CA">
        <w:t>The Australian Government is providing funding towards the event planning and delivery of the 2025 ICF Slalom World Championships</w:t>
      </w:r>
      <w:r>
        <w:t>.</w:t>
      </w:r>
    </w:p>
    <w:p w14:paraId="5BFB070A" w14:textId="3B401621" w:rsidR="006B1F08" w:rsidRDefault="00F93E77" w:rsidP="006B1F08">
      <w:pPr>
        <w:pStyle w:val="TableHeadingcontinued"/>
        <w:rPr>
          <w:rFonts w:asciiTheme="minorHAnsi" w:eastAsiaTheme="minorHAnsi" w:hAnsiTheme="minorHAnsi" w:cstheme="minorBidi"/>
          <w:sz w:val="22"/>
          <w:szCs w:val="22"/>
          <w:lang w:eastAsia="en-US"/>
        </w:rPr>
      </w:pPr>
      <w:r w:rsidRPr="00470A1A">
        <w:t>Encouraging more clinical trials in Australi</w:t>
      </w:r>
      <w:r w:rsidR="00A524E7">
        <w:rPr>
          <w:noProof/>
        </w:rPr>
        <w:t>a</w:t>
      </w:r>
      <w:r w:rsidR="005B601A" w:rsidRPr="00470A1A">
        <w:rPr>
          <w:vertAlign w:val="superscript"/>
        </w:rPr>
        <w:t>(a)</w:t>
      </w:r>
      <w:r w:rsidR="005B601A" w:rsidRPr="00470A1A">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B1F08" w:rsidRPr="006B1F08" w14:paraId="761779CF" w14:textId="77777777" w:rsidTr="006B1F08">
        <w:trPr>
          <w:divId w:val="15277066"/>
          <w:trHeight w:hRule="exact" w:val="225"/>
        </w:trPr>
        <w:tc>
          <w:tcPr>
            <w:tcW w:w="530" w:type="pct"/>
            <w:tcBorders>
              <w:top w:val="single" w:sz="4" w:space="0" w:color="000000"/>
              <w:left w:val="nil"/>
              <w:bottom w:val="nil"/>
              <w:right w:val="nil"/>
            </w:tcBorders>
            <w:shd w:val="clear" w:color="000000" w:fill="FFFFFF"/>
            <w:noWrap/>
            <w:vAlign w:val="bottom"/>
            <w:hideMark/>
          </w:tcPr>
          <w:p w14:paraId="4E4813EF" w14:textId="56678235" w:rsidR="006B1F08" w:rsidRPr="006B1F08" w:rsidRDefault="006B1F08" w:rsidP="006B1F08">
            <w:pPr>
              <w:spacing w:before="0" w:after="0" w:line="240" w:lineRule="auto"/>
              <w:rPr>
                <w:rFonts w:ascii="Arial" w:hAnsi="Arial" w:cs="Arial"/>
                <w:color w:val="000000"/>
                <w:sz w:val="16"/>
                <w:szCs w:val="16"/>
              </w:rPr>
            </w:pPr>
            <w:r w:rsidRPr="006B1F0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3E31966C"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0F648042"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1D992158"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16A0FDBF"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39333485"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7C72ABA1"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62F2D1B"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AE25B1E"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08CE86D6"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Total</w:t>
            </w:r>
          </w:p>
        </w:tc>
      </w:tr>
      <w:tr w:rsidR="006B1F08" w:rsidRPr="006B1F08" w14:paraId="10697510" w14:textId="77777777" w:rsidTr="006B1F08">
        <w:trPr>
          <w:divId w:val="15277066"/>
          <w:trHeight w:hRule="exact" w:val="225"/>
        </w:trPr>
        <w:tc>
          <w:tcPr>
            <w:tcW w:w="530" w:type="pct"/>
            <w:tcBorders>
              <w:top w:val="nil"/>
              <w:left w:val="nil"/>
              <w:bottom w:val="nil"/>
              <w:right w:val="nil"/>
            </w:tcBorders>
            <w:shd w:val="clear" w:color="000000" w:fill="FFFFFF"/>
            <w:noWrap/>
            <w:vAlign w:val="bottom"/>
            <w:hideMark/>
          </w:tcPr>
          <w:p w14:paraId="7DA8F1A2" w14:textId="7E5428D2" w:rsidR="006B1F08" w:rsidRPr="006B1F08" w:rsidRDefault="006B1F08" w:rsidP="006B1F08">
            <w:pPr>
              <w:spacing w:before="0" w:after="0" w:line="240" w:lineRule="auto"/>
              <w:rPr>
                <w:rFonts w:ascii="Arial" w:hAnsi="Arial" w:cs="Arial"/>
                <w:color w:val="000000"/>
                <w:sz w:val="16"/>
                <w:szCs w:val="16"/>
              </w:rPr>
            </w:pPr>
            <w:r w:rsidRPr="006B1F08">
              <w:rPr>
                <w:rFonts w:ascii="Arial" w:hAnsi="Arial" w:cs="Arial"/>
                <w:color w:val="000000"/>
                <w:sz w:val="16"/>
                <w:szCs w:val="16"/>
              </w:rPr>
              <w:t>2024</w:t>
            </w:r>
            <w:r w:rsidR="00C7320F">
              <w:rPr>
                <w:rFonts w:ascii="Arial" w:hAnsi="Arial" w:cs="Arial"/>
                <w:color w:val="000000"/>
                <w:sz w:val="16"/>
                <w:szCs w:val="16"/>
              </w:rPr>
              <w:noBreakHyphen/>
            </w:r>
            <w:r w:rsidRPr="006B1F0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54AC25F"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300F8D5B"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5FAEA38A"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49C4C9E9"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1D82D540"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3F3BB76A"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70F83C11"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7E253ADA"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754FC5F0" w14:textId="77777777" w:rsidR="006B1F08" w:rsidRPr="006B1F08" w:rsidRDefault="006B1F08" w:rsidP="006B1F08">
            <w:pPr>
              <w:spacing w:before="0" w:after="0" w:line="240" w:lineRule="auto"/>
              <w:jc w:val="right"/>
              <w:rPr>
                <w:rFonts w:ascii="Arial" w:hAnsi="Arial" w:cs="Arial"/>
                <w:color w:val="000000"/>
                <w:sz w:val="16"/>
                <w:szCs w:val="16"/>
              </w:rPr>
            </w:pPr>
            <w:r w:rsidRPr="006B1F08">
              <w:rPr>
                <w:rFonts w:ascii="Arial" w:hAnsi="Arial" w:cs="Arial"/>
                <w:color w:val="000000"/>
                <w:sz w:val="16"/>
                <w:szCs w:val="16"/>
              </w:rPr>
              <w:t>1.5</w:t>
            </w:r>
          </w:p>
        </w:tc>
      </w:tr>
      <w:tr w:rsidR="006B1F08" w:rsidRPr="006B1F08" w14:paraId="212F9D9B" w14:textId="77777777" w:rsidTr="006B1F08">
        <w:trPr>
          <w:divId w:val="15277066"/>
          <w:trHeight w:hRule="exact" w:val="225"/>
        </w:trPr>
        <w:tc>
          <w:tcPr>
            <w:tcW w:w="530" w:type="pct"/>
            <w:tcBorders>
              <w:top w:val="nil"/>
              <w:left w:val="nil"/>
              <w:bottom w:val="nil"/>
              <w:right w:val="nil"/>
            </w:tcBorders>
            <w:shd w:val="clear" w:color="000000" w:fill="E6F2FF"/>
            <w:noWrap/>
            <w:vAlign w:val="bottom"/>
            <w:hideMark/>
          </w:tcPr>
          <w:p w14:paraId="38BC9771" w14:textId="3CDB1D25" w:rsidR="006B1F08" w:rsidRPr="006B1F08" w:rsidRDefault="006B1F08" w:rsidP="006B1F08">
            <w:pPr>
              <w:spacing w:before="0" w:after="0" w:line="240" w:lineRule="auto"/>
              <w:rPr>
                <w:rFonts w:ascii="Arial" w:hAnsi="Arial" w:cs="Arial"/>
                <w:color w:val="000000"/>
                <w:sz w:val="16"/>
                <w:szCs w:val="16"/>
              </w:rPr>
            </w:pPr>
            <w:r w:rsidRPr="006B1F08">
              <w:rPr>
                <w:rFonts w:ascii="Arial" w:hAnsi="Arial" w:cs="Arial"/>
                <w:color w:val="000000"/>
                <w:sz w:val="16"/>
                <w:szCs w:val="16"/>
              </w:rPr>
              <w:t>2025</w:t>
            </w:r>
            <w:r w:rsidR="00C7320F">
              <w:rPr>
                <w:rFonts w:ascii="Arial" w:hAnsi="Arial" w:cs="Arial"/>
                <w:color w:val="000000"/>
                <w:sz w:val="16"/>
                <w:szCs w:val="16"/>
              </w:rPr>
              <w:noBreakHyphen/>
            </w:r>
            <w:r w:rsidRPr="006B1F0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60A9F78"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50949B21"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70102756"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36C21317"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4E633524"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4EFA9379"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7DF86A49"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3E1270D9"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544" w:type="pct"/>
            <w:tcBorders>
              <w:top w:val="nil"/>
              <w:left w:val="nil"/>
              <w:bottom w:val="nil"/>
              <w:right w:val="nil"/>
            </w:tcBorders>
            <w:shd w:val="clear" w:color="000000" w:fill="E6F2FF"/>
            <w:noWrap/>
            <w:vAlign w:val="bottom"/>
            <w:hideMark/>
          </w:tcPr>
          <w:p w14:paraId="64801843"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r>
      <w:tr w:rsidR="006B1F08" w:rsidRPr="006B1F08" w14:paraId="2A9EB907" w14:textId="77777777" w:rsidTr="006B1F08">
        <w:trPr>
          <w:divId w:val="15277066"/>
          <w:trHeight w:hRule="exact" w:val="225"/>
        </w:trPr>
        <w:tc>
          <w:tcPr>
            <w:tcW w:w="530" w:type="pct"/>
            <w:tcBorders>
              <w:top w:val="nil"/>
              <w:left w:val="nil"/>
              <w:bottom w:val="nil"/>
              <w:right w:val="nil"/>
            </w:tcBorders>
            <w:shd w:val="clear" w:color="000000" w:fill="FFFFFF"/>
            <w:noWrap/>
            <w:vAlign w:val="bottom"/>
            <w:hideMark/>
          </w:tcPr>
          <w:p w14:paraId="3ABDFFED" w14:textId="5B7C0EB9" w:rsidR="006B1F08" w:rsidRPr="006B1F08" w:rsidRDefault="006B1F08" w:rsidP="006B1F08">
            <w:pPr>
              <w:spacing w:before="0" w:after="0" w:line="240" w:lineRule="auto"/>
              <w:rPr>
                <w:rFonts w:ascii="Arial" w:hAnsi="Arial" w:cs="Arial"/>
                <w:color w:val="000000"/>
                <w:sz w:val="16"/>
                <w:szCs w:val="16"/>
              </w:rPr>
            </w:pPr>
            <w:r w:rsidRPr="006B1F08">
              <w:rPr>
                <w:rFonts w:ascii="Arial" w:hAnsi="Arial" w:cs="Arial"/>
                <w:color w:val="000000"/>
                <w:sz w:val="16"/>
                <w:szCs w:val="16"/>
              </w:rPr>
              <w:t>2026</w:t>
            </w:r>
            <w:r w:rsidR="00C7320F">
              <w:rPr>
                <w:rFonts w:ascii="Arial" w:hAnsi="Arial" w:cs="Arial"/>
                <w:color w:val="000000"/>
                <w:sz w:val="16"/>
                <w:szCs w:val="16"/>
              </w:rPr>
              <w:noBreakHyphen/>
            </w:r>
            <w:r w:rsidRPr="006B1F0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60FFEEA"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EB32C5A"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AB94E43"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1FC4AD0"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06CEEBAD"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B3404B8"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5A5DB84"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66E3142B"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30899ED2"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r>
      <w:tr w:rsidR="006B1F08" w:rsidRPr="006B1F08" w14:paraId="0BE8A2EE" w14:textId="77777777" w:rsidTr="006B1F08">
        <w:trPr>
          <w:divId w:val="15277066"/>
          <w:trHeight w:hRule="exact" w:val="225"/>
        </w:trPr>
        <w:tc>
          <w:tcPr>
            <w:tcW w:w="530" w:type="pct"/>
            <w:tcBorders>
              <w:top w:val="nil"/>
              <w:left w:val="nil"/>
              <w:bottom w:val="nil"/>
              <w:right w:val="nil"/>
            </w:tcBorders>
            <w:shd w:val="clear" w:color="000000" w:fill="FFFFFF"/>
            <w:noWrap/>
            <w:vAlign w:val="bottom"/>
            <w:hideMark/>
          </w:tcPr>
          <w:p w14:paraId="262D1A1C" w14:textId="5DB6A7DF" w:rsidR="006B1F08" w:rsidRPr="006B1F08" w:rsidRDefault="006B1F08" w:rsidP="006B1F08">
            <w:pPr>
              <w:spacing w:before="0" w:after="0" w:line="240" w:lineRule="auto"/>
              <w:rPr>
                <w:rFonts w:ascii="Arial" w:hAnsi="Arial" w:cs="Arial"/>
                <w:color w:val="000000"/>
                <w:sz w:val="16"/>
                <w:szCs w:val="16"/>
              </w:rPr>
            </w:pPr>
            <w:r w:rsidRPr="006B1F08">
              <w:rPr>
                <w:rFonts w:ascii="Arial" w:hAnsi="Arial" w:cs="Arial"/>
                <w:color w:val="000000"/>
                <w:sz w:val="16"/>
                <w:szCs w:val="16"/>
              </w:rPr>
              <w:t>2027</w:t>
            </w:r>
            <w:r w:rsidR="00C7320F">
              <w:rPr>
                <w:rFonts w:ascii="Arial" w:hAnsi="Arial" w:cs="Arial"/>
                <w:color w:val="000000"/>
                <w:sz w:val="16"/>
                <w:szCs w:val="16"/>
              </w:rPr>
              <w:noBreakHyphen/>
            </w:r>
            <w:r w:rsidRPr="006B1F0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B4F7279"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1E75EAE"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4280111"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DBDCA6F"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050BD553"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2039231"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E0C2EC0"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46A6A7E"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41844F72"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r>
      <w:tr w:rsidR="006B1F08" w:rsidRPr="006B1F08" w14:paraId="1DB6F133" w14:textId="77777777" w:rsidTr="006B1F08">
        <w:trPr>
          <w:divId w:val="15277066"/>
          <w:trHeight w:hRule="exact" w:val="225"/>
        </w:trPr>
        <w:tc>
          <w:tcPr>
            <w:tcW w:w="530" w:type="pct"/>
            <w:tcBorders>
              <w:top w:val="nil"/>
              <w:left w:val="nil"/>
              <w:bottom w:val="nil"/>
              <w:right w:val="nil"/>
            </w:tcBorders>
            <w:shd w:val="clear" w:color="000000" w:fill="FFFFFF"/>
            <w:noWrap/>
            <w:vAlign w:val="bottom"/>
            <w:hideMark/>
          </w:tcPr>
          <w:p w14:paraId="76BF481E" w14:textId="6240B36A" w:rsidR="006B1F08" w:rsidRPr="006B1F08" w:rsidRDefault="006B1F08" w:rsidP="006B1F08">
            <w:pPr>
              <w:spacing w:before="0" w:after="0" w:line="240" w:lineRule="auto"/>
              <w:rPr>
                <w:rFonts w:ascii="Arial" w:hAnsi="Arial" w:cs="Arial"/>
                <w:color w:val="000000"/>
                <w:sz w:val="16"/>
                <w:szCs w:val="16"/>
              </w:rPr>
            </w:pPr>
            <w:r w:rsidRPr="006B1F08">
              <w:rPr>
                <w:rFonts w:ascii="Arial" w:hAnsi="Arial" w:cs="Arial"/>
                <w:color w:val="000000"/>
                <w:sz w:val="16"/>
                <w:szCs w:val="16"/>
              </w:rPr>
              <w:t>2028</w:t>
            </w:r>
            <w:r w:rsidR="00C7320F">
              <w:rPr>
                <w:rFonts w:ascii="Arial" w:hAnsi="Arial" w:cs="Arial"/>
                <w:color w:val="000000"/>
                <w:sz w:val="16"/>
                <w:szCs w:val="16"/>
              </w:rPr>
              <w:noBreakHyphen/>
            </w:r>
            <w:r w:rsidRPr="006B1F0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33EA7ED"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5BD00D8"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ED63ED4"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6C35151E"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B781263"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8664EC8"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67E9414B"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7A7AD700"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c>
          <w:tcPr>
            <w:tcW w:w="544" w:type="pct"/>
            <w:tcBorders>
              <w:top w:val="nil"/>
              <w:left w:val="nil"/>
              <w:bottom w:val="single" w:sz="4" w:space="0" w:color="000000"/>
              <w:right w:val="nil"/>
            </w:tcBorders>
            <w:shd w:val="clear" w:color="000000" w:fill="FFFFFF"/>
            <w:noWrap/>
            <w:vAlign w:val="bottom"/>
            <w:hideMark/>
          </w:tcPr>
          <w:p w14:paraId="55970566" w14:textId="77777777" w:rsidR="006B1F08" w:rsidRPr="006B1F08" w:rsidRDefault="006B1F08" w:rsidP="006B1F08">
            <w:pPr>
              <w:spacing w:before="0" w:after="0" w:line="240" w:lineRule="auto"/>
              <w:jc w:val="right"/>
              <w:rPr>
                <w:rFonts w:ascii="Arial" w:hAnsi="Arial" w:cs="Arial"/>
                <w:color w:val="000000"/>
                <w:sz w:val="16"/>
                <w:szCs w:val="16"/>
              </w:rPr>
            </w:pPr>
            <w:proofErr w:type="spellStart"/>
            <w:r w:rsidRPr="006B1F08">
              <w:rPr>
                <w:rFonts w:ascii="Arial" w:hAnsi="Arial" w:cs="Arial"/>
                <w:color w:val="000000"/>
                <w:sz w:val="16"/>
                <w:szCs w:val="16"/>
              </w:rPr>
              <w:t>nfp</w:t>
            </w:r>
            <w:proofErr w:type="spellEnd"/>
          </w:p>
        </w:tc>
      </w:tr>
      <w:tr w:rsidR="006B1F08" w:rsidRPr="006B1F08" w14:paraId="4B499014" w14:textId="77777777" w:rsidTr="006B1F08">
        <w:trPr>
          <w:divId w:val="15277066"/>
          <w:trHeight w:hRule="exact" w:val="225"/>
        </w:trPr>
        <w:tc>
          <w:tcPr>
            <w:tcW w:w="530" w:type="pct"/>
            <w:tcBorders>
              <w:top w:val="nil"/>
              <w:left w:val="nil"/>
              <w:bottom w:val="single" w:sz="4" w:space="0" w:color="000000"/>
              <w:right w:val="nil"/>
            </w:tcBorders>
            <w:shd w:val="clear" w:color="000000" w:fill="FFFFFF"/>
            <w:noWrap/>
            <w:vAlign w:val="bottom"/>
            <w:hideMark/>
          </w:tcPr>
          <w:p w14:paraId="0E4FEE86" w14:textId="77777777" w:rsidR="006B1F08" w:rsidRPr="006B1F08" w:rsidRDefault="006B1F08" w:rsidP="006B1F08">
            <w:pPr>
              <w:spacing w:before="0" w:after="0" w:line="240" w:lineRule="auto"/>
              <w:rPr>
                <w:rFonts w:ascii="Arial" w:hAnsi="Arial" w:cs="Arial"/>
                <w:b/>
                <w:bCs/>
                <w:color w:val="000000"/>
                <w:sz w:val="16"/>
                <w:szCs w:val="16"/>
              </w:rPr>
            </w:pPr>
            <w:r w:rsidRPr="006B1F08">
              <w:rPr>
                <w:rFonts w:ascii="Arial" w:hAnsi="Arial" w:cs="Arial"/>
                <w:b/>
                <w:bCs/>
                <w:color w:val="000000"/>
                <w:sz w:val="16"/>
                <w:szCs w:val="16"/>
              </w:rPr>
              <w:t>Total</w:t>
            </w:r>
          </w:p>
        </w:tc>
        <w:tc>
          <w:tcPr>
            <w:tcW w:w="491" w:type="pct"/>
            <w:tcBorders>
              <w:top w:val="single" w:sz="4" w:space="0" w:color="000000"/>
              <w:left w:val="nil"/>
              <w:bottom w:val="single" w:sz="4" w:space="0" w:color="000000"/>
              <w:right w:val="nil"/>
            </w:tcBorders>
            <w:shd w:val="clear" w:color="000000" w:fill="FFFFFF"/>
            <w:noWrap/>
            <w:vAlign w:val="bottom"/>
            <w:hideMark/>
          </w:tcPr>
          <w:p w14:paraId="2B7E389D"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244E9FC6"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7754465E"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771C8360"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1BE8E433"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508748C6"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70FFC25F"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1ED0ACAD"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0.2</w:t>
            </w:r>
          </w:p>
        </w:tc>
        <w:tc>
          <w:tcPr>
            <w:tcW w:w="544" w:type="pct"/>
            <w:tcBorders>
              <w:top w:val="nil"/>
              <w:left w:val="nil"/>
              <w:bottom w:val="single" w:sz="4" w:space="0" w:color="000000"/>
              <w:right w:val="nil"/>
            </w:tcBorders>
            <w:shd w:val="clear" w:color="000000" w:fill="FFFFFF"/>
            <w:noWrap/>
            <w:vAlign w:val="bottom"/>
            <w:hideMark/>
          </w:tcPr>
          <w:p w14:paraId="467D2D8F" w14:textId="77777777" w:rsidR="006B1F08" w:rsidRPr="006B1F08" w:rsidRDefault="006B1F08" w:rsidP="006B1F08">
            <w:pPr>
              <w:spacing w:before="0" w:after="0" w:line="240" w:lineRule="auto"/>
              <w:jc w:val="right"/>
              <w:rPr>
                <w:rFonts w:ascii="Arial" w:hAnsi="Arial" w:cs="Arial"/>
                <w:b/>
                <w:bCs/>
                <w:color w:val="000000"/>
                <w:sz w:val="16"/>
                <w:szCs w:val="16"/>
              </w:rPr>
            </w:pPr>
            <w:r w:rsidRPr="006B1F08">
              <w:rPr>
                <w:rFonts w:ascii="Arial" w:hAnsi="Arial" w:cs="Arial"/>
                <w:b/>
                <w:bCs/>
                <w:color w:val="000000"/>
                <w:sz w:val="16"/>
                <w:szCs w:val="16"/>
              </w:rPr>
              <w:t>1.5</w:t>
            </w:r>
          </w:p>
        </w:tc>
      </w:tr>
    </w:tbl>
    <w:p w14:paraId="0B370F7B" w14:textId="74F37799" w:rsidR="00E20EC5" w:rsidRDefault="00AA3BCC" w:rsidP="00431111">
      <w:pPr>
        <w:pStyle w:val="ChartandTableFootnoteAlpha"/>
        <w:numPr>
          <w:ilvl w:val="0"/>
          <w:numId w:val="41"/>
        </w:numPr>
      </w:pPr>
      <w:r>
        <w:t>State allocations from 2025</w:t>
      </w:r>
      <w:r w:rsidR="00B95E34" w:rsidRPr="00435FE1">
        <w:t>–</w:t>
      </w:r>
      <w:r>
        <w:t xml:space="preserve">26 are not for </w:t>
      </w:r>
      <w:r w:rsidR="00B462B3">
        <w:t xml:space="preserve">publication. Funding not for publication also applies </w:t>
      </w:r>
      <w:r w:rsidR="000120B2">
        <w:t>to</w:t>
      </w:r>
      <w:r w:rsidR="00B9603A">
        <w:t xml:space="preserve"> </w:t>
      </w:r>
      <w:r w:rsidR="00B9603A">
        <w:br/>
      </w:r>
      <w:r w:rsidR="00EE0E6A">
        <w:t>2024</w:t>
      </w:r>
      <w:r w:rsidR="00B95E34" w:rsidRPr="00435FE1">
        <w:t>–</w:t>
      </w:r>
      <w:r w:rsidR="00EE0E6A">
        <w:t>25</w:t>
      </w:r>
      <w:r w:rsidR="008870B8">
        <w:t>.</w:t>
      </w:r>
    </w:p>
    <w:p w14:paraId="469A9110" w14:textId="77777777" w:rsidR="00A60C00" w:rsidRPr="00A60C00" w:rsidRDefault="00A60C00" w:rsidP="00A60C00">
      <w:pPr>
        <w:pStyle w:val="ChartLine"/>
        <w:rPr>
          <w:rFonts w:eastAsiaTheme="minorHAnsi"/>
        </w:rPr>
      </w:pPr>
    </w:p>
    <w:p w14:paraId="10D368BA" w14:textId="75996263" w:rsidR="00F93E77" w:rsidRDefault="00F93E77" w:rsidP="00E20EC5">
      <w:r w:rsidRPr="003E6851">
        <w:t>The Australian Government is providing funding to increase the number and value of clinical trials to deliver health benefits, provide jobs and improve the nation</w:t>
      </w:r>
      <w:r w:rsidR="00C7320F">
        <w:t>’</w:t>
      </w:r>
      <w:r w:rsidRPr="003E6851">
        <w:t>s innovative capacity.</w:t>
      </w:r>
    </w:p>
    <w:p w14:paraId="01804292" w14:textId="77777777" w:rsidR="00ED32F5" w:rsidRDefault="00ED32F5" w:rsidP="00ED32F5">
      <w:r w:rsidRPr="003C57A6">
        <w:t xml:space="preserve">A new measure associated with this item is listed in Table 1.4 and described in more detail in Budget Paper No. 2, </w:t>
      </w:r>
      <w:r w:rsidRPr="005A6FB4">
        <w:rPr>
          <w:rStyle w:val="Emphasis"/>
        </w:rPr>
        <w:t>Budget Measures 2025–26</w:t>
      </w:r>
      <w:r>
        <w:t>.</w:t>
      </w:r>
    </w:p>
    <w:p w14:paraId="21560AB1" w14:textId="46598FEE" w:rsidR="00FC71FD" w:rsidRDefault="00F93E77" w:rsidP="00820179">
      <w:pPr>
        <w:pStyle w:val="TableHeadingcontinued"/>
        <w:rPr>
          <w:rFonts w:eastAsiaTheme="minorHAnsi" w:cstheme="minorBidi"/>
          <w:sz w:val="22"/>
          <w:szCs w:val="22"/>
          <w:lang w:eastAsia="en-US"/>
        </w:rPr>
      </w:pPr>
      <w:r w:rsidRPr="00470A1A">
        <w:t xml:space="preserve">Essential </w:t>
      </w:r>
      <w:r>
        <w:t>v</w:t>
      </w:r>
      <w:r w:rsidRPr="00470A1A">
        <w:t>accines</w:t>
      </w:r>
      <w:bookmarkStart w:id="45" w:name="_1803640907"/>
      <w:bookmarkEnd w:id="4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C71FD" w:rsidRPr="00FC71FD" w14:paraId="47E384D8" w14:textId="77777777" w:rsidTr="00FC71FD">
        <w:trPr>
          <w:divId w:val="991642876"/>
          <w:trHeight w:hRule="exact" w:val="225"/>
        </w:trPr>
        <w:tc>
          <w:tcPr>
            <w:tcW w:w="530" w:type="pct"/>
            <w:tcBorders>
              <w:top w:val="single" w:sz="4" w:space="0" w:color="000000"/>
              <w:left w:val="nil"/>
              <w:bottom w:val="nil"/>
              <w:right w:val="nil"/>
            </w:tcBorders>
            <w:shd w:val="clear" w:color="000000" w:fill="FFFFFF"/>
            <w:noWrap/>
            <w:vAlign w:val="bottom"/>
            <w:hideMark/>
          </w:tcPr>
          <w:p w14:paraId="033445E3" w14:textId="690C8BA4" w:rsidR="00FC71FD" w:rsidRPr="00FC71FD" w:rsidRDefault="00FC71FD" w:rsidP="00FC71FD">
            <w:pPr>
              <w:spacing w:before="0" w:after="0" w:line="240" w:lineRule="auto"/>
              <w:rPr>
                <w:rFonts w:ascii="Arial" w:hAnsi="Arial" w:cs="Arial"/>
                <w:color w:val="000000"/>
                <w:sz w:val="16"/>
                <w:szCs w:val="16"/>
              </w:rPr>
            </w:pPr>
            <w:r w:rsidRPr="00FC71FD">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0769CA11"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0079B54A"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582C8A73"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3FC83FAA"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03F2BA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127AB023"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07C3FBF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04A6255B"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74F3CBEF"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Total</w:t>
            </w:r>
          </w:p>
        </w:tc>
      </w:tr>
      <w:tr w:rsidR="00FC71FD" w:rsidRPr="00FC71FD" w14:paraId="5A7C9B7C" w14:textId="77777777" w:rsidTr="00FC71FD">
        <w:trPr>
          <w:divId w:val="991642876"/>
          <w:trHeight w:hRule="exact" w:val="225"/>
        </w:trPr>
        <w:tc>
          <w:tcPr>
            <w:tcW w:w="530" w:type="pct"/>
            <w:tcBorders>
              <w:top w:val="nil"/>
              <w:left w:val="nil"/>
              <w:bottom w:val="nil"/>
              <w:right w:val="nil"/>
            </w:tcBorders>
            <w:shd w:val="clear" w:color="000000" w:fill="FFFFFF"/>
            <w:noWrap/>
            <w:vAlign w:val="bottom"/>
            <w:hideMark/>
          </w:tcPr>
          <w:p w14:paraId="7E6C299B" w14:textId="30712778" w:rsidR="00FC71FD" w:rsidRPr="00FC71FD" w:rsidRDefault="00FC71FD" w:rsidP="00FC71FD">
            <w:pPr>
              <w:spacing w:before="0" w:after="0" w:line="240" w:lineRule="auto"/>
              <w:rPr>
                <w:rFonts w:ascii="Arial" w:hAnsi="Arial" w:cs="Arial"/>
                <w:color w:val="000000"/>
                <w:sz w:val="16"/>
                <w:szCs w:val="16"/>
              </w:rPr>
            </w:pPr>
            <w:r w:rsidRPr="00FC71FD">
              <w:rPr>
                <w:rFonts w:ascii="Arial" w:hAnsi="Arial" w:cs="Arial"/>
                <w:color w:val="000000"/>
                <w:sz w:val="16"/>
                <w:szCs w:val="16"/>
              </w:rPr>
              <w:t>2024</w:t>
            </w:r>
            <w:r w:rsidR="00C7320F">
              <w:rPr>
                <w:rFonts w:ascii="Arial" w:hAnsi="Arial" w:cs="Arial"/>
                <w:color w:val="000000"/>
                <w:sz w:val="16"/>
                <w:szCs w:val="16"/>
              </w:rPr>
              <w:noBreakHyphen/>
            </w:r>
            <w:r w:rsidRPr="00FC71FD">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6852908"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9.1</w:t>
            </w:r>
          </w:p>
        </w:tc>
        <w:tc>
          <w:tcPr>
            <w:tcW w:w="491" w:type="pct"/>
            <w:tcBorders>
              <w:top w:val="nil"/>
              <w:left w:val="nil"/>
              <w:bottom w:val="nil"/>
              <w:right w:val="nil"/>
            </w:tcBorders>
            <w:shd w:val="clear" w:color="000000" w:fill="FFFFFF"/>
            <w:noWrap/>
            <w:vAlign w:val="bottom"/>
            <w:hideMark/>
          </w:tcPr>
          <w:p w14:paraId="0D83C5FE"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7.5</w:t>
            </w:r>
          </w:p>
        </w:tc>
        <w:tc>
          <w:tcPr>
            <w:tcW w:w="491" w:type="pct"/>
            <w:tcBorders>
              <w:top w:val="nil"/>
              <w:left w:val="nil"/>
              <w:bottom w:val="nil"/>
              <w:right w:val="nil"/>
            </w:tcBorders>
            <w:shd w:val="clear" w:color="000000" w:fill="FFFFFF"/>
            <w:noWrap/>
            <w:vAlign w:val="bottom"/>
            <w:hideMark/>
          </w:tcPr>
          <w:p w14:paraId="134F4997"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6.2</w:t>
            </w:r>
          </w:p>
        </w:tc>
        <w:tc>
          <w:tcPr>
            <w:tcW w:w="491" w:type="pct"/>
            <w:tcBorders>
              <w:top w:val="nil"/>
              <w:left w:val="nil"/>
              <w:bottom w:val="nil"/>
              <w:right w:val="nil"/>
            </w:tcBorders>
            <w:shd w:val="clear" w:color="000000" w:fill="FFFFFF"/>
            <w:noWrap/>
            <w:vAlign w:val="bottom"/>
            <w:hideMark/>
          </w:tcPr>
          <w:p w14:paraId="63C6CEB1"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3.4</w:t>
            </w:r>
          </w:p>
        </w:tc>
        <w:tc>
          <w:tcPr>
            <w:tcW w:w="491" w:type="pct"/>
            <w:tcBorders>
              <w:top w:val="nil"/>
              <w:left w:val="nil"/>
              <w:bottom w:val="nil"/>
              <w:right w:val="nil"/>
            </w:tcBorders>
            <w:shd w:val="clear" w:color="000000" w:fill="FFFFFF"/>
            <w:noWrap/>
            <w:vAlign w:val="bottom"/>
            <w:hideMark/>
          </w:tcPr>
          <w:p w14:paraId="5CF435EA"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1FC53524"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6B946577"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370579B2"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0.9</w:t>
            </w:r>
          </w:p>
        </w:tc>
        <w:tc>
          <w:tcPr>
            <w:tcW w:w="544" w:type="pct"/>
            <w:tcBorders>
              <w:top w:val="nil"/>
              <w:left w:val="nil"/>
              <w:bottom w:val="nil"/>
              <w:right w:val="nil"/>
            </w:tcBorders>
            <w:shd w:val="clear" w:color="000000" w:fill="FFFFFF"/>
            <w:noWrap/>
            <w:vAlign w:val="bottom"/>
            <w:hideMark/>
          </w:tcPr>
          <w:p w14:paraId="681A780E"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31.9</w:t>
            </w:r>
          </w:p>
        </w:tc>
      </w:tr>
      <w:tr w:rsidR="00FC71FD" w:rsidRPr="00FC71FD" w14:paraId="4872C119" w14:textId="77777777" w:rsidTr="00FC71FD">
        <w:trPr>
          <w:divId w:val="991642876"/>
          <w:trHeight w:hRule="exact" w:val="225"/>
        </w:trPr>
        <w:tc>
          <w:tcPr>
            <w:tcW w:w="530" w:type="pct"/>
            <w:tcBorders>
              <w:top w:val="nil"/>
              <w:left w:val="nil"/>
              <w:bottom w:val="nil"/>
              <w:right w:val="nil"/>
            </w:tcBorders>
            <w:shd w:val="clear" w:color="000000" w:fill="E6F2FF"/>
            <w:noWrap/>
            <w:vAlign w:val="bottom"/>
            <w:hideMark/>
          </w:tcPr>
          <w:p w14:paraId="7965BB2F" w14:textId="3155993E" w:rsidR="00FC71FD" w:rsidRPr="00FC71FD" w:rsidRDefault="00FC71FD" w:rsidP="00FC71FD">
            <w:pPr>
              <w:spacing w:before="0" w:after="0" w:line="240" w:lineRule="auto"/>
              <w:rPr>
                <w:rFonts w:ascii="Arial" w:hAnsi="Arial" w:cs="Arial"/>
                <w:color w:val="000000"/>
                <w:sz w:val="16"/>
                <w:szCs w:val="16"/>
              </w:rPr>
            </w:pPr>
            <w:r w:rsidRPr="00FC71FD">
              <w:rPr>
                <w:rFonts w:ascii="Arial" w:hAnsi="Arial" w:cs="Arial"/>
                <w:color w:val="000000"/>
                <w:sz w:val="16"/>
                <w:szCs w:val="16"/>
              </w:rPr>
              <w:t>2025</w:t>
            </w:r>
            <w:r w:rsidR="00C7320F">
              <w:rPr>
                <w:rFonts w:ascii="Arial" w:hAnsi="Arial" w:cs="Arial"/>
                <w:color w:val="000000"/>
                <w:sz w:val="16"/>
                <w:szCs w:val="16"/>
              </w:rPr>
              <w:noBreakHyphen/>
            </w:r>
            <w:r w:rsidRPr="00FC71F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ECB03CB"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9.3</w:t>
            </w:r>
          </w:p>
        </w:tc>
        <w:tc>
          <w:tcPr>
            <w:tcW w:w="491" w:type="pct"/>
            <w:tcBorders>
              <w:top w:val="nil"/>
              <w:left w:val="nil"/>
              <w:bottom w:val="nil"/>
              <w:right w:val="nil"/>
            </w:tcBorders>
            <w:shd w:val="clear" w:color="000000" w:fill="E6F2FF"/>
            <w:noWrap/>
            <w:vAlign w:val="bottom"/>
            <w:hideMark/>
          </w:tcPr>
          <w:p w14:paraId="5D5D5730"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7.5</w:t>
            </w:r>
          </w:p>
        </w:tc>
        <w:tc>
          <w:tcPr>
            <w:tcW w:w="491" w:type="pct"/>
            <w:tcBorders>
              <w:top w:val="nil"/>
              <w:left w:val="nil"/>
              <w:bottom w:val="nil"/>
              <w:right w:val="nil"/>
            </w:tcBorders>
            <w:shd w:val="clear" w:color="000000" w:fill="E6F2FF"/>
            <w:noWrap/>
            <w:vAlign w:val="bottom"/>
            <w:hideMark/>
          </w:tcPr>
          <w:p w14:paraId="60E6C17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6.2</w:t>
            </w:r>
          </w:p>
        </w:tc>
        <w:tc>
          <w:tcPr>
            <w:tcW w:w="491" w:type="pct"/>
            <w:tcBorders>
              <w:top w:val="nil"/>
              <w:left w:val="nil"/>
              <w:bottom w:val="nil"/>
              <w:right w:val="nil"/>
            </w:tcBorders>
            <w:shd w:val="clear" w:color="000000" w:fill="E6F2FF"/>
            <w:noWrap/>
            <w:vAlign w:val="bottom"/>
            <w:hideMark/>
          </w:tcPr>
          <w:p w14:paraId="0F993486"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3.4</w:t>
            </w:r>
          </w:p>
        </w:tc>
        <w:tc>
          <w:tcPr>
            <w:tcW w:w="491" w:type="pct"/>
            <w:tcBorders>
              <w:top w:val="nil"/>
              <w:left w:val="nil"/>
              <w:bottom w:val="nil"/>
              <w:right w:val="nil"/>
            </w:tcBorders>
            <w:shd w:val="clear" w:color="000000" w:fill="E6F2FF"/>
            <w:noWrap/>
            <w:vAlign w:val="bottom"/>
            <w:hideMark/>
          </w:tcPr>
          <w:p w14:paraId="0380ABEF"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2.5</w:t>
            </w:r>
          </w:p>
        </w:tc>
        <w:tc>
          <w:tcPr>
            <w:tcW w:w="491" w:type="pct"/>
            <w:tcBorders>
              <w:top w:val="nil"/>
              <w:left w:val="nil"/>
              <w:bottom w:val="nil"/>
              <w:right w:val="nil"/>
            </w:tcBorders>
            <w:shd w:val="clear" w:color="000000" w:fill="E6F2FF"/>
            <w:noWrap/>
            <w:vAlign w:val="bottom"/>
            <w:hideMark/>
          </w:tcPr>
          <w:p w14:paraId="7A50AC96"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03FA029D"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1.1</w:t>
            </w:r>
          </w:p>
        </w:tc>
        <w:tc>
          <w:tcPr>
            <w:tcW w:w="491" w:type="pct"/>
            <w:tcBorders>
              <w:top w:val="nil"/>
              <w:left w:val="nil"/>
              <w:bottom w:val="nil"/>
              <w:right w:val="nil"/>
            </w:tcBorders>
            <w:shd w:val="clear" w:color="000000" w:fill="E6F2FF"/>
            <w:noWrap/>
            <w:vAlign w:val="bottom"/>
            <w:hideMark/>
          </w:tcPr>
          <w:p w14:paraId="2942E7ED"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1.0</w:t>
            </w:r>
          </w:p>
        </w:tc>
        <w:tc>
          <w:tcPr>
            <w:tcW w:w="544" w:type="pct"/>
            <w:tcBorders>
              <w:top w:val="nil"/>
              <w:left w:val="nil"/>
              <w:bottom w:val="nil"/>
              <w:right w:val="nil"/>
            </w:tcBorders>
            <w:shd w:val="clear" w:color="000000" w:fill="E6F2FF"/>
            <w:noWrap/>
            <w:vAlign w:val="bottom"/>
            <w:hideMark/>
          </w:tcPr>
          <w:p w14:paraId="06C82CFE"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32.3</w:t>
            </w:r>
          </w:p>
        </w:tc>
      </w:tr>
      <w:tr w:rsidR="00FC71FD" w:rsidRPr="00FC71FD" w14:paraId="34E540C6" w14:textId="77777777" w:rsidTr="00FC71FD">
        <w:trPr>
          <w:divId w:val="991642876"/>
          <w:trHeight w:hRule="exact" w:val="225"/>
        </w:trPr>
        <w:tc>
          <w:tcPr>
            <w:tcW w:w="530" w:type="pct"/>
            <w:tcBorders>
              <w:top w:val="nil"/>
              <w:left w:val="nil"/>
              <w:bottom w:val="nil"/>
              <w:right w:val="nil"/>
            </w:tcBorders>
            <w:shd w:val="clear" w:color="000000" w:fill="FFFFFF"/>
            <w:noWrap/>
            <w:vAlign w:val="bottom"/>
            <w:hideMark/>
          </w:tcPr>
          <w:p w14:paraId="7566B817" w14:textId="503AC932" w:rsidR="00FC71FD" w:rsidRPr="00FC71FD" w:rsidRDefault="00FC71FD" w:rsidP="00FC71FD">
            <w:pPr>
              <w:spacing w:before="0" w:after="0" w:line="240" w:lineRule="auto"/>
              <w:rPr>
                <w:rFonts w:ascii="Arial" w:hAnsi="Arial" w:cs="Arial"/>
                <w:color w:val="000000"/>
                <w:sz w:val="16"/>
                <w:szCs w:val="16"/>
              </w:rPr>
            </w:pPr>
            <w:r w:rsidRPr="00FC71FD">
              <w:rPr>
                <w:rFonts w:ascii="Arial" w:hAnsi="Arial" w:cs="Arial"/>
                <w:color w:val="000000"/>
                <w:sz w:val="16"/>
                <w:szCs w:val="16"/>
              </w:rPr>
              <w:t>2026</w:t>
            </w:r>
            <w:r w:rsidR="00C7320F">
              <w:rPr>
                <w:rFonts w:ascii="Arial" w:hAnsi="Arial" w:cs="Arial"/>
                <w:color w:val="000000"/>
                <w:sz w:val="16"/>
                <w:szCs w:val="16"/>
              </w:rPr>
              <w:noBreakHyphen/>
            </w:r>
            <w:r w:rsidRPr="00FC71F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0B14CA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7.8</w:t>
            </w:r>
          </w:p>
        </w:tc>
        <w:tc>
          <w:tcPr>
            <w:tcW w:w="491" w:type="pct"/>
            <w:tcBorders>
              <w:top w:val="nil"/>
              <w:left w:val="nil"/>
              <w:bottom w:val="nil"/>
              <w:right w:val="nil"/>
            </w:tcBorders>
            <w:shd w:val="clear" w:color="000000" w:fill="FFFFFF"/>
            <w:noWrap/>
            <w:vAlign w:val="bottom"/>
            <w:hideMark/>
          </w:tcPr>
          <w:p w14:paraId="2CD69E14"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6.3</w:t>
            </w:r>
          </w:p>
        </w:tc>
        <w:tc>
          <w:tcPr>
            <w:tcW w:w="491" w:type="pct"/>
            <w:tcBorders>
              <w:top w:val="nil"/>
              <w:left w:val="nil"/>
              <w:bottom w:val="nil"/>
              <w:right w:val="nil"/>
            </w:tcBorders>
            <w:shd w:val="clear" w:color="000000" w:fill="FFFFFF"/>
            <w:noWrap/>
            <w:vAlign w:val="bottom"/>
            <w:hideMark/>
          </w:tcPr>
          <w:p w14:paraId="407B1EF6"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4E5FA376"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60ED12A"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2.1</w:t>
            </w:r>
          </w:p>
        </w:tc>
        <w:tc>
          <w:tcPr>
            <w:tcW w:w="491" w:type="pct"/>
            <w:tcBorders>
              <w:top w:val="nil"/>
              <w:left w:val="nil"/>
              <w:bottom w:val="nil"/>
              <w:right w:val="nil"/>
            </w:tcBorders>
            <w:shd w:val="clear" w:color="000000" w:fill="FFFFFF"/>
            <w:noWrap/>
            <w:vAlign w:val="bottom"/>
            <w:hideMark/>
          </w:tcPr>
          <w:p w14:paraId="417B164B"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2A131383"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38E06161"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0.8</w:t>
            </w:r>
          </w:p>
        </w:tc>
        <w:tc>
          <w:tcPr>
            <w:tcW w:w="544" w:type="pct"/>
            <w:tcBorders>
              <w:top w:val="nil"/>
              <w:left w:val="nil"/>
              <w:bottom w:val="nil"/>
              <w:right w:val="nil"/>
            </w:tcBorders>
            <w:shd w:val="clear" w:color="000000" w:fill="FFFFFF"/>
            <w:noWrap/>
            <w:vAlign w:val="bottom"/>
            <w:hideMark/>
          </w:tcPr>
          <w:p w14:paraId="1304A972"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27.0</w:t>
            </w:r>
          </w:p>
        </w:tc>
      </w:tr>
      <w:tr w:rsidR="00FC71FD" w:rsidRPr="00FC71FD" w14:paraId="056804C7" w14:textId="77777777" w:rsidTr="00FC71FD">
        <w:trPr>
          <w:divId w:val="991642876"/>
          <w:trHeight w:hRule="exact" w:val="225"/>
        </w:trPr>
        <w:tc>
          <w:tcPr>
            <w:tcW w:w="530" w:type="pct"/>
            <w:tcBorders>
              <w:top w:val="nil"/>
              <w:left w:val="nil"/>
              <w:bottom w:val="nil"/>
              <w:right w:val="nil"/>
            </w:tcBorders>
            <w:shd w:val="clear" w:color="000000" w:fill="FFFFFF"/>
            <w:noWrap/>
            <w:vAlign w:val="bottom"/>
            <w:hideMark/>
          </w:tcPr>
          <w:p w14:paraId="59F2B4E9" w14:textId="52895B79" w:rsidR="00FC71FD" w:rsidRPr="00FC71FD" w:rsidRDefault="00FC71FD" w:rsidP="00FC71FD">
            <w:pPr>
              <w:spacing w:before="0" w:after="0" w:line="240" w:lineRule="auto"/>
              <w:rPr>
                <w:rFonts w:ascii="Arial" w:hAnsi="Arial" w:cs="Arial"/>
                <w:color w:val="000000"/>
                <w:sz w:val="16"/>
                <w:szCs w:val="16"/>
              </w:rPr>
            </w:pPr>
            <w:r w:rsidRPr="00FC71FD">
              <w:rPr>
                <w:rFonts w:ascii="Arial" w:hAnsi="Arial" w:cs="Arial"/>
                <w:color w:val="000000"/>
                <w:sz w:val="16"/>
                <w:szCs w:val="16"/>
              </w:rPr>
              <w:t>2027</w:t>
            </w:r>
            <w:r w:rsidR="00C7320F">
              <w:rPr>
                <w:rFonts w:ascii="Arial" w:hAnsi="Arial" w:cs="Arial"/>
                <w:color w:val="000000"/>
                <w:sz w:val="16"/>
                <w:szCs w:val="16"/>
              </w:rPr>
              <w:noBreakHyphen/>
            </w:r>
            <w:r w:rsidRPr="00FC71F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F132556"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7.8</w:t>
            </w:r>
          </w:p>
        </w:tc>
        <w:tc>
          <w:tcPr>
            <w:tcW w:w="491" w:type="pct"/>
            <w:tcBorders>
              <w:top w:val="nil"/>
              <w:left w:val="nil"/>
              <w:bottom w:val="nil"/>
              <w:right w:val="nil"/>
            </w:tcBorders>
            <w:shd w:val="clear" w:color="000000" w:fill="FFFFFF"/>
            <w:noWrap/>
            <w:vAlign w:val="bottom"/>
            <w:hideMark/>
          </w:tcPr>
          <w:p w14:paraId="2C8C3427"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6.3</w:t>
            </w:r>
          </w:p>
        </w:tc>
        <w:tc>
          <w:tcPr>
            <w:tcW w:w="491" w:type="pct"/>
            <w:tcBorders>
              <w:top w:val="nil"/>
              <w:left w:val="nil"/>
              <w:bottom w:val="nil"/>
              <w:right w:val="nil"/>
            </w:tcBorders>
            <w:shd w:val="clear" w:color="000000" w:fill="FFFFFF"/>
            <w:noWrap/>
            <w:vAlign w:val="bottom"/>
            <w:hideMark/>
          </w:tcPr>
          <w:p w14:paraId="19B982D4"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7CDCBD81"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B5EEA6F"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435485CE"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1C9E15BE"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77B4CEB2"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0.8</w:t>
            </w:r>
          </w:p>
        </w:tc>
        <w:tc>
          <w:tcPr>
            <w:tcW w:w="544" w:type="pct"/>
            <w:tcBorders>
              <w:top w:val="nil"/>
              <w:left w:val="nil"/>
              <w:bottom w:val="nil"/>
              <w:right w:val="nil"/>
            </w:tcBorders>
            <w:shd w:val="clear" w:color="000000" w:fill="FFFFFF"/>
            <w:noWrap/>
            <w:vAlign w:val="bottom"/>
            <w:hideMark/>
          </w:tcPr>
          <w:p w14:paraId="6E6A771A"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26.9</w:t>
            </w:r>
          </w:p>
        </w:tc>
      </w:tr>
      <w:tr w:rsidR="00FC71FD" w:rsidRPr="00FC71FD" w14:paraId="04E519D8" w14:textId="77777777" w:rsidTr="00FC71FD">
        <w:trPr>
          <w:divId w:val="991642876"/>
          <w:trHeight w:hRule="exact" w:val="225"/>
        </w:trPr>
        <w:tc>
          <w:tcPr>
            <w:tcW w:w="530" w:type="pct"/>
            <w:tcBorders>
              <w:top w:val="nil"/>
              <w:left w:val="nil"/>
              <w:bottom w:val="nil"/>
              <w:right w:val="nil"/>
            </w:tcBorders>
            <w:shd w:val="clear" w:color="000000" w:fill="FFFFFF"/>
            <w:noWrap/>
            <w:vAlign w:val="bottom"/>
            <w:hideMark/>
          </w:tcPr>
          <w:p w14:paraId="028C022A" w14:textId="2BD82D36" w:rsidR="00FC71FD" w:rsidRPr="00FC71FD" w:rsidRDefault="00FC71FD" w:rsidP="00FC71FD">
            <w:pPr>
              <w:spacing w:before="0" w:after="0" w:line="240" w:lineRule="auto"/>
              <w:rPr>
                <w:rFonts w:ascii="Arial" w:hAnsi="Arial" w:cs="Arial"/>
                <w:color w:val="000000"/>
                <w:sz w:val="16"/>
                <w:szCs w:val="16"/>
              </w:rPr>
            </w:pPr>
            <w:r w:rsidRPr="00FC71FD">
              <w:rPr>
                <w:rFonts w:ascii="Arial" w:hAnsi="Arial" w:cs="Arial"/>
                <w:color w:val="000000"/>
                <w:sz w:val="16"/>
                <w:szCs w:val="16"/>
              </w:rPr>
              <w:t>2028</w:t>
            </w:r>
            <w:r w:rsidR="00C7320F">
              <w:rPr>
                <w:rFonts w:ascii="Arial" w:hAnsi="Arial" w:cs="Arial"/>
                <w:color w:val="000000"/>
                <w:sz w:val="16"/>
                <w:szCs w:val="16"/>
              </w:rPr>
              <w:noBreakHyphen/>
            </w:r>
            <w:r w:rsidRPr="00FC71FD">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503BBDC1"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0.5</w:t>
            </w:r>
          </w:p>
        </w:tc>
        <w:tc>
          <w:tcPr>
            <w:tcW w:w="491" w:type="pct"/>
            <w:tcBorders>
              <w:top w:val="nil"/>
              <w:left w:val="nil"/>
              <w:bottom w:val="single" w:sz="4" w:space="0" w:color="000000"/>
              <w:right w:val="nil"/>
            </w:tcBorders>
            <w:shd w:val="clear" w:color="000000" w:fill="FFFFFF"/>
            <w:noWrap/>
            <w:vAlign w:val="bottom"/>
            <w:hideMark/>
          </w:tcPr>
          <w:p w14:paraId="1EEB6D4F"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0.4</w:t>
            </w:r>
          </w:p>
        </w:tc>
        <w:tc>
          <w:tcPr>
            <w:tcW w:w="491" w:type="pct"/>
            <w:tcBorders>
              <w:top w:val="nil"/>
              <w:left w:val="nil"/>
              <w:bottom w:val="single" w:sz="4" w:space="0" w:color="000000"/>
              <w:right w:val="nil"/>
            </w:tcBorders>
            <w:shd w:val="clear" w:color="000000" w:fill="FFFFFF"/>
            <w:noWrap/>
            <w:vAlign w:val="bottom"/>
            <w:hideMark/>
          </w:tcPr>
          <w:p w14:paraId="48CD322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0.4</w:t>
            </w:r>
          </w:p>
        </w:tc>
        <w:tc>
          <w:tcPr>
            <w:tcW w:w="491" w:type="pct"/>
            <w:tcBorders>
              <w:top w:val="nil"/>
              <w:left w:val="nil"/>
              <w:bottom w:val="single" w:sz="4" w:space="0" w:color="000000"/>
              <w:right w:val="nil"/>
            </w:tcBorders>
            <w:shd w:val="clear" w:color="000000" w:fill="FFFFFF"/>
            <w:noWrap/>
            <w:vAlign w:val="bottom"/>
            <w:hideMark/>
          </w:tcPr>
          <w:p w14:paraId="030A2D2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0.2</w:t>
            </w:r>
          </w:p>
        </w:tc>
        <w:tc>
          <w:tcPr>
            <w:tcW w:w="491" w:type="pct"/>
            <w:tcBorders>
              <w:top w:val="nil"/>
              <w:left w:val="nil"/>
              <w:bottom w:val="single" w:sz="4" w:space="0" w:color="000000"/>
              <w:right w:val="nil"/>
            </w:tcBorders>
            <w:shd w:val="clear" w:color="000000" w:fill="FFFFFF"/>
            <w:noWrap/>
            <w:vAlign w:val="bottom"/>
            <w:hideMark/>
          </w:tcPr>
          <w:p w14:paraId="38731E57"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0.1</w:t>
            </w:r>
          </w:p>
        </w:tc>
        <w:tc>
          <w:tcPr>
            <w:tcW w:w="491" w:type="pct"/>
            <w:tcBorders>
              <w:top w:val="nil"/>
              <w:left w:val="nil"/>
              <w:bottom w:val="single" w:sz="4" w:space="0" w:color="000000"/>
              <w:right w:val="nil"/>
            </w:tcBorders>
            <w:shd w:val="clear" w:color="000000" w:fill="FFFFFF"/>
            <w:noWrap/>
            <w:vAlign w:val="bottom"/>
            <w:hideMark/>
          </w:tcPr>
          <w:p w14:paraId="335FBC0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0.1</w:t>
            </w:r>
          </w:p>
        </w:tc>
        <w:tc>
          <w:tcPr>
            <w:tcW w:w="491" w:type="pct"/>
            <w:tcBorders>
              <w:top w:val="nil"/>
              <w:left w:val="nil"/>
              <w:bottom w:val="single" w:sz="4" w:space="0" w:color="000000"/>
              <w:right w:val="nil"/>
            </w:tcBorders>
            <w:shd w:val="clear" w:color="000000" w:fill="FFFFFF"/>
            <w:noWrap/>
            <w:vAlign w:val="bottom"/>
            <w:hideMark/>
          </w:tcPr>
          <w:p w14:paraId="7ABD7A3C"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0.1</w:t>
            </w:r>
          </w:p>
        </w:tc>
        <w:tc>
          <w:tcPr>
            <w:tcW w:w="491" w:type="pct"/>
            <w:tcBorders>
              <w:top w:val="nil"/>
              <w:left w:val="nil"/>
              <w:bottom w:val="single" w:sz="4" w:space="0" w:color="000000"/>
              <w:right w:val="nil"/>
            </w:tcBorders>
            <w:shd w:val="clear" w:color="000000" w:fill="FFFFFF"/>
            <w:noWrap/>
            <w:vAlign w:val="bottom"/>
            <w:hideMark/>
          </w:tcPr>
          <w:p w14:paraId="52074F40"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0.1</w:t>
            </w:r>
          </w:p>
        </w:tc>
        <w:tc>
          <w:tcPr>
            <w:tcW w:w="544" w:type="pct"/>
            <w:tcBorders>
              <w:top w:val="nil"/>
              <w:left w:val="nil"/>
              <w:bottom w:val="single" w:sz="4" w:space="0" w:color="000000"/>
              <w:right w:val="nil"/>
            </w:tcBorders>
            <w:shd w:val="clear" w:color="000000" w:fill="FFFFFF"/>
            <w:noWrap/>
            <w:vAlign w:val="bottom"/>
            <w:hideMark/>
          </w:tcPr>
          <w:p w14:paraId="7D782309" w14:textId="77777777" w:rsidR="00FC71FD" w:rsidRPr="00FC71FD" w:rsidRDefault="00FC71FD" w:rsidP="00FC71FD">
            <w:pPr>
              <w:spacing w:before="0" w:after="0" w:line="240" w:lineRule="auto"/>
              <w:jc w:val="right"/>
              <w:rPr>
                <w:rFonts w:ascii="Arial" w:hAnsi="Arial" w:cs="Arial"/>
                <w:color w:val="000000"/>
                <w:sz w:val="16"/>
                <w:szCs w:val="16"/>
              </w:rPr>
            </w:pPr>
            <w:r w:rsidRPr="00FC71FD">
              <w:rPr>
                <w:rFonts w:ascii="Arial" w:hAnsi="Arial" w:cs="Arial"/>
                <w:color w:val="000000"/>
                <w:sz w:val="16"/>
                <w:szCs w:val="16"/>
              </w:rPr>
              <w:t>1.9</w:t>
            </w:r>
          </w:p>
        </w:tc>
      </w:tr>
      <w:tr w:rsidR="00FC71FD" w:rsidRPr="00FC71FD" w14:paraId="6619947F" w14:textId="77777777" w:rsidTr="00FC71FD">
        <w:trPr>
          <w:divId w:val="991642876"/>
          <w:trHeight w:hRule="exact" w:val="225"/>
        </w:trPr>
        <w:tc>
          <w:tcPr>
            <w:tcW w:w="530" w:type="pct"/>
            <w:tcBorders>
              <w:top w:val="nil"/>
              <w:left w:val="nil"/>
              <w:bottom w:val="single" w:sz="4" w:space="0" w:color="000000"/>
              <w:right w:val="nil"/>
            </w:tcBorders>
            <w:shd w:val="clear" w:color="000000" w:fill="FFFFFF"/>
            <w:noWrap/>
            <w:vAlign w:val="bottom"/>
            <w:hideMark/>
          </w:tcPr>
          <w:p w14:paraId="641D1376" w14:textId="77777777" w:rsidR="00FC71FD" w:rsidRPr="00FC71FD" w:rsidRDefault="00FC71FD" w:rsidP="00FC71FD">
            <w:pPr>
              <w:spacing w:before="0" w:after="0" w:line="240" w:lineRule="auto"/>
              <w:rPr>
                <w:rFonts w:ascii="Arial" w:hAnsi="Arial" w:cs="Arial"/>
                <w:b/>
                <w:bCs/>
                <w:color w:val="000000"/>
                <w:sz w:val="16"/>
                <w:szCs w:val="16"/>
              </w:rPr>
            </w:pPr>
            <w:r w:rsidRPr="00FC71FD">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4A808536"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34.5</w:t>
            </w:r>
          </w:p>
        </w:tc>
        <w:tc>
          <w:tcPr>
            <w:tcW w:w="491" w:type="pct"/>
            <w:tcBorders>
              <w:top w:val="nil"/>
              <w:left w:val="nil"/>
              <w:bottom w:val="single" w:sz="4" w:space="0" w:color="000000"/>
              <w:right w:val="nil"/>
            </w:tcBorders>
            <w:shd w:val="clear" w:color="000000" w:fill="FFFFFF"/>
            <w:noWrap/>
            <w:vAlign w:val="bottom"/>
            <w:hideMark/>
          </w:tcPr>
          <w:p w14:paraId="3F833F4F"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28.1</w:t>
            </w:r>
          </w:p>
        </w:tc>
        <w:tc>
          <w:tcPr>
            <w:tcW w:w="491" w:type="pct"/>
            <w:tcBorders>
              <w:top w:val="nil"/>
              <w:left w:val="nil"/>
              <w:bottom w:val="single" w:sz="4" w:space="0" w:color="000000"/>
              <w:right w:val="nil"/>
            </w:tcBorders>
            <w:shd w:val="clear" w:color="000000" w:fill="FFFFFF"/>
            <w:noWrap/>
            <w:vAlign w:val="bottom"/>
            <w:hideMark/>
          </w:tcPr>
          <w:p w14:paraId="2920999C"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23.1</w:t>
            </w:r>
          </w:p>
        </w:tc>
        <w:tc>
          <w:tcPr>
            <w:tcW w:w="491" w:type="pct"/>
            <w:tcBorders>
              <w:top w:val="nil"/>
              <w:left w:val="nil"/>
              <w:bottom w:val="single" w:sz="4" w:space="0" w:color="000000"/>
              <w:right w:val="nil"/>
            </w:tcBorders>
            <w:shd w:val="clear" w:color="000000" w:fill="FFFFFF"/>
            <w:noWrap/>
            <w:vAlign w:val="bottom"/>
            <w:hideMark/>
          </w:tcPr>
          <w:p w14:paraId="62B1BC54"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12.8</w:t>
            </w:r>
          </w:p>
        </w:tc>
        <w:tc>
          <w:tcPr>
            <w:tcW w:w="491" w:type="pct"/>
            <w:tcBorders>
              <w:top w:val="nil"/>
              <w:left w:val="nil"/>
              <w:bottom w:val="single" w:sz="4" w:space="0" w:color="000000"/>
              <w:right w:val="nil"/>
            </w:tcBorders>
            <w:shd w:val="clear" w:color="000000" w:fill="FFFFFF"/>
            <w:noWrap/>
            <w:vAlign w:val="bottom"/>
            <w:hideMark/>
          </w:tcPr>
          <w:p w14:paraId="5792C75E"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9.3</w:t>
            </w:r>
          </w:p>
        </w:tc>
        <w:tc>
          <w:tcPr>
            <w:tcW w:w="491" w:type="pct"/>
            <w:tcBorders>
              <w:top w:val="nil"/>
              <w:left w:val="nil"/>
              <w:bottom w:val="single" w:sz="4" w:space="0" w:color="000000"/>
              <w:right w:val="nil"/>
            </w:tcBorders>
            <w:shd w:val="clear" w:color="000000" w:fill="FFFFFF"/>
            <w:noWrap/>
            <w:vAlign w:val="bottom"/>
            <w:hideMark/>
          </w:tcPr>
          <w:p w14:paraId="34F74DB8"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4.6</w:t>
            </w:r>
          </w:p>
        </w:tc>
        <w:tc>
          <w:tcPr>
            <w:tcW w:w="491" w:type="pct"/>
            <w:tcBorders>
              <w:top w:val="nil"/>
              <w:left w:val="nil"/>
              <w:bottom w:val="single" w:sz="4" w:space="0" w:color="000000"/>
              <w:right w:val="nil"/>
            </w:tcBorders>
            <w:shd w:val="clear" w:color="000000" w:fill="FFFFFF"/>
            <w:noWrap/>
            <w:vAlign w:val="bottom"/>
            <w:hideMark/>
          </w:tcPr>
          <w:p w14:paraId="0E6D6D41"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4.1</w:t>
            </w:r>
          </w:p>
        </w:tc>
        <w:tc>
          <w:tcPr>
            <w:tcW w:w="491" w:type="pct"/>
            <w:tcBorders>
              <w:top w:val="nil"/>
              <w:left w:val="nil"/>
              <w:bottom w:val="single" w:sz="4" w:space="0" w:color="000000"/>
              <w:right w:val="nil"/>
            </w:tcBorders>
            <w:shd w:val="clear" w:color="000000" w:fill="FFFFFF"/>
            <w:noWrap/>
            <w:vAlign w:val="bottom"/>
            <w:hideMark/>
          </w:tcPr>
          <w:p w14:paraId="17050F30"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3.6</w:t>
            </w:r>
          </w:p>
        </w:tc>
        <w:tc>
          <w:tcPr>
            <w:tcW w:w="544" w:type="pct"/>
            <w:tcBorders>
              <w:top w:val="nil"/>
              <w:left w:val="nil"/>
              <w:bottom w:val="single" w:sz="4" w:space="0" w:color="000000"/>
              <w:right w:val="nil"/>
            </w:tcBorders>
            <w:shd w:val="clear" w:color="000000" w:fill="FFFFFF"/>
            <w:noWrap/>
            <w:vAlign w:val="bottom"/>
            <w:hideMark/>
          </w:tcPr>
          <w:p w14:paraId="38245D3C" w14:textId="77777777" w:rsidR="00FC71FD" w:rsidRPr="00FC71FD" w:rsidRDefault="00FC71FD" w:rsidP="00FC71FD">
            <w:pPr>
              <w:spacing w:before="0" w:after="0" w:line="240" w:lineRule="auto"/>
              <w:jc w:val="right"/>
              <w:rPr>
                <w:rFonts w:ascii="Arial" w:hAnsi="Arial" w:cs="Arial"/>
                <w:b/>
                <w:bCs/>
                <w:color w:val="000000"/>
                <w:sz w:val="16"/>
                <w:szCs w:val="16"/>
              </w:rPr>
            </w:pPr>
            <w:r w:rsidRPr="00FC71FD">
              <w:rPr>
                <w:rFonts w:ascii="Arial" w:hAnsi="Arial" w:cs="Arial"/>
                <w:b/>
                <w:bCs/>
                <w:color w:val="000000"/>
                <w:sz w:val="16"/>
                <w:szCs w:val="16"/>
              </w:rPr>
              <w:t>120.1</w:t>
            </w:r>
          </w:p>
        </w:tc>
      </w:tr>
    </w:tbl>
    <w:p w14:paraId="0886D60D" w14:textId="2E567880" w:rsidR="00F93E77" w:rsidRPr="00470A1A" w:rsidRDefault="00F93E77" w:rsidP="00F93E77">
      <w:r w:rsidRPr="00470A1A">
        <w:t>The Australian Government is providing funding to improve the health of Australians through the cost</w:t>
      </w:r>
      <w:r w:rsidR="00C7320F">
        <w:noBreakHyphen/>
      </w:r>
      <w:r w:rsidRPr="00470A1A">
        <w:t>effective delivery of the National Immunisation Program.</w:t>
      </w:r>
    </w:p>
    <w:p w14:paraId="134B73A7" w14:textId="77777777" w:rsidR="009F70F5" w:rsidRDefault="009F70F5">
      <w:pPr>
        <w:spacing w:before="0" w:after="160" w:line="259" w:lineRule="auto"/>
        <w:rPr>
          <w:rFonts w:ascii="Arial Bold" w:hAnsi="Arial Bold"/>
          <w:b/>
          <w:sz w:val="20"/>
        </w:rPr>
      </w:pPr>
      <w:r>
        <w:br w:type="page"/>
      </w:r>
    </w:p>
    <w:p w14:paraId="4D97AB2D" w14:textId="24F0360E" w:rsidR="00893044" w:rsidRPr="00893044" w:rsidRDefault="00F93E77" w:rsidP="00820179">
      <w:pPr>
        <w:pStyle w:val="TableHeadingcontinued"/>
      </w:pPr>
      <w:r w:rsidRPr="00470A1A">
        <w:lastRenderedPageBreak/>
        <w:t>Expansion of the John Flynn Prevocational Doctor Program</w:t>
      </w:r>
      <w:r w:rsidR="00F01E2E" w:rsidRPr="00470A1A">
        <w:rPr>
          <w:vertAlign w:val="superscript"/>
        </w:rPr>
        <w:t>(a)</w:t>
      </w:r>
      <w:r w:rsidR="00F01E2E" w:rsidRPr="00470A1A">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93044" w:rsidRPr="00893044" w14:paraId="5B084854" w14:textId="77777777" w:rsidTr="00893044">
        <w:trPr>
          <w:trHeight w:hRule="exact" w:val="225"/>
        </w:trPr>
        <w:tc>
          <w:tcPr>
            <w:tcW w:w="530" w:type="pct"/>
            <w:tcBorders>
              <w:top w:val="single" w:sz="4" w:space="0" w:color="000000"/>
              <w:left w:val="nil"/>
              <w:bottom w:val="nil"/>
              <w:right w:val="nil"/>
            </w:tcBorders>
            <w:shd w:val="clear" w:color="000000" w:fill="FFFFFF"/>
            <w:noWrap/>
            <w:vAlign w:val="bottom"/>
            <w:hideMark/>
          </w:tcPr>
          <w:p w14:paraId="718378BC" w14:textId="40FD399A" w:rsidR="00893044" w:rsidRPr="00893044" w:rsidRDefault="00893044" w:rsidP="00893044">
            <w:pPr>
              <w:spacing w:before="0" w:after="0" w:line="240" w:lineRule="auto"/>
              <w:rPr>
                <w:rFonts w:ascii="Arial" w:hAnsi="Arial" w:cs="Arial"/>
                <w:color w:val="000000"/>
                <w:sz w:val="16"/>
                <w:szCs w:val="16"/>
              </w:rPr>
            </w:pPr>
            <w:r w:rsidRPr="00893044">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5BBBB822"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4B93E9A9"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0477D529"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439346E"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19D0BB9"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20D76EAF"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03BDE514"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2709D7E8"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3FAC9621"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Total</w:t>
            </w:r>
          </w:p>
        </w:tc>
      </w:tr>
      <w:tr w:rsidR="00893044" w:rsidRPr="00893044" w14:paraId="4CA3A0B8" w14:textId="77777777" w:rsidTr="00893044">
        <w:trPr>
          <w:trHeight w:hRule="exact" w:val="225"/>
        </w:trPr>
        <w:tc>
          <w:tcPr>
            <w:tcW w:w="530" w:type="pct"/>
            <w:tcBorders>
              <w:top w:val="nil"/>
              <w:left w:val="nil"/>
              <w:bottom w:val="nil"/>
              <w:right w:val="nil"/>
            </w:tcBorders>
            <w:shd w:val="clear" w:color="000000" w:fill="FFFFFF"/>
            <w:noWrap/>
            <w:vAlign w:val="bottom"/>
            <w:hideMark/>
          </w:tcPr>
          <w:p w14:paraId="67CB9E46" w14:textId="56DC6C16" w:rsidR="00893044" w:rsidRPr="00893044" w:rsidRDefault="00893044" w:rsidP="00893044">
            <w:pPr>
              <w:spacing w:before="0" w:after="0" w:line="240" w:lineRule="auto"/>
              <w:rPr>
                <w:rFonts w:ascii="Arial" w:hAnsi="Arial" w:cs="Arial"/>
                <w:color w:val="000000"/>
                <w:sz w:val="16"/>
                <w:szCs w:val="16"/>
              </w:rPr>
            </w:pPr>
            <w:r w:rsidRPr="00893044">
              <w:rPr>
                <w:rFonts w:ascii="Arial" w:hAnsi="Arial" w:cs="Arial"/>
                <w:color w:val="000000"/>
                <w:sz w:val="16"/>
                <w:szCs w:val="16"/>
              </w:rPr>
              <w:t>2024</w:t>
            </w:r>
            <w:r w:rsidR="00C7320F">
              <w:rPr>
                <w:rFonts w:ascii="Arial" w:hAnsi="Arial" w:cs="Arial"/>
                <w:color w:val="000000"/>
                <w:sz w:val="16"/>
                <w:szCs w:val="16"/>
              </w:rPr>
              <w:noBreakHyphen/>
            </w:r>
            <w:r w:rsidRPr="00893044">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983C284"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8.0</w:t>
            </w:r>
          </w:p>
        </w:tc>
        <w:tc>
          <w:tcPr>
            <w:tcW w:w="491" w:type="pct"/>
            <w:tcBorders>
              <w:top w:val="nil"/>
              <w:left w:val="nil"/>
              <w:bottom w:val="nil"/>
              <w:right w:val="nil"/>
            </w:tcBorders>
            <w:shd w:val="clear" w:color="000000" w:fill="FFFFFF"/>
            <w:noWrap/>
            <w:vAlign w:val="bottom"/>
            <w:hideMark/>
          </w:tcPr>
          <w:p w14:paraId="1ECA08B0"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3.8</w:t>
            </w:r>
          </w:p>
        </w:tc>
        <w:tc>
          <w:tcPr>
            <w:tcW w:w="491" w:type="pct"/>
            <w:tcBorders>
              <w:top w:val="nil"/>
              <w:left w:val="nil"/>
              <w:bottom w:val="nil"/>
              <w:right w:val="nil"/>
            </w:tcBorders>
            <w:shd w:val="clear" w:color="000000" w:fill="FFFFFF"/>
            <w:noWrap/>
            <w:vAlign w:val="bottom"/>
            <w:hideMark/>
          </w:tcPr>
          <w:p w14:paraId="47BC0D65"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7.8</w:t>
            </w:r>
          </w:p>
        </w:tc>
        <w:tc>
          <w:tcPr>
            <w:tcW w:w="491" w:type="pct"/>
            <w:tcBorders>
              <w:top w:val="nil"/>
              <w:left w:val="nil"/>
              <w:bottom w:val="nil"/>
              <w:right w:val="nil"/>
            </w:tcBorders>
            <w:shd w:val="clear" w:color="000000" w:fill="FFFFFF"/>
            <w:noWrap/>
            <w:vAlign w:val="bottom"/>
            <w:hideMark/>
          </w:tcPr>
          <w:p w14:paraId="145AC425"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79237ADB"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6.9</w:t>
            </w:r>
          </w:p>
        </w:tc>
        <w:tc>
          <w:tcPr>
            <w:tcW w:w="491" w:type="pct"/>
            <w:tcBorders>
              <w:top w:val="nil"/>
              <w:left w:val="nil"/>
              <w:bottom w:val="nil"/>
              <w:right w:val="nil"/>
            </w:tcBorders>
            <w:shd w:val="clear" w:color="000000" w:fill="FFFFFF"/>
            <w:noWrap/>
            <w:vAlign w:val="bottom"/>
            <w:hideMark/>
          </w:tcPr>
          <w:p w14:paraId="612D2555"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2.1</w:t>
            </w:r>
          </w:p>
        </w:tc>
        <w:tc>
          <w:tcPr>
            <w:tcW w:w="491" w:type="pct"/>
            <w:tcBorders>
              <w:top w:val="nil"/>
              <w:left w:val="nil"/>
              <w:bottom w:val="nil"/>
              <w:right w:val="nil"/>
            </w:tcBorders>
            <w:shd w:val="clear" w:color="000000" w:fill="FFFFFF"/>
            <w:noWrap/>
            <w:vAlign w:val="bottom"/>
            <w:hideMark/>
          </w:tcPr>
          <w:p w14:paraId="1BFE1ECC" w14:textId="5AFB5B87" w:rsidR="00893044" w:rsidRPr="00893044" w:rsidRDefault="00C7320F" w:rsidP="008930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F047AE"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4.4</w:t>
            </w:r>
          </w:p>
        </w:tc>
        <w:tc>
          <w:tcPr>
            <w:tcW w:w="544" w:type="pct"/>
            <w:tcBorders>
              <w:top w:val="nil"/>
              <w:left w:val="nil"/>
              <w:bottom w:val="nil"/>
              <w:right w:val="nil"/>
            </w:tcBorders>
            <w:shd w:val="clear" w:color="000000" w:fill="FFFFFF"/>
            <w:noWrap/>
            <w:vAlign w:val="bottom"/>
            <w:hideMark/>
          </w:tcPr>
          <w:p w14:paraId="62FADAAA"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35.5</w:t>
            </w:r>
          </w:p>
        </w:tc>
      </w:tr>
      <w:tr w:rsidR="00893044" w:rsidRPr="00893044" w14:paraId="300041AF" w14:textId="77777777" w:rsidTr="00893044">
        <w:trPr>
          <w:trHeight w:hRule="exact" w:val="225"/>
        </w:trPr>
        <w:tc>
          <w:tcPr>
            <w:tcW w:w="530" w:type="pct"/>
            <w:tcBorders>
              <w:top w:val="nil"/>
              <w:left w:val="nil"/>
              <w:bottom w:val="nil"/>
              <w:right w:val="nil"/>
            </w:tcBorders>
            <w:shd w:val="clear" w:color="000000" w:fill="E6F2FF"/>
            <w:noWrap/>
            <w:vAlign w:val="bottom"/>
            <w:hideMark/>
          </w:tcPr>
          <w:p w14:paraId="3C59A170" w14:textId="495D7C9D" w:rsidR="00893044" w:rsidRPr="00893044" w:rsidRDefault="00893044" w:rsidP="00893044">
            <w:pPr>
              <w:spacing w:before="0" w:after="0" w:line="240" w:lineRule="auto"/>
              <w:rPr>
                <w:rFonts w:ascii="Arial" w:hAnsi="Arial" w:cs="Arial"/>
                <w:color w:val="000000"/>
                <w:sz w:val="16"/>
                <w:szCs w:val="16"/>
              </w:rPr>
            </w:pPr>
            <w:r w:rsidRPr="00893044">
              <w:rPr>
                <w:rFonts w:ascii="Arial" w:hAnsi="Arial" w:cs="Arial"/>
                <w:color w:val="000000"/>
                <w:sz w:val="16"/>
                <w:szCs w:val="16"/>
              </w:rPr>
              <w:t>2025</w:t>
            </w:r>
            <w:r w:rsidR="00C7320F">
              <w:rPr>
                <w:rFonts w:ascii="Arial" w:hAnsi="Arial" w:cs="Arial"/>
                <w:color w:val="000000"/>
                <w:sz w:val="16"/>
                <w:szCs w:val="16"/>
              </w:rPr>
              <w:noBreakHyphen/>
            </w:r>
            <w:r w:rsidRPr="00893044">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593236C"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9.1</w:t>
            </w:r>
          </w:p>
        </w:tc>
        <w:tc>
          <w:tcPr>
            <w:tcW w:w="491" w:type="pct"/>
            <w:tcBorders>
              <w:top w:val="nil"/>
              <w:left w:val="nil"/>
              <w:bottom w:val="nil"/>
              <w:right w:val="nil"/>
            </w:tcBorders>
            <w:shd w:val="clear" w:color="000000" w:fill="E6F2FF"/>
            <w:noWrap/>
            <w:vAlign w:val="bottom"/>
            <w:hideMark/>
          </w:tcPr>
          <w:p w14:paraId="08C2C8FE"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4.3</w:t>
            </w:r>
          </w:p>
        </w:tc>
        <w:tc>
          <w:tcPr>
            <w:tcW w:w="491" w:type="pct"/>
            <w:tcBorders>
              <w:top w:val="nil"/>
              <w:left w:val="nil"/>
              <w:bottom w:val="nil"/>
              <w:right w:val="nil"/>
            </w:tcBorders>
            <w:shd w:val="clear" w:color="000000" w:fill="E6F2FF"/>
            <w:noWrap/>
            <w:vAlign w:val="bottom"/>
            <w:hideMark/>
          </w:tcPr>
          <w:p w14:paraId="33A57B2F"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10.0</w:t>
            </w:r>
          </w:p>
        </w:tc>
        <w:tc>
          <w:tcPr>
            <w:tcW w:w="491" w:type="pct"/>
            <w:tcBorders>
              <w:top w:val="nil"/>
              <w:left w:val="nil"/>
              <w:bottom w:val="nil"/>
              <w:right w:val="nil"/>
            </w:tcBorders>
            <w:shd w:val="clear" w:color="000000" w:fill="E6F2FF"/>
            <w:noWrap/>
            <w:vAlign w:val="bottom"/>
            <w:hideMark/>
          </w:tcPr>
          <w:p w14:paraId="6E739BC7"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2.8</w:t>
            </w:r>
          </w:p>
        </w:tc>
        <w:tc>
          <w:tcPr>
            <w:tcW w:w="491" w:type="pct"/>
            <w:tcBorders>
              <w:top w:val="nil"/>
              <w:left w:val="nil"/>
              <w:bottom w:val="nil"/>
              <w:right w:val="nil"/>
            </w:tcBorders>
            <w:shd w:val="clear" w:color="000000" w:fill="E6F2FF"/>
            <w:noWrap/>
            <w:vAlign w:val="bottom"/>
            <w:hideMark/>
          </w:tcPr>
          <w:p w14:paraId="642C1C19"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9.0</w:t>
            </w:r>
          </w:p>
        </w:tc>
        <w:tc>
          <w:tcPr>
            <w:tcW w:w="491" w:type="pct"/>
            <w:tcBorders>
              <w:top w:val="nil"/>
              <w:left w:val="nil"/>
              <w:bottom w:val="nil"/>
              <w:right w:val="nil"/>
            </w:tcBorders>
            <w:shd w:val="clear" w:color="000000" w:fill="E6F2FF"/>
            <w:noWrap/>
            <w:vAlign w:val="bottom"/>
            <w:hideMark/>
          </w:tcPr>
          <w:p w14:paraId="0B3EE033"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2.9</w:t>
            </w:r>
          </w:p>
        </w:tc>
        <w:tc>
          <w:tcPr>
            <w:tcW w:w="491" w:type="pct"/>
            <w:tcBorders>
              <w:top w:val="nil"/>
              <w:left w:val="nil"/>
              <w:bottom w:val="nil"/>
              <w:right w:val="nil"/>
            </w:tcBorders>
            <w:shd w:val="clear" w:color="000000" w:fill="E6F2FF"/>
            <w:noWrap/>
            <w:vAlign w:val="bottom"/>
            <w:hideMark/>
          </w:tcPr>
          <w:p w14:paraId="062BB456" w14:textId="0069A11F" w:rsidR="00893044" w:rsidRPr="00893044" w:rsidRDefault="00C7320F" w:rsidP="008930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5B1F65F"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5.8</w:t>
            </w:r>
          </w:p>
        </w:tc>
        <w:tc>
          <w:tcPr>
            <w:tcW w:w="544" w:type="pct"/>
            <w:tcBorders>
              <w:top w:val="nil"/>
              <w:left w:val="nil"/>
              <w:bottom w:val="nil"/>
              <w:right w:val="nil"/>
            </w:tcBorders>
            <w:shd w:val="clear" w:color="000000" w:fill="E6F2FF"/>
            <w:noWrap/>
            <w:vAlign w:val="bottom"/>
            <w:hideMark/>
          </w:tcPr>
          <w:p w14:paraId="27457E05"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43.9</w:t>
            </w:r>
          </w:p>
        </w:tc>
      </w:tr>
      <w:tr w:rsidR="00893044" w:rsidRPr="00893044" w14:paraId="494A4F77" w14:textId="77777777" w:rsidTr="00893044">
        <w:trPr>
          <w:trHeight w:hRule="exact" w:val="225"/>
        </w:trPr>
        <w:tc>
          <w:tcPr>
            <w:tcW w:w="530" w:type="pct"/>
            <w:tcBorders>
              <w:top w:val="nil"/>
              <w:left w:val="nil"/>
              <w:bottom w:val="nil"/>
              <w:right w:val="nil"/>
            </w:tcBorders>
            <w:shd w:val="clear" w:color="000000" w:fill="FFFFFF"/>
            <w:noWrap/>
            <w:vAlign w:val="bottom"/>
            <w:hideMark/>
          </w:tcPr>
          <w:p w14:paraId="14E4B570" w14:textId="6FA358BB" w:rsidR="00893044" w:rsidRPr="00893044" w:rsidRDefault="00893044" w:rsidP="00893044">
            <w:pPr>
              <w:spacing w:before="0" w:after="0" w:line="240" w:lineRule="auto"/>
              <w:rPr>
                <w:rFonts w:ascii="Arial" w:hAnsi="Arial" w:cs="Arial"/>
                <w:color w:val="000000"/>
                <w:sz w:val="16"/>
                <w:szCs w:val="16"/>
              </w:rPr>
            </w:pPr>
            <w:r w:rsidRPr="00893044">
              <w:rPr>
                <w:rFonts w:ascii="Arial" w:hAnsi="Arial" w:cs="Arial"/>
                <w:color w:val="000000"/>
                <w:sz w:val="16"/>
                <w:szCs w:val="16"/>
              </w:rPr>
              <w:t>2026</w:t>
            </w:r>
            <w:r w:rsidR="00C7320F">
              <w:rPr>
                <w:rFonts w:ascii="Arial" w:hAnsi="Arial" w:cs="Arial"/>
                <w:color w:val="000000"/>
                <w:sz w:val="16"/>
                <w:szCs w:val="16"/>
              </w:rPr>
              <w:noBreakHyphen/>
            </w:r>
            <w:r w:rsidRPr="00893044">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5113B84"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5.6</w:t>
            </w:r>
          </w:p>
        </w:tc>
        <w:tc>
          <w:tcPr>
            <w:tcW w:w="491" w:type="pct"/>
            <w:tcBorders>
              <w:top w:val="nil"/>
              <w:left w:val="nil"/>
              <w:bottom w:val="nil"/>
              <w:right w:val="nil"/>
            </w:tcBorders>
            <w:shd w:val="clear" w:color="000000" w:fill="FFFFFF"/>
            <w:noWrap/>
            <w:vAlign w:val="bottom"/>
            <w:hideMark/>
          </w:tcPr>
          <w:p w14:paraId="212508C7"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24CE7B42"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6.1</w:t>
            </w:r>
          </w:p>
        </w:tc>
        <w:tc>
          <w:tcPr>
            <w:tcW w:w="491" w:type="pct"/>
            <w:tcBorders>
              <w:top w:val="nil"/>
              <w:left w:val="nil"/>
              <w:bottom w:val="nil"/>
              <w:right w:val="nil"/>
            </w:tcBorders>
            <w:shd w:val="clear" w:color="000000" w:fill="FFFFFF"/>
            <w:noWrap/>
            <w:vAlign w:val="bottom"/>
            <w:hideMark/>
          </w:tcPr>
          <w:p w14:paraId="205B58F6"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6B70A1DE"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5.5</w:t>
            </w:r>
          </w:p>
        </w:tc>
        <w:tc>
          <w:tcPr>
            <w:tcW w:w="491" w:type="pct"/>
            <w:tcBorders>
              <w:top w:val="nil"/>
              <w:left w:val="nil"/>
              <w:bottom w:val="nil"/>
              <w:right w:val="nil"/>
            </w:tcBorders>
            <w:shd w:val="clear" w:color="000000" w:fill="FFFFFF"/>
            <w:noWrap/>
            <w:vAlign w:val="bottom"/>
            <w:hideMark/>
          </w:tcPr>
          <w:p w14:paraId="5AFEACF2"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773D9DF2" w14:textId="7412F91E" w:rsidR="00893044" w:rsidRPr="00893044" w:rsidRDefault="00C7320F" w:rsidP="008930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E14B8C"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3.5</w:t>
            </w:r>
          </w:p>
        </w:tc>
        <w:tc>
          <w:tcPr>
            <w:tcW w:w="544" w:type="pct"/>
            <w:tcBorders>
              <w:top w:val="nil"/>
              <w:left w:val="nil"/>
              <w:bottom w:val="nil"/>
              <w:right w:val="nil"/>
            </w:tcBorders>
            <w:shd w:val="clear" w:color="000000" w:fill="FFFFFF"/>
            <w:noWrap/>
            <w:vAlign w:val="bottom"/>
            <w:hideMark/>
          </w:tcPr>
          <w:p w14:paraId="0B1BEC71"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53.6</w:t>
            </w:r>
          </w:p>
        </w:tc>
      </w:tr>
      <w:tr w:rsidR="00893044" w:rsidRPr="00893044" w14:paraId="04C1276B" w14:textId="77777777" w:rsidTr="00893044">
        <w:trPr>
          <w:trHeight w:hRule="exact" w:val="225"/>
        </w:trPr>
        <w:tc>
          <w:tcPr>
            <w:tcW w:w="530" w:type="pct"/>
            <w:tcBorders>
              <w:top w:val="nil"/>
              <w:left w:val="nil"/>
              <w:bottom w:val="nil"/>
              <w:right w:val="nil"/>
            </w:tcBorders>
            <w:shd w:val="clear" w:color="000000" w:fill="FFFFFF"/>
            <w:noWrap/>
            <w:vAlign w:val="bottom"/>
            <w:hideMark/>
          </w:tcPr>
          <w:p w14:paraId="42D76CB6" w14:textId="74C3FDFB" w:rsidR="00893044" w:rsidRPr="00893044" w:rsidRDefault="00893044" w:rsidP="00893044">
            <w:pPr>
              <w:spacing w:before="0" w:after="0" w:line="240" w:lineRule="auto"/>
              <w:rPr>
                <w:rFonts w:ascii="Arial" w:hAnsi="Arial" w:cs="Arial"/>
                <w:color w:val="000000"/>
                <w:sz w:val="16"/>
                <w:szCs w:val="16"/>
              </w:rPr>
            </w:pPr>
            <w:r w:rsidRPr="00893044">
              <w:rPr>
                <w:rFonts w:ascii="Arial" w:hAnsi="Arial" w:cs="Arial"/>
                <w:color w:val="000000"/>
                <w:sz w:val="16"/>
                <w:szCs w:val="16"/>
              </w:rPr>
              <w:t>2027</w:t>
            </w:r>
            <w:r w:rsidR="00C7320F">
              <w:rPr>
                <w:rFonts w:ascii="Arial" w:hAnsi="Arial" w:cs="Arial"/>
                <w:color w:val="000000"/>
                <w:sz w:val="16"/>
                <w:szCs w:val="16"/>
              </w:rPr>
              <w:noBreakHyphen/>
            </w:r>
            <w:r w:rsidRPr="00893044">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D724BD8"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4D4937C"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A2AB2BE"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31813CB"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DBC1462"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366D1F0"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90C8F7" w14:textId="20358FC9" w:rsidR="00893044" w:rsidRPr="00893044" w:rsidRDefault="00C7320F" w:rsidP="008930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7A9154"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1C264F69"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54.3</w:t>
            </w:r>
          </w:p>
        </w:tc>
      </w:tr>
      <w:tr w:rsidR="00893044" w:rsidRPr="00893044" w14:paraId="347213E1" w14:textId="77777777" w:rsidTr="00893044">
        <w:trPr>
          <w:trHeight w:hRule="exact" w:val="225"/>
        </w:trPr>
        <w:tc>
          <w:tcPr>
            <w:tcW w:w="530" w:type="pct"/>
            <w:tcBorders>
              <w:top w:val="nil"/>
              <w:left w:val="nil"/>
              <w:bottom w:val="nil"/>
              <w:right w:val="nil"/>
            </w:tcBorders>
            <w:shd w:val="clear" w:color="000000" w:fill="FFFFFF"/>
            <w:noWrap/>
            <w:vAlign w:val="bottom"/>
            <w:hideMark/>
          </w:tcPr>
          <w:p w14:paraId="0111F729" w14:textId="5A270E8F" w:rsidR="00893044" w:rsidRPr="00893044" w:rsidRDefault="00893044" w:rsidP="00893044">
            <w:pPr>
              <w:spacing w:before="0" w:after="0" w:line="240" w:lineRule="auto"/>
              <w:rPr>
                <w:rFonts w:ascii="Arial" w:hAnsi="Arial" w:cs="Arial"/>
                <w:color w:val="000000"/>
                <w:sz w:val="16"/>
                <w:szCs w:val="16"/>
              </w:rPr>
            </w:pPr>
            <w:r w:rsidRPr="00893044">
              <w:rPr>
                <w:rFonts w:ascii="Arial" w:hAnsi="Arial" w:cs="Arial"/>
                <w:color w:val="000000"/>
                <w:sz w:val="16"/>
                <w:szCs w:val="16"/>
              </w:rPr>
              <w:t>2028</w:t>
            </w:r>
            <w:r w:rsidR="00C7320F">
              <w:rPr>
                <w:rFonts w:ascii="Arial" w:hAnsi="Arial" w:cs="Arial"/>
                <w:color w:val="000000"/>
                <w:sz w:val="16"/>
                <w:szCs w:val="16"/>
              </w:rPr>
              <w:noBreakHyphen/>
            </w:r>
            <w:r w:rsidRPr="00893044">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94397B8"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1202DB0"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A856E9F"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BF1BC5E"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3D421D7"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C22F7B8"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48613AE" w14:textId="1DC13934" w:rsidR="00893044" w:rsidRPr="00893044" w:rsidRDefault="00C7320F" w:rsidP="008930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ADB8C7"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w:t>
            </w:r>
          </w:p>
        </w:tc>
        <w:tc>
          <w:tcPr>
            <w:tcW w:w="544" w:type="pct"/>
            <w:tcBorders>
              <w:top w:val="nil"/>
              <w:left w:val="nil"/>
              <w:bottom w:val="single" w:sz="4" w:space="0" w:color="000000"/>
              <w:right w:val="nil"/>
            </w:tcBorders>
            <w:shd w:val="clear" w:color="000000" w:fill="FFFFFF"/>
            <w:noWrap/>
            <w:vAlign w:val="bottom"/>
            <w:hideMark/>
          </w:tcPr>
          <w:p w14:paraId="71967777" w14:textId="77777777" w:rsidR="00893044" w:rsidRPr="00893044" w:rsidRDefault="00893044" w:rsidP="00893044">
            <w:pPr>
              <w:spacing w:before="0" w:after="0" w:line="240" w:lineRule="auto"/>
              <w:jc w:val="right"/>
              <w:rPr>
                <w:rFonts w:ascii="Arial" w:hAnsi="Arial" w:cs="Arial"/>
                <w:color w:val="000000"/>
                <w:sz w:val="16"/>
                <w:szCs w:val="16"/>
              </w:rPr>
            </w:pPr>
            <w:r w:rsidRPr="00893044">
              <w:rPr>
                <w:rFonts w:ascii="Arial" w:hAnsi="Arial" w:cs="Arial"/>
                <w:color w:val="000000"/>
                <w:sz w:val="16"/>
                <w:szCs w:val="16"/>
              </w:rPr>
              <w:t>54.8</w:t>
            </w:r>
          </w:p>
        </w:tc>
      </w:tr>
      <w:tr w:rsidR="00893044" w:rsidRPr="00893044" w14:paraId="3369AE6B" w14:textId="77777777" w:rsidTr="00893044">
        <w:trPr>
          <w:trHeight w:hRule="exact" w:val="225"/>
        </w:trPr>
        <w:tc>
          <w:tcPr>
            <w:tcW w:w="530" w:type="pct"/>
            <w:tcBorders>
              <w:top w:val="nil"/>
              <w:left w:val="nil"/>
              <w:bottom w:val="single" w:sz="4" w:space="0" w:color="000000"/>
              <w:right w:val="nil"/>
            </w:tcBorders>
            <w:shd w:val="clear" w:color="000000" w:fill="FFFFFF"/>
            <w:noWrap/>
            <w:vAlign w:val="bottom"/>
            <w:hideMark/>
          </w:tcPr>
          <w:p w14:paraId="17717E20" w14:textId="77777777" w:rsidR="00893044" w:rsidRPr="00893044" w:rsidRDefault="00893044" w:rsidP="00893044">
            <w:pPr>
              <w:spacing w:before="0" w:after="0" w:line="240" w:lineRule="auto"/>
              <w:rPr>
                <w:rFonts w:ascii="Arial" w:hAnsi="Arial" w:cs="Arial"/>
                <w:b/>
                <w:bCs/>
                <w:color w:val="000000"/>
                <w:sz w:val="16"/>
                <w:szCs w:val="16"/>
              </w:rPr>
            </w:pPr>
            <w:r w:rsidRPr="00893044">
              <w:rPr>
                <w:rFonts w:ascii="Arial" w:hAnsi="Arial" w:cs="Arial"/>
                <w:b/>
                <w:bCs/>
                <w:color w:val="000000"/>
                <w:sz w:val="16"/>
                <w:szCs w:val="16"/>
              </w:rPr>
              <w:t>Total</w:t>
            </w:r>
          </w:p>
        </w:tc>
        <w:tc>
          <w:tcPr>
            <w:tcW w:w="491" w:type="pct"/>
            <w:tcBorders>
              <w:top w:val="single" w:sz="4" w:space="0" w:color="000000"/>
              <w:left w:val="nil"/>
              <w:bottom w:val="single" w:sz="4" w:space="0" w:color="000000"/>
              <w:right w:val="nil"/>
            </w:tcBorders>
            <w:shd w:val="clear" w:color="000000" w:fill="FFFFFF"/>
            <w:noWrap/>
            <w:vAlign w:val="bottom"/>
            <w:hideMark/>
          </w:tcPr>
          <w:p w14:paraId="78004DDD"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22.6</w:t>
            </w:r>
          </w:p>
        </w:tc>
        <w:tc>
          <w:tcPr>
            <w:tcW w:w="491" w:type="pct"/>
            <w:tcBorders>
              <w:top w:val="single" w:sz="4" w:space="0" w:color="000000"/>
              <w:left w:val="nil"/>
              <w:bottom w:val="single" w:sz="4" w:space="0" w:color="000000"/>
              <w:right w:val="nil"/>
            </w:tcBorders>
            <w:shd w:val="clear" w:color="000000" w:fill="FFFFFF"/>
            <w:noWrap/>
            <w:vAlign w:val="bottom"/>
            <w:hideMark/>
          </w:tcPr>
          <w:p w14:paraId="3EB818FD"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10.7</w:t>
            </w:r>
          </w:p>
        </w:tc>
        <w:tc>
          <w:tcPr>
            <w:tcW w:w="491" w:type="pct"/>
            <w:tcBorders>
              <w:top w:val="single" w:sz="4" w:space="0" w:color="000000"/>
              <w:left w:val="nil"/>
              <w:bottom w:val="single" w:sz="4" w:space="0" w:color="000000"/>
              <w:right w:val="nil"/>
            </w:tcBorders>
            <w:shd w:val="clear" w:color="000000" w:fill="FFFFFF"/>
            <w:noWrap/>
            <w:vAlign w:val="bottom"/>
            <w:hideMark/>
          </w:tcPr>
          <w:p w14:paraId="37A36592"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23.9</w:t>
            </w:r>
          </w:p>
        </w:tc>
        <w:tc>
          <w:tcPr>
            <w:tcW w:w="491" w:type="pct"/>
            <w:tcBorders>
              <w:top w:val="single" w:sz="4" w:space="0" w:color="000000"/>
              <w:left w:val="nil"/>
              <w:bottom w:val="single" w:sz="4" w:space="0" w:color="000000"/>
              <w:right w:val="nil"/>
            </w:tcBorders>
            <w:shd w:val="clear" w:color="000000" w:fill="FFFFFF"/>
            <w:noWrap/>
            <w:vAlign w:val="bottom"/>
            <w:hideMark/>
          </w:tcPr>
          <w:p w14:paraId="127C6CB5"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7.0</w:t>
            </w:r>
          </w:p>
        </w:tc>
        <w:tc>
          <w:tcPr>
            <w:tcW w:w="491" w:type="pct"/>
            <w:tcBorders>
              <w:top w:val="single" w:sz="4" w:space="0" w:color="000000"/>
              <w:left w:val="nil"/>
              <w:bottom w:val="single" w:sz="4" w:space="0" w:color="000000"/>
              <w:right w:val="nil"/>
            </w:tcBorders>
            <w:shd w:val="clear" w:color="000000" w:fill="FFFFFF"/>
            <w:noWrap/>
            <w:vAlign w:val="bottom"/>
            <w:hideMark/>
          </w:tcPr>
          <w:p w14:paraId="4A6306FD"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21.3</w:t>
            </w:r>
          </w:p>
        </w:tc>
        <w:tc>
          <w:tcPr>
            <w:tcW w:w="491" w:type="pct"/>
            <w:tcBorders>
              <w:top w:val="single" w:sz="4" w:space="0" w:color="000000"/>
              <w:left w:val="nil"/>
              <w:bottom w:val="single" w:sz="4" w:space="0" w:color="000000"/>
              <w:right w:val="nil"/>
            </w:tcBorders>
            <w:shd w:val="clear" w:color="000000" w:fill="FFFFFF"/>
            <w:noWrap/>
            <w:vAlign w:val="bottom"/>
            <w:hideMark/>
          </w:tcPr>
          <w:p w14:paraId="540FEA55"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6.8</w:t>
            </w:r>
          </w:p>
        </w:tc>
        <w:tc>
          <w:tcPr>
            <w:tcW w:w="491" w:type="pct"/>
            <w:tcBorders>
              <w:top w:val="single" w:sz="4" w:space="0" w:color="000000"/>
              <w:left w:val="nil"/>
              <w:bottom w:val="single" w:sz="4" w:space="0" w:color="000000"/>
              <w:right w:val="nil"/>
            </w:tcBorders>
            <w:shd w:val="clear" w:color="000000" w:fill="FFFFFF"/>
            <w:noWrap/>
            <w:vAlign w:val="bottom"/>
            <w:hideMark/>
          </w:tcPr>
          <w:p w14:paraId="019D913B" w14:textId="08BD7B4C" w:rsidR="00893044" w:rsidRPr="00893044" w:rsidRDefault="00C7320F" w:rsidP="008930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000000"/>
              <w:left w:val="nil"/>
              <w:bottom w:val="single" w:sz="4" w:space="0" w:color="000000"/>
              <w:right w:val="nil"/>
            </w:tcBorders>
            <w:shd w:val="clear" w:color="000000" w:fill="FFFFFF"/>
            <w:noWrap/>
            <w:vAlign w:val="bottom"/>
            <w:hideMark/>
          </w:tcPr>
          <w:p w14:paraId="14D92973"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13.7</w:t>
            </w:r>
          </w:p>
        </w:tc>
        <w:tc>
          <w:tcPr>
            <w:tcW w:w="544" w:type="pct"/>
            <w:tcBorders>
              <w:top w:val="nil"/>
              <w:left w:val="nil"/>
              <w:bottom w:val="single" w:sz="4" w:space="0" w:color="000000"/>
              <w:right w:val="nil"/>
            </w:tcBorders>
            <w:shd w:val="clear" w:color="000000" w:fill="FFFFFF"/>
            <w:noWrap/>
            <w:vAlign w:val="bottom"/>
            <w:hideMark/>
          </w:tcPr>
          <w:p w14:paraId="6A17F046" w14:textId="77777777" w:rsidR="00893044" w:rsidRPr="00893044" w:rsidRDefault="00893044" w:rsidP="00893044">
            <w:pPr>
              <w:spacing w:before="0" w:after="0" w:line="240" w:lineRule="auto"/>
              <w:jc w:val="right"/>
              <w:rPr>
                <w:rFonts w:ascii="Arial" w:hAnsi="Arial" w:cs="Arial"/>
                <w:b/>
                <w:bCs/>
                <w:color w:val="000000"/>
                <w:sz w:val="16"/>
                <w:szCs w:val="16"/>
              </w:rPr>
            </w:pPr>
            <w:r w:rsidRPr="00893044">
              <w:rPr>
                <w:rFonts w:ascii="Arial" w:hAnsi="Arial" w:cs="Arial"/>
                <w:b/>
                <w:bCs/>
                <w:color w:val="000000"/>
                <w:sz w:val="16"/>
                <w:szCs w:val="16"/>
              </w:rPr>
              <w:t>242.1</w:t>
            </w:r>
          </w:p>
        </w:tc>
      </w:tr>
    </w:tbl>
    <w:p w14:paraId="4C682C45" w14:textId="4FFC8110" w:rsidR="00BC3B66" w:rsidRDefault="00BC3B66">
      <w:pPr>
        <w:pStyle w:val="ChartandTableFootnoteAlpha"/>
        <w:numPr>
          <w:ilvl w:val="0"/>
          <w:numId w:val="23"/>
        </w:numPr>
      </w:pPr>
      <w:r w:rsidRPr="00BC3B66">
        <w:t xml:space="preserve"> </w:t>
      </w:r>
      <w:r w:rsidRPr="00043C16">
        <w:t>Totals include funding yet to be allocated.</w:t>
      </w:r>
    </w:p>
    <w:p w14:paraId="13833862" w14:textId="77777777" w:rsidR="00A60C00" w:rsidRPr="00A60C00" w:rsidRDefault="00A60C00" w:rsidP="00A60C00">
      <w:pPr>
        <w:pStyle w:val="ChartLine"/>
        <w:rPr>
          <w:rFonts w:eastAsiaTheme="minorHAnsi"/>
        </w:rPr>
      </w:pPr>
    </w:p>
    <w:p w14:paraId="3453B880" w14:textId="712E80CE" w:rsidR="00004D20" w:rsidRPr="004A0E0F" w:rsidRDefault="00F93E77" w:rsidP="00A90D43">
      <w:pPr>
        <w:rPr>
          <w:i/>
          <w:iCs/>
        </w:rPr>
      </w:pPr>
      <w:r w:rsidRPr="00470A1A">
        <w:t xml:space="preserve">The Australian Government is providing funding for rural primary care training rotations for junior doctors through </w:t>
      </w:r>
      <w:r w:rsidRPr="004A0E0F">
        <w:t xml:space="preserve">the </w:t>
      </w:r>
      <w:r w:rsidRPr="004A0E0F">
        <w:rPr>
          <w:rStyle w:val="Emphasis"/>
          <w:i w:val="0"/>
          <w:iCs w:val="0"/>
        </w:rPr>
        <w:t>John Flynn Prevocational Doctor Program</w:t>
      </w:r>
      <w:r w:rsidRPr="004A0E0F">
        <w:t>.</w:t>
      </w:r>
    </w:p>
    <w:p w14:paraId="3A313A1D" w14:textId="0A35E0C4" w:rsidR="005A5E17" w:rsidRDefault="005A5E17" w:rsidP="00820179">
      <w:pPr>
        <w:pStyle w:val="TableHeadingcontinued"/>
        <w:rPr>
          <w:rFonts w:eastAsiaTheme="minorHAnsi" w:cstheme="minorBidi"/>
          <w:sz w:val="22"/>
          <w:szCs w:val="22"/>
          <w:lang w:eastAsia="en-US"/>
        </w:rPr>
      </w:pPr>
      <w:r w:rsidRPr="008216A7">
        <w:t>Illicit tobacco market monitoring and enforcement</w:t>
      </w:r>
      <w:r w:rsidRPr="00470A1A">
        <w:rPr>
          <w:rFonts w:asciiTheme="majorHAnsi" w:hAnsiTheme="majorHAnsi" w:cstheme="majorHAnsi"/>
          <w:vertAlign w:val="superscript"/>
        </w:rPr>
        <w:t xml:space="preserve">(a)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A5E17" w:rsidRPr="00D865B5" w14:paraId="2AEAEEB5" w14:textId="77777777">
        <w:trPr>
          <w:trHeight w:hRule="exact" w:val="226"/>
        </w:trPr>
        <w:tc>
          <w:tcPr>
            <w:tcW w:w="530" w:type="pct"/>
            <w:tcBorders>
              <w:top w:val="single" w:sz="4" w:space="0" w:color="000000"/>
              <w:left w:val="nil"/>
              <w:bottom w:val="nil"/>
              <w:right w:val="nil"/>
            </w:tcBorders>
            <w:shd w:val="clear" w:color="000000" w:fill="FFFFFF"/>
            <w:noWrap/>
            <w:vAlign w:val="bottom"/>
            <w:hideMark/>
          </w:tcPr>
          <w:p w14:paraId="0D8F32D8" w14:textId="77777777" w:rsidR="005A5E17" w:rsidRPr="00D865B5" w:rsidRDefault="005A5E17">
            <w:pPr>
              <w:spacing w:before="0" w:after="0" w:line="240" w:lineRule="auto"/>
              <w:rPr>
                <w:rFonts w:ascii="Arial" w:hAnsi="Arial" w:cs="Arial"/>
                <w:color w:val="000000"/>
                <w:sz w:val="16"/>
                <w:szCs w:val="16"/>
              </w:rPr>
            </w:pPr>
            <w:r w:rsidRPr="00D865B5">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99E46CF"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580F51D5"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5EC34207"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3C8E4BB"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4CFB99C6"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6B47117A"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20765947"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774BB841"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2EE8900C"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Total</w:t>
            </w:r>
          </w:p>
        </w:tc>
      </w:tr>
      <w:tr w:rsidR="005A5E17" w:rsidRPr="00D865B5" w14:paraId="2F41FDBD" w14:textId="77777777">
        <w:trPr>
          <w:trHeight w:hRule="exact" w:val="226"/>
        </w:trPr>
        <w:tc>
          <w:tcPr>
            <w:tcW w:w="530" w:type="pct"/>
            <w:tcBorders>
              <w:top w:val="nil"/>
              <w:left w:val="nil"/>
              <w:bottom w:val="nil"/>
              <w:right w:val="nil"/>
            </w:tcBorders>
            <w:shd w:val="clear" w:color="000000" w:fill="FFFFFF"/>
            <w:noWrap/>
            <w:vAlign w:val="bottom"/>
            <w:hideMark/>
          </w:tcPr>
          <w:p w14:paraId="11D46123" w14:textId="0A78FB0F" w:rsidR="005A5E17" w:rsidRPr="00D865B5" w:rsidRDefault="005A5E17">
            <w:pPr>
              <w:spacing w:before="0" w:after="0" w:line="240" w:lineRule="auto"/>
              <w:rPr>
                <w:rFonts w:ascii="Arial" w:hAnsi="Arial" w:cs="Arial"/>
                <w:color w:val="000000"/>
                <w:sz w:val="16"/>
                <w:szCs w:val="16"/>
              </w:rPr>
            </w:pPr>
            <w:r w:rsidRPr="00D865B5">
              <w:rPr>
                <w:rFonts w:ascii="Arial" w:hAnsi="Arial" w:cs="Arial"/>
                <w:color w:val="000000"/>
                <w:sz w:val="16"/>
                <w:szCs w:val="16"/>
              </w:rPr>
              <w:t>2024</w:t>
            </w:r>
            <w:r w:rsidR="00C7320F">
              <w:rPr>
                <w:rFonts w:ascii="Arial" w:hAnsi="Arial" w:cs="Arial"/>
                <w:color w:val="000000"/>
                <w:sz w:val="16"/>
                <w:szCs w:val="16"/>
              </w:rPr>
              <w:noBreakHyphen/>
            </w:r>
            <w:r w:rsidRPr="00D865B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B9F24DA" w14:textId="758601E6"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558E52" w14:textId="78796581"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41B26F" w14:textId="50B2D583"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673394" w14:textId="15E1E4A1"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3273C8" w14:textId="7F46B861"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909047" w14:textId="78B5E811"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FBDEB7" w14:textId="6A5976E9"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9BF40A" w14:textId="2C4B99EC"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1EDEA4A" w14:textId="60C244DA"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A5E17" w:rsidRPr="00D865B5" w14:paraId="67B784BA" w14:textId="77777777">
        <w:trPr>
          <w:trHeight w:hRule="exact" w:val="226"/>
        </w:trPr>
        <w:tc>
          <w:tcPr>
            <w:tcW w:w="530" w:type="pct"/>
            <w:tcBorders>
              <w:top w:val="nil"/>
              <w:left w:val="nil"/>
              <w:bottom w:val="nil"/>
              <w:right w:val="nil"/>
            </w:tcBorders>
            <w:shd w:val="clear" w:color="000000" w:fill="E6F2FF"/>
            <w:noWrap/>
            <w:vAlign w:val="bottom"/>
            <w:hideMark/>
          </w:tcPr>
          <w:p w14:paraId="11B001DF" w14:textId="5D9AD9BB" w:rsidR="005A5E17" w:rsidRPr="00D865B5" w:rsidRDefault="005A5E17">
            <w:pPr>
              <w:spacing w:before="0" w:after="0" w:line="240" w:lineRule="auto"/>
              <w:rPr>
                <w:rFonts w:ascii="Arial" w:hAnsi="Arial" w:cs="Arial"/>
                <w:color w:val="000000"/>
                <w:sz w:val="16"/>
                <w:szCs w:val="16"/>
              </w:rPr>
            </w:pPr>
            <w:r w:rsidRPr="00D865B5">
              <w:rPr>
                <w:rFonts w:ascii="Arial" w:hAnsi="Arial" w:cs="Arial"/>
                <w:color w:val="000000"/>
                <w:sz w:val="16"/>
                <w:szCs w:val="16"/>
              </w:rPr>
              <w:t>2025</w:t>
            </w:r>
            <w:r w:rsidR="00C7320F">
              <w:rPr>
                <w:rFonts w:ascii="Arial" w:hAnsi="Arial" w:cs="Arial"/>
                <w:color w:val="000000"/>
                <w:sz w:val="16"/>
                <w:szCs w:val="16"/>
              </w:rPr>
              <w:noBreakHyphen/>
            </w:r>
            <w:r w:rsidRPr="00D865B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844830F"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7648F05"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7CF91FA"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11FF186"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1816305"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BC07948"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1F9770E"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A591AE5"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37698F9E"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20.0</w:t>
            </w:r>
          </w:p>
        </w:tc>
      </w:tr>
      <w:tr w:rsidR="005A5E17" w:rsidRPr="00D865B5" w14:paraId="274A177A" w14:textId="77777777">
        <w:trPr>
          <w:trHeight w:hRule="exact" w:val="226"/>
        </w:trPr>
        <w:tc>
          <w:tcPr>
            <w:tcW w:w="530" w:type="pct"/>
            <w:tcBorders>
              <w:top w:val="nil"/>
              <w:left w:val="nil"/>
              <w:bottom w:val="nil"/>
              <w:right w:val="nil"/>
            </w:tcBorders>
            <w:shd w:val="clear" w:color="000000" w:fill="FFFFFF"/>
            <w:noWrap/>
            <w:vAlign w:val="bottom"/>
            <w:hideMark/>
          </w:tcPr>
          <w:p w14:paraId="066BB5BB" w14:textId="46AF6A82" w:rsidR="005A5E17" w:rsidRPr="00D865B5" w:rsidRDefault="005A5E17">
            <w:pPr>
              <w:spacing w:before="0" w:after="0" w:line="240" w:lineRule="auto"/>
              <w:rPr>
                <w:rFonts w:ascii="Arial" w:hAnsi="Arial" w:cs="Arial"/>
                <w:color w:val="000000"/>
                <w:sz w:val="16"/>
                <w:szCs w:val="16"/>
              </w:rPr>
            </w:pPr>
            <w:r w:rsidRPr="00D865B5">
              <w:rPr>
                <w:rFonts w:ascii="Arial" w:hAnsi="Arial" w:cs="Arial"/>
                <w:color w:val="000000"/>
                <w:sz w:val="16"/>
                <w:szCs w:val="16"/>
              </w:rPr>
              <w:t>2026</w:t>
            </w:r>
            <w:r w:rsidR="00C7320F">
              <w:rPr>
                <w:rFonts w:ascii="Arial" w:hAnsi="Arial" w:cs="Arial"/>
                <w:color w:val="000000"/>
                <w:sz w:val="16"/>
                <w:szCs w:val="16"/>
              </w:rPr>
              <w:noBreakHyphen/>
            </w:r>
            <w:r w:rsidRPr="00D865B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D277875"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E45232E"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D636D28"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A5F8261"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D199DD3"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AC898A4"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C94C87C"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2DC0F17"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F3BE197" w14:textId="77777777" w:rsidR="005A5E17" w:rsidRPr="00D865B5" w:rsidRDefault="005A5E17">
            <w:pPr>
              <w:spacing w:before="0" w:after="0" w:line="240" w:lineRule="auto"/>
              <w:jc w:val="right"/>
              <w:rPr>
                <w:rFonts w:ascii="Arial" w:hAnsi="Arial" w:cs="Arial"/>
                <w:color w:val="000000"/>
                <w:sz w:val="16"/>
                <w:szCs w:val="16"/>
              </w:rPr>
            </w:pPr>
            <w:r w:rsidRPr="00D865B5">
              <w:rPr>
                <w:rFonts w:ascii="Arial" w:hAnsi="Arial" w:cs="Arial"/>
                <w:color w:val="000000"/>
                <w:sz w:val="16"/>
                <w:szCs w:val="16"/>
              </w:rPr>
              <w:t>20.0</w:t>
            </w:r>
          </w:p>
        </w:tc>
      </w:tr>
      <w:tr w:rsidR="005A5E17" w:rsidRPr="00D865B5" w14:paraId="3575DFBA" w14:textId="77777777">
        <w:trPr>
          <w:trHeight w:hRule="exact" w:val="226"/>
        </w:trPr>
        <w:tc>
          <w:tcPr>
            <w:tcW w:w="530" w:type="pct"/>
            <w:tcBorders>
              <w:top w:val="nil"/>
              <w:left w:val="nil"/>
              <w:bottom w:val="nil"/>
              <w:right w:val="nil"/>
            </w:tcBorders>
            <w:shd w:val="clear" w:color="000000" w:fill="FFFFFF"/>
            <w:noWrap/>
            <w:vAlign w:val="bottom"/>
            <w:hideMark/>
          </w:tcPr>
          <w:p w14:paraId="607370F2" w14:textId="5AB5E9D8" w:rsidR="005A5E17" w:rsidRPr="00D865B5" w:rsidRDefault="005A5E17">
            <w:pPr>
              <w:spacing w:before="0" w:after="0" w:line="240" w:lineRule="auto"/>
              <w:rPr>
                <w:rFonts w:ascii="Arial" w:hAnsi="Arial" w:cs="Arial"/>
                <w:color w:val="000000"/>
                <w:sz w:val="16"/>
                <w:szCs w:val="16"/>
              </w:rPr>
            </w:pPr>
            <w:r w:rsidRPr="00D865B5">
              <w:rPr>
                <w:rFonts w:ascii="Arial" w:hAnsi="Arial" w:cs="Arial"/>
                <w:color w:val="000000"/>
                <w:sz w:val="16"/>
                <w:szCs w:val="16"/>
              </w:rPr>
              <w:t>2027</w:t>
            </w:r>
            <w:r w:rsidR="00C7320F">
              <w:rPr>
                <w:rFonts w:ascii="Arial" w:hAnsi="Arial" w:cs="Arial"/>
                <w:color w:val="000000"/>
                <w:sz w:val="16"/>
                <w:szCs w:val="16"/>
              </w:rPr>
              <w:noBreakHyphen/>
            </w:r>
            <w:r w:rsidRPr="00D865B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7C0D4A5" w14:textId="10B70E75"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AAAAE3" w14:textId="28E8DCE4"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6AA459" w14:textId="22336BE2"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2FDB07" w14:textId="0C0E1721"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F25636" w14:textId="14DFF49D"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E23813" w14:textId="2108006F"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8DFE4E" w14:textId="28D5D2D5"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61C229" w14:textId="3851F6BA"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4629834" w14:textId="45BE1233"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A5E17" w:rsidRPr="00D865B5" w14:paraId="19BEA012" w14:textId="77777777">
        <w:trPr>
          <w:trHeight w:hRule="exact" w:val="226"/>
        </w:trPr>
        <w:tc>
          <w:tcPr>
            <w:tcW w:w="530" w:type="pct"/>
            <w:tcBorders>
              <w:top w:val="nil"/>
              <w:left w:val="nil"/>
              <w:bottom w:val="nil"/>
              <w:right w:val="nil"/>
            </w:tcBorders>
            <w:shd w:val="clear" w:color="000000" w:fill="FFFFFF"/>
            <w:noWrap/>
            <w:vAlign w:val="bottom"/>
            <w:hideMark/>
          </w:tcPr>
          <w:p w14:paraId="0614BE70" w14:textId="01DD77C5" w:rsidR="005A5E17" w:rsidRPr="00D865B5" w:rsidRDefault="005A5E17">
            <w:pPr>
              <w:spacing w:before="0" w:after="0" w:line="240" w:lineRule="auto"/>
              <w:rPr>
                <w:rFonts w:ascii="Arial" w:hAnsi="Arial" w:cs="Arial"/>
                <w:color w:val="000000"/>
                <w:sz w:val="16"/>
                <w:szCs w:val="16"/>
              </w:rPr>
            </w:pPr>
            <w:r w:rsidRPr="00D865B5">
              <w:rPr>
                <w:rFonts w:ascii="Arial" w:hAnsi="Arial" w:cs="Arial"/>
                <w:color w:val="000000"/>
                <w:sz w:val="16"/>
                <w:szCs w:val="16"/>
              </w:rPr>
              <w:t>2028</w:t>
            </w:r>
            <w:r w:rsidR="00C7320F">
              <w:rPr>
                <w:rFonts w:ascii="Arial" w:hAnsi="Arial" w:cs="Arial"/>
                <w:color w:val="000000"/>
                <w:sz w:val="16"/>
                <w:szCs w:val="16"/>
              </w:rPr>
              <w:noBreakHyphen/>
            </w:r>
            <w:r w:rsidRPr="00D865B5">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64DA7653" w14:textId="7EA41B26"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BFA2B5D" w14:textId="73F4D0EC"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75E6720" w14:textId="1E419103"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BA71662" w14:textId="3CA4C15F"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4128CB0" w14:textId="3861319E"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6AC02AC" w14:textId="7726A23C"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FEF45F2" w14:textId="26822B9D"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95B1701" w14:textId="464AC08F"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068E3CC9" w14:textId="2DAAE148" w:rsidR="005A5E17" w:rsidRPr="00D865B5" w:rsidRDefault="00C732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A5E17" w:rsidRPr="00D865B5" w14:paraId="6061043D" w14:textId="77777777">
        <w:trPr>
          <w:trHeight w:hRule="exact" w:val="226"/>
        </w:trPr>
        <w:tc>
          <w:tcPr>
            <w:tcW w:w="530" w:type="pct"/>
            <w:tcBorders>
              <w:top w:val="nil"/>
              <w:left w:val="nil"/>
              <w:bottom w:val="single" w:sz="4" w:space="0" w:color="000000"/>
              <w:right w:val="nil"/>
            </w:tcBorders>
            <w:shd w:val="clear" w:color="000000" w:fill="FFFFFF"/>
            <w:noWrap/>
            <w:vAlign w:val="bottom"/>
            <w:hideMark/>
          </w:tcPr>
          <w:p w14:paraId="410F9D18" w14:textId="77777777" w:rsidR="005A5E17" w:rsidRPr="00D865B5" w:rsidRDefault="005A5E17">
            <w:pPr>
              <w:spacing w:before="0" w:after="0" w:line="240" w:lineRule="auto"/>
              <w:rPr>
                <w:rFonts w:ascii="Arial" w:hAnsi="Arial" w:cs="Arial"/>
                <w:b/>
                <w:bCs/>
                <w:color w:val="000000"/>
                <w:sz w:val="16"/>
                <w:szCs w:val="16"/>
              </w:rPr>
            </w:pPr>
            <w:r w:rsidRPr="00D865B5">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0F0A714C"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1EA92057"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594A7821"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18EF719E"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34E675E4"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08458E36"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6F6D740C"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491" w:type="pct"/>
            <w:tcBorders>
              <w:top w:val="nil"/>
              <w:left w:val="nil"/>
              <w:bottom w:val="single" w:sz="4" w:space="0" w:color="000000"/>
              <w:right w:val="nil"/>
            </w:tcBorders>
            <w:shd w:val="clear" w:color="000000" w:fill="FFFFFF"/>
            <w:noWrap/>
            <w:vAlign w:val="bottom"/>
            <w:hideMark/>
          </w:tcPr>
          <w:p w14:paraId="5509E6AC"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w:t>
            </w:r>
          </w:p>
        </w:tc>
        <w:tc>
          <w:tcPr>
            <w:tcW w:w="544" w:type="pct"/>
            <w:tcBorders>
              <w:top w:val="nil"/>
              <w:left w:val="nil"/>
              <w:bottom w:val="single" w:sz="4" w:space="0" w:color="000000"/>
              <w:right w:val="nil"/>
            </w:tcBorders>
            <w:shd w:val="clear" w:color="000000" w:fill="FFFFFF"/>
            <w:noWrap/>
            <w:vAlign w:val="bottom"/>
            <w:hideMark/>
          </w:tcPr>
          <w:p w14:paraId="77E32721" w14:textId="77777777" w:rsidR="005A5E17" w:rsidRPr="00D865B5" w:rsidRDefault="005A5E17">
            <w:pPr>
              <w:spacing w:before="0" w:after="0" w:line="240" w:lineRule="auto"/>
              <w:jc w:val="right"/>
              <w:rPr>
                <w:rFonts w:ascii="Arial" w:hAnsi="Arial" w:cs="Arial"/>
                <w:b/>
                <w:bCs/>
                <w:color w:val="000000"/>
                <w:sz w:val="16"/>
                <w:szCs w:val="16"/>
              </w:rPr>
            </w:pPr>
            <w:r w:rsidRPr="00D865B5">
              <w:rPr>
                <w:rFonts w:ascii="Arial" w:hAnsi="Arial" w:cs="Arial"/>
                <w:b/>
                <w:bCs/>
                <w:color w:val="000000"/>
                <w:sz w:val="16"/>
                <w:szCs w:val="16"/>
              </w:rPr>
              <w:t>40.0</w:t>
            </w:r>
          </w:p>
        </w:tc>
      </w:tr>
    </w:tbl>
    <w:p w14:paraId="7F9EA77E" w14:textId="3EF9A4D9" w:rsidR="005A5E17" w:rsidRDefault="005A5E17">
      <w:pPr>
        <w:pStyle w:val="ChartandTableFootnoteAlpha"/>
        <w:numPr>
          <w:ilvl w:val="0"/>
          <w:numId w:val="20"/>
        </w:numPr>
      </w:pPr>
      <w:r w:rsidRPr="00060E5B">
        <w:t xml:space="preserve"> </w:t>
      </w:r>
      <w:r w:rsidRPr="00043C16">
        <w:t>State allocations have not yet been determined.</w:t>
      </w:r>
    </w:p>
    <w:p w14:paraId="762DE754" w14:textId="77777777" w:rsidR="006B40EF" w:rsidRPr="006B40EF" w:rsidRDefault="006B40EF" w:rsidP="006B40EF">
      <w:pPr>
        <w:pStyle w:val="ChartLine"/>
      </w:pPr>
    </w:p>
    <w:p w14:paraId="048C95D2" w14:textId="7D9743A7" w:rsidR="005A5E17" w:rsidRDefault="00FC0B98" w:rsidP="00F452B9">
      <w:r w:rsidRPr="00FC0B98">
        <w:t>The Australian Government is providing funding to states to strengthen and increase operational capacity among regulatory authorities, targeted to the unique needs and compliance and enforcement challenges experienced in each jurisdiction.</w:t>
      </w:r>
    </w:p>
    <w:p w14:paraId="1B87A54D" w14:textId="3172A983" w:rsidR="008D6945" w:rsidRPr="008D6945" w:rsidRDefault="002E6420" w:rsidP="00F452B9">
      <w:r w:rsidRPr="002E6420">
        <w:t xml:space="preserve">A new measure associated with this item is listed in Table 1.4 and described in more detail in Budget Paper No. 2, </w:t>
      </w:r>
      <w:r w:rsidRPr="00437D8E">
        <w:rPr>
          <w:rStyle w:val="Emphasis"/>
        </w:rPr>
        <w:t>Budget Measures 2025–26.</w:t>
      </w:r>
    </w:p>
    <w:p w14:paraId="637CC39B" w14:textId="0454A990" w:rsidR="009F4931" w:rsidRDefault="00F93E77" w:rsidP="00820179">
      <w:pPr>
        <w:pStyle w:val="TableHeadingcontinued"/>
        <w:rPr>
          <w:rFonts w:eastAsiaTheme="minorHAnsi" w:cstheme="minorBidi"/>
          <w:sz w:val="22"/>
          <w:szCs w:val="22"/>
          <w:lang w:eastAsia="en-US"/>
        </w:rPr>
      </w:pPr>
      <w:r w:rsidRPr="00470A1A">
        <w:t xml:space="preserve">Increasing </w:t>
      </w:r>
      <w:r>
        <w:t>s</w:t>
      </w:r>
      <w:r w:rsidRPr="00470A1A">
        <w:t xml:space="preserve">pecialist </w:t>
      </w:r>
      <w:r>
        <w:t>s</w:t>
      </w:r>
      <w:r w:rsidRPr="00470A1A">
        <w:t xml:space="preserve">ervices for </w:t>
      </w:r>
      <w:r>
        <w:t>c</w:t>
      </w:r>
      <w:r w:rsidRPr="00470A1A">
        <w:t xml:space="preserve">hildren </w:t>
      </w:r>
      <w:r>
        <w:t>who have displayed</w:t>
      </w:r>
      <w:r w:rsidRPr="00470A1A">
        <w:t xml:space="preserve"> </w:t>
      </w:r>
      <w:r>
        <w:t>h</w:t>
      </w:r>
      <w:r w:rsidRPr="00470A1A">
        <w:t xml:space="preserve">armful </w:t>
      </w:r>
      <w:r>
        <w:t>s</w:t>
      </w:r>
      <w:r w:rsidRPr="00470A1A">
        <w:t xml:space="preserve">exual </w:t>
      </w:r>
      <w:r>
        <w:t>b</w:t>
      </w:r>
      <w:r w:rsidRPr="00470A1A">
        <w:t>ehaviours in the N</w:t>
      </w:r>
      <w:r>
        <w:t xml:space="preserve">orthern </w:t>
      </w:r>
      <w:r w:rsidR="00CF3BFD" w:rsidRPr="00470A1A">
        <w:t>T</w:t>
      </w:r>
      <w:r w:rsidR="00CF3BFD">
        <w:t>erritory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9F4931" w:rsidRPr="009F4931" w14:paraId="252CD804" w14:textId="77777777" w:rsidTr="009F4931">
        <w:trPr>
          <w:trHeight w:hRule="exact" w:val="225"/>
        </w:trPr>
        <w:tc>
          <w:tcPr>
            <w:tcW w:w="530" w:type="pct"/>
            <w:tcBorders>
              <w:top w:val="single" w:sz="4" w:space="0" w:color="000000"/>
              <w:left w:val="nil"/>
              <w:bottom w:val="nil"/>
              <w:right w:val="nil"/>
            </w:tcBorders>
            <w:shd w:val="clear" w:color="000000" w:fill="FFFFFF"/>
            <w:noWrap/>
            <w:vAlign w:val="bottom"/>
            <w:hideMark/>
          </w:tcPr>
          <w:p w14:paraId="37DDADCA" w14:textId="3FD18233" w:rsidR="009F4931" w:rsidRPr="009F4931" w:rsidRDefault="009F4931" w:rsidP="009F4931">
            <w:pPr>
              <w:spacing w:before="0" w:after="0" w:line="240" w:lineRule="auto"/>
              <w:rPr>
                <w:rFonts w:ascii="Arial" w:hAnsi="Arial" w:cs="Arial"/>
                <w:color w:val="000000"/>
                <w:sz w:val="16"/>
                <w:szCs w:val="16"/>
              </w:rPr>
            </w:pPr>
            <w:r w:rsidRPr="009F4931">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E60E7D0"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76A9F0B3"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083F092"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10B10076"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716B663D"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403E14EA"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28B53E6F"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4C28F19B"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59C99382"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Total</w:t>
            </w:r>
          </w:p>
        </w:tc>
      </w:tr>
      <w:tr w:rsidR="009F4931" w:rsidRPr="009F4931" w14:paraId="3DCFD005" w14:textId="77777777" w:rsidTr="009F4931">
        <w:trPr>
          <w:trHeight w:hRule="exact" w:val="225"/>
        </w:trPr>
        <w:tc>
          <w:tcPr>
            <w:tcW w:w="530" w:type="pct"/>
            <w:tcBorders>
              <w:top w:val="nil"/>
              <w:left w:val="nil"/>
              <w:bottom w:val="nil"/>
              <w:right w:val="nil"/>
            </w:tcBorders>
            <w:shd w:val="clear" w:color="000000" w:fill="FFFFFF"/>
            <w:noWrap/>
            <w:vAlign w:val="bottom"/>
            <w:hideMark/>
          </w:tcPr>
          <w:p w14:paraId="4467D99C" w14:textId="537D13C3" w:rsidR="009F4931" w:rsidRPr="009F4931" w:rsidRDefault="009F4931" w:rsidP="009F4931">
            <w:pPr>
              <w:spacing w:before="0" w:after="0" w:line="240" w:lineRule="auto"/>
              <w:rPr>
                <w:rFonts w:ascii="Arial" w:hAnsi="Arial" w:cs="Arial"/>
                <w:color w:val="000000"/>
                <w:sz w:val="16"/>
                <w:szCs w:val="16"/>
              </w:rPr>
            </w:pPr>
            <w:r w:rsidRPr="009F4931">
              <w:rPr>
                <w:rFonts w:ascii="Arial" w:hAnsi="Arial" w:cs="Arial"/>
                <w:color w:val="000000"/>
                <w:sz w:val="16"/>
                <w:szCs w:val="16"/>
              </w:rPr>
              <w:t>2024</w:t>
            </w:r>
            <w:r w:rsidR="00C7320F">
              <w:rPr>
                <w:rFonts w:ascii="Arial" w:hAnsi="Arial" w:cs="Arial"/>
                <w:color w:val="000000"/>
                <w:sz w:val="16"/>
                <w:szCs w:val="16"/>
              </w:rPr>
              <w:noBreakHyphen/>
            </w:r>
            <w:r w:rsidRPr="009F493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F140C70" w14:textId="49CF1473"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2E0B91" w14:textId="30483FFB"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7E7C36" w14:textId="37CE266F"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7008D8" w14:textId="308B70E8"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102F85" w14:textId="2B89D21C"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FBCE1E" w14:textId="113031D7"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1F35B4" w14:textId="47DE37DA"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5C2E4F"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1.4</w:t>
            </w:r>
          </w:p>
        </w:tc>
        <w:tc>
          <w:tcPr>
            <w:tcW w:w="544" w:type="pct"/>
            <w:tcBorders>
              <w:top w:val="nil"/>
              <w:left w:val="nil"/>
              <w:bottom w:val="nil"/>
              <w:right w:val="nil"/>
            </w:tcBorders>
            <w:shd w:val="clear" w:color="000000" w:fill="FFFFFF"/>
            <w:noWrap/>
            <w:vAlign w:val="bottom"/>
            <w:hideMark/>
          </w:tcPr>
          <w:p w14:paraId="0169402E"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1.4</w:t>
            </w:r>
          </w:p>
        </w:tc>
      </w:tr>
      <w:tr w:rsidR="009F4931" w:rsidRPr="009F4931" w14:paraId="3BCA6656" w14:textId="77777777" w:rsidTr="009F4931">
        <w:trPr>
          <w:trHeight w:hRule="exact" w:val="225"/>
        </w:trPr>
        <w:tc>
          <w:tcPr>
            <w:tcW w:w="530" w:type="pct"/>
            <w:tcBorders>
              <w:top w:val="nil"/>
              <w:left w:val="nil"/>
              <w:bottom w:val="nil"/>
              <w:right w:val="nil"/>
            </w:tcBorders>
            <w:shd w:val="clear" w:color="000000" w:fill="E6F2FF"/>
            <w:noWrap/>
            <w:vAlign w:val="bottom"/>
            <w:hideMark/>
          </w:tcPr>
          <w:p w14:paraId="686C2934" w14:textId="41AEB34D" w:rsidR="009F4931" w:rsidRPr="009F4931" w:rsidRDefault="009F4931" w:rsidP="009F4931">
            <w:pPr>
              <w:spacing w:before="0" w:after="0" w:line="240" w:lineRule="auto"/>
              <w:rPr>
                <w:rFonts w:ascii="Arial" w:hAnsi="Arial" w:cs="Arial"/>
                <w:color w:val="000000"/>
                <w:sz w:val="16"/>
                <w:szCs w:val="16"/>
              </w:rPr>
            </w:pPr>
            <w:r w:rsidRPr="009F4931">
              <w:rPr>
                <w:rFonts w:ascii="Arial" w:hAnsi="Arial" w:cs="Arial"/>
                <w:color w:val="000000"/>
                <w:sz w:val="16"/>
                <w:szCs w:val="16"/>
              </w:rPr>
              <w:t>2025</w:t>
            </w:r>
            <w:r w:rsidR="00C7320F">
              <w:rPr>
                <w:rFonts w:ascii="Arial" w:hAnsi="Arial" w:cs="Arial"/>
                <w:color w:val="000000"/>
                <w:sz w:val="16"/>
                <w:szCs w:val="16"/>
              </w:rPr>
              <w:noBreakHyphen/>
            </w:r>
            <w:r w:rsidRPr="009F493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875AFF2" w14:textId="2C3391EA"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EB9AA5" w14:textId="0D6B168D"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98B3EF" w14:textId="7F4182ED"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F3BCBBC" w14:textId="75F2B38C"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03EB6D" w14:textId="543A415B"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6B7F74" w14:textId="04E4DEBF"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8054A39" w14:textId="0F5C2C49"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FD58AD"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1.4</w:t>
            </w:r>
          </w:p>
        </w:tc>
        <w:tc>
          <w:tcPr>
            <w:tcW w:w="544" w:type="pct"/>
            <w:tcBorders>
              <w:top w:val="nil"/>
              <w:left w:val="nil"/>
              <w:bottom w:val="nil"/>
              <w:right w:val="nil"/>
            </w:tcBorders>
            <w:shd w:val="clear" w:color="000000" w:fill="E6F2FF"/>
            <w:noWrap/>
            <w:vAlign w:val="bottom"/>
            <w:hideMark/>
          </w:tcPr>
          <w:p w14:paraId="5B3FDB3C" w14:textId="77777777" w:rsidR="009F4931" w:rsidRPr="009F4931" w:rsidRDefault="009F4931" w:rsidP="009F4931">
            <w:pPr>
              <w:spacing w:before="0" w:after="0" w:line="240" w:lineRule="auto"/>
              <w:jc w:val="right"/>
              <w:rPr>
                <w:rFonts w:ascii="Arial" w:hAnsi="Arial" w:cs="Arial"/>
                <w:color w:val="000000"/>
                <w:sz w:val="16"/>
                <w:szCs w:val="16"/>
              </w:rPr>
            </w:pPr>
            <w:r w:rsidRPr="009F4931">
              <w:rPr>
                <w:rFonts w:ascii="Arial" w:hAnsi="Arial" w:cs="Arial"/>
                <w:color w:val="000000"/>
                <w:sz w:val="16"/>
                <w:szCs w:val="16"/>
              </w:rPr>
              <w:t>1.4</w:t>
            </w:r>
          </w:p>
        </w:tc>
      </w:tr>
      <w:tr w:rsidR="009F4931" w:rsidRPr="009F4931" w14:paraId="4D15B688" w14:textId="77777777" w:rsidTr="009F4931">
        <w:trPr>
          <w:trHeight w:hRule="exact" w:val="225"/>
        </w:trPr>
        <w:tc>
          <w:tcPr>
            <w:tcW w:w="530" w:type="pct"/>
            <w:tcBorders>
              <w:top w:val="nil"/>
              <w:left w:val="nil"/>
              <w:bottom w:val="nil"/>
              <w:right w:val="nil"/>
            </w:tcBorders>
            <w:shd w:val="clear" w:color="000000" w:fill="FFFFFF"/>
            <w:noWrap/>
            <w:vAlign w:val="bottom"/>
            <w:hideMark/>
          </w:tcPr>
          <w:p w14:paraId="5EC4CD67" w14:textId="64D5CB4E" w:rsidR="009F4931" w:rsidRPr="009F4931" w:rsidRDefault="009F4931" w:rsidP="009F4931">
            <w:pPr>
              <w:spacing w:before="0" w:after="0" w:line="240" w:lineRule="auto"/>
              <w:rPr>
                <w:rFonts w:ascii="Arial" w:hAnsi="Arial" w:cs="Arial"/>
                <w:color w:val="000000"/>
                <w:sz w:val="16"/>
                <w:szCs w:val="16"/>
              </w:rPr>
            </w:pPr>
            <w:r w:rsidRPr="009F4931">
              <w:rPr>
                <w:rFonts w:ascii="Arial" w:hAnsi="Arial" w:cs="Arial"/>
                <w:color w:val="000000"/>
                <w:sz w:val="16"/>
                <w:szCs w:val="16"/>
              </w:rPr>
              <w:t>2026</w:t>
            </w:r>
            <w:r w:rsidR="00C7320F">
              <w:rPr>
                <w:rFonts w:ascii="Arial" w:hAnsi="Arial" w:cs="Arial"/>
                <w:color w:val="000000"/>
                <w:sz w:val="16"/>
                <w:szCs w:val="16"/>
              </w:rPr>
              <w:noBreakHyphen/>
            </w:r>
            <w:r w:rsidRPr="009F493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F08D24B" w14:textId="14E39395"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7853F9" w14:textId="44C05814"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3A514C" w14:textId="6F19BE10"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4DA248" w14:textId="35687CAB"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577D8C" w14:textId="44B9DFE9"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783215" w14:textId="2275599C"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2641BE" w14:textId="6D19E4A7"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B50871" w14:textId="7B20C1A8"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B119889" w14:textId="7A5B6E32"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9F4931" w:rsidRPr="009F4931" w14:paraId="678C97C4" w14:textId="77777777" w:rsidTr="009F4931">
        <w:trPr>
          <w:trHeight w:hRule="exact" w:val="225"/>
        </w:trPr>
        <w:tc>
          <w:tcPr>
            <w:tcW w:w="530" w:type="pct"/>
            <w:tcBorders>
              <w:top w:val="nil"/>
              <w:left w:val="nil"/>
              <w:bottom w:val="nil"/>
              <w:right w:val="nil"/>
            </w:tcBorders>
            <w:shd w:val="clear" w:color="000000" w:fill="FFFFFF"/>
            <w:noWrap/>
            <w:vAlign w:val="bottom"/>
            <w:hideMark/>
          </w:tcPr>
          <w:p w14:paraId="5508556C" w14:textId="20C725E5" w:rsidR="009F4931" w:rsidRPr="009F4931" w:rsidRDefault="009F4931" w:rsidP="009F4931">
            <w:pPr>
              <w:spacing w:before="0" w:after="0" w:line="240" w:lineRule="auto"/>
              <w:rPr>
                <w:rFonts w:ascii="Arial" w:hAnsi="Arial" w:cs="Arial"/>
                <w:color w:val="000000"/>
                <w:sz w:val="16"/>
                <w:szCs w:val="16"/>
              </w:rPr>
            </w:pPr>
            <w:r w:rsidRPr="009F4931">
              <w:rPr>
                <w:rFonts w:ascii="Arial" w:hAnsi="Arial" w:cs="Arial"/>
                <w:color w:val="000000"/>
                <w:sz w:val="16"/>
                <w:szCs w:val="16"/>
              </w:rPr>
              <w:t>2027</w:t>
            </w:r>
            <w:r w:rsidR="00C7320F">
              <w:rPr>
                <w:rFonts w:ascii="Arial" w:hAnsi="Arial" w:cs="Arial"/>
                <w:color w:val="000000"/>
                <w:sz w:val="16"/>
                <w:szCs w:val="16"/>
              </w:rPr>
              <w:noBreakHyphen/>
            </w:r>
            <w:r w:rsidRPr="009F493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BC1FE28" w14:textId="553D7EBF"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4009EB" w14:textId="785BAF5E"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C9377D" w14:textId="36F7FAF6"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629C50" w14:textId="2040002B"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138419" w14:textId="5DE21DCD"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BFA785" w14:textId="3B429575"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8A7DA6" w14:textId="529E5124"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030519" w14:textId="53BAB814"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BE767F9" w14:textId="2B41560C"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9F4931" w:rsidRPr="009F4931" w14:paraId="5CD68C93" w14:textId="77777777" w:rsidTr="009F4931">
        <w:trPr>
          <w:trHeight w:hRule="exact" w:val="225"/>
        </w:trPr>
        <w:tc>
          <w:tcPr>
            <w:tcW w:w="530" w:type="pct"/>
            <w:tcBorders>
              <w:top w:val="nil"/>
              <w:left w:val="nil"/>
              <w:bottom w:val="nil"/>
              <w:right w:val="nil"/>
            </w:tcBorders>
            <w:shd w:val="clear" w:color="000000" w:fill="FFFFFF"/>
            <w:noWrap/>
            <w:vAlign w:val="bottom"/>
            <w:hideMark/>
          </w:tcPr>
          <w:p w14:paraId="17A73204" w14:textId="78EC4929" w:rsidR="009F4931" w:rsidRPr="009F4931" w:rsidRDefault="009F4931" w:rsidP="009F4931">
            <w:pPr>
              <w:spacing w:before="0" w:after="0" w:line="240" w:lineRule="auto"/>
              <w:rPr>
                <w:rFonts w:ascii="Arial" w:hAnsi="Arial" w:cs="Arial"/>
                <w:color w:val="000000"/>
                <w:sz w:val="16"/>
                <w:szCs w:val="16"/>
              </w:rPr>
            </w:pPr>
            <w:r w:rsidRPr="009F4931">
              <w:rPr>
                <w:rFonts w:ascii="Arial" w:hAnsi="Arial" w:cs="Arial"/>
                <w:color w:val="000000"/>
                <w:sz w:val="16"/>
                <w:szCs w:val="16"/>
              </w:rPr>
              <w:t>2028</w:t>
            </w:r>
            <w:r w:rsidR="00C7320F">
              <w:rPr>
                <w:rFonts w:ascii="Arial" w:hAnsi="Arial" w:cs="Arial"/>
                <w:color w:val="000000"/>
                <w:sz w:val="16"/>
                <w:szCs w:val="16"/>
              </w:rPr>
              <w:noBreakHyphen/>
            </w:r>
            <w:r w:rsidRPr="009F4931">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43687F1" w14:textId="23AB0A4C"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B09DCC7" w14:textId="445D2D5D"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46788ED" w14:textId="75B5C136"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2FC9C48" w14:textId="2C127DD1"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00421C5" w14:textId="083A84DC"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9902B1A" w14:textId="66920833"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AD2688C" w14:textId="50C7A82B"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501C456" w14:textId="7A724302"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4FD5EC49" w14:textId="65CB0400" w:rsidR="009F4931" w:rsidRPr="009F4931" w:rsidRDefault="00C7320F" w:rsidP="009F493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9F4931" w:rsidRPr="009F4931" w14:paraId="3754C06C" w14:textId="77777777" w:rsidTr="009F4931">
        <w:trPr>
          <w:trHeight w:hRule="exact" w:val="225"/>
        </w:trPr>
        <w:tc>
          <w:tcPr>
            <w:tcW w:w="530" w:type="pct"/>
            <w:tcBorders>
              <w:top w:val="nil"/>
              <w:left w:val="nil"/>
              <w:bottom w:val="single" w:sz="4" w:space="0" w:color="000000"/>
              <w:right w:val="nil"/>
            </w:tcBorders>
            <w:shd w:val="clear" w:color="000000" w:fill="FFFFFF"/>
            <w:noWrap/>
            <w:vAlign w:val="bottom"/>
            <w:hideMark/>
          </w:tcPr>
          <w:p w14:paraId="2DDBDE5C" w14:textId="77777777" w:rsidR="009F4931" w:rsidRPr="009F4931" w:rsidRDefault="009F4931" w:rsidP="009F4931">
            <w:pPr>
              <w:spacing w:before="0" w:after="0" w:line="240" w:lineRule="auto"/>
              <w:rPr>
                <w:rFonts w:ascii="Arial" w:hAnsi="Arial" w:cs="Arial"/>
                <w:b/>
                <w:bCs/>
                <w:color w:val="000000"/>
                <w:sz w:val="16"/>
                <w:szCs w:val="16"/>
              </w:rPr>
            </w:pPr>
            <w:r w:rsidRPr="009F4931">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66EE4C08" w14:textId="23D206F9"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E7BC3A" w14:textId="16441466"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B2CD76E" w14:textId="455319EF"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251996A" w14:textId="21EF2383"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F773421" w14:textId="13E2B8DF"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B178771" w14:textId="1D9E8383"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0B3E667" w14:textId="48449216" w:rsidR="009F4931" w:rsidRPr="009F4931" w:rsidRDefault="00C7320F" w:rsidP="009F493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09AA3B6" w14:textId="77777777" w:rsidR="009F4931" w:rsidRPr="009F4931" w:rsidRDefault="009F4931" w:rsidP="009F4931">
            <w:pPr>
              <w:spacing w:before="0" w:after="0" w:line="240" w:lineRule="auto"/>
              <w:jc w:val="right"/>
              <w:rPr>
                <w:rFonts w:ascii="Arial" w:hAnsi="Arial" w:cs="Arial"/>
                <w:b/>
                <w:bCs/>
                <w:color w:val="000000"/>
                <w:sz w:val="16"/>
                <w:szCs w:val="16"/>
              </w:rPr>
            </w:pPr>
            <w:r w:rsidRPr="009F4931">
              <w:rPr>
                <w:rFonts w:ascii="Arial" w:hAnsi="Arial" w:cs="Arial"/>
                <w:b/>
                <w:bCs/>
                <w:color w:val="000000"/>
                <w:sz w:val="16"/>
                <w:szCs w:val="16"/>
              </w:rPr>
              <w:t>2.7</w:t>
            </w:r>
          </w:p>
        </w:tc>
        <w:tc>
          <w:tcPr>
            <w:tcW w:w="544" w:type="pct"/>
            <w:tcBorders>
              <w:top w:val="nil"/>
              <w:left w:val="nil"/>
              <w:bottom w:val="single" w:sz="4" w:space="0" w:color="000000"/>
              <w:right w:val="nil"/>
            </w:tcBorders>
            <w:shd w:val="clear" w:color="000000" w:fill="FFFFFF"/>
            <w:noWrap/>
            <w:vAlign w:val="bottom"/>
            <w:hideMark/>
          </w:tcPr>
          <w:p w14:paraId="178729A1" w14:textId="77777777" w:rsidR="009F4931" w:rsidRPr="009F4931" w:rsidRDefault="009F4931" w:rsidP="009F4931">
            <w:pPr>
              <w:spacing w:before="0" w:after="0" w:line="240" w:lineRule="auto"/>
              <w:jc w:val="right"/>
              <w:rPr>
                <w:rFonts w:ascii="Arial" w:hAnsi="Arial" w:cs="Arial"/>
                <w:b/>
                <w:bCs/>
                <w:color w:val="000000"/>
                <w:sz w:val="16"/>
                <w:szCs w:val="16"/>
              </w:rPr>
            </w:pPr>
            <w:r w:rsidRPr="009F4931">
              <w:rPr>
                <w:rFonts w:ascii="Arial" w:hAnsi="Arial" w:cs="Arial"/>
                <w:b/>
                <w:bCs/>
                <w:color w:val="000000"/>
                <w:sz w:val="16"/>
                <w:szCs w:val="16"/>
              </w:rPr>
              <w:t>2.7</w:t>
            </w:r>
          </w:p>
        </w:tc>
      </w:tr>
    </w:tbl>
    <w:p w14:paraId="0FCD3DA2" w14:textId="624175E4" w:rsidR="00F93E77" w:rsidRDefault="00F93E77" w:rsidP="008D6945">
      <w:r w:rsidRPr="00470A1A">
        <w:t xml:space="preserve">The Australian Government is providing funding for increased specialist therapeutic services for children </w:t>
      </w:r>
      <w:r>
        <w:t>who have displayed</w:t>
      </w:r>
      <w:r w:rsidRPr="00470A1A">
        <w:t xml:space="preserve"> harmful sexual behaviours in the Northern</w:t>
      </w:r>
      <w:r w:rsidR="00DB220C">
        <w:t> </w:t>
      </w:r>
      <w:r w:rsidRPr="00470A1A">
        <w:t>Territory.</w:t>
      </w:r>
    </w:p>
    <w:p w14:paraId="3F6CCB4F" w14:textId="7C43E3A3" w:rsidR="00D858F8" w:rsidRPr="00CE50CA" w:rsidRDefault="00D858F8" w:rsidP="00D858F8">
      <w:r w:rsidRPr="00D150A3">
        <w:t xml:space="preserve">A new measure associated with this item is listed in Table 1.4 and described in more detail in Budget Paper No. 2, </w:t>
      </w:r>
      <w:r w:rsidR="00CB2220" w:rsidRPr="0023713E">
        <w:rPr>
          <w:rStyle w:val="Emphasis"/>
        </w:rPr>
        <w:t>Budget Measures 2025–26</w:t>
      </w:r>
      <w:r w:rsidRPr="0023713E">
        <w:rPr>
          <w:rStyle w:val="Emphasis"/>
        </w:rPr>
        <w:t>.</w:t>
      </w:r>
    </w:p>
    <w:p w14:paraId="3B94B70D" w14:textId="32D2F659" w:rsidR="00CF3BFD" w:rsidRPr="00CF3BFD" w:rsidRDefault="00F93E77" w:rsidP="00820179">
      <w:pPr>
        <w:pStyle w:val="TableHeadingcontinued"/>
      </w:pPr>
      <w:r>
        <w:lastRenderedPageBreak/>
        <w:t>In</w:t>
      </w:r>
      <w:r w:rsidRPr="0075051E">
        <w:t>tegration and Empowerment Services and Wanneroo Seniors</w:t>
      </w:r>
      <w:r>
        <w:t xml:space="preserve"> Club</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F3BFD" w:rsidRPr="00CF3BFD" w14:paraId="092B27AF" w14:textId="77777777" w:rsidTr="00CF3BFD">
        <w:trPr>
          <w:trHeight w:hRule="exact" w:val="225"/>
        </w:trPr>
        <w:tc>
          <w:tcPr>
            <w:tcW w:w="530" w:type="pct"/>
            <w:tcBorders>
              <w:top w:val="single" w:sz="4" w:space="0" w:color="000000"/>
              <w:left w:val="nil"/>
              <w:bottom w:val="nil"/>
              <w:right w:val="nil"/>
            </w:tcBorders>
            <w:shd w:val="clear" w:color="000000" w:fill="FFFFFF"/>
            <w:noWrap/>
            <w:vAlign w:val="bottom"/>
            <w:hideMark/>
          </w:tcPr>
          <w:p w14:paraId="5E8A39D9" w14:textId="110D0565" w:rsidR="00CF3BFD" w:rsidRPr="00CF3BFD" w:rsidRDefault="00CF3BFD" w:rsidP="00CF3BFD">
            <w:pPr>
              <w:spacing w:before="0" w:after="0" w:line="240" w:lineRule="auto"/>
              <w:rPr>
                <w:rFonts w:ascii="Arial" w:hAnsi="Arial" w:cs="Arial"/>
                <w:color w:val="000000"/>
                <w:sz w:val="16"/>
                <w:szCs w:val="16"/>
              </w:rPr>
            </w:pPr>
            <w:r w:rsidRPr="00CF3BFD">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7DA2A39"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0792B83C"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22B27C16"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344F2ADD"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5C2C3614"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27237648"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167D79E8"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6BA7346"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19E534E6"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Total</w:t>
            </w:r>
          </w:p>
        </w:tc>
      </w:tr>
      <w:tr w:rsidR="00CF3BFD" w:rsidRPr="00CF3BFD" w14:paraId="5030D8E4" w14:textId="77777777" w:rsidTr="00CF3BFD">
        <w:trPr>
          <w:trHeight w:hRule="exact" w:val="225"/>
        </w:trPr>
        <w:tc>
          <w:tcPr>
            <w:tcW w:w="530" w:type="pct"/>
            <w:tcBorders>
              <w:top w:val="nil"/>
              <w:left w:val="nil"/>
              <w:bottom w:val="nil"/>
              <w:right w:val="nil"/>
            </w:tcBorders>
            <w:shd w:val="clear" w:color="000000" w:fill="FFFFFF"/>
            <w:noWrap/>
            <w:vAlign w:val="bottom"/>
            <w:hideMark/>
          </w:tcPr>
          <w:p w14:paraId="579E2D07" w14:textId="2447EC1A" w:rsidR="00CF3BFD" w:rsidRPr="00CF3BFD" w:rsidRDefault="00CF3BFD" w:rsidP="00CF3BFD">
            <w:pPr>
              <w:spacing w:before="0" w:after="0" w:line="240" w:lineRule="auto"/>
              <w:rPr>
                <w:rFonts w:ascii="Arial" w:hAnsi="Arial" w:cs="Arial"/>
                <w:color w:val="000000"/>
                <w:sz w:val="16"/>
                <w:szCs w:val="16"/>
              </w:rPr>
            </w:pPr>
            <w:r w:rsidRPr="00CF3BFD">
              <w:rPr>
                <w:rFonts w:ascii="Arial" w:hAnsi="Arial" w:cs="Arial"/>
                <w:color w:val="000000"/>
                <w:sz w:val="16"/>
                <w:szCs w:val="16"/>
              </w:rPr>
              <w:t>2024</w:t>
            </w:r>
            <w:r w:rsidR="00C7320F">
              <w:rPr>
                <w:rFonts w:ascii="Arial" w:hAnsi="Arial" w:cs="Arial"/>
                <w:color w:val="000000"/>
                <w:sz w:val="16"/>
                <w:szCs w:val="16"/>
              </w:rPr>
              <w:noBreakHyphen/>
            </w:r>
            <w:r w:rsidRPr="00CF3BFD">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A32582E" w14:textId="1133AB22"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6DD978" w14:textId="514210E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3C94A2" w14:textId="2F5E3DE8"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1EBBA1"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6A10F2D7" w14:textId="5490B9A8"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411CC4" w14:textId="62BF642E"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F94BF2" w14:textId="54F6CAB7"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E333FF" w14:textId="13CB4F08"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44E7024" w14:textId="77777777" w:rsidR="00CF3BFD" w:rsidRPr="00CF3BFD" w:rsidRDefault="00CF3BFD" w:rsidP="00CF3BFD">
            <w:pPr>
              <w:spacing w:before="0" w:after="0" w:line="240" w:lineRule="auto"/>
              <w:jc w:val="right"/>
              <w:rPr>
                <w:rFonts w:ascii="Arial" w:hAnsi="Arial" w:cs="Arial"/>
                <w:color w:val="000000"/>
                <w:sz w:val="16"/>
                <w:szCs w:val="16"/>
              </w:rPr>
            </w:pPr>
            <w:r w:rsidRPr="00CF3BFD">
              <w:rPr>
                <w:rFonts w:ascii="Arial" w:hAnsi="Arial" w:cs="Arial"/>
                <w:color w:val="000000"/>
                <w:sz w:val="16"/>
                <w:szCs w:val="16"/>
              </w:rPr>
              <w:t>0.2</w:t>
            </w:r>
          </w:p>
        </w:tc>
      </w:tr>
      <w:tr w:rsidR="00CF3BFD" w:rsidRPr="00CF3BFD" w14:paraId="682AF8D9" w14:textId="77777777" w:rsidTr="00CF3BFD">
        <w:trPr>
          <w:trHeight w:hRule="exact" w:val="225"/>
        </w:trPr>
        <w:tc>
          <w:tcPr>
            <w:tcW w:w="530" w:type="pct"/>
            <w:tcBorders>
              <w:top w:val="nil"/>
              <w:left w:val="nil"/>
              <w:bottom w:val="nil"/>
              <w:right w:val="nil"/>
            </w:tcBorders>
            <w:shd w:val="clear" w:color="000000" w:fill="E6F2FF"/>
            <w:noWrap/>
            <w:vAlign w:val="bottom"/>
            <w:hideMark/>
          </w:tcPr>
          <w:p w14:paraId="7CFD7C0E" w14:textId="1457153E" w:rsidR="00CF3BFD" w:rsidRPr="00CF3BFD" w:rsidRDefault="00CF3BFD" w:rsidP="00CF3BFD">
            <w:pPr>
              <w:spacing w:before="0" w:after="0" w:line="240" w:lineRule="auto"/>
              <w:rPr>
                <w:rFonts w:ascii="Arial" w:hAnsi="Arial" w:cs="Arial"/>
                <w:color w:val="000000"/>
                <w:sz w:val="16"/>
                <w:szCs w:val="16"/>
              </w:rPr>
            </w:pPr>
            <w:r w:rsidRPr="00CF3BFD">
              <w:rPr>
                <w:rFonts w:ascii="Arial" w:hAnsi="Arial" w:cs="Arial"/>
                <w:color w:val="000000"/>
                <w:sz w:val="16"/>
                <w:szCs w:val="16"/>
              </w:rPr>
              <w:t>2025</w:t>
            </w:r>
            <w:r w:rsidR="00C7320F">
              <w:rPr>
                <w:rFonts w:ascii="Arial" w:hAnsi="Arial" w:cs="Arial"/>
                <w:color w:val="000000"/>
                <w:sz w:val="16"/>
                <w:szCs w:val="16"/>
              </w:rPr>
              <w:noBreakHyphen/>
            </w:r>
            <w:r w:rsidRPr="00CF3BF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38D22D1" w14:textId="24620BE1"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7D7DF8" w14:textId="0AE16422"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1568F54" w14:textId="23938E0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C54348" w14:textId="6E92ACF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AB32315" w14:textId="75D961AA"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55C0A9" w14:textId="0ECE0B53"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5CCD9AD" w14:textId="238ED2F2"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EC7AA38" w14:textId="4AF8C849"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CDA2785" w14:textId="3A2E36D0"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3BFD" w:rsidRPr="00CF3BFD" w14:paraId="1066FE23" w14:textId="77777777" w:rsidTr="00CF3BFD">
        <w:trPr>
          <w:trHeight w:hRule="exact" w:val="225"/>
        </w:trPr>
        <w:tc>
          <w:tcPr>
            <w:tcW w:w="530" w:type="pct"/>
            <w:tcBorders>
              <w:top w:val="nil"/>
              <w:left w:val="nil"/>
              <w:bottom w:val="nil"/>
              <w:right w:val="nil"/>
            </w:tcBorders>
            <w:shd w:val="clear" w:color="000000" w:fill="FFFFFF"/>
            <w:noWrap/>
            <w:vAlign w:val="bottom"/>
            <w:hideMark/>
          </w:tcPr>
          <w:p w14:paraId="53998D60" w14:textId="174C6B9F" w:rsidR="00CF3BFD" w:rsidRPr="00CF3BFD" w:rsidRDefault="00CF3BFD" w:rsidP="00CF3BFD">
            <w:pPr>
              <w:spacing w:before="0" w:after="0" w:line="240" w:lineRule="auto"/>
              <w:rPr>
                <w:rFonts w:ascii="Arial" w:hAnsi="Arial" w:cs="Arial"/>
                <w:color w:val="000000"/>
                <w:sz w:val="16"/>
                <w:szCs w:val="16"/>
              </w:rPr>
            </w:pPr>
            <w:r w:rsidRPr="00CF3BFD">
              <w:rPr>
                <w:rFonts w:ascii="Arial" w:hAnsi="Arial" w:cs="Arial"/>
                <w:color w:val="000000"/>
                <w:sz w:val="16"/>
                <w:szCs w:val="16"/>
              </w:rPr>
              <w:t>2026</w:t>
            </w:r>
            <w:r w:rsidR="00C7320F">
              <w:rPr>
                <w:rFonts w:ascii="Arial" w:hAnsi="Arial" w:cs="Arial"/>
                <w:color w:val="000000"/>
                <w:sz w:val="16"/>
                <w:szCs w:val="16"/>
              </w:rPr>
              <w:noBreakHyphen/>
            </w:r>
            <w:r w:rsidRPr="00CF3BF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4D16EF8" w14:textId="6F9795FE"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9B0ACB" w14:textId="4028687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F9DA66" w14:textId="71185E77"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3C4DED" w14:textId="710FAA2E"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8652E3" w14:textId="0E66EF7C"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26CDD7" w14:textId="375BED66"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B3A937" w14:textId="48648FBA"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6F8369" w14:textId="4C746C54"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6114A94" w14:textId="4BF70FE2"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3BFD" w:rsidRPr="00CF3BFD" w14:paraId="4F392990" w14:textId="77777777" w:rsidTr="00CF3BFD">
        <w:trPr>
          <w:trHeight w:hRule="exact" w:val="225"/>
        </w:trPr>
        <w:tc>
          <w:tcPr>
            <w:tcW w:w="530" w:type="pct"/>
            <w:tcBorders>
              <w:top w:val="nil"/>
              <w:left w:val="nil"/>
              <w:bottom w:val="nil"/>
              <w:right w:val="nil"/>
            </w:tcBorders>
            <w:shd w:val="clear" w:color="000000" w:fill="FFFFFF"/>
            <w:noWrap/>
            <w:vAlign w:val="bottom"/>
            <w:hideMark/>
          </w:tcPr>
          <w:p w14:paraId="5A304D9E" w14:textId="24AC44E2" w:rsidR="00CF3BFD" w:rsidRPr="00CF3BFD" w:rsidRDefault="00CF3BFD" w:rsidP="00CF3BFD">
            <w:pPr>
              <w:spacing w:before="0" w:after="0" w:line="240" w:lineRule="auto"/>
              <w:rPr>
                <w:rFonts w:ascii="Arial" w:hAnsi="Arial" w:cs="Arial"/>
                <w:color w:val="000000"/>
                <w:sz w:val="16"/>
                <w:szCs w:val="16"/>
              </w:rPr>
            </w:pPr>
            <w:r w:rsidRPr="00CF3BFD">
              <w:rPr>
                <w:rFonts w:ascii="Arial" w:hAnsi="Arial" w:cs="Arial"/>
                <w:color w:val="000000"/>
                <w:sz w:val="16"/>
                <w:szCs w:val="16"/>
              </w:rPr>
              <w:t>2027</w:t>
            </w:r>
            <w:r w:rsidR="00C7320F">
              <w:rPr>
                <w:rFonts w:ascii="Arial" w:hAnsi="Arial" w:cs="Arial"/>
                <w:color w:val="000000"/>
                <w:sz w:val="16"/>
                <w:szCs w:val="16"/>
              </w:rPr>
              <w:noBreakHyphen/>
            </w:r>
            <w:r w:rsidRPr="00CF3BF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A1E9C7D" w14:textId="1BDABB7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662513" w14:textId="0317F858"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A9368D" w14:textId="71C265D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9E813C" w14:textId="02C3748A"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D0B59C" w14:textId="700394F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D40134" w14:textId="0C70F688"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3F186E" w14:textId="1171D12F"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992D6C" w14:textId="0AA75551"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0704CA4" w14:textId="7688FA2A"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3BFD" w:rsidRPr="00CF3BFD" w14:paraId="78CC849B" w14:textId="77777777" w:rsidTr="00CF3BFD">
        <w:trPr>
          <w:trHeight w:hRule="exact" w:val="225"/>
        </w:trPr>
        <w:tc>
          <w:tcPr>
            <w:tcW w:w="530" w:type="pct"/>
            <w:tcBorders>
              <w:top w:val="nil"/>
              <w:left w:val="nil"/>
              <w:bottom w:val="nil"/>
              <w:right w:val="nil"/>
            </w:tcBorders>
            <w:shd w:val="clear" w:color="000000" w:fill="FFFFFF"/>
            <w:noWrap/>
            <w:vAlign w:val="bottom"/>
            <w:hideMark/>
          </w:tcPr>
          <w:p w14:paraId="5EFC4810" w14:textId="029E14DE" w:rsidR="00CF3BFD" w:rsidRPr="00CF3BFD" w:rsidRDefault="00CF3BFD" w:rsidP="00CF3BFD">
            <w:pPr>
              <w:spacing w:before="0" w:after="0" w:line="240" w:lineRule="auto"/>
              <w:rPr>
                <w:rFonts w:ascii="Arial" w:hAnsi="Arial" w:cs="Arial"/>
                <w:color w:val="000000"/>
                <w:sz w:val="16"/>
                <w:szCs w:val="16"/>
              </w:rPr>
            </w:pPr>
            <w:r w:rsidRPr="00CF3BFD">
              <w:rPr>
                <w:rFonts w:ascii="Arial" w:hAnsi="Arial" w:cs="Arial"/>
                <w:color w:val="000000"/>
                <w:sz w:val="16"/>
                <w:szCs w:val="16"/>
              </w:rPr>
              <w:t>2028</w:t>
            </w:r>
            <w:r w:rsidR="00C7320F">
              <w:rPr>
                <w:rFonts w:ascii="Arial" w:hAnsi="Arial" w:cs="Arial"/>
                <w:color w:val="000000"/>
                <w:sz w:val="16"/>
                <w:szCs w:val="16"/>
              </w:rPr>
              <w:noBreakHyphen/>
            </w:r>
            <w:r w:rsidRPr="00CF3BFD">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F6563FC" w14:textId="7C53EAD9"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FB969AD" w14:textId="6344C23A"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717F55A" w14:textId="17140C0D"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D2C5FEC" w14:textId="7E30B2D7"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A68E5F5" w14:textId="04371C93"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54AC059" w14:textId="00988014"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FC1CFB9" w14:textId="53968869"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794AF1A7" w14:textId="6EC9F887"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4B2580D7" w14:textId="0157DA86" w:rsidR="00CF3BFD" w:rsidRPr="00CF3BFD" w:rsidRDefault="00C7320F" w:rsidP="00CF3BF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3BFD" w:rsidRPr="00CF3BFD" w14:paraId="1D3D20BF" w14:textId="77777777" w:rsidTr="00CF3BFD">
        <w:trPr>
          <w:trHeight w:hRule="exact" w:val="225"/>
        </w:trPr>
        <w:tc>
          <w:tcPr>
            <w:tcW w:w="530" w:type="pct"/>
            <w:tcBorders>
              <w:top w:val="nil"/>
              <w:left w:val="nil"/>
              <w:bottom w:val="single" w:sz="4" w:space="0" w:color="000000"/>
              <w:right w:val="nil"/>
            </w:tcBorders>
            <w:shd w:val="clear" w:color="000000" w:fill="FFFFFF"/>
            <w:noWrap/>
            <w:vAlign w:val="bottom"/>
            <w:hideMark/>
          </w:tcPr>
          <w:p w14:paraId="5908199B" w14:textId="77777777" w:rsidR="00CF3BFD" w:rsidRPr="00CF3BFD" w:rsidRDefault="00CF3BFD" w:rsidP="00CF3BFD">
            <w:pPr>
              <w:spacing w:before="0" w:after="0" w:line="240" w:lineRule="auto"/>
              <w:rPr>
                <w:rFonts w:ascii="Arial" w:hAnsi="Arial" w:cs="Arial"/>
                <w:b/>
                <w:bCs/>
                <w:color w:val="000000"/>
                <w:sz w:val="16"/>
                <w:szCs w:val="16"/>
              </w:rPr>
            </w:pPr>
            <w:r w:rsidRPr="00CF3BFD">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26CB2D58" w14:textId="624D1113"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B97613C" w14:textId="0B08932E"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97A1396" w14:textId="02C5BFFB"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B4E44B3" w14:textId="77777777" w:rsidR="00CF3BFD" w:rsidRPr="00CF3BFD" w:rsidRDefault="00CF3BFD" w:rsidP="00CF3BFD">
            <w:pPr>
              <w:spacing w:before="0" w:after="0" w:line="240" w:lineRule="auto"/>
              <w:jc w:val="right"/>
              <w:rPr>
                <w:rFonts w:ascii="Arial" w:hAnsi="Arial" w:cs="Arial"/>
                <w:b/>
                <w:bCs/>
                <w:color w:val="000000"/>
                <w:sz w:val="16"/>
                <w:szCs w:val="16"/>
              </w:rPr>
            </w:pPr>
            <w:r w:rsidRPr="00CF3BFD">
              <w:rPr>
                <w:rFonts w:ascii="Arial" w:hAnsi="Arial" w:cs="Arial"/>
                <w:b/>
                <w:bCs/>
                <w:color w:val="000000"/>
                <w:sz w:val="16"/>
                <w:szCs w:val="16"/>
              </w:rPr>
              <w:t>0.2</w:t>
            </w:r>
          </w:p>
        </w:tc>
        <w:tc>
          <w:tcPr>
            <w:tcW w:w="491" w:type="pct"/>
            <w:tcBorders>
              <w:top w:val="nil"/>
              <w:left w:val="nil"/>
              <w:bottom w:val="single" w:sz="4" w:space="0" w:color="000000"/>
              <w:right w:val="nil"/>
            </w:tcBorders>
            <w:shd w:val="clear" w:color="000000" w:fill="FFFFFF"/>
            <w:noWrap/>
            <w:vAlign w:val="bottom"/>
            <w:hideMark/>
          </w:tcPr>
          <w:p w14:paraId="44AE4D63" w14:textId="1D8B0EFD"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DDB97F1" w14:textId="50BA8752"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C60F59C" w14:textId="018611EC"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EBB1B4B" w14:textId="7712CF9E" w:rsidR="00CF3BFD" w:rsidRPr="00CF3BFD" w:rsidRDefault="00C7320F" w:rsidP="00CF3BF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B12D9DE" w14:textId="77777777" w:rsidR="00CF3BFD" w:rsidRPr="00CF3BFD" w:rsidRDefault="00CF3BFD" w:rsidP="00CF3BFD">
            <w:pPr>
              <w:spacing w:before="0" w:after="0" w:line="240" w:lineRule="auto"/>
              <w:jc w:val="right"/>
              <w:rPr>
                <w:rFonts w:ascii="Arial" w:hAnsi="Arial" w:cs="Arial"/>
                <w:b/>
                <w:bCs/>
                <w:color w:val="000000"/>
                <w:sz w:val="16"/>
                <w:szCs w:val="16"/>
              </w:rPr>
            </w:pPr>
            <w:r w:rsidRPr="00CF3BFD">
              <w:rPr>
                <w:rFonts w:ascii="Arial" w:hAnsi="Arial" w:cs="Arial"/>
                <w:b/>
                <w:bCs/>
                <w:color w:val="000000"/>
                <w:sz w:val="16"/>
                <w:szCs w:val="16"/>
              </w:rPr>
              <w:t>0.2</w:t>
            </w:r>
          </w:p>
        </w:tc>
      </w:tr>
    </w:tbl>
    <w:p w14:paraId="22DB2879" w14:textId="733E29B5" w:rsidR="00F93E77" w:rsidRDefault="00F24785" w:rsidP="00F93E77">
      <w:r w:rsidRPr="00F24785">
        <w:t>The Australian Government is providing funding to the Western Australia</w:t>
      </w:r>
      <w:r w:rsidR="00AD2682">
        <w:t>n</w:t>
      </w:r>
      <w:r w:rsidRPr="00F24785">
        <w:t xml:space="preserve"> Government to facilitate funding to two Western Australian based organisations, Integration and Empowerment Services and Wanneroo Senior Citizens Club, to support delivery of services in their community for older Australians</w:t>
      </w:r>
      <w:r w:rsidR="00F93E77" w:rsidRPr="00781D53">
        <w:t>.</w:t>
      </w:r>
    </w:p>
    <w:p w14:paraId="45CBADC5" w14:textId="290D0323" w:rsidR="00255FB0" w:rsidRPr="000D3736" w:rsidRDefault="00F93E77" w:rsidP="00820179">
      <w:pPr>
        <w:pStyle w:val="TableHeadingcontinued"/>
        <w:rPr>
          <w:color w:val="000000"/>
          <w:sz w:val="16"/>
        </w:rPr>
      </w:pPr>
      <w:r w:rsidRPr="00470A1A">
        <w:t xml:space="preserve">Lymphoedema </w:t>
      </w:r>
      <w:r>
        <w:t>g</w:t>
      </w:r>
      <w:r w:rsidRPr="00470A1A">
        <w:t xml:space="preserve">arments and </w:t>
      </w:r>
      <w:r>
        <w:t>a</w:t>
      </w:r>
      <w:r w:rsidRPr="00470A1A">
        <w:t xml:space="preserve">llied </w:t>
      </w:r>
      <w:r>
        <w:t>h</w:t>
      </w:r>
      <w:r w:rsidRPr="00470A1A">
        <w:t xml:space="preserve">ealth </w:t>
      </w:r>
      <w:r>
        <w:t>t</w:t>
      </w:r>
      <w:r w:rsidRPr="00470A1A">
        <w:t xml:space="preserve">herapy </w:t>
      </w:r>
      <w:r>
        <w:t>p</w:t>
      </w:r>
      <w:r w:rsidRPr="00470A1A">
        <w:t>rogram</w:t>
      </w:r>
      <w:bookmarkStart w:id="46" w:name="_Hlk13409805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55FB0" w:rsidRPr="00255FB0" w14:paraId="06FF393D" w14:textId="77777777" w:rsidTr="00255FB0">
        <w:trPr>
          <w:trHeight w:hRule="exact" w:val="225"/>
        </w:trPr>
        <w:tc>
          <w:tcPr>
            <w:tcW w:w="530" w:type="pct"/>
            <w:tcBorders>
              <w:top w:val="single" w:sz="4" w:space="0" w:color="000000"/>
              <w:left w:val="nil"/>
              <w:bottom w:val="nil"/>
              <w:right w:val="nil"/>
            </w:tcBorders>
            <w:shd w:val="clear" w:color="000000" w:fill="FFFFFF"/>
            <w:noWrap/>
            <w:vAlign w:val="bottom"/>
            <w:hideMark/>
          </w:tcPr>
          <w:p w14:paraId="3BB5A284" w14:textId="4ECA6684" w:rsidR="00255FB0" w:rsidRPr="00255FB0" w:rsidRDefault="00255FB0" w:rsidP="00255FB0">
            <w:pPr>
              <w:spacing w:before="0" w:after="0" w:line="240" w:lineRule="auto"/>
              <w:rPr>
                <w:rFonts w:ascii="Arial" w:hAnsi="Arial" w:cs="Arial"/>
                <w:color w:val="000000"/>
                <w:sz w:val="16"/>
                <w:szCs w:val="16"/>
              </w:rPr>
            </w:pPr>
            <w:r w:rsidRPr="00255FB0">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2286491"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22A6D483"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5336427"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4F961FB5"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4D4B403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5AEA5EAE"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6C3F32F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4F93344D"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5D4A508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Total</w:t>
            </w:r>
          </w:p>
        </w:tc>
      </w:tr>
      <w:tr w:rsidR="00255FB0" w:rsidRPr="00255FB0" w14:paraId="32A162FD" w14:textId="77777777" w:rsidTr="00255FB0">
        <w:trPr>
          <w:trHeight w:hRule="exact" w:val="225"/>
        </w:trPr>
        <w:tc>
          <w:tcPr>
            <w:tcW w:w="530" w:type="pct"/>
            <w:tcBorders>
              <w:top w:val="nil"/>
              <w:left w:val="nil"/>
              <w:bottom w:val="nil"/>
              <w:right w:val="nil"/>
            </w:tcBorders>
            <w:shd w:val="clear" w:color="000000" w:fill="FFFFFF"/>
            <w:noWrap/>
            <w:vAlign w:val="bottom"/>
            <w:hideMark/>
          </w:tcPr>
          <w:p w14:paraId="08437A82" w14:textId="3B8F8C3A" w:rsidR="00255FB0" w:rsidRPr="00255FB0" w:rsidRDefault="00255FB0" w:rsidP="00255FB0">
            <w:pPr>
              <w:spacing w:before="0" w:after="0" w:line="240" w:lineRule="auto"/>
              <w:rPr>
                <w:rFonts w:ascii="Arial" w:hAnsi="Arial" w:cs="Arial"/>
                <w:color w:val="000000"/>
                <w:sz w:val="16"/>
                <w:szCs w:val="16"/>
              </w:rPr>
            </w:pPr>
            <w:r w:rsidRPr="00255FB0">
              <w:rPr>
                <w:rFonts w:ascii="Arial" w:hAnsi="Arial" w:cs="Arial"/>
                <w:color w:val="000000"/>
                <w:sz w:val="16"/>
                <w:szCs w:val="16"/>
              </w:rPr>
              <w:t>2024</w:t>
            </w:r>
            <w:r w:rsidR="00C7320F">
              <w:rPr>
                <w:rFonts w:ascii="Arial" w:hAnsi="Arial" w:cs="Arial"/>
                <w:color w:val="000000"/>
                <w:sz w:val="16"/>
                <w:szCs w:val="16"/>
              </w:rPr>
              <w:noBreakHyphen/>
            </w:r>
            <w:r w:rsidRPr="00255FB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FBF7A3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0FBF3651"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359381B7"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76E41D79"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84B9C8D"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77C18EC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78F8C63"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9098403"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D1A3CF5"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2.0</w:t>
            </w:r>
          </w:p>
        </w:tc>
      </w:tr>
      <w:tr w:rsidR="00255FB0" w:rsidRPr="00255FB0" w14:paraId="2A6C1841" w14:textId="77777777" w:rsidTr="00255FB0">
        <w:trPr>
          <w:trHeight w:hRule="exact" w:val="225"/>
        </w:trPr>
        <w:tc>
          <w:tcPr>
            <w:tcW w:w="530" w:type="pct"/>
            <w:tcBorders>
              <w:top w:val="nil"/>
              <w:left w:val="nil"/>
              <w:bottom w:val="nil"/>
              <w:right w:val="nil"/>
            </w:tcBorders>
            <w:shd w:val="clear" w:color="000000" w:fill="E6F2FF"/>
            <w:noWrap/>
            <w:vAlign w:val="bottom"/>
            <w:hideMark/>
          </w:tcPr>
          <w:p w14:paraId="745F5188" w14:textId="52E99459" w:rsidR="00255FB0" w:rsidRPr="00255FB0" w:rsidRDefault="00255FB0" w:rsidP="00255FB0">
            <w:pPr>
              <w:spacing w:before="0" w:after="0" w:line="240" w:lineRule="auto"/>
              <w:rPr>
                <w:rFonts w:ascii="Arial" w:hAnsi="Arial" w:cs="Arial"/>
                <w:color w:val="000000"/>
                <w:sz w:val="16"/>
                <w:szCs w:val="16"/>
              </w:rPr>
            </w:pPr>
            <w:r w:rsidRPr="00255FB0">
              <w:rPr>
                <w:rFonts w:ascii="Arial" w:hAnsi="Arial" w:cs="Arial"/>
                <w:color w:val="000000"/>
                <w:sz w:val="16"/>
                <w:szCs w:val="16"/>
              </w:rPr>
              <w:t>2025</w:t>
            </w:r>
            <w:r w:rsidR="00C7320F">
              <w:rPr>
                <w:rFonts w:ascii="Arial" w:hAnsi="Arial" w:cs="Arial"/>
                <w:color w:val="000000"/>
                <w:sz w:val="16"/>
                <w:szCs w:val="16"/>
              </w:rPr>
              <w:noBreakHyphen/>
            </w:r>
            <w:r w:rsidRPr="00255FB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7C7D581"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18567C86"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48F3DF2B"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4EC56131"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052E7636"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0.1</w:t>
            </w:r>
          </w:p>
        </w:tc>
        <w:tc>
          <w:tcPr>
            <w:tcW w:w="491" w:type="pct"/>
            <w:tcBorders>
              <w:top w:val="nil"/>
              <w:left w:val="nil"/>
              <w:bottom w:val="nil"/>
              <w:right w:val="nil"/>
            </w:tcBorders>
            <w:shd w:val="clear" w:color="000000" w:fill="E6F2FF"/>
            <w:noWrap/>
            <w:vAlign w:val="bottom"/>
            <w:hideMark/>
          </w:tcPr>
          <w:p w14:paraId="6279AE3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11C469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4CD294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DB596EF"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2.0</w:t>
            </w:r>
          </w:p>
        </w:tc>
      </w:tr>
      <w:tr w:rsidR="00255FB0" w:rsidRPr="00255FB0" w14:paraId="4892CBFE" w14:textId="77777777" w:rsidTr="00255FB0">
        <w:trPr>
          <w:trHeight w:hRule="exact" w:val="225"/>
        </w:trPr>
        <w:tc>
          <w:tcPr>
            <w:tcW w:w="530" w:type="pct"/>
            <w:tcBorders>
              <w:top w:val="nil"/>
              <w:left w:val="nil"/>
              <w:bottom w:val="nil"/>
              <w:right w:val="nil"/>
            </w:tcBorders>
            <w:shd w:val="clear" w:color="000000" w:fill="FFFFFF"/>
            <w:noWrap/>
            <w:vAlign w:val="bottom"/>
            <w:hideMark/>
          </w:tcPr>
          <w:p w14:paraId="0FEB4FC1" w14:textId="4DCD7440" w:rsidR="00255FB0" w:rsidRPr="00255FB0" w:rsidRDefault="00255FB0" w:rsidP="00255FB0">
            <w:pPr>
              <w:spacing w:before="0" w:after="0" w:line="240" w:lineRule="auto"/>
              <w:rPr>
                <w:rFonts w:ascii="Arial" w:hAnsi="Arial" w:cs="Arial"/>
                <w:color w:val="000000"/>
                <w:sz w:val="16"/>
                <w:szCs w:val="16"/>
              </w:rPr>
            </w:pPr>
            <w:r w:rsidRPr="00255FB0">
              <w:rPr>
                <w:rFonts w:ascii="Arial" w:hAnsi="Arial" w:cs="Arial"/>
                <w:color w:val="000000"/>
                <w:sz w:val="16"/>
                <w:szCs w:val="16"/>
              </w:rPr>
              <w:t>2026</w:t>
            </w:r>
            <w:r w:rsidR="00C7320F">
              <w:rPr>
                <w:rFonts w:ascii="Arial" w:hAnsi="Arial" w:cs="Arial"/>
                <w:color w:val="000000"/>
                <w:sz w:val="16"/>
                <w:szCs w:val="16"/>
              </w:rPr>
              <w:noBreakHyphen/>
            </w:r>
            <w:r w:rsidRPr="00255FB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15F664B"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53E43A84"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75A5A9AD"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6F6B35E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7EFEBF1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0DF5EB24"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E4A7B74"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A6ECD8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7CFC3AF"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2.0</w:t>
            </w:r>
          </w:p>
        </w:tc>
      </w:tr>
      <w:tr w:rsidR="00255FB0" w:rsidRPr="00255FB0" w14:paraId="6B407EEB" w14:textId="77777777" w:rsidTr="00255FB0">
        <w:trPr>
          <w:trHeight w:hRule="exact" w:val="225"/>
        </w:trPr>
        <w:tc>
          <w:tcPr>
            <w:tcW w:w="530" w:type="pct"/>
            <w:tcBorders>
              <w:top w:val="nil"/>
              <w:left w:val="nil"/>
              <w:bottom w:val="nil"/>
              <w:right w:val="nil"/>
            </w:tcBorders>
            <w:shd w:val="clear" w:color="000000" w:fill="FFFFFF"/>
            <w:noWrap/>
            <w:vAlign w:val="bottom"/>
            <w:hideMark/>
          </w:tcPr>
          <w:p w14:paraId="42A8AAB0" w14:textId="1AA0661F" w:rsidR="00255FB0" w:rsidRPr="00255FB0" w:rsidRDefault="00255FB0" w:rsidP="00255FB0">
            <w:pPr>
              <w:spacing w:before="0" w:after="0" w:line="240" w:lineRule="auto"/>
              <w:rPr>
                <w:rFonts w:ascii="Arial" w:hAnsi="Arial" w:cs="Arial"/>
                <w:color w:val="000000"/>
                <w:sz w:val="16"/>
                <w:szCs w:val="16"/>
              </w:rPr>
            </w:pPr>
            <w:r w:rsidRPr="00255FB0">
              <w:rPr>
                <w:rFonts w:ascii="Arial" w:hAnsi="Arial" w:cs="Arial"/>
                <w:color w:val="000000"/>
                <w:sz w:val="16"/>
                <w:szCs w:val="16"/>
              </w:rPr>
              <w:t>2027</w:t>
            </w:r>
            <w:r w:rsidR="00C7320F">
              <w:rPr>
                <w:rFonts w:ascii="Arial" w:hAnsi="Arial" w:cs="Arial"/>
                <w:color w:val="000000"/>
                <w:sz w:val="16"/>
                <w:szCs w:val="16"/>
              </w:rPr>
              <w:noBreakHyphen/>
            </w:r>
            <w:r w:rsidRPr="00255FB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BA8EC7D"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7A856D58"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6BC0C56C"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5D62B532"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ECE2DD6"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36C12915"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B51E944"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06E98FE"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DF00019"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2.0</w:t>
            </w:r>
          </w:p>
        </w:tc>
      </w:tr>
      <w:tr w:rsidR="00255FB0" w:rsidRPr="00255FB0" w14:paraId="4A92A372" w14:textId="77777777" w:rsidTr="00255FB0">
        <w:trPr>
          <w:trHeight w:hRule="exact" w:val="225"/>
        </w:trPr>
        <w:tc>
          <w:tcPr>
            <w:tcW w:w="530" w:type="pct"/>
            <w:tcBorders>
              <w:top w:val="nil"/>
              <w:left w:val="nil"/>
              <w:bottom w:val="nil"/>
              <w:right w:val="nil"/>
            </w:tcBorders>
            <w:shd w:val="clear" w:color="000000" w:fill="FFFFFF"/>
            <w:noWrap/>
            <w:vAlign w:val="bottom"/>
            <w:hideMark/>
          </w:tcPr>
          <w:p w14:paraId="2451FFC9" w14:textId="7292FD82" w:rsidR="00255FB0" w:rsidRPr="00255FB0" w:rsidRDefault="00255FB0" w:rsidP="00255FB0">
            <w:pPr>
              <w:spacing w:before="0" w:after="0" w:line="240" w:lineRule="auto"/>
              <w:rPr>
                <w:rFonts w:ascii="Arial" w:hAnsi="Arial" w:cs="Arial"/>
                <w:color w:val="000000"/>
                <w:sz w:val="16"/>
                <w:szCs w:val="16"/>
              </w:rPr>
            </w:pPr>
            <w:r w:rsidRPr="00255FB0">
              <w:rPr>
                <w:rFonts w:ascii="Arial" w:hAnsi="Arial" w:cs="Arial"/>
                <w:color w:val="000000"/>
                <w:sz w:val="16"/>
                <w:szCs w:val="16"/>
              </w:rPr>
              <w:t>2028</w:t>
            </w:r>
            <w:r w:rsidR="00C7320F">
              <w:rPr>
                <w:rFonts w:ascii="Arial" w:hAnsi="Arial" w:cs="Arial"/>
                <w:color w:val="000000"/>
                <w:sz w:val="16"/>
                <w:szCs w:val="16"/>
              </w:rPr>
              <w:noBreakHyphen/>
            </w:r>
            <w:r w:rsidRPr="00255FB0">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78CE8E5E"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0.6</w:t>
            </w:r>
          </w:p>
        </w:tc>
        <w:tc>
          <w:tcPr>
            <w:tcW w:w="491" w:type="pct"/>
            <w:tcBorders>
              <w:top w:val="nil"/>
              <w:left w:val="nil"/>
              <w:bottom w:val="single" w:sz="4" w:space="0" w:color="000000"/>
              <w:right w:val="nil"/>
            </w:tcBorders>
            <w:shd w:val="clear" w:color="000000" w:fill="FFFFFF"/>
            <w:noWrap/>
            <w:vAlign w:val="bottom"/>
            <w:hideMark/>
          </w:tcPr>
          <w:p w14:paraId="2738AFE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0.5</w:t>
            </w:r>
          </w:p>
        </w:tc>
        <w:tc>
          <w:tcPr>
            <w:tcW w:w="491" w:type="pct"/>
            <w:tcBorders>
              <w:top w:val="nil"/>
              <w:left w:val="nil"/>
              <w:bottom w:val="single" w:sz="4" w:space="0" w:color="000000"/>
              <w:right w:val="nil"/>
            </w:tcBorders>
            <w:shd w:val="clear" w:color="000000" w:fill="FFFFFF"/>
            <w:noWrap/>
            <w:vAlign w:val="bottom"/>
            <w:hideMark/>
          </w:tcPr>
          <w:p w14:paraId="44BFE470"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0.4</w:t>
            </w:r>
          </w:p>
        </w:tc>
        <w:tc>
          <w:tcPr>
            <w:tcW w:w="491" w:type="pct"/>
            <w:tcBorders>
              <w:top w:val="nil"/>
              <w:left w:val="nil"/>
              <w:bottom w:val="single" w:sz="4" w:space="0" w:color="000000"/>
              <w:right w:val="nil"/>
            </w:tcBorders>
            <w:shd w:val="clear" w:color="000000" w:fill="FFFFFF"/>
            <w:noWrap/>
            <w:vAlign w:val="bottom"/>
            <w:hideMark/>
          </w:tcPr>
          <w:p w14:paraId="10AB8225"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0.2</w:t>
            </w:r>
          </w:p>
        </w:tc>
        <w:tc>
          <w:tcPr>
            <w:tcW w:w="491" w:type="pct"/>
            <w:tcBorders>
              <w:top w:val="nil"/>
              <w:left w:val="nil"/>
              <w:bottom w:val="single" w:sz="4" w:space="0" w:color="000000"/>
              <w:right w:val="nil"/>
            </w:tcBorders>
            <w:shd w:val="clear" w:color="000000" w:fill="FFFFFF"/>
            <w:noWrap/>
            <w:vAlign w:val="bottom"/>
            <w:hideMark/>
          </w:tcPr>
          <w:p w14:paraId="1EAC76AC"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595164EC"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9993AB"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8C2CA1B"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w:t>
            </w:r>
          </w:p>
        </w:tc>
        <w:tc>
          <w:tcPr>
            <w:tcW w:w="544" w:type="pct"/>
            <w:tcBorders>
              <w:top w:val="nil"/>
              <w:left w:val="nil"/>
              <w:bottom w:val="single" w:sz="4" w:space="0" w:color="000000"/>
              <w:right w:val="nil"/>
            </w:tcBorders>
            <w:shd w:val="clear" w:color="000000" w:fill="FFFFFF"/>
            <w:noWrap/>
            <w:vAlign w:val="bottom"/>
            <w:hideMark/>
          </w:tcPr>
          <w:p w14:paraId="63D0567B" w14:textId="77777777" w:rsidR="00255FB0" w:rsidRPr="00255FB0" w:rsidRDefault="00255FB0" w:rsidP="00255FB0">
            <w:pPr>
              <w:spacing w:before="0" w:after="0" w:line="240" w:lineRule="auto"/>
              <w:jc w:val="right"/>
              <w:rPr>
                <w:rFonts w:ascii="Arial" w:hAnsi="Arial" w:cs="Arial"/>
                <w:color w:val="000000"/>
                <w:sz w:val="16"/>
                <w:szCs w:val="16"/>
              </w:rPr>
            </w:pPr>
            <w:r w:rsidRPr="00255FB0">
              <w:rPr>
                <w:rFonts w:ascii="Arial" w:hAnsi="Arial" w:cs="Arial"/>
                <w:color w:val="000000"/>
                <w:sz w:val="16"/>
                <w:szCs w:val="16"/>
              </w:rPr>
              <w:t>2.0</w:t>
            </w:r>
          </w:p>
        </w:tc>
      </w:tr>
      <w:tr w:rsidR="00255FB0" w:rsidRPr="00255FB0" w14:paraId="09DCB8DB" w14:textId="77777777" w:rsidTr="00255FB0">
        <w:trPr>
          <w:trHeight w:hRule="exact" w:val="225"/>
        </w:trPr>
        <w:tc>
          <w:tcPr>
            <w:tcW w:w="530" w:type="pct"/>
            <w:tcBorders>
              <w:top w:val="nil"/>
              <w:left w:val="nil"/>
              <w:bottom w:val="single" w:sz="4" w:space="0" w:color="000000"/>
              <w:right w:val="nil"/>
            </w:tcBorders>
            <w:shd w:val="clear" w:color="000000" w:fill="FFFFFF"/>
            <w:noWrap/>
            <w:vAlign w:val="bottom"/>
            <w:hideMark/>
          </w:tcPr>
          <w:p w14:paraId="7695226E" w14:textId="77777777" w:rsidR="00255FB0" w:rsidRPr="00255FB0" w:rsidRDefault="00255FB0" w:rsidP="00255FB0">
            <w:pPr>
              <w:spacing w:before="0" w:after="0" w:line="240" w:lineRule="auto"/>
              <w:rPr>
                <w:rFonts w:ascii="Arial" w:hAnsi="Arial" w:cs="Arial"/>
                <w:b/>
                <w:bCs/>
                <w:color w:val="000000"/>
                <w:sz w:val="16"/>
                <w:szCs w:val="16"/>
              </w:rPr>
            </w:pPr>
            <w:r w:rsidRPr="00255FB0">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5256C3E1"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3.2</w:t>
            </w:r>
          </w:p>
        </w:tc>
        <w:tc>
          <w:tcPr>
            <w:tcW w:w="491" w:type="pct"/>
            <w:tcBorders>
              <w:top w:val="nil"/>
              <w:left w:val="nil"/>
              <w:bottom w:val="single" w:sz="4" w:space="0" w:color="000000"/>
              <w:right w:val="nil"/>
            </w:tcBorders>
            <w:shd w:val="clear" w:color="000000" w:fill="FFFFFF"/>
            <w:noWrap/>
            <w:vAlign w:val="bottom"/>
            <w:hideMark/>
          </w:tcPr>
          <w:p w14:paraId="65A57A8F"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2.6</w:t>
            </w:r>
          </w:p>
        </w:tc>
        <w:tc>
          <w:tcPr>
            <w:tcW w:w="491" w:type="pct"/>
            <w:tcBorders>
              <w:top w:val="nil"/>
              <w:left w:val="nil"/>
              <w:bottom w:val="single" w:sz="4" w:space="0" w:color="000000"/>
              <w:right w:val="nil"/>
            </w:tcBorders>
            <w:shd w:val="clear" w:color="000000" w:fill="FFFFFF"/>
            <w:noWrap/>
            <w:vAlign w:val="bottom"/>
            <w:hideMark/>
          </w:tcPr>
          <w:p w14:paraId="185BA867"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2.0</w:t>
            </w:r>
          </w:p>
        </w:tc>
        <w:tc>
          <w:tcPr>
            <w:tcW w:w="491" w:type="pct"/>
            <w:tcBorders>
              <w:top w:val="nil"/>
              <w:left w:val="nil"/>
              <w:bottom w:val="single" w:sz="4" w:space="0" w:color="000000"/>
              <w:right w:val="nil"/>
            </w:tcBorders>
            <w:shd w:val="clear" w:color="000000" w:fill="FFFFFF"/>
            <w:noWrap/>
            <w:vAlign w:val="bottom"/>
            <w:hideMark/>
          </w:tcPr>
          <w:p w14:paraId="0F5832D7"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1.0</w:t>
            </w:r>
          </w:p>
        </w:tc>
        <w:tc>
          <w:tcPr>
            <w:tcW w:w="491" w:type="pct"/>
            <w:tcBorders>
              <w:top w:val="nil"/>
              <w:left w:val="nil"/>
              <w:bottom w:val="single" w:sz="4" w:space="0" w:color="000000"/>
              <w:right w:val="nil"/>
            </w:tcBorders>
            <w:shd w:val="clear" w:color="000000" w:fill="FFFFFF"/>
            <w:noWrap/>
            <w:vAlign w:val="bottom"/>
            <w:hideMark/>
          </w:tcPr>
          <w:p w14:paraId="45A31728"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0.7</w:t>
            </w:r>
          </w:p>
        </w:tc>
        <w:tc>
          <w:tcPr>
            <w:tcW w:w="491" w:type="pct"/>
            <w:tcBorders>
              <w:top w:val="single" w:sz="4" w:space="0" w:color="000000"/>
              <w:left w:val="nil"/>
              <w:bottom w:val="single" w:sz="4" w:space="0" w:color="000000"/>
              <w:right w:val="nil"/>
            </w:tcBorders>
            <w:shd w:val="clear" w:color="000000" w:fill="FFFFFF"/>
            <w:noWrap/>
            <w:vAlign w:val="bottom"/>
            <w:hideMark/>
          </w:tcPr>
          <w:p w14:paraId="1CBC2416"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78C12F90"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0.2</w:t>
            </w:r>
          </w:p>
        </w:tc>
        <w:tc>
          <w:tcPr>
            <w:tcW w:w="491" w:type="pct"/>
            <w:tcBorders>
              <w:top w:val="single" w:sz="4" w:space="0" w:color="000000"/>
              <w:left w:val="nil"/>
              <w:bottom w:val="single" w:sz="4" w:space="0" w:color="000000"/>
              <w:right w:val="nil"/>
            </w:tcBorders>
            <w:shd w:val="clear" w:color="000000" w:fill="FFFFFF"/>
            <w:noWrap/>
            <w:vAlign w:val="bottom"/>
            <w:hideMark/>
          </w:tcPr>
          <w:p w14:paraId="264AA3C5"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0.1</w:t>
            </w:r>
          </w:p>
        </w:tc>
        <w:tc>
          <w:tcPr>
            <w:tcW w:w="544" w:type="pct"/>
            <w:tcBorders>
              <w:top w:val="nil"/>
              <w:left w:val="nil"/>
              <w:bottom w:val="single" w:sz="4" w:space="0" w:color="000000"/>
              <w:right w:val="nil"/>
            </w:tcBorders>
            <w:shd w:val="clear" w:color="000000" w:fill="FFFFFF"/>
            <w:noWrap/>
            <w:vAlign w:val="bottom"/>
            <w:hideMark/>
          </w:tcPr>
          <w:p w14:paraId="18798B2B" w14:textId="77777777" w:rsidR="00255FB0" w:rsidRPr="00255FB0" w:rsidRDefault="00255FB0" w:rsidP="00255FB0">
            <w:pPr>
              <w:spacing w:before="0" w:after="0" w:line="240" w:lineRule="auto"/>
              <w:jc w:val="right"/>
              <w:rPr>
                <w:rFonts w:ascii="Arial" w:hAnsi="Arial" w:cs="Arial"/>
                <w:b/>
                <w:bCs/>
                <w:color w:val="000000"/>
                <w:sz w:val="16"/>
                <w:szCs w:val="16"/>
              </w:rPr>
            </w:pPr>
            <w:r w:rsidRPr="00255FB0">
              <w:rPr>
                <w:rFonts w:ascii="Arial" w:hAnsi="Arial" w:cs="Arial"/>
                <w:b/>
                <w:bCs/>
                <w:color w:val="000000"/>
                <w:sz w:val="16"/>
                <w:szCs w:val="16"/>
              </w:rPr>
              <w:t>10.0</w:t>
            </w:r>
          </w:p>
        </w:tc>
      </w:tr>
    </w:tbl>
    <w:p w14:paraId="1FF6054B" w14:textId="3BAE4EAC" w:rsidR="00F93E77" w:rsidRPr="00CE50CA" w:rsidRDefault="00F93E77" w:rsidP="00004D20">
      <w:r w:rsidRPr="00E30D3A">
        <w:t xml:space="preserve">The Australian Government is providing funding to </w:t>
      </w:r>
      <w:bookmarkEnd w:id="46"/>
      <w:r w:rsidRPr="00E30D3A">
        <w:t>contribute to improved access to specialised compression garments by eligible patients.</w:t>
      </w:r>
    </w:p>
    <w:p w14:paraId="65FEC0C5" w14:textId="5075363B" w:rsidR="00EF21A1" w:rsidRDefault="00F93E77" w:rsidP="00820179">
      <w:pPr>
        <w:pStyle w:val="TableHeadingcontinued"/>
        <w:rPr>
          <w:rFonts w:eastAsiaTheme="minorHAnsi" w:cstheme="minorBidi"/>
          <w:sz w:val="22"/>
          <w:szCs w:val="22"/>
          <w:lang w:eastAsia="en-US"/>
        </w:rPr>
      </w:pPr>
      <w:r w:rsidRPr="00470A1A">
        <w:t>National Coronial Information Syste</w:t>
      </w:r>
      <w:r w:rsidR="00EF21A1">
        <w:t>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F21A1" w:rsidRPr="00EF21A1" w14:paraId="3CB123A7" w14:textId="77777777" w:rsidTr="00EF21A1">
        <w:trPr>
          <w:trHeight w:hRule="exact" w:val="225"/>
        </w:trPr>
        <w:tc>
          <w:tcPr>
            <w:tcW w:w="530" w:type="pct"/>
            <w:tcBorders>
              <w:top w:val="single" w:sz="4" w:space="0" w:color="000000"/>
              <w:left w:val="nil"/>
              <w:bottom w:val="nil"/>
              <w:right w:val="nil"/>
            </w:tcBorders>
            <w:shd w:val="clear" w:color="000000" w:fill="FFFFFF"/>
            <w:noWrap/>
            <w:vAlign w:val="bottom"/>
            <w:hideMark/>
          </w:tcPr>
          <w:p w14:paraId="6B1338A7" w14:textId="4ACAED4F" w:rsidR="00EF21A1" w:rsidRPr="00EF21A1" w:rsidRDefault="00EF21A1" w:rsidP="00EF21A1">
            <w:pPr>
              <w:spacing w:before="0" w:after="0" w:line="240" w:lineRule="auto"/>
              <w:rPr>
                <w:rFonts w:ascii="Arial" w:hAnsi="Arial" w:cs="Arial"/>
                <w:color w:val="000000"/>
                <w:sz w:val="16"/>
                <w:szCs w:val="16"/>
              </w:rPr>
            </w:pPr>
            <w:r w:rsidRPr="00EF21A1">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5B7157D3"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26432EEB"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A6BAB1C"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F9044CA"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2CABB75A"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52A5B37D"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39E39A4D"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BA35848"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747EB9F7"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Total</w:t>
            </w:r>
          </w:p>
        </w:tc>
      </w:tr>
      <w:tr w:rsidR="00EF21A1" w:rsidRPr="00EF21A1" w14:paraId="7B10C963" w14:textId="77777777" w:rsidTr="00EF21A1">
        <w:trPr>
          <w:trHeight w:hRule="exact" w:val="225"/>
        </w:trPr>
        <w:tc>
          <w:tcPr>
            <w:tcW w:w="530" w:type="pct"/>
            <w:tcBorders>
              <w:top w:val="nil"/>
              <w:left w:val="nil"/>
              <w:bottom w:val="nil"/>
              <w:right w:val="nil"/>
            </w:tcBorders>
            <w:shd w:val="clear" w:color="000000" w:fill="FFFFFF"/>
            <w:noWrap/>
            <w:vAlign w:val="bottom"/>
            <w:hideMark/>
          </w:tcPr>
          <w:p w14:paraId="72B19F4C" w14:textId="3C1719FA" w:rsidR="00EF21A1" w:rsidRPr="00EF21A1" w:rsidRDefault="00EF21A1" w:rsidP="00EF21A1">
            <w:pPr>
              <w:spacing w:before="0" w:after="0" w:line="240" w:lineRule="auto"/>
              <w:rPr>
                <w:rFonts w:ascii="Arial" w:hAnsi="Arial" w:cs="Arial"/>
                <w:color w:val="000000"/>
                <w:sz w:val="16"/>
                <w:szCs w:val="16"/>
              </w:rPr>
            </w:pPr>
            <w:r w:rsidRPr="00EF21A1">
              <w:rPr>
                <w:rFonts w:ascii="Arial" w:hAnsi="Arial" w:cs="Arial"/>
                <w:color w:val="000000"/>
                <w:sz w:val="16"/>
                <w:szCs w:val="16"/>
              </w:rPr>
              <w:t>2024</w:t>
            </w:r>
            <w:r w:rsidR="00C7320F">
              <w:rPr>
                <w:rFonts w:ascii="Arial" w:hAnsi="Arial" w:cs="Arial"/>
                <w:color w:val="000000"/>
                <w:sz w:val="16"/>
                <w:szCs w:val="16"/>
              </w:rPr>
              <w:noBreakHyphen/>
            </w:r>
            <w:r w:rsidRPr="00EF21A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3391A73" w14:textId="55A2E48D"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B880B9"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212F15F8" w14:textId="1CFF2932"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6A9FFD" w14:textId="2CDEE8F1"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887F08" w14:textId="233803E2"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7E32BF" w14:textId="26A1DAF4"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6D7EE3" w14:textId="4548EC3E"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A99877" w14:textId="0C4B9DD7"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E4AEA71" w14:textId="77777777" w:rsidR="00EF21A1" w:rsidRPr="00EF21A1" w:rsidRDefault="00EF21A1" w:rsidP="00EF21A1">
            <w:pPr>
              <w:spacing w:before="0" w:after="0" w:line="240" w:lineRule="auto"/>
              <w:jc w:val="right"/>
              <w:rPr>
                <w:rFonts w:ascii="Arial" w:hAnsi="Arial" w:cs="Arial"/>
                <w:color w:val="000000"/>
                <w:sz w:val="16"/>
                <w:szCs w:val="16"/>
              </w:rPr>
            </w:pPr>
            <w:r w:rsidRPr="00EF21A1">
              <w:rPr>
                <w:rFonts w:ascii="Arial" w:hAnsi="Arial" w:cs="Arial"/>
                <w:color w:val="000000"/>
                <w:sz w:val="16"/>
                <w:szCs w:val="16"/>
              </w:rPr>
              <w:t>0.4</w:t>
            </w:r>
          </w:p>
        </w:tc>
      </w:tr>
      <w:tr w:rsidR="00EF21A1" w:rsidRPr="00EF21A1" w14:paraId="6C3910E8" w14:textId="77777777" w:rsidTr="00EF21A1">
        <w:trPr>
          <w:trHeight w:hRule="exact" w:val="225"/>
        </w:trPr>
        <w:tc>
          <w:tcPr>
            <w:tcW w:w="530" w:type="pct"/>
            <w:tcBorders>
              <w:top w:val="nil"/>
              <w:left w:val="nil"/>
              <w:bottom w:val="nil"/>
              <w:right w:val="nil"/>
            </w:tcBorders>
            <w:shd w:val="clear" w:color="000000" w:fill="E6F2FF"/>
            <w:noWrap/>
            <w:vAlign w:val="bottom"/>
            <w:hideMark/>
          </w:tcPr>
          <w:p w14:paraId="4E0AE116" w14:textId="42810B18" w:rsidR="00EF21A1" w:rsidRPr="00EF21A1" w:rsidRDefault="00EF21A1" w:rsidP="00EF21A1">
            <w:pPr>
              <w:spacing w:before="0" w:after="0" w:line="240" w:lineRule="auto"/>
              <w:rPr>
                <w:rFonts w:ascii="Arial" w:hAnsi="Arial" w:cs="Arial"/>
                <w:color w:val="000000"/>
                <w:sz w:val="16"/>
                <w:szCs w:val="16"/>
              </w:rPr>
            </w:pPr>
            <w:r w:rsidRPr="00EF21A1">
              <w:rPr>
                <w:rFonts w:ascii="Arial" w:hAnsi="Arial" w:cs="Arial"/>
                <w:color w:val="000000"/>
                <w:sz w:val="16"/>
                <w:szCs w:val="16"/>
              </w:rPr>
              <w:t>2025</w:t>
            </w:r>
            <w:r w:rsidR="00C7320F">
              <w:rPr>
                <w:rFonts w:ascii="Arial" w:hAnsi="Arial" w:cs="Arial"/>
                <w:color w:val="000000"/>
                <w:sz w:val="16"/>
                <w:szCs w:val="16"/>
              </w:rPr>
              <w:noBreakHyphen/>
            </w:r>
            <w:r w:rsidRPr="00EF21A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269E83B" w14:textId="12D4487C"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3FECDBE" w14:textId="5732F19F"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27AF3D" w14:textId="4DD9D78B"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7AA05C" w14:textId="54EE62E5"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66C429" w14:textId="46541E5F"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803176" w14:textId="2F1606F8"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2F64A2B" w14:textId="1CCE77C7"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882658" w14:textId="1D8DA009"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B33C5D3" w14:textId="2A0D99A9"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F21A1" w:rsidRPr="00EF21A1" w14:paraId="29FCAB73" w14:textId="77777777" w:rsidTr="00EF21A1">
        <w:trPr>
          <w:trHeight w:hRule="exact" w:val="225"/>
        </w:trPr>
        <w:tc>
          <w:tcPr>
            <w:tcW w:w="530" w:type="pct"/>
            <w:tcBorders>
              <w:top w:val="nil"/>
              <w:left w:val="nil"/>
              <w:bottom w:val="nil"/>
              <w:right w:val="nil"/>
            </w:tcBorders>
            <w:shd w:val="clear" w:color="000000" w:fill="FFFFFF"/>
            <w:noWrap/>
            <w:vAlign w:val="bottom"/>
            <w:hideMark/>
          </w:tcPr>
          <w:p w14:paraId="644A8BA4" w14:textId="578C51BF" w:rsidR="00EF21A1" w:rsidRPr="00EF21A1" w:rsidRDefault="00EF21A1" w:rsidP="00EF21A1">
            <w:pPr>
              <w:spacing w:before="0" w:after="0" w:line="240" w:lineRule="auto"/>
              <w:rPr>
                <w:rFonts w:ascii="Arial" w:hAnsi="Arial" w:cs="Arial"/>
                <w:color w:val="000000"/>
                <w:sz w:val="16"/>
                <w:szCs w:val="16"/>
              </w:rPr>
            </w:pPr>
            <w:r w:rsidRPr="00EF21A1">
              <w:rPr>
                <w:rFonts w:ascii="Arial" w:hAnsi="Arial" w:cs="Arial"/>
                <w:color w:val="000000"/>
                <w:sz w:val="16"/>
                <w:szCs w:val="16"/>
              </w:rPr>
              <w:t>2026</w:t>
            </w:r>
            <w:r w:rsidR="00C7320F">
              <w:rPr>
                <w:rFonts w:ascii="Arial" w:hAnsi="Arial" w:cs="Arial"/>
                <w:color w:val="000000"/>
                <w:sz w:val="16"/>
                <w:szCs w:val="16"/>
              </w:rPr>
              <w:noBreakHyphen/>
            </w:r>
            <w:r w:rsidRPr="00EF21A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ADBFA0F" w14:textId="644BD9CB"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14BF02" w14:textId="0EC71C8B"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F073FD" w14:textId="6EC1653F"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9E7697" w14:textId="5E0DAD9F"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387C37" w14:textId="6DF3AF9B"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01F90A" w14:textId="2375E2E5"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BBAACF" w14:textId="77C1C3AC"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948731" w14:textId="48FF8E9A"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A131AEC" w14:textId="393BFAB4"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F21A1" w:rsidRPr="00EF21A1" w14:paraId="4112979A" w14:textId="77777777" w:rsidTr="00EF21A1">
        <w:trPr>
          <w:trHeight w:hRule="exact" w:val="225"/>
        </w:trPr>
        <w:tc>
          <w:tcPr>
            <w:tcW w:w="530" w:type="pct"/>
            <w:tcBorders>
              <w:top w:val="nil"/>
              <w:left w:val="nil"/>
              <w:bottom w:val="nil"/>
              <w:right w:val="nil"/>
            </w:tcBorders>
            <w:shd w:val="clear" w:color="000000" w:fill="FFFFFF"/>
            <w:noWrap/>
            <w:vAlign w:val="bottom"/>
            <w:hideMark/>
          </w:tcPr>
          <w:p w14:paraId="5D4A1AD7" w14:textId="1E43C8B9" w:rsidR="00EF21A1" w:rsidRPr="00EF21A1" w:rsidRDefault="00EF21A1" w:rsidP="00EF21A1">
            <w:pPr>
              <w:spacing w:before="0" w:after="0" w:line="240" w:lineRule="auto"/>
              <w:rPr>
                <w:rFonts w:ascii="Arial" w:hAnsi="Arial" w:cs="Arial"/>
                <w:color w:val="000000"/>
                <w:sz w:val="16"/>
                <w:szCs w:val="16"/>
              </w:rPr>
            </w:pPr>
            <w:r w:rsidRPr="00EF21A1">
              <w:rPr>
                <w:rFonts w:ascii="Arial" w:hAnsi="Arial" w:cs="Arial"/>
                <w:color w:val="000000"/>
                <w:sz w:val="16"/>
                <w:szCs w:val="16"/>
              </w:rPr>
              <w:t>2027</w:t>
            </w:r>
            <w:r w:rsidR="00C7320F">
              <w:rPr>
                <w:rFonts w:ascii="Arial" w:hAnsi="Arial" w:cs="Arial"/>
                <w:color w:val="000000"/>
                <w:sz w:val="16"/>
                <w:szCs w:val="16"/>
              </w:rPr>
              <w:noBreakHyphen/>
            </w:r>
            <w:r w:rsidRPr="00EF21A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EF48F8E" w14:textId="7F7926D6"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34388B" w14:textId="0C4BB85A"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69ED02" w14:textId="2D2D6FB8"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B64EA0" w14:textId="49E87780"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F3355A" w14:textId="28C5C156"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52A6D1" w14:textId="46C06EBB"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D69A0F" w14:textId="3D49BD7F"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E10E4A" w14:textId="40AA4C60"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0EDE263" w14:textId="338A2D5C"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F21A1" w:rsidRPr="00EF21A1" w14:paraId="43A4A387" w14:textId="77777777" w:rsidTr="00EF21A1">
        <w:trPr>
          <w:trHeight w:hRule="exact" w:val="225"/>
        </w:trPr>
        <w:tc>
          <w:tcPr>
            <w:tcW w:w="530" w:type="pct"/>
            <w:tcBorders>
              <w:top w:val="nil"/>
              <w:left w:val="nil"/>
              <w:bottom w:val="nil"/>
              <w:right w:val="nil"/>
            </w:tcBorders>
            <w:shd w:val="clear" w:color="000000" w:fill="FFFFFF"/>
            <w:noWrap/>
            <w:vAlign w:val="bottom"/>
            <w:hideMark/>
          </w:tcPr>
          <w:p w14:paraId="014ECC29" w14:textId="73DABCF6" w:rsidR="00EF21A1" w:rsidRPr="00EF21A1" w:rsidRDefault="00EF21A1" w:rsidP="00EF21A1">
            <w:pPr>
              <w:spacing w:before="0" w:after="0" w:line="240" w:lineRule="auto"/>
              <w:rPr>
                <w:rFonts w:ascii="Arial" w:hAnsi="Arial" w:cs="Arial"/>
                <w:color w:val="000000"/>
                <w:sz w:val="16"/>
                <w:szCs w:val="16"/>
              </w:rPr>
            </w:pPr>
            <w:r w:rsidRPr="00EF21A1">
              <w:rPr>
                <w:rFonts w:ascii="Arial" w:hAnsi="Arial" w:cs="Arial"/>
                <w:color w:val="000000"/>
                <w:sz w:val="16"/>
                <w:szCs w:val="16"/>
              </w:rPr>
              <w:t>2028</w:t>
            </w:r>
            <w:r w:rsidR="00C7320F">
              <w:rPr>
                <w:rFonts w:ascii="Arial" w:hAnsi="Arial" w:cs="Arial"/>
                <w:color w:val="000000"/>
                <w:sz w:val="16"/>
                <w:szCs w:val="16"/>
              </w:rPr>
              <w:noBreakHyphen/>
            </w:r>
            <w:r w:rsidRPr="00EF21A1">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46FAFE56" w14:textId="1716C023"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5FC00FC" w14:textId="4B12C614"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FBE9D63" w14:textId="5394F5BA"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EA8B0A3" w14:textId="6A91A487"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88D369C" w14:textId="6F73026F"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C74A689" w14:textId="3E7EA96B"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225A186" w14:textId="66E31FE3"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48B25DA8" w14:textId="08325489"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DBFD6E9" w14:textId="2A19328D" w:rsidR="00EF21A1" w:rsidRPr="00EF21A1" w:rsidRDefault="00C7320F" w:rsidP="00EF21A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F21A1" w:rsidRPr="00EF21A1" w14:paraId="4FB07830" w14:textId="77777777" w:rsidTr="00EF21A1">
        <w:trPr>
          <w:trHeight w:hRule="exact" w:val="225"/>
        </w:trPr>
        <w:tc>
          <w:tcPr>
            <w:tcW w:w="530" w:type="pct"/>
            <w:tcBorders>
              <w:top w:val="nil"/>
              <w:left w:val="nil"/>
              <w:bottom w:val="single" w:sz="4" w:space="0" w:color="000000"/>
              <w:right w:val="nil"/>
            </w:tcBorders>
            <w:shd w:val="clear" w:color="000000" w:fill="FFFFFF"/>
            <w:noWrap/>
            <w:vAlign w:val="bottom"/>
            <w:hideMark/>
          </w:tcPr>
          <w:p w14:paraId="1E2247B0" w14:textId="77777777" w:rsidR="00EF21A1" w:rsidRPr="00EF21A1" w:rsidRDefault="00EF21A1" w:rsidP="00EF21A1">
            <w:pPr>
              <w:spacing w:before="0" w:after="0" w:line="240" w:lineRule="auto"/>
              <w:rPr>
                <w:rFonts w:ascii="Arial" w:hAnsi="Arial" w:cs="Arial"/>
                <w:b/>
                <w:bCs/>
                <w:color w:val="000000"/>
                <w:sz w:val="16"/>
                <w:szCs w:val="16"/>
              </w:rPr>
            </w:pPr>
            <w:r w:rsidRPr="00EF21A1">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2424F605" w14:textId="72BE3DA2"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8FED171" w14:textId="77777777" w:rsidR="00EF21A1" w:rsidRPr="00EF21A1" w:rsidRDefault="00EF21A1" w:rsidP="00EF21A1">
            <w:pPr>
              <w:spacing w:before="0" w:after="0" w:line="240" w:lineRule="auto"/>
              <w:jc w:val="right"/>
              <w:rPr>
                <w:rFonts w:ascii="Arial" w:hAnsi="Arial" w:cs="Arial"/>
                <w:b/>
                <w:bCs/>
                <w:color w:val="000000"/>
                <w:sz w:val="16"/>
                <w:szCs w:val="16"/>
              </w:rPr>
            </w:pPr>
            <w:r w:rsidRPr="00EF21A1">
              <w:rPr>
                <w:rFonts w:ascii="Arial" w:hAnsi="Arial" w:cs="Arial"/>
                <w:b/>
                <w:bCs/>
                <w:color w:val="000000"/>
                <w:sz w:val="16"/>
                <w:szCs w:val="16"/>
              </w:rPr>
              <w:t>0.4</w:t>
            </w:r>
          </w:p>
        </w:tc>
        <w:tc>
          <w:tcPr>
            <w:tcW w:w="491" w:type="pct"/>
            <w:tcBorders>
              <w:top w:val="nil"/>
              <w:left w:val="nil"/>
              <w:bottom w:val="single" w:sz="4" w:space="0" w:color="000000"/>
              <w:right w:val="nil"/>
            </w:tcBorders>
            <w:shd w:val="clear" w:color="000000" w:fill="FFFFFF"/>
            <w:noWrap/>
            <w:vAlign w:val="bottom"/>
            <w:hideMark/>
          </w:tcPr>
          <w:p w14:paraId="22B5BBA9" w14:textId="0E56B1BB"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0ED138B" w14:textId="54866E0D"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2138A79" w14:textId="5153370F"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2B408AB" w14:textId="038B2668"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FBD5141" w14:textId="0639E85D"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CE2E8E1" w14:textId="22307481" w:rsidR="00EF21A1" w:rsidRPr="00EF21A1" w:rsidRDefault="00C7320F" w:rsidP="00EF21A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680CD767" w14:textId="77777777" w:rsidR="00EF21A1" w:rsidRPr="00EF21A1" w:rsidRDefault="00EF21A1" w:rsidP="00EF21A1">
            <w:pPr>
              <w:spacing w:before="0" w:after="0" w:line="240" w:lineRule="auto"/>
              <w:jc w:val="right"/>
              <w:rPr>
                <w:rFonts w:ascii="Arial" w:hAnsi="Arial" w:cs="Arial"/>
                <w:b/>
                <w:bCs/>
                <w:color w:val="000000"/>
                <w:sz w:val="16"/>
                <w:szCs w:val="16"/>
              </w:rPr>
            </w:pPr>
            <w:r w:rsidRPr="00EF21A1">
              <w:rPr>
                <w:rFonts w:ascii="Arial" w:hAnsi="Arial" w:cs="Arial"/>
                <w:b/>
                <w:bCs/>
                <w:color w:val="000000"/>
                <w:sz w:val="16"/>
                <w:szCs w:val="16"/>
              </w:rPr>
              <w:t>0.4</w:t>
            </w:r>
          </w:p>
        </w:tc>
      </w:tr>
    </w:tbl>
    <w:p w14:paraId="65B0BF22" w14:textId="6DBEEC1E" w:rsidR="00BB5F21" w:rsidRDefault="00F93E77" w:rsidP="00F93E77">
      <w:r w:rsidRPr="00470A1A">
        <w:t>The Australian Government is providing funding for the administration, maintenance, and improvement of Australia</w:t>
      </w:r>
      <w:r w:rsidR="00C7320F">
        <w:t>’</w:t>
      </w:r>
      <w:r w:rsidRPr="00470A1A">
        <w:t>s national coronial database.</w:t>
      </w:r>
    </w:p>
    <w:p w14:paraId="0B8EA35B" w14:textId="68D3DE48" w:rsidR="00F93E77" w:rsidRPr="00470A1A" w:rsidRDefault="00BB5F21" w:rsidP="00BB5F21">
      <w:pPr>
        <w:spacing w:before="0" w:after="160" w:line="259" w:lineRule="auto"/>
      </w:pPr>
      <w:r>
        <w:br w:type="page"/>
      </w:r>
    </w:p>
    <w:p w14:paraId="47B260EB" w14:textId="52B10FFB" w:rsidR="00477207" w:rsidRDefault="00F93E77" w:rsidP="00820179">
      <w:pPr>
        <w:pStyle w:val="TableHeadingcontinued"/>
        <w:rPr>
          <w:rFonts w:asciiTheme="minorHAnsi" w:eastAsiaTheme="minorHAnsi" w:hAnsiTheme="minorHAnsi" w:cstheme="minorBidi"/>
          <w:sz w:val="22"/>
          <w:szCs w:val="22"/>
          <w:lang w:eastAsia="en-US"/>
        </w:rPr>
      </w:pPr>
      <w:r w:rsidRPr="00470A1A">
        <w:lastRenderedPageBreak/>
        <w:t xml:space="preserve">Public </w:t>
      </w:r>
      <w:r>
        <w:t>d</w:t>
      </w:r>
      <w:r w:rsidRPr="00470A1A">
        <w:t xml:space="preserve">ental </w:t>
      </w:r>
      <w:r>
        <w:t>s</w:t>
      </w:r>
      <w:r w:rsidRPr="00470A1A">
        <w:t xml:space="preserve">ervices for </w:t>
      </w:r>
      <w:r>
        <w:t>a</w:t>
      </w:r>
      <w:r w:rsidRPr="00470A1A">
        <w:t>dults</w:t>
      </w:r>
      <w:r w:rsidRPr="00470A1A">
        <w:rPr>
          <w:rFonts w:asciiTheme="majorHAnsi" w:hAnsiTheme="majorHAnsi" w:cstheme="majorHAnsi"/>
          <w:vertAlign w:val="superscript"/>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77207" w:rsidRPr="00477207" w14:paraId="3C233AB0" w14:textId="77777777" w:rsidTr="00477207">
        <w:trPr>
          <w:trHeight w:hRule="exact" w:val="225"/>
        </w:trPr>
        <w:tc>
          <w:tcPr>
            <w:tcW w:w="530" w:type="pct"/>
            <w:tcBorders>
              <w:top w:val="single" w:sz="4" w:space="0" w:color="000000"/>
              <w:left w:val="nil"/>
              <w:bottom w:val="nil"/>
              <w:right w:val="nil"/>
            </w:tcBorders>
            <w:shd w:val="clear" w:color="000000" w:fill="FFFFFF"/>
            <w:noWrap/>
            <w:vAlign w:val="bottom"/>
            <w:hideMark/>
          </w:tcPr>
          <w:p w14:paraId="2775F442" w14:textId="426F6CEC" w:rsidR="00477207" w:rsidRPr="00477207" w:rsidRDefault="00477207" w:rsidP="00477207">
            <w:pPr>
              <w:spacing w:before="0" w:after="0" w:line="240" w:lineRule="auto"/>
              <w:rPr>
                <w:rFonts w:ascii="Arial" w:hAnsi="Arial" w:cs="Arial"/>
                <w:color w:val="000000"/>
                <w:sz w:val="16"/>
                <w:szCs w:val="16"/>
              </w:rPr>
            </w:pPr>
            <w:r w:rsidRPr="00477207">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3285021"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6C96FF1E"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77C608EC"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3513CA6"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5E9069F8"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653E3BBD"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1F86C10A"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0FA86E62"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4B9F5F98"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Total</w:t>
            </w:r>
          </w:p>
        </w:tc>
      </w:tr>
      <w:tr w:rsidR="00477207" w:rsidRPr="00477207" w14:paraId="3A69047B" w14:textId="77777777" w:rsidTr="00477207">
        <w:trPr>
          <w:trHeight w:hRule="exact" w:val="225"/>
        </w:trPr>
        <w:tc>
          <w:tcPr>
            <w:tcW w:w="530" w:type="pct"/>
            <w:tcBorders>
              <w:top w:val="nil"/>
              <w:left w:val="nil"/>
              <w:bottom w:val="nil"/>
              <w:right w:val="nil"/>
            </w:tcBorders>
            <w:shd w:val="clear" w:color="000000" w:fill="FFFFFF"/>
            <w:noWrap/>
            <w:vAlign w:val="bottom"/>
            <w:hideMark/>
          </w:tcPr>
          <w:p w14:paraId="2E8F3E11" w14:textId="65086452" w:rsidR="00477207" w:rsidRPr="00477207" w:rsidRDefault="00477207" w:rsidP="00477207">
            <w:pPr>
              <w:spacing w:before="0" w:after="0" w:line="240" w:lineRule="auto"/>
              <w:rPr>
                <w:rFonts w:ascii="Arial" w:hAnsi="Arial" w:cs="Arial"/>
                <w:color w:val="000000"/>
                <w:sz w:val="16"/>
                <w:szCs w:val="16"/>
              </w:rPr>
            </w:pPr>
            <w:r w:rsidRPr="00477207">
              <w:rPr>
                <w:rFonts w:ascii="Arial" w:hAnsi="Arial" w:cs="Arial"/>
                <w:color w:val="000000"/>
                <w:sz w:val="16"/>
                <w:szCs w:val="16"/>
              </w:rPr>
              <w:t>2024</w:t>
            </w:r>
            <w:r w:rsidR="00C7320F">
              <w:rPr>
                <w:rFonts w:ascii="Arial" w:hAnsi="Arial" w:cs="Arial"/>
                <w:color w:val="000000"/>
                <w:sz w:val="16"/>
                <w:szCs w:val="16"/>
              </w:rPr>
              <w:noBreakHyphen/>
            </w:r>
            <w:r w:rsidRPr="00477207">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84CDAA2"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34.4</w:t>
            </w:r>
          </w:p>
        </w:tc>
        <w:tc>
          <w:tcPr>
            <w:tcW w:w="491" w:type="pct"/>
            <w:tcBorders>
              <w:top w:val="nil"/>
              <w:left w:val="nil"/>
              <w:bottom w:val="nil"/>
              <w:right w:val="nil"/>
            </w:tcBorders>
            <w:shd w:val="clear" w:color="000000" w:fill="FFFFFF"/>
            <w:noWrap/>
            <w:vAlign w:val="bottom"/>
            <w:hideMark/>
          </w:tcPr>
          <w:p w14:paraId="476C4521"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26.9</w:t>
            </w:r>
          </w:p>
        </w:tc>
        <w:tc>
          <w:tcPr>
            <w:tcW w:w="491" w:type="pct"/>
            <w:tcBorders>
              <w:top w:val="nil"/>
              <w:left w:val="nil"/>
              <w:bottom w:val="nil"/>
              <w:right w:val="nil"/>
            </w:tcBorders>
            <w:shd w:val="clear" w:color="000000" w:fill="FFFFFF"/>
            <w:noWrap/>
            <w:vAlign w:val="bottom"/>
            <w:hideMark/>
          </w:tcPr>
          <w:p w14:paraId="1FA4D962"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21.7</w:t>
            </w:r>
          </w:p>
        </w:tc>
        <w:tc>
          <w:tcPr>
            <w:tcW w:w="491" w:type="pct"/>
            <w:tcBorders>
              <w:top w:val="nil"/>
              <w:left w:val="nil"/>
              <w:bottom w:val="nil"/>
              <w:right w:val="nil"/>
            </w:tcBorders>
            <w:shd w:val="clear" w:color="000000" w:fill="FFFFFF"/>
            <w:noWrap/>
            <w:vAlign w:val="bottom"/>
            <w:hideMark/>
          </w:tcPr>
          <w:p w14:paraId="123448A4"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9.7</w:t>
            </w:r>
          </w:p>
        </w:tc>
        <w:tc>
          <w:tcPr>
            <w:tcW w:w="491" w:type="pct"/>
            <w:tcBorders>
              <w:top w:val="nil"/>
              <w:left w:val="nil"/>
              <w:bottom w:val="nil"/>
              <w:right w:val="nil"/>
            </w:tcBorders>
            <w:shd w:val="clear" w:color="000000" w:fill="FFFFFF"/>
            <w:noWrap/>
            <w:vAlign w:val="bottom"/>
            <w:hideMark/>
          </w:tcPr>
          <w:p w14:paraId="7AD36C5A"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9.4</w:t>
            </w:r>
          </w:p>
        </w:tc>
        <w:tc>
          <w:tcPr>
            <w:tcW w:w="491" w:type="pct"/>
            <w:tcBorders>
              <w:top w:val="nil"/>
              <w:left w:val="nil"/>
              <w:bottom w:val="nil"/>
              <w:right w:val="nil"/>
            </w:tcBorders>
            <w:shd w:val="clear" w:color="000000" w:fill="FFFFFF"/>
            <w:noWrap/>
            <w:vAlign w:val="bottom"/>
            <w:hideMark/>
          </w:tcPr>
          <w:p w14:paraId="1BF0C26B"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3.4</w:t>
            </w:r>
          </w:p>
        </w:tc>
        <w:tc>
          <w:tcPr>
            <w:tcW w:w="491" w:type="pct"/>
            <w:tcBorders>
              <w:top w:val="nil"/>
              <w:left w:val="nil"/>
              <w:bottom w:val="nil"/>
              <w:right w:val="nil"/>
            </w:tcBorders>
            <w:shd w:val="clear" w:color="000000" w:fill="FFFFFF"/>
            <w:noWrap/>
            <w:vAlign w:val="bottom"/>
            <w:hideMark/>
          </w:tcPr>
          <w:p w14:paraId="7E5F30F3"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24E5CF51"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1.4</w:t>
            </w:r>
          </w:p>
        </w:tc>
        <w:tc>
          <w:tcPr>
            <w:tcW w:w="544" w:type="pct"/>
            <w:tcBorders>
              <w:top w:val="nil"/>
              <w:left w:val="nil"/>
              <w:bottom w:val="nil"/>
              <w:right w:val="nil"/>
            </w:tcBorders>
            <w:shd w:val="clear" w:color="000000" w:fill="FFFFFF"/>
            <w:noWrap/>
            <w:vAlign w:val="bottom"/>
            <w:hideMark/>
          </w:tcPr>
          <w:p w14:paraId="1F4F25C7"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107.9</w:t>
            </w:r>
          </w:p>
        </w:tc>
      </w:tr>
      <w:tr w:rsidR="00477207" w:rsidRPr="00477207" w14:paraId="2F725DDE" w14:textId="77777777" w:rsidTr="00477207">
        <w:trPr>
          <w:trHeight w:hRule="exact" w:val="225"/>
        </w:trPr>
        <w:tc>
          <w:tcPr>
            <w:tcW w:w="530" w:type="pct"/>
            <w:tcBorders>
              <w:top w:val="nil"/>
              <w:left w:val="nil"/>
              <w:bottom w:val="nil"/>
              <w:right w:val="nil"/>
            </w:tcBorders>
            <w:shd w:val="clear" w:color="000000" w:fill="E6F2FF"/>
            <w:noWrap/>
            <w:vAlign w:val="bottom"/>
            <w:hideMark/>
          </w:tcPr>
          <w:p w14:paraId="69DDBD92" w14:textId="53B48130" w:rsidR="00477207" w:rsidRPr="00477207" w:rsidRDefault="00477207" w:rsidP="00477207">
            <w:pPr>
              <w:spacing w:before="0" w:after="0" w:line="240" w:lineRule="auto"/>
              <w:rPr>
                <w:rFonts w:ascii="Arial" w:hAnsi="Arial" w:cs="Arial"/>
                <w:color w:val="000000"/>
                <w:sz w:val="16"/>
                <w:szCs w:val="16"/>
              </w:rPr>
            </w:pPr>
            <w:r w:rsidRPr="00477207">
              <w:rPr>
                <w:rFonts w:ascii="Arial" w:hAnsi="Arial" w:cs="Arial"/>
                <w:color w:val="000000"/>
                <w:sz w:val="16"/>
                <w:szCs w:val="16"/>
              </w:rPr>
              <w:t>2025</w:t>
            </w:r>
            <w:r w:rsidR="00C7320F">
              <w:rPr>
                <w:rFonts w:ascii="Arial" w:hAnsi="Arial" w:cs="Arial"/>
                <w:color w:val="000000"/>
                <w:sz w:val="16"/>
                <w:szCs w:val="16"/>
              </w:rPr>
              <w:noBreakHyphen/>
            </w:r>
            <w:r w:rsidRPr="0047720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ABE708A"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34.4</w:t>
            </w:r>
          </w:p>
        </w:tc>
        <w:tc>
          <w:tcPr>
            <w:tcW w:w="491" w:type="pct"/>
            <w:tcBorders>
              <w:top w:val="nil"/>
              <w:left w:val="nil"/>
              <w:bottom w:val="nil"/>
              <w:right w:val="nil"/>
            </w:tcBorders>
            <w:shd w:val="clear" w:color="000000" w:fill="E6F2FF"/>
            <w:noWrap/>
            <w:vAlign w:val="bottom"/>
            <w:hideMark/>
          </w:tcPr>
          <w:p w14:paraId="76F04A8D"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26.9</w:t>
            </w:r>
          </w:p>
        </w:tc>
        <w:tc>
          <w:tcPr>
            <w:tcW w:w="491" w:type="pct"/>
            <w:tcBorders>
              <w:top w:val="nil"/>
              <w:left w:val="nil"/>
              <w:bottom w:val="nil"/>
              <w:right w:val="nil"/>
            </w:tcBorders>
            <w:shd w:val="clear" w:color="000000" w:fill="E6F2FF"/>
            <w:noWrap/>
            <w:vAlign w:val="bottom"/>
            <w:hideMark/>
          </w:tcPr>
          <w:p w14:paraId="7B68FD21"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21.7</w:t>
            </w:r>
          </w:p>
        </w:tc>
        <w:tc>
          <w:tcPr>
            <w:tcW w:w="491" w:type="pct"/>
            <w:tcBorders>
              <w:top w:val="nil"/>
              <w:left w:val="nil"/>
              <w:bottom w:val="nil"/>
              <w:right w:val="nil"/>
            </w:tcBorders>
            <w:shd w:val="clear" w:color="000000" w:fill="E6F2FF"/>
            <w:noWrap/>
            <w:vAlign w:val="bottom"/>
            <w:hideMark/>
          </w:tcPr>
          <w:p w14:paraId="05C3C936"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9.7</w:t>
            </w:r>
          </w:p>
        </w:tc>
        <w:tc>
          <w:tcPr>
            <w:tcW w:w="491" w:type="pct"/>
            <w:tcBorders>
              <w:top w:val="nil"/>
              <w:left w:val="nil"/>
              <w:bottom w:val="nil"/>
              <w:right w:val="nil"/>
            </w:tcBorders>
            <w:shd w:val="clear" w:color="000000" w:fill="E6F2FF"/>
            <w:noWrap/>
            <w:vAlign w:val="bottom"/>
            <w:hideMark/>
          </w:tcPr>
          <w:p w14:paraId="430AD796"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9.4</w:t>
            </w:r>
          </w:p>
        </w:tc>
        <w:tc>
          <w:tcPr>
            <w:tcW w:w="491" w:type="pct"/>
            <w:tcBorders>
              <w:top w:val="nil"/>
              <w:left w:val="nil"/>
              <w:bottom w:val="nil"/>
              <w:right w:val="nil"/>
            </w:tcBorders>
            <w:shd w:val="clear" w:color="000000" w:fill="E6F2FF"/>
            <w:noWrap/>
            <w:vAlign w:val="bottom"/>
            <w:hideMark/>
          </w:tcPr>
          <w:p w14:paraId="11FD6D76"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3.4</w:t>
            </w:r>
          </w:p>
        </w:tc>
        <w:tc>
          <w:tcPr>
            <w:tcW w:w="491" w:type="pct"/>
            <w:tcBorders>
              <w:top w:val="nil"/>
              <w:left w:val="nil"/>
              <w:bottom w:val="nil"/>
              <w:right w:val="nil"/>
            </w:tcBorders>
            <w:shd w:val="clear" w:color="000000" w:fill="E6F2FF"/>
            <w:noWrap/>
            <w:vAlign w:val="bottom"/>
            <w:hideMark/>
          </w:tcPr>
          <w:p w14:paraId="425D04C9"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058D6059"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1.4</w:t>
            </w:r>
          </w:p>
        </w:tc>
        <w:tc>
          <w:tcPr>
            <w:tcW w:w="544" w:type="pct"/>
            <w:tcBorders>
              <w:top w:val="nil"/>
              <w:left w:val="nil"/>
              <w:bottom w:val="nil"/>
              <w:right w:val="nil"/>
            </w:tcBorders>
            <w:shd w:val="clear" w:color="000000" w:fill="E6F2FF"/>
            <w:noWrap/>
            <w:vAlign w:val="bottom"/>
            <w:hideMark/>
          </w:tcPr>
          <w:p w14:paraId="1BB5FB32" w14:textId="77777777" w:rsidR="00477207" w:rsidRPr="00477207" w:rsidRDefault="00477207" w:rsidP="00477207">
            <w:pPr>
              <w:spacing w:before="0" w:after="0" w:line="240" w:lineRule="auto"/>
              <w:jc w:val="right"/>
              <w:rPr>
                <w:rFonts w:ascii="Arial" w:hAnsi="Arial" w:cs="Arial"/>
                <w:color w:val="000000"/>
                <w:sz w:val="16"/>
                <w:szCs w:val="16"/>
              </w:rPr>
            </w:pPr>
            <w:r w:rsidRPr="00477207">
              <w:rPr>
                <w:rFonts w:ascii="Arial" w:hAnsi="Arial" w:cs="Arial"/>
                <w:color w:val="000000"/>
                <w:sz w:val="16"/>
                <w:szCs w:val="16"/>
              </w:rPr>
              <w:t>107.8</w:t>
            </w:r>
          </w:p>
        </w:tc>
      </w:tr>
      <w:tr w:rsidR="00477207" w:rsidRPr="00477207" w14:paraId="465036A0" w14:textId="77777777" w:rsidTr="00477207">
        <w:trPr>
          <w:trHeight w:hRule="exact" w:val="225"/>
        </w:trPr>
        <w:tc>
          <w:tcPr>
            <w:tcW w:w="530" w:type="pct"/>
            <w:tcBorders>
              <w:top w:val="nil"/>
              <w:left w:val="nil"/>
              <w:bottom w:val="nil"/>
              <w:right w:val="nil"/>
            </w:tcBorders>
            <w:shd w:val="clear" w:color="000000" w:fill="FFFFFF"/>
            <w:noWrap/>
            <w:vAlign w:val="bottom"/>
            <w:hideMark/>
          </w:tcPr>
          <w:p w14:paraId="5187EA09" w14:textId="28A3DEB0" w:rsidR="00477207" w:rsidRPr="00477207" w:rsidRDefault="00477207" w:rsidP="00477207">
            <w:pPr>
              <w:spacing w:before="0" w:after="0" w:line="240" w:lineRule="auto"/>
              <w:rPr>
                <w:rFonts w:ascii="Arial" w:hAnsi="Arial" w:cs="Arial"/>
                <w:color w:val="000000"/>
                <w:sz w:val="16"/>
                <w:szCs w:val="16"/>
              </w:rPr>
            </w:pPr>
            <w:r w:rsidRPr="00477207">
              <w:rPr>
                <w:rFonts w:ascii="Arial" w:hAnsi="Arial" w:cs="Arial"/>
                <w:color w:val="000000"/>
                <w:sz w:val="16"/>
                <w:szCs w:val="16"/>
              </w:rPr>
              <w:t>2026</w:t>
            </w:r>
            <w:r w:rsidR="00C7320F">
              <w:rPr>
                <w:rFonts w:ascii="Arial" w:hAnsi="Arial" w:cs="Arial"/>
                <w:color w:val="000000"/>
                <w:sz w:val="16"/>
                <w:szCs w:val="16"/>
              </w:rPr>
              <w:noBreakHyphen/>
            </w:r>
            <w:r w:rsidRPr="0047720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62A33AF" w14:textId="4D1CCD3F"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0DA74C" w14:textId="01F75679"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D80FF0" w14:textId="577FE7EE"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E83172" w14:textId="2B2D1CC7"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BDB249" w14:textId="65EC90A3"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6D8C7D" w14:textId="1DEE7D3A"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B35574" w14:textId="73B2CC41"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E205E7" w14:textId="5C0854DD"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80942B0" w14:textId="6583E25E"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77207" w:rsidRPr="00477207" w14:paraId="3387D693" w14:textId="77777777" w:rsidTr="00477207">
        <w:trPr>
          <w:trHeight w:hRule="exact" w:val="225"/>
        </w:trPr>
        <w:tc>
          <w:tcPr>
            <w:tcW w:w="530" w:type="pct"/>
            <w:tcBorders>
              <w:top w:val="nil"/>
              <w:left w:val="nil"/>
              <w:bottom w:val="nil"/>
              <w:right w:val="nil"/>
            </w:tcBorders>
            <w:shd w:val="clear" w:color="000000" w:fill="FFFFFF"/>
            <w:noWrap/>
            <w:vAlign w:val="bottom"/>
            <w:hideMark/>
          </w:tcPr>
          <w:p w14:paraId="0E4C660E" w14:textId="279EF542" w:rsidR="00477207" w:rsidRPr="00477207" w:rsidRDefault="00477207" w:rsidP="00477207">
            <w:pPr>
              <w:spacing w:before="0" w:after="0" w:line="240" w:lineRule="auto"/>
              <w:rPr>
                <w:rFonts w:ascii="Arial" w:hAnsi="Arial" w:cs="Arial"/>
                <w:color w:val="000000"/>
                <w:sz w:val="16"/>
                <w:szCs w:val="16"/>
              </w:rPr>
            </w:pPr>
            <w:r w:rsidRPr="00477207">
              <w:rPr>
                <w:rFonts w:ascii="Arial" w:hAnsi="Arial" w:cs="Arial"/>
                <w:color w:val="000000"/>
                <w:sz w:val="16"/>
                <w:szCs w:val="16"/>
              </w:rPr>
              <w:t>2027</w:t>
            </w:r>
            <w:r w:rsidR="00C7320F">
              <w:rPr>
                <w:rFonts w:ascii="Arial" w:hAnsi="Arial" w:cs="Arial"/>
                <w:color w:val="000000"/>
                <w:sz w:val="16"/>
                <w:szCs w:val="16"/>
              </w:rPr>
              <w:noBreakHyphen/>
            </w:r>
            <w:r w:rsidRPr="0047720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3F3D6F8" w14:textId="142F0979"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8A9E31" w14:textId="51D28DE2"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E39D2F" w14:textId="50DC3B45"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11F6AE" w14:textId="7DED50AC"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314C8C" w14:textId="7DABA82E"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5280CF" w14:textId="23B782B1"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24590C" w14:textId="50C3F5E2"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78DEA6" w14:textId="4DD0078A"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02767A" w14:textId="5504E1FC"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77207" w:rsidRPr="00477207" w14:paraId="13E660F7" w14:textId="77777777" w:rsidTr="00477207">
        <w:trPr>
          <w:trHeight w:hRule="exact" w:val="225"/>
        </w:trPr>
        <w:tc>
          <w:tcPr>
            <w:tcW w:w="530" w:type="pct"/>
            <w:tcBorders>
              <w:top w:val="nil"/>
              <w:left w:val="nil"/>
              <w:bottom w:val="nil"/>
              <w:right w:val="nil"/>
            </w:tcBorders>
            <w:shd w:val="clear" w:color="000000" w:fill="FFFFFF"/>
            <w:noWrap/>
            <w:vAlign w:val="bottom"/>
            <w:hideMark/>
          </w:tcPr>
          <w:p w14:paraId="7D3F9E57" w14:textId="3A903032" w:rsidR="00477207" w:rsidRPr="00477207" w:rsidRDefault="00477207" w:rsidP="00477207">
            <w:pPr>
              <w:spacing w:before="0" w:after="0" w:line="240" w:lineRule="auto"/>
              <w:rPr>
                <w:rFonts w:ascii="Arial" w:hAnsi="Arial" w:cs="Arial"/>
                <w:color w:val="000000"/>
                <w:sz w:val="16"/>
                <w:szCs w:val="16"/>
              </w:rPr>
            </w:pPr>
            <w:r w:rsidRPr="00477207">
              <w:rPr>
                <w:rFonts w:ascii="Arial" w:hAnsi="Arial" w:cs="Arial"/>
                <w:color w:val="000000"/>
                <w:sz w:val="16"/>
                <w:szCs w:val="16"/>
              </w:rPr>
              <w:t>2028</w:t>
            </w:r>
            <w:r w:rsidR="00C7320F">
              <w:rPr>
                <w:rFonts w:ascii="Arial" w:hAnsi="Arial" w:cs="Arial"/>
                <w:color w:val="000000"/>
                <w:sz w:val="16"/>
                <w:szCs w:val="16"/>
              </w:rPr>
              <w:noBreakHyphen/>
            </w:r>
            <w:r w:rsidRPr="00477207">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0CAA77C1" w14:textId="35FE3656"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2C0DC3E" w14:textId="21896AD4"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BCDE1AF" w14:textId="768D53C8"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457C207" w14:textId="3155DE00"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5BB7404" w14:textId="17DE299F"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535E7F64" w14:textId="3BC4D595"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B49F32C" w14:textId="5A0BEAE9"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F02C2A4" w14:textId="29606131"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77F1D787" w14:textId="72B44AA3" w:rsidR="00477207" w:rsidRPr="00477207" w:rsidRDefault="00C7320F" w:rsidP="0047720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77207" w:rsidRPr="00477207" w14:paraId="52C0E5D6" w14:textId="77777777" w:rsidTr="00477207">
        <w:trPr>
          <w:trHeight w:hRule="exact" w:val="225"/>
        </w:trPr>
        <w:tc>
          <w:tcPr>
            <w:tcW w:w="530" w:type="pct"/>
            <w:tcBorders>
              <w:top w:val="nil"/>
              <w:left w:val="nil"/>
              <w:bottom w:val="single" w:sz="4" w:space="0" w:color="000000"/>
              <w:right w:val="nil"/>
            </w:tcBorders>
            <w:shd w:val="clear" w:color="000000" w:fill="FFFFFF"/>
            <w:noWrap/>
            <w:vAlign w:val="bottom"/>
            <w:hideMark/>
          </w:tcPr>
          <w:p w14:paraId="08228E38" w14:textId="77777777" w:rsidR="00477207" w:rsidRPr="00477207" w:rsidRDefault="00477207" w:rsidP="00477207">
            <w:pPr>
              <w:spacing w:before="0" w:after="0" w:line="240" w:lineRule="auto"/>
              <w:rPr>
                <w:rFonts w:ascii="Arial" w:hAnsi="Arial" w:cs="Arial"/>
                <w:b/>
                <w:bCs/>
                <w:color w:val="000000"/>
                <w:sz w:val="16"/>
                <w:szCs w:val="16"/>
              </w:rPr>
            </w:pPr>
            <w:r w:rsidRPr="00477207">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30B6AD72"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68.7</w:t>
            </w:r>
          </w:p>
        </w:tc>
        <w:tc>
          <w:tcPr>
            <w:tcW w:w="491" w:type="pct"/>
            <w:tcBorders>
              <w:top w:val="nil"/>
              <w:left w:val="nil"/>
              <w:bottom w:val="single" w:sz="4" w:space="0" w:color="000000"/>
              <w:right w:val="nil"/>
            </w:tcBorders>
            <w:shd w:val="clear" w:color="000000" w:fill="FFFFFF"/>
            <w:noWrap/>
            <w:vAlign w:val="bottom"/>
            <w:hideMark/>
          </w:tcPr>
          <w:p w14:paraId="6B28C39B"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53.8</w:t>
            </w:r>
          </w:p>
        </w:tc>
        <w:tc>
          <w:tcPr>
            <w:tcW w:w="491" w:type="pct"/>
            <w:tcBorders>
              <w:top w:val="nil"/>
              <w:left w:val="nil"/>
              <w:bottom w:val="single" w:sz="4" w:space="0" w:color="000000"/>
              <w:right w:val="nil"/>
            </w:tcBorders>
            <w:shd w:val="clear" w:color="000000" w:fill="FFFFFF"/>
            <w:noWrap/>
            <w:vAlign w:val="bottom"/>
            <w:hideMark/>
          </w:tcPr>
          <w:p w14:paraId="15E4FF4E"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43.3</w:t>
            </w:r>
          </w:p>
        </w:tc>
        <w:tc>
          <w:tcPr>
            <w:tcW w:w="491" w:type="pct"/>
            <w:tcBorders>
              <w:top w:val="nil"/>
              <w:left w:val="nil"/>
              <w:bottom w:val="single" w:sz="4" w:space="0" w:color="000000"/>
              <w:right w:val="nil"/>
            </w:tcBorders>
            <w:shd w:val="clear" w:color="000000" w:fill="FFFFFF"/>
            <w:noWrap/>
            <w:vAlign w:val="bottom"/>
            <w:hideMark/>
          </w:tcPr>
          <w:p w14:paraId="0D231FB1"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19.4</w:t>
            </w:r>
          </w:p>
        </w:tc>
        <w:tc>
          <w:tcPr>
            <w:tcW w:w="491" w:type="pct"/>
            <w:tcBorders>
              <w:top w:val="nil"/>
              <w:left w:val="nil"/>
              <w:bottom w:val="single" w:sz="4" w:space="0" w:color="000000"/>
              <w:right w:val="nil"/>
            </w:tcBorders>
            <w:shd w:val="clear" w:color="000000" w:fill="FFFFFF"/>
            <w:noWrap/>
            <w:vAlign w:val="bottom"/>
            <w:hideMark/>
          </w:tcPr>
          <w:p w14:paraId="1783804D"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18.8</w:t>
            </w:r>
          </w:p>
        </w:tc>
        <w:tc>
          <w:tcPr>
            <w:tcW w:w="491" w:type="pct"/>
            <w:tcBorders>
              <w:top w:val="nil"/>
              <w:left w:val="nil"/>
              <w:bottom w:val="single" w:sz="4" w:space="0" w:color="000000"/>
              <w:right w:val="nil"/>
            </w:tcBorders>
            <w:shd w:val="clear" w:color="000000" w:fill="FFFFFF"/>
            <w:noWrap/>
            <w:vAlign w:val="bottom"/>
            <w:hideMark/>
          </w:tcPr>
          <w:p w14:paraId="2ADDC9E3"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6.8</w:t>
            </w:r>
          </w:p>
        </w:tc>
        <w:tc>
          <w:tcPr>
            <w:tcW w:w="491" w:type="pct"/>
            <w:tcBorders>
              <w:top w:val="nil"/>
              <w:left w:val="nil"/>
              <w:bottom w:val="single" w:sz="4" w:space="0" w:color="000000"/>
              <w:right w:val="nil"/>
            </w:tcBorders>
            <w:shd w:val="clear" w:color="000000" w:fill="FFFFFF"/>
            <w:noWrap/>
            <w:vAlign w:val="bottom"/>
            <w:hideMark/>
          </w:tcPr>
          <w:p w14:paraId="1996E0FC"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2.1</w:t>
            </w:r>
          </w:p>
        </w:tc>
        <w:tc>
          <w:tcPr>
            <w:tcW w:w="491" w:type="pct"/>
            <w:tcBorders>
              <w:top w:val="nil"/>
              <w:left w:val="nil"/>
              <w:bottom w:val="single" w:sz="4" w:space="0" w:color="000000"/>
              <w:right w:val="nil"/>
            </w:tcBorders>
            <w:shd w:val="clear" w:color="000000" w:fill="FFFFFF"/>
            <w:noWrap/>
            <w:vAlign w:val="bottom"/>
            <w:hideMark/>
          </w:tcPr>
          <w:p w14:paraId="4C41DD04"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2.8</w:t>
            </w:r>
          </w:p>
        </w:tc>
        <w:tc>
          <w:tcPr>
            <w:tcW w:w="544" w:type="pct"/>
            <w:tcBorders>
              <w:top w:val="nil"/>
              <w:left w:val="nil"/>
              <w:bottom w:val="single" w:sz="4" w:space="0" w:color="000000"/>
              <w:right w:val="nil"/>
            </w:tcBorders>
            <w:shd w:val="clear" w:color="000000" w:fill="FFFFFF"/>
            <w:noWrap/>
            <w:vAlign w:val="bottom"/>
            <w:hideMark/>
          </w:tcPr>
          <w:p w14:paraId="15C8C882" w14:textId="77777777" w:rsidR="00477207" w:rsidRPr="00477207" w:rsidRDefault="00477207" w:rsidP="00477207">
            <w:pPr>
              <w:spacing w:before="0" w:after="0" w:line="240" w:lineRule="auto"/>
              <w:jc w:val="right"/>
              <w:rPr>
                <w:rFonts w:ascii="Arial" w:hAnsi="Arial" w:cs="Arial"/>
                <w:b/>
                <w:bCs/>
                <w:color w:val="000000"/>
                <w:sz w:val="16"/>
                <w:szCs w:val="16"/>
              </w:rPr>
            </w:pPr>
            <w:r w:rsidRPr="00477207">
              <w:rPr>
                <w:rFonts w:ascii="Arial" w:hAnsi="Arial" w:cs="Arial"/>
                <w:b/>
                <w:bCs/>
                <w:color w:val="000000"/>
                <w:sz w:val="16"/>
                <w:szCs w:val="16"/>
              </w:rPr>
              <w:t>215.7</w:t>
            </w:r>
          </w:p>
        </w:tc>
      </w:tr>
    </w:tbl>
    <w:p w14:paraId="46059FB1" w14:textId="72D0E368" w:rsidR="00F93E77" w:rsidRDefault="00F93E77" w:rsidP="00477207">
      <w:r w:rsidRPr="00470A1A">
        <w:t xml:space="preserve">The Australian Government is providing funding to support the </w:t>
      </w:r>
      <w:r w:rsidRPr="00C62BE6">
        <w:t>delivery</w:t>
      </w:r>
      <w:r w:rsidRPr="00470A1A">
        <w:t xml:space="preserve"> of </w:t>
      </w:r>
      <w:r w:rsidRPr="00C62BE6">
        <w:t>additional dental services to adults</w:t>
      </w:r>
      <w:r w:rsidRPr="00470A1A">
        <w:t xml:space="preserve"> who rely on the public dental system.</w:t>
      </w:r>
    </w:p>
    <w:p w14:paraId="24F5DD6C" w14:textId="5881C833" w:rsidR="00EC6511" w:rsidRPr="00470A1A" w:rsidRDefault="00EC6511" w:rsidP="00477207">
      <w:r w:rsidRPr="003C57A6">
        <w:t xml:space="preserve">A new measure associated with this item is listed in Table 1.4 and described in more detail in Budget Paper No. 2, </w:t>
      </w:r>
      <w:r w:rsidRPr="00275C19">
        <w:rPr>
          <w:rStyle w:val="Emphasis"/>
        </w:rPr>
        <w:t>Budget Measures 2025–26.</w:t>
      </w:r>
    </w:p>
    <w:p w14:paraId="0DBE0DEC" w14:textId="719B6DD1" w:rsidR="00670F22" w:rsidRDefault="00F93E77" w:rsidP="00820179">
      <w:pPr>
        <w:pStyle w:val="TableHeadingcontinued"/>
        <w:rPr>
          <w:rFonts w:asciiTheme="minorHAnsi" w:eastAsiaTheme="minorHAnsi" w:hAnsiTheme="minorHAnsi" w:cstheme="minorBidi"/>
          <w:sz w:val="22"/>
          <w:szCs w:val="22"/>
          <w:lang w:eastAsia="en-US"/>
        </w:rPr>
      </w:pPr>
      <w:r w:rsidRPr="00470A1A">
        <w:t>Registration Scheme for Personal Care Workers</w:t>
      </w:r>
      <w:r w:rsidRPr="00470A1A">
        <w:rPr>
          <w:rFonts w:asciiTheme="majorHAnsi" w:hAnsiTheme="majorHAnsi" w:cstheme="majorHAnsi"/>
          <w:vertAlign w:val="superscript"/>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70F22" w:rsidRPr="00670F22" w14:paraId="685CAE75" w14:textId="77777777" w:rsidTr="00670F22">
        <w:trPr>
          <w:trHeight w:hRule="exact" w:val="225"/>
        </w:trPr>
        <w:tc>
          <w:tcPr>
            <w:tcW w:w="530" w:type="pct"/>
            <w:tcBorders>
              <w:top w:val="single" w:sz="4" w:space="0" w:color="000000"/>
              <w:left w:val="nil"/>
              <w:bottom w:val="nil"/>
              <w:right w:val="nil"/>
            </w:tcBorders>
            <w:shd w:val="clear" w:color="000000" w:fill="FFFFFF"/>
            <w:noWrap/>
            <w:vAlign w:val="bottom"/>
            <w:hideMark/>
          </w:tcPr>
          <w:p w14:paraId="6B626C30" w14:textId="12BD9306" w:rsidR="00670F22" w:rsidRPr="00670F22" w:rsidRDefault="00670F22" w:rsidP="00670F22">
            <w:pPr>
              <w:spacing w:before="0" w:after="0" w:line="240" w:lineRule="auto"/>
              <w:rPr>
                <w:rFonts w:ascii="Arial" w:hAnsi="Arial" w:cs="Arial"/>
                <w:color w:val="000000"/>
                <w:sz w:val="16"/>
                <w:szCs w:val="16"/>
              </w:rPr>
            </w:pPr>
            <w:r w:rsidRPr="00670F22">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39DD70CA"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7F3CB8E4"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578DF5EB"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7C201235"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75677349"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1CBEB76D"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B8F8678"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2C269A70"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5FFF834B"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Total</w:t>
            </w:r>
          </w:p>
        </w:tc>
      </w:tr>
      <w:tr w:rsidR="00670F22" w:rsidRPr="00670F22" w14:paraId="4A8CF4FD" w14:textId="77777777" w:rsidTr="00670F22">
        <w:trPr>
          <w:trHeight w:hRule="exact" w:val="225"/>
        </w:trPr>
        <w:tc>
          <w:tcPr>
            <w:tcW w:w="530" w:type="pct"/>
            <w:tcBorders>
              <w:top w:val="nil"/>
              <w:left w:val="nil"/>
              <w:bottom w:val="nil"/>
              <w:right w:val="nil"/>
            </w:tcBorders>
            <w:shd w:val="clear" w:color="000000" w:fill="FFFFFF"/>
            <w:noWrap/>
            <w:vAlign w:val="bottom"/>
            <w:hideMark/>
          </w:tcPr>
          <w:p w14:paraId="469DB304" w14:textId="64C61C9E" w:rsidR="00670F22" w:rsidRPr="00670F22" w:rsidRDefault="00670F22" w:rsidP="00670F22">
            <w:pPr>
              <w:spacing w:before="0" w:after="0" w:line="240" w:lineRule="auto"/>
              <w:rPr>
                <w:rFonts w:ascii="Arial" w:hAnsi="Arial" w:cs="Arial"/>
                <w:color w:val="000000"/>
                <w:sz w:val="16"/>
                <w:szCs w:val="16"/>
              </w:rPr>
            </w:pPr>
            <w:r w:rsidRPr="00670F22">
              <w:rPr>
                <w:rFonts w:ascii="Arial" w:hAnsi="Arial" w:cs="Arial"/>
                <w:color w:val="000000"/>
                <w:sz w:val="16"/>
                <w:szCs w:val="16"/>
              </w:rPr>
              <w:t>2024</w:t>
            </w:r>
            <w:r w:rsidR="00C7320F">
              <w:rPr>
                <w:rFonts w:ascii="Arial" w:hAnsi="Arial" w:cs="Arial"/>
                <w:color w:val="000000"/>
                <w:sz w:val="16"/>
                <w:szCs w:val="16"/>
              </w:rPr>
              <w:noBreakHyphen/>
            </w:r>
            <w:r w:rsidRPr="00670F22">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AE98B9A" w14:textId="2D3D7310"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9D630B"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1CED7D82"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5DF495E7"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0B27A92B"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B919FD4"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6CAD4D3F"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4F7963CB"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1.8</w:t>
            </w:r>
          </w:p>
        </w:tc>
        <w:tc>
          <w:tcPr>
            <w:tcW w:w="544" w:type="pct"/>
            <w:tcBorders>
              <w:top w:val="nil"/>
              <w:left w:val="nil"/>
              <w:bottom w:val="nil"/>
              <w:right w:val="nil"/>
            </w:tcBorders>
            <w:shd w:val="clear" w:color="000000" w:fill="FFFFFF"/>
            <w:noWrap/>
            <w:vAlign w:val="bottom"/>
            <w:hideMark/>
          </w:tcPr>
          <w:p w14:paraId="7EF650F6" w14:textId="77777777" w:rsidR="00670F22" w:rsidRPr="00670F22" w:rsidRDefault="00670F22" w:rsidP="00670F22">
            <w:pPr>
              <w:spacing w:before="0" w:after="0" w:line="240" w:lineRule="auto"/>
              <w:jc w:val="right"/>
              <w:rPr>
                <w:rFonts w:ascii="Arial" w:hAnsi="Arial" w:cs="Arial"/>
                <w:color w:val="000000"/>
                <w:sz w:val="16"/>
                <w:szCs w:val="16"/>
              </w:rPr>
            </w:pPr>
            <w:r w:rsidRPr="00670F22">
              <w:rPr>
                <w:rFonts w:ascii="Arial" w:hAnsi="Arial" w:cs="Arial"/>
                <w:color w:val="000000"/>
                <w:sz w:val="16"/>
                <w:szCs w:val="16"/>
              </w:rPr>
              <w:t>10.0</w:t>
            </w:r>
          </w:p>
        </w:tc>
      </w:tr>
      <w:tr w:rsidR="00670F22" w:rsidRPr="00670F22" w14:paraId="4F45BE05" w14:textId="77777777" w:rsidTr="00670F22">
        <w:trPr>
          <w:trHeight w:hRule="exact" w:val="225"/>
        </w:trPr>
        <w:tc>
          <w:tcPr>
            <w:tcW w:w="530" w:type="pct"/>
            <w:tcBorders>
              <w:top w:val="nil"/>
              <w:left w:val="nil"/>
              <w:bottom w:val="nil"/>
              <w:right w:val="nil"/>
            </w:tcBorders>
            <w:shd w:val="clear" w:color="000000" w:fill="E6F2FF"/>
            <w:noWrap/>
            <w:vAlign w:val="bottom"/>
            <w:hideMark/>
          </w:tcPr>
          <w:p w14:paraId="1C9F5F0F" w14:textId="5F1C9549" w:rsidR="00670F22" w:rsidRPr="00670F22" w:rsidRDefault="00670F22" w:rsidP="00670F22">
            <w:pPr>
              <w:spacing w:before="0" w:after="0" w:line="240" w:lineRule="auto"/>
              <w:rPr>
                <w:rFonts w:ascii="Arial" w:hAnsi="Arial" w:cs="Arial"/>
                <w:color w:val="000000"/>
                <w:sz w:val="16"/>
                <w:szCs w:val="16"/>
              </w:rPr>
            </w:pPr>
            <w:r w:rsidRPr="00670F22">
              <w:rPr>
                <w:rFonts w:ascii="Arial" w:hAnsi="Arial" w:cs="Arial"/>
                <w:color w:val="000000"/>
                <w:sz w:val="16"/>
                <w:szCs w:val="16"/>
              </w:rPr>
              <w:t>2025</w:t>
            </w:r>
            <w:r w:rsidR="00C7320F">
              <w:rPr>
                <w:rFonts w:ascii="Arial" w:hAnsi="Arial" w:cs="Arial"/>
                <w:color w:val="000000"/>
                <w:sz w:val="16"/>
                <w:szCs w:val="16"/>
              </w:rPr>
              <w:noBreakHyphen/>
            </w:r>
            <w:r w:rsidRPr="00670F2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90E916D" w14:textId="6D131B41"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EEDC74F" w14:textId="3629E293"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303EAD4" w14:textId="31C80F05"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54ABA4" w14:textId="6C7DAB83"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349B0AE" w14:textId="58910098"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0BF807" w14:textId="5C0C7C96"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36DED6" w14:textId="3B9D168E"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70F9DB9" w14:textId="35F82D0F"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D227DED" w14:textId="58B4BA2F"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70F22" w:rsidRPr="00670F22" w14:paraId="62C3ABC7" w14:textId="77777777" w:rsidTr="00670F22">
        <w:trPr>
          <w:trHeight w:hRule="exact" w:val="225"/>
        </w:trPr>
        <w:tc>
          <w:tcPr>
            <w:tcW w:w="530" w:type="pct"/>
            <w:tcBorders>
              <w:top w:val="nil"/>
              <w:left w:val="nil"/>
              <w:bottom w:val="nil"/>
              <w:right w:val="nil"/>
            </w:tcBorders>
            <w:shd w:val="clear" w:color="000000" w:fill="FFFFFF"/>
            <w:noWrap/>
            <w:vAlign w:val="bottom"/>
            <w:hideMark/>
          </w:tcPr>
          <w:p w14:paraId="4197A640" w14:textId="4059CB15" w:rsidR="00670F22" w:rsidRPr="00670F22" w:rsidRDefault="00670F22" w:rsidP="00670F22">
            <w:pPr>
              <w:spacing w:before="0" w:after="0" w:line="240" w:lineRule="auto"/>
              <w:rPr>
                <w:rFonts w:ascii="Arial" w:hAnsi="Arial" w:cs="Arial"/>
                <w:color w:val="000000"/>
                <w:sz w:val="16"/>
                <w:szCs w:val="16"/>
              </w:rPr>
            </w:pPr>
            <w:r w:rsidRPr="00670F22">
              <w:rPr>
                <w:rFonts w:ascii="Arial" w:hAnsi="Arial" w:cs="Arial"/>
                <w:color w:val="000000"/>
                <w:sz w:val="16"/>
                <w:szCs w:val="16"/>
              </w:rPr>
              <w:t>2026</w:t>
            </w:r>
            <w:r w:rsidR="00C7320F">
              <w:rPr>
                <w:rFonts w:ascii="Arial" w:hAnsi="Arial" w:cs="Arial"/>
                <w:color w:val="000000"/>
                <w:sz w:val="16"/>
                <w:szCs w:val="16"/>
              </w:rPr>
              <w:noBreakHyphen/>
            </w:r>
            <w:r w:rsidRPr="00670F2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1D1B652" w14:textId="166FB009"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4C5629" w14:textId="696A8903"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922BCD" w14:textId="0D08F2C3"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A72731" w14:textId="195EB854"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978D31" w14:textId="59C18D27"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107D85" w14:textId="4BF4F3A0"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AC46BD" w14:textId="384D7401"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2277F6" w14:textId="4B89B8D7"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60CDCA" w14:textId="6E4683A3"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70F22" w:rsidRPr="00670F22" w14:paraId="4C0FA68C" w14:textId="77777777" w:rsidTr="00670F22">
        <w:trPr>
          <w:trHeight w:hRule="exact" w:val="225"/>
        </w:trPr>
        <w:tc>
          <w:tcPr>
            <w:tcW w:w="530" w:type="pct"/>
            <w:tcBorders>
              <w:top w:val="nil"/>
              <w:left w:val="nil"/>
              <w:bottom w:val="nil"/>
              <w:right w:val="nil"/>
            </w:tcBorders>
            <w:shd w:val="clear" w:color="000000" w:fill="FFFFFF"/>
            <w:noWrap/>
            <w:vAlign w:val="bottom"/>
            <w:hideMark/>
          </w:tcPr>
          <w:p w14:paraId="07A1D2A1" w14:textId="6422EF35" w:rsidR="00670F22" w:rsidRPr="00670F22" w:rsidRDefault="00670F22" w:rsidP="00670F22">
            <w:pPr>
              <w:spacing w:before="0" w:after="0" w:line="240" w:lineRule="auto"/>
              <w:rPr>
                <w:rFonts w:ascii="Arial" w:hAnsi="Arial" w:cs="Arial"/>
                <w:color w:val="000000"/>
                <w:sz w:val="16"/>
                <w:szCs w:val="16"/>
              </w:rPr>
            </w:pPr>
            <w:r w:rsidRPr="00670F22">
              <w:rPr>
                <w:rFonts w:ascii="Arial" w:hAnsi="Arial" w:cs="Arial"/>
                <w:color w:val="000000"/>
                <w:sz w:val="16"/>
                <w:szCs w:val="16"/>
              </w:rPr>
              <w:t>2027</w:t>
            </w:r>
            <w:r w:rsidR="00C7320F">
              <w:rPr>
                <w:rFonts w:ascii="Arial" w:hAnsi="Arial" w:cs="Arial"/>
                <w:color w:val="000000"/>
                <w:sz w:val="16"/>
                <w:szCs w:val="16"/>
              </w:rPr>
              <w:noBreakHyphen/>
            </w:r>
            <w:r w:rsidRPr="00670F2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61A1C17" w14:textId="4402607C"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B481A3" w14:textId="65609B02"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DE178B" w14:textId="74CD16B6"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39F45B" w14:textId="7C79A2EA"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601E20" w14:textId="01B2E4D2"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708E04" w14:textId="0B3E80F1"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04E181" w14:textId="35E62E3F"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4BF896" w14:textId="548635E6"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08C93D2" w14:textId="7DFE47EE"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70F22" w:rsidRPr="00670F22" w14:paraId="2605B741" w14:textId="77777777" w:rsidTr="00670F22">
        <w:trPr>
          <w:trHeight w:hRule="exact" w:val="225"/>
        </w:trPr>
        <w:tc>
          <w:tcPr>
            <w:tcW w:w="530" w:type="pct"/>
            <w:tcBorders>
              <w:top w:val="nil"/>
              <w:left w:val="nil"/>
              <w:bottom w:val="nil"/>
              <w:right w:val="nil"/>
            </w:tcBorders>
            <w:shd w:val="clear" w:color="000000" w:fill="FFFFFF"/>
            <w:noWrap/>
            <w:vAlign w:val="bottom"/>
            <w:hideMark/>
          </w:tcPr>
          <w:p w14:paraId="0F7518BC" w14:textId="54C4D0A4" w:rsidR="00670F22" w:rsidRPr="00670F22" w:rsidRDefault="00670F22" w:rsidP="00670F22">
            <w:pPr>
              <w:spacing w:before="0" w:after="0" w:line="240" w:lineRule="auto"/>
              <w:rPr>
                <w:rFonts w:ascii="Arial" w:hAnsi="Arial" w:cs="Arial"/>
                <w:color w:val="000000"/>
                <w:sz w:val="16"/>
                <w:szCs w:val="16"/>
              </w:rPr>
            </w:pPr>
            <w:r w:rsidRPr="00670F22">
              <w:rPr>
                <w:rFonts w:ascii="Arial" w:hAnsi="Arial" w:cs="Arial"/>
                <w:color w:val="000000"/>
                <w:sz w:val="16"/>
                <w:szCs w:val="16"/>
              </w:rPr>
              <w:t>2028</w:t>
            </w:r>
            <w:r w:rsidR="00C7320F">
              <w:rPr>
                <w:rFonts w:ascii="Arial" w:hAnsi="Arial" w:cs="Arial"/>
                <w:color w:val="000000"/>
                <w:sz w:val="16"/>
                <w:szCs w:val="16"/>
              </w:rPr>
              <w:noBreakHyphen/>
            </w:r>
            <w:r w:rsidRPr="00670F22">
              <w:rPr>
                <w:rFonts w:ascii="Arial" w:hAnsi="Arial" w:cs="Arial"/>
                <w:color w:val="000000"/>
                <w:sz w:val="16"/>
                <w:szCs w:val="16"/>
              </w:rPr>
              <w:t>29</w:t>
            </w:r>
          </w:p>
        </w:tc>
        <w:tc>
          <w:tcPr>
            <w:tcW w:w="491" w:type="pct"/>
            <w:tcBorders>
              <w:top w:val="nil"/>
              <w:left w:val="nil"/>
              <w:bottom w:val="single" w:sz="4" w:space="0" w:color="000000"/>
              <w:right w:val="nil"/>
            </w:tcBorders>
            <w:shd w:val="clear" w:color="000000" w:fill="FFFFFF"/>
            <w:noWrap/>
            <w:vAlign w:val="bottom"/>
            <w:hideMark/>
          </w:tcPr>
          <w:p w14:paraId="1A42AFE7" w14:textId="1578BB53"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0B62EEF6" w14:textId="34A835C0"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D761620" w14:textId="398A6CF8"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663BC3C2" w14:textId="58980F44"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DD1C651" w14:textId="656401C6"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3B1C6ED" w14:textId="7A3D3E7C"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2629401A" w14:textId="1527FF00"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178CDC4C" w14:textId="39E94A99"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000000"/>
              <w:right w:val="nil"/>
            </w:tcBorders>
            <w:shd w:val="clear" w:color="000000" w:fill="FFFFFF"/>
            <w:noWrap/>
            <w:vAlign w:val="bottom"/>
            <w:hideMark/>
          </w:tcPr>
          <w:p w14:paraId="11EC0197" w14:textId="32143328" w:rsidR="00670F22" w:rsidRPr="00670F22" w:rsidRDefault="00C7320F" w:rsidP="00670F2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70F22" w:rsidRPr="00670F22" w14:paraId="62DB4BB3" w14:textId="77777777" w:rsidTr="00670F22">
        <w:trPr>
          <w:trHeight w:hRule="exact" w:val="225"/>
        </w:trPr>
        <w:tc>
          <w:tcPr>
            <w:tcW w:w="530" w:type="pct"/>
            <w:tcBorders>
              <w:top w:val="nil"/>
              <w:left w:val="nil"/>
              <w:bottom w:val="single" w:sz="4" w:space="0" w:color="000000"/>
              <w:right w:val="nil"/>
            </w:tcBorders>
            <w:shd w:val="clear" w:color="000000" w:fill="FFFFFF"/>
            <w:noWrap/>
            <w:vAlign w:val="bottom"/>
            <w:hideMark/>
          </w:tcPr>
          <w:p w14:paraId="4453F156" w14:textId="77777777" w:rsidR="00670F22" w:rsidRPr="00670F22" w:rsidRDefault="00670F22" w:rsidP="00670F22">
            <w:pPr>
              <w:spacing w:before="0" w:after="0" w:line="240" w:lineRule="auto"/>
              <w:rPr>
                <w:rFonts w:ascii="Arial" w:hAnsi="Arial" w:cs="Arial"/>
                <w:b/>
                <w:bCs/>
                <w:color w:val="000000"/>
                <w:sz w:val="16"/>
                <w:szCs w:val="16"/>
              </w:rPr>
            </w:pPr>
            <w:r w:rsidRPr="00670F22">
              <w:rPr>
                <w:rFonts w:ascii="Arial" w:hAnsi="Arial" w:cs="Arial"/>
                <w:b/>
                <w:bCs/>
                <w:color w:val="000000"/>
                <w:sz w:val="16"/>
                <w:szCs w:val="16"/>
              </w:rPr>
              <w:t>Total</w:t>
            </w:r>
          </w:p>
        </w:tc>
        <w:tc>
          <w:tcPr>
            <w:tcW w:w="491" w:type="pct"/>
            <w:tcBorders>
              <w:top w:val="nil"/>
              <w:left w:val="nil"/>
              <w:bottom w:val="single" w:sz="4" w:space="0" w:color="000000"/>
              <w:right w:val="nil"/>
            </w:tcBorders>
            <w:shd w:val="clear" w:color="000000" w:fill="FFFFFF"/>
            <w:noWrap/>
            <w:vAlign w:val="bottom"/>
            <w:hideMark/>
          </w:tcPr>
          <w:p w14:paraId="635E36F9" w14:textId="0225581D" w:rsidR="00670F22" w:rsidRPr="00670F22" w:rsidRDefault="00C7320F" w:rsidP="00670F2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000000"/>
              <w:right w:val="nil"/>
            </w:tcBorders>
            <w:shd w:val="clear" w:color="000000" w:fill="FFFFFF"/>
            <w:noWrap/>
            <w:vAlign w:val="bottom"/>
            <w:hideMark/>
          </w:tcPr>
          <w:p w14:paraId="306FDA48"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1.0</w:t>
            </w:r>
          </w:p>
        </w:tc>
        <w:tc>
          <w:tcPr>
            <w:tcW w:w="491" w:type="pct"/>
            <w:tcBorders>
              <w:top w:val="nil"/>
              <w:left w:val="nil"/>
              <w:bottom w:val="single" w:sz="4" w:space="0" w:color="000000"/>
              <w:right w:val="nil"/>
            </w:tcBorders>
            <w:shd w:val="clear" w:color="000000" w:fill="FFFFFF"/>
            <w:noWrap/>
            <w:vAlign w:val="bottom"/>
            <w:hideMark/>
          </w:tcPr>
          <w:p w14:paraId="4E15BE3E"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1.8</w:t>
            </w:r>
          </w:p>
        </w:tc>
        <w:tc>
          <w:tcPr>
            <w:tcW w:w="491" w:type="pct"/>
            <w:tcBorders>
              <w:top w:val="nil"/>
              <w:left w:val="nil"/>
              <w:bottom w:val="single" w:sz="4" w:space="0" w:color="000000"/>
              <w:right w:val="nil"/>
            </w:tcBorders>
            <w:shd w:val="clear" w:color="000000" w:fill="FFFFFF"/>
            <w:noWrap/>
            <w:vAlign w:val="bottom"/>
            <w:hideMark/>
          </w:tcPr>
          <w:p w14:paraId="3330324E"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1.5</w:t>
            </w:r>
          </w:p>
        </w:tc>
        <w:tc>
          <w:tcPr>
            <w:tcW w:w="491" w:type="pct"/>
            <w:tcBorders>
              <w:top w:val="nil"/>
              <w:left w:val="nil"/>
              <w:bottom w:val="single" w:sz="4" w:space="0" w:color="000000"/>
              <w:right w:val="nil"/>
            </w:tcBorders>
            <w:shd w:val="clear" w:color="000000" w:fill="FFFFFF"/>
            <w:noWrap/>
            <w:vAlign w:val="bottom"/>
            <w:hideMark/>
          </w:tcPr>
          <w:p w14:paraId="5B06B5BF"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0.8</w:t>
            </w:r>
          </w:p>
        </w:tc>
        <w:tc>
          <w:tcPr>
            <w:tcW w:w="491" w:type="pct"/>
            <w:tcBorders>
              <w:top w:val="nil"/>
              <w:left w:val="nil"/>
              <w:bottom w:val="single" w:sz="4" w:space="0" w:color="000000"/>
              <w:right w:val="nil"/>
            </w:tcBorders>
            <w:shd w:val="clear" w:color="000000" w:fill="FFFFFF"/>
            <w:noWrap/>
            <w:vAlign w:val="bottom"/>
            <w:hideMark/>
          </w:tcPr>
          <w:p w14:paraId="2B77514E"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2.2</w:t>
            </w:r>
          </w:p>
        </w:tc>
        <w:tc>
          <w:tcPr>
            <w:tcW w:w="491" w:type="pct"/>
            <w:tcBorders>
              <w:top w:val="nil"/>
              <w:left w:val="nil"/>
              <w:bottom w:val="single" w:sz="4" w:space="0" w:color="000000"/>
              <w:right w:val="nil"/>
            </w:tcBorders>
            <w:shd w:val="clear" w:color="000000" w:fill="FFFFFF"/>
            <w:noWrap/>
            <w:vAlign w:val="bottom"/>
            <w:hideMark/>
          </w:tcPr>
          <w:p w14:paraId="1B76ECEA"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0.9</w:t>
            </w:r>
          </w:p>
        </w:tc>
        <w:tc>
          <w:tcPr>
            <w:tcW w:w="491" w:type="pct"/>
            <w:tcBorders>
              <w:top w:val="nil"/>
              <w:left w:val="nil"/>
              <w:bottom w:val="single" w:sz="4" w:space="0" w:color="000000"/>
              <w:right w:val="nil"/>
            </w:tcBorders>
            <w:shd w:val="clear" w:color="000000" w:fill="FFFFFF"/>
            <w:noWrap/>
            <w:vAlign w:val="bottom"/>
            <w:hideMark/>
          </w:tcPr>
          <w:p w14:paraId="3C6B7CBD"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1.8</w:t>
            </w:r>
          </w:p>
        </w:tc>
        <w:tc>
          <w:tcPr>
            <w:tcW w:w="544" w:type="pct"/>
            <w:tcBorders>
              <w:top w:val="nil"/>
              <w:left w:val="nil"/>
              <w:bottom w:val="single" w:sz="4" w:space="0" w:color="000000"/>
              <w:right w:val="nil"/>
            </w:tcBorders>
            <w:shd w:val="clear" w:color="000000" w:fill="FFFFFF"/>
            <w:noWrap/>
            <w:vAlign w:val="bottom"/>
            <w:hideMark/>
          </w:tcPr>
          <w:p w14:paraId="029D2D30" w14:textId="77777777" w:rsidR="00670F22" w:rsidRPr="00670F22" w:rsidRDefault="00670F22" w:rsidP="00670F22">
            <w:pPr>
              <w:spacing w:before="0" w:after="0" w:line="240" w:lineRule="auto"/>
              <w:jc w:val="right"/>
              <w:rPr>
                <w:rFonts w:ascii="Arial" w:hAnsi="Arial" w:cs="Arial"/>
                <w:b/>
                <w:bCs/>
                <w:color w:val="000000"/>
                <w:sz w:val="16"/>
                <w:szCs w:val="16"/>
              </w:rPr>
            </w:pPr>
            <w:r w:rsidRPr="00670F22">
              <w:rPr>
                <w:rFonts w:ascii="Arial" w:hAnsi="Arial" w:cs="Arial"/>
                <w:b/>
                <w:bCs/>
                <w:color w:val="000000"/>
                <w:sz w:val="16"/>
                <w:szCs w:val="16"/>
              </w:rPr>
              <w:t>10.0</w:t>
            </w:r>
          </w:p>
        </w:tc>
      </w:tr>
    </w:tbl>
    <w:p w14:paraId="7DFB9554" w14:textId="2FC9F3D1" w:rsidR="00F93E77" w:rsidRPr="00D95E2A" w:rsidRDefault="00ED63B2" w:rsidP="00D95E2A">
      <w:r w:rsidRPr="00ED63B2">
        <w:t>The Australian Government is providing funding for preparatory activities to establish a national aged care worker screening scheme</w:t>
      </w:r>
      <w:r w:rsidR="00F93E77" w:rsidRPr="00470A1A">
        <w:t>.</w:t>
      </w:r>
    </w:p>
    <w:p w14:paraId="7CE21C48" w14:textId="632C2666" w:rsidR="00C73C6F" w:rsidRDefault="00F93E77" w:rsidP="00C73C6F">
      <w:pPr>
        <w:pStyle w:val="TableHeadingcontinued"/>
        <w:rPr>
          <w:rFonts w:asciiTheme="minorHAnsi" w:eastAsiaTheme="minorHAnsi" w:hAnsiTheme="minorHAnsi" w:cstheme="minorBidi"/>
          <w:sz w:val="22"/>
          <w:szCs w:val="22"/>
          <w:lang w:eastAsia="en-US"/>
        </w:rPr>
      </w:pPr>
      <w:r w:rsidRPr="0084108F">
        <w:rPr>
          <w:rFonts w:eastAsiaTheme="minorHAnsi"/>
        </w:rPr>
        <w:t>Short</w:t>
      </w:r>
      <w:r w:rsidR="00C7320F">
        <w:rPr>
          <w:rFonts w:eastAsiaTheme="minorHAnsi"/>
        </w:rPr>
        <w:noBreakHyphen/>
      </w:r>
      <w:r w:rsidRPr="0084108F">
        <w:rPr>
          <w:rFonts w:eastAsiaTheme="minorHAnsi"/>
        </w:rPr>
        <w:t xml:space="preserve">term workforce reforms </w:t>
      </w:r>
      <w:r w:rsidRPr="0084108F">
        <w:t>–</w:t>
      </w:r>
      <w:r w:rsidRPr="0084108F">
        <w:rPr>
          <w:rFonts w:eastAsiaTheme="minorHAnsi"/>
        </w:rPr>
        <w:t xml:space="preserve"> Kruk Review implementation</w:t>
      </w:r>
      <w:r w:rsidRPr="00470A1A">
        <w:rPr>
          <w:rFonts w:asciiTheme="majorHAnsi" w:hAnsiTheme="majorHAnsi" w:cstheme="majorHAnsi"/>
          <w:vertAlign w:val="superscript"/>
        </w:rPr>
        <w:t>(a)</w:t>
      </w:r>
      <w:r>
        <w:rPr>
          <w:rFonts w:eastAsiaTheme="minorHAnsi"/>
        </w:rPr>
        <w:t xml:space="preserve"> </w:t>
      </w:r>
      <w:bookmarkStart w:id="47" w:name="_1803643023"/>
      <w:bookmarkEnd w:id="47"/>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73C6F" w:rsidRPr="00C73C6F" w14:paraId="30DB0792" w14:textId="77777777" w:rsidTr="00C73C6F">
        <w:trPr>
          <w:divId w:val="506335416"/>
          <w:trHeight w:hRule="exact" w:val="225"/>
        </w:trPr>
        <w:tc>
          <w:tcPr>
            <w:tcW w:w="530" w:type="pct"/>
            <w:tcBorders>
              <w:top w:val="single" w:sz="4" w:space="0" w:color="293F5B"/>
              <w:left w:val="nil"/>
              <w:bottom w:val="nil"/>
              <w:right w:val="nil"/>
            </w:tcBorders>
            <w:shd w:val="clear" w:color="000000" w:fill="FFFFFF"/>
            <w:noWrap/>
            <w:vAlign w:val="bottom"/>
            <w:hideMark/>
          </w:tcPr>
          <w:p w14:paraId="6829D1F3" w14:textId="1223A79E" w:rsidR="00C73C6F" w:rsidRPr="00C73C6F" w:rsidRDefault="00C73C6F" w:rsidP="00C73C6F">
            <w:pPr>
              <w:spacing w:before="0" w:after="0" w:line="240" w:lineRule="auto"/>
              <w:rPr>
                <w:rFonts w:ascii="Arial" w:hAnsi="Arial" w:cs="Arial"/>
                <w:color w:val="000000"/>
                <w:sz w:val="16"/>
                <w:szCs w:val="16"/>
              </w:rPr>
            </w:pPr>
            <w:r w:rsidRPr="00C73C6F">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76842A7"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5D1BF4E"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3AA50DD8"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910F0A2"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9EC5689"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AC09DE4"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A75D852"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5F886E0"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A5B04FC"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Total</w:t>
            </w:r>
          </w:p>
        </w:tc>
      </w:tr>
      <w:tr w:rsidR="00C73C6F" w:rsidRPr="00C73C6F" w14:paraId="23CD2319" w14:textId="77777777" w:rsidTr="00C73C6F">
        <w:trPr>
          <w:divId w:val="506335416"/>
          <w:trHeight w:hRule="exact" w:val="225"/>
        </w:trPr>
        <w:tc>
          <w:tcPr>
            <w:tcW w:w="530" w:type="pct"/>
            <w:tcBorders>
              <w:top w:val="nil"/>
              <w:left w:val="nil"/>
              <w:bottom w:val="nil"/>
              <w:right w:val="nil"/>
            </w:tcBorders>
            <w:shd w:val="clear" w:color="000000" w:fill="FFFFFF"/>
            <w:noWrap/>
            <w:vAlign w:val="bottom"/>
            <w:hideMark/>
          </w:tcPr>
          <w:p w14:paraId="5DBE4594" w14:textId="23E4D16A" w:rsidR="00C73C6F" w:rsidRPr="00C73C6F" w:rsidRDefault="00C73C6F" w:rsidP="00C73C6F">
            <w:pPr>
              <w:spacing w:before="0" w:after="0" w:line="240" w:lineRule="auto"/>
              <w:rPr>
                <w:rFonts w:ascii="Arial" w:hAnsi="Arial" w:cs="Arial"/>
                <w:color w:val="000000"/>
                <w:sz w:val="16"/>
                <w:szCs w:val="16"/>
              </w:rPr>
            </w:pPr>
            <w:r w:rsidRPr="00C73C6F">
              <w:rPr>
                <w:rFonts w:ascii="Arial" w:hAnsi="Arial" w:cs="Arial"/>
                <w:color w:val="000000"/>
                <w:sz w:val="16"/>
                <w:szCs w:val="16"/>
              </w:rPr>
              <w:t>2024</w:t>
            </w:r>
            <w:r w:rsidR="00C7320F">
              <w:rPr>
                <w:rFonts w:ascii="Arial" w:hAnsi="Arial" w:cs="Arial"/>
                <w:color w:val="000000"/>
                <w:sz w:val="16"/>
                <w:szCs w:val="16"/>
              </w:rPr>
              <w:noBreakHyphen/>
            </w:r>
            <w:r w:rsidRPr="00C73C6F">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7801AED"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3895DFF9"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8BE202E"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0E584E9"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028D6AE"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9C0AA9A"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0F5DA42C"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66FF7BD"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607FD9A3"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1.3</w:t>
            </w:r>
          </w:p>
        </w:tc>
      </w:tr>
      <w:tr w:rsidR="00C73C6F" w:rsidRPr="00C73C6F" w14:paraId="428B6746" w14:textId="77777777" w:rsidTr="00C73C6F">
        <w:trPr>
          <w:divId w:val="506335416"/>
          <w:trHeight w:hRule="exact" w:val="225"/>
        </w:trPr>
        <w:tc>
          <w:tcPr>
            <w:tcW w:w="530" w:type="pct"/>
            <w:tcBorders>
              <w:top w:val="nil"/>
              <w:left w:val="nil"/>
              <w:bottom w:val="nil"/>
              <w:right w:val="nil"/>
            </w:tcBorders>
            <w:shd w:val="clear" w:color="000000" w:fill="E6F2FF"/>
            <w:noWrap/>
            <w:vAlign w:val="bottom"/>
            <w:hideMark/>
          </w:tcPr>
          <w:p w14:paraId="0FC84A9B" w14:textId="41932D98" w:rsidR="00C73C6F" w:rsidRPr="00C73C6F" w:rsidRDefault="00C73C6F" w:rsidP="00C73C6F">
            <w:pPr>
              <w:spacing w:before="0" w:after="0" w:line="240" w:lineRule="auto"/>
              <w:rPr>
                <w:rFonts w:ascii="Arial" w:hAnsi="Arial" w:cs="Arial"/>
                <w:color w:val="000000"/>
                <w:sz w:val="16"/>
                <w:szCs w:val="16"/>
              </w:rPr>
            </w:pPr>
            <w:r w:rsidRPr="00C73C6F">
              <w:rPr>
                <w:rFonts w:ascii="Arial" w:hAnsi="Arial" w:cs="Arial"/>
                <w:color w:val="000000"/>
                <w:sz w:val="16"/>
                <w:szCs w:val="16"/>
              </w:rPr>
              <w:t>2025</w:t>
            </w:r>
            <w:r w:rsidR="00C7320F">
              <w:rPr>
                <w:rFonts w:ascii="Arial" w:hAnsi="Arial" w:cs="Arial"/>
                <w:color w:val="000000"/>
                <w:sz w:val="16"/>
                <w:szCs w:val="16"/>
              </w:rPr>
              <w:noBreakHyphen/>
            </w:r>
            <w:r w:rsidRPr="00C73C6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1E2CB97"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4A92AEF"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8E0ECD1"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7E9C72B"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E8AB422"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A2D4B53"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6AF9A39"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9BC6C32"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4C8FC528"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8.1</w:t>
            </w:r>
          </w:p>
        </w:tc>
      </w:tr>
      <w:tr w:rsidR="00C73C6F" w:rsidRPr="00C73C6F" w14:paraId="70BD6CDA" w14:textId="77777777" w:rsidTr="00C73C6F">
        <w:trPr>
          <w:divId w:val="506335416"/>
          <w:trHeight w:hRule="exact" w:val="225"/>
        </w:trPr>
        <w:tc>
          <w:tcPr>
            <w:tcW w:w="530" w:type="pct"/>
            <w:tcBorders>
              <w:top w:val="nil"/>
              <w:left w:val="nil"/>
              <w:bottom w:val="nil"/>
              <w:right w:val="nil"/>
            </w:tcBorders>
            <w:shd w:val="clear" w:color="000000" w:fill="FFFFFF"/>
            <w:noWrap/>
            <w:vAlign w:val="bottom"/>
            <w:hideMark/>
          </w:tcPr>
          <w:p w14:paraId="7905B6CD" w14:textId="79041F3D" w:rsidR="00C73C6F" w:rsidRPr="00C73C6F" w:rsidRDefault="00C73C6F" w:rsidP="00C73C6F">
            <w:pPr>
              <w:spacing w:before="0" w:after="0" w:line="240" w:lineRule="auto"/>
              <w:rPr>
                <w:rFonts w:ascii="Arial" w:hAnsi="Arial" w:cs="Arial"/>
                <w:color w:val="000000"/>
                <w:sz w:val="16"/>
                <w:szCs w:val="16"/>
              </w:rPr>
            </w:pPr>
            <w:r w:rsidRPr="00C73C6F">
              <w:rPr>
                <w:rFonts w:ascii="Arial" w:hAnsi="Arial" w:cs="Arial"/>
                <w:color w:val="000000"/>
                <w:sz w:val="16"/>
                <w:szCs w:val="16"/>
              </w:rPr>
              <w:t>2026</w:t>
            </w:r>
            <w:r w:rsidR="00C7320F">
              <w:rPr>
                <w:rFonts w:ascii="Arial" w:hAnsi="Arial" w:cs="Arial"/>
                <w:color w:val="000000"/>
                <w:sz w:val="16"/>
                <w:szCs w:val="16"/>
              </w:rPr>
              <w:noBreakHyphen/>
            </w:r>
            <w:r w:rsidRPr="00C73C6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B42D686" w14:textId="6A443C0C"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2CBCDA" w14:textId="3602B9FA"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55DFE0" w14:textId="640E6CB2"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7A3E6A" w14:textId="23F50C6B"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B91829" w14:textId="55B711D5"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E0CAD0" w14:textId="468C15BA"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D1794F" w14:textId="7E1208DE"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27AD56" w14:textId="1A501989"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B31635B" w14:textId="58A4E2A6"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73C6F" w:rsidRPr="00C73C6F" w14:paraId="2A69C124" w14:textId="77777777" w:rsidTr="00C73C6F">
        <w:trPr>
          <w:divId w:val="506335416"/>
          <w:trHeight w:hRule="exact" w:val="225"/>
        </w:trPr>
        <w:tc>
          <w:tcPr>
            <w:tcW w:w="530" w:type="pct"/>
            <w:tcBorders>
              <w:top w:val="nil"/>
              <w:left w:val="nil"/>
              <w:bottom w:val="nil"/>
              <w:right w:val="nil"/>
            </w:tcBorders>
            <w:shd w:val="clear" w:color="000000" w:fill="FFFFFF"/>
            <w:noWrap/>
            <w:vAlign w:val="bottom"/>
            <w:hideMark/>
          </w:tcPr>
          <w:p w14:paraId="2E05DC62" w14:textId="08278DC6" w:rsidR="00C73C6F" w:rsidRPr="00C73C6F" w:rsidRDefault="00C73C6F" w:rsidP="00C73C6F">
            <w:pPr>
              <w:spacing w:before="0" w:after="0" w:line="240" w:lineRule="auto"/>
              <w:rPr>
                <w:rFonts w:ascii="Arial" w:hAnsi="Arial" w:cs="Arial"/>
                <w:color w:val="000000"/>
                <w:sz w:val="16"/>
                <w:szCs w:val="16"/>
              </w:rPr>
            </w:pPr>
            <w:r w:rsidRPr="00C73C6F">
              <w:rPr>
                <w:rFonts w:ascii="Arial" w:hAnsi="Arial" w:cs="Arial"/>
                <w:color w:val="000000"/>
                <w:sz w:val="16"/>
                <w:szCs w:val="16"/>
              </w:rPr>
              <w:t>2027</w:t>
            </w:r>
            <w:r w:rsidR="00C7320F">
              <w:rPr>
                <w:rFonts w:ascii="Arial" w:hAnsi="Arial" w:cs="Arial"/>
                <w:color w:val="000000"/>
                <w:sz w:val="16"/>
                <w:szCs w:val="16"/>
              </w:rPr>
              <w:noBreakHyphen/>
            </w:r>
            <w:r w:rsidRPr="00C73C6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1E478BD" w14:textId="12B8A8D3"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F8BC09" w14:textId="6E7528FC"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5262C8" w14:textId="12F77A32"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A497BA" w14:textId="0F16A848"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5DAB2F" w14:textId="59EDCAF2"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7D2A93" w14:textId="2721D568"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D736F2" w14:textId="49181436"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63D12F" w14:textId="275BF673"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85CC7CC" w14:textId="3F05A879"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73C6F" w:rsidRPr="00C73C6F" w14:paraId="0B216CD7" w14:textId="77777777" w:rsidTr="00C73C6F">
        <w:trPr>
          <w:divId w:val="506335416"/>
          <w:trHeight w:hRule="exact" w:val="225"/>
        </w:trPr>
        <w:tc>
          <w:tcPr>
            <w:tcW w:w="530" w:type="pct"/>
            <w:tcBorders>
              <w:top w:val="nil"/>
              <w:left w:val="nil"/>
              <w:bottom w:val="nil"/>
              <w:right w:val="nil"/>
            </w:tcBorders>
            <w:shd w:val="clear" w:color="000000" w:fill="FFFFFF"/>
            <w:noWrap/>
            <w:vAlign w:val="bottom"/>
            <w:hideMark/>
          </w:tcPr>
          <w:p w14:paraId="3623485D" w14:textId="0CA397C1" w:rsidR="00C73C6F" w:rsidRPr="00C73C6F" w:rsidRDefault="00C73C6F" w:rsidP="00C73C6F">
            <w:pPr>
              <w:spacing w:before="0" w:after="0" w:line="240" w:lineRule="auto"/>
              <w:rPr>
                <w:rFonts w:ascii="Arial" w:hAnsi="Arial" w:cs="Arial"/>
                <w:color w:val="000000"/>
                <w:sz w:val="16"/>
                <w:szCs w:val="16"/>
              </w:rPr>
            </w:pPr>
            <w:r w:rsidRPr="00C73C6F">
              <w:rPr>
                <w:rFonts w:ascii="Arial" w:hAnsi="Arial" w:cs="Arial"/>
                <w:color w:val="000000"/>
                <w:sz w:val="16"/>
                <w:szCs w:val="16"/>
              </w:rPr>
              <w:t>2028</w:t>
            </w:r>
            <w:r w:rsidR="00C7320F">
              <w:rPr>
                <w:rFonts w:ascii="Arial" w:hAnsi="Arial" w:cs="Arial"/>
                <w:color w:val="000000"/>
                <w:sz w:val="16"/>
                <w:szCs w:val="16"/>
              </w:rPr>
              <w:noBreakHyphen/>
            </w:r>
            <w:r w:rsidRPr="00C73C6F">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29BD9CD" w14:textId="0313812B"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FF41EC" w14:textId="592FBDD3"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E90DA45" w14:textId="5B389AA9"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6126A40" w14:textId="747F930A"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82E35B" w14:textId="6A52D90B"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58E62F" w14:textId="246C71D2"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8387E5" w14:textId="007165A5"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901288B" w14:textId="733D2C5E"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C7D39DC" w14:textId="6F058794" w:rsidR="00C73C6F" w:rsidRPr="00C73C6F" w:rsidRDefault="00C7320F" w:rsidP="00C73C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73C6F" w:rsidRPr="00C73C6F" w14:paraId="27252B72" w14:textId="77777777" w:rsidTr="00C73C6F">
        <w:trPr>
          <w:divId w:val="506335416"/>
          <w:trHeight w:hRule="exact" w:val="225"/>
        </w:trPr>
        <w:tc>
          <w:tcPr>
            <w:tcW w:w="530" w:type="pct"/>
            <w:tcBorders>
              <w:top w:val="nil"/>
              <w:left w:val="nil"/>
              <w:bottom w:val="single" w:sz="4" w:space="0" w:color="293F5B"/>
              <w:right w:val="nil"/>
            </w:tcBorders>
            <w:shd w:val="clear" w:color="000000" w:fill="FFFFFF"/>
            <w:noWrap/>
            <w:vAlign w:val="bottom"/>
            <w:hideMark/>
          </w:tcPr>
          <w:p w14:paraId="1C592543" w14:textId="77777777" w:rsidR="00C73C6F" w:rsidRPr="00C73C6F" w:rsidRDefault="00C73C6F" w:rsidP="00C73C6F">
            <w:pPr>
              <w:spacing w:before="0" w:after="0" w:line="240" w:lineRule="auto"/>
              <w:rPr>
                <w:rFonts w:ascii="Arial" w:hAnsi="Arial" w:cs="Arial"/>
                <w:b/>
                <w:bCs/>
                <w:color w:val="000000"/>
                <w:sz w:val="16"/>
                <w:szCs w:val="16"/>
              </w:rPr>
            </w:pPr>
            <w:r w:rsidRPr="00C73C6F">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2F734D0"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0B1CF41"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068B33A"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BB07DE8"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CDAF750"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74E7D39"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926C049"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EAB7C6C" w14:textId="77777777" w:rsidR="00C73C6F" w:rsidRPr="00C73C6F" w:rsidRDefault="00C73C6F" w:rsidP="00C73C6F">
            <w:pPr>
              <w:spacing w:before="0" w:after="0" w:line="240" w:lineRule="auto"/>
              <w:jc w:val="right"/>
              <w:rPr>
                <w:rFonts w:ascii="Arial" w:hAnsi="Arial" w:cs="Arial"/>
                <w:color w:val="000000"/>
                <w:sz w:val="16"/>
                <w:szCs w:val="16"/>
              </w:rPr>
            </w:pPr>
            <w:r w:rsidRPr="00C73C6F">
              <w:rPr>
                <w:rFonts w:ascii="Arial" w:hAnsi="Arial" w:cs="Arial"/>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23D11526" w14:textId="77777777" w:rsidR="00C73C6F" w:rsidRPr="00C73C6F" w:rsidRDefault="00C73C6F" w:rsidP="00C73C6F">
            <w:pPr>
              <w:spacing w:before="0" w:after="0" w:line="240" w:lineRule="auto"/>
              <w:jc w:val="right"/>
              <w:rPr>
                <w:rFonts w:ascii="Arial" w:hAnsi="Arial" w:cs="Arial"/>
                <w:b/>
                <w:bCs/>
                <w:color w:val="000000"/>
                <w:sz w:val="16"/>
                <w:szCs w:val="16"/>
              </w:rPr>
            </w:pPr>
            <w:r w:rsidRPr="00C73C6F">
              <w:rPr>
                <w:rFonts w:ascii="Arial" w:hAnsi="Arial" w:cs="Arial"/>
                <w:b/>
                <w:bCs/>
                <w:color w:val="000000"/>
                <w:sz w:val="16"/>
                <w:szCs w:val="16"/>
              </w:rPr>
              <w:t>9.4</w:t>
            </w:r>
          </w:p>
        </w:tc>
      </w:tr>
    </w:tbl>
    <w:p w14:paraId="072F2A6A" w14:textId="05FA0205" w:rsidR="00F93E77" w:rsidRPr="008742EF" w:rsidRDefault="00F93E77" w:rsidP="006D2EC0">
      <w:pPr>
        <w:pStyle w:val="ChartandTableFootnoteAlpha"/>
        <w:numPr>
          <w:ilvl w:val="0"/>
          <w:numId w:val="19"/>
        </w:numPr>
      </w:pPr>
      <w:r w:rsidRPr="00043C16">
        <w:t>State allocations have not yet been determined.</w:t>
      </w:r>
    </w:p>
    <w:p w14:paraId="377ACAF2" w14:textId="77777777" w:rsidR="00F93E77" w:rsidRPr="00886137" w:rsidRDefault="00F93E77" w:rsidP="00F93E77">
      <w:pPr>
        <w:pStyle w:val="ChartLine"/>
        <w:rPr>
          <w:rFonts w:eastAsiaTheme="minorHAnsi"/>
        </w:rPr>
      </w:pPr>
    </w:p>
    <w:p w14:paraId="7CC886B8" w14:textId="29362D6E" w:rsidR="00F93E77" w:rsidRDefault="00F93E77" w:rsidP="00F93E77">
      <w:r>
        <w:t>The Australian Government will provide funding to implement, together with states, the health</w:t>
      </w:r>
      <w:r w:rsidR="00C7320F">
        <w:noBreakHyphen/>
      </w:r>
      <w:r>
        <w:t>related recommendations from the Independent Review of Health Practitioner Regulatory Settings (Kruk</w:t>
      </w:r>
      <w:r w:rsidR="00761C0A">
        <w:t> </w:t>
      </w:r>
      <w:r>
        <w:t>Review).</w:t>
      </w:r>
    </w:p>
    <w:sectPr w:rsidR="00F93E77" w:rsidSect="00835175">
      <w:headerReference w:type="even" r:id="rId10"/>
      <w:headerReference w:type="default" r:id="rId11"/>
      <w:footerReference w:type="even" r:id="rId12"/>
      <w:footerReference w:type="default" r:id="rId13"/>
      <w:headerReference w:type="first" r:id="rId14"/>
      <w:footerReference w:type="first" r:id="rId15"/>
      <w:pgSz w:w="11906" w:h="16838" w:code="9"/>
      <w:pgMar w:top="2835" w:right="2098" w:bottom="2466" w:left="2098" w:header="1814" w:footer="1814"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963A" w14:textId="77777777" w:rsidR="003660B5" w:rsidRDefault="003660B5" w:rsidP="00E40261">
      <w:pPr>
        <w:spacing w:after="0" w:line="240" w:lineRule="auto"/>
      </w:pPr>
      <w:r>
        <w:separator/>
      </w:r>
    </w:p>
  </w:endnote>
  <w:endnote w:type="continuationSeparator" w:id="0">
    <w:p w14:paraId="7A9D59C4" w14:textId="77777777" w:rsidR="003660B5" w:rsidRDefault="003660B5" w:rsidP="00E40261">
      <w:pPr>
        <w:spacing w:after="0" w:line="240" w:lineRule="auto"/>
      </w:pPr>
      <w:r>
        <w:continuationSeparator/>
      </w:r>
    </w:p>
  </w:endnote>
  <w:endnote w:type="continuationNotice" w:id="1">
    <w:p w14:paraId="18D28303" w14:textId="77777777" w:rsidR="003660B5" w:rsidRDefault="003660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4804" w14:textId="578DFE53"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733B5A">
      <w:fldChar w:fldCharType="begin"/>
    </w:r>
    <w:r w:rsidR="00733B5A">
      <w:instrText>SUBJECT   \* MERGEFORMAT</w:instrText>
    </w:r>
    <w:r w:rsidR="00733B5A">
      <w:fldChar w:fldCharType="separate"/>
    </w:r>
    <w:r w:rsidR="00CA1242">
      <w:t>Part 2: Payments for specific purposes</w:t>
    </w:r>
    <w:r w:rsidR="00733B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461F" w14:textId="49ADCFC6" w:rsidR="0007571E" w:rsidRDefault="00733B5A" w:rsidP="009F3CAB">
    <w:pPr>
      <w:pStyle w:val="FooterOdd"/>
    </w:pPr>
    <w:r>
      <w:fldChar w:fldCharType="begin"/>
    </w:r>
    <w:r>
      <w:instrText>SUBJECT   \* MERGEFORMAT</w:instrText>
    </w:r>
    <w:r>
      <w:fldChar w:fldCharType="separate"/>
    </w:r>
    <w:r w:rsidR="00CA1242">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7F23" w14:textId="0690DFD2" w:rsidR="0007571E" w:rsidRDefault="00733B5A" w:rsidP="00360947">
    <w:pPr>
      <w:pStyle w:val="FooterOdd"/>
    </w:pPr>
    <w:r>
      <w:fldChar w:fldCharType="begin"/>
    </w:r>
    <w:r>
      <w:instrText>SUBJECT   \* MERGEFORMAT</w:instrText>
    </w:r>
    <w:r>
      <w:fldChar w:fldCharType="separate"/>
    </w:r>
    <w:r w:rsidR="00CA1242">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E05A" w14:textId="77777777" w:rsidR="003660B5" w:rsidRPr="003C1CA4" w:rsidRDefault="003660B5"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D2BCB69" w14:textId="77777777" w:rsidR="003660B5" w:rsidRDefault="003660B5" w:rsidP="00E40261">
      <w:pPr>
        <w:spacing w:after="0" w:line="240" w:lineRule="auto"/>
      </w:pPr>
      <w:r>
        <w:continuationSeparator/>
      </w:r>
    </w:p>
  </w:footnote>
  <w:footnote w:type="continuationNotice" w:id="1">
    <w:p w14:paraId="49B3D714" w14:textId="77777777" w:rsidR="003660B5" w:rsidRDefault="003660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8E1" w14:textId="5DCF9D7A"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D8E283E" w14:textId="77777777">
      <w:trPr>
        <w:trHeight w:hRule="exact" w:val="340"/>
      </w:trPr>
      <w:tc>
        <w:tcPr>
          <w:tcW w:w="7797" w:type="dxa"/>
        </w:tcPr>
        <w:p w14:paraId="78A859E9" w14:textId="5E6E32CD" w:rsidR="0007571E" w:rsidRPr="008C56E1" w:rsidRDefault="0007571E" w:rsidP="00F60EA1">
          <w:pPr>
            <w:pStyle w:val="HeaderEven"/>
          </w:pPr>
          <w:r w:rsidRPr="008C56E1">
            <w:rPr>
              <w:noProof/>
              <w:position w:val="-8"/>
            </w:rPr>
            <w:drawing>
              <wp:inline distT="0" distB="0" distL="0" distR="0" wp14:anchorId="3DA214EC" wp14:editId="4215432A">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733B5A">
            <w:fldChar w:fldCharType="begin"/>
          </w:r>
          <w:r w:rsidR="00733B5A">
            <w:instrText>TITLE   \* MERGEFORMAT</w:instrText>
          </w:r>
          <w:r w:rsidR="00733B5A">
            <w:fldChar w:fldCharType="separate"/>
          </w:r>
          <w:r w:rsidR="00CA1242">
            <w:t>Budget Paper No. 3</w:t>
          </w:r>
          <w:r w:rsidR="00733B5A">
            <w:fldChar w:fldCharType="end"/>
          </w:r>
        </w:p>
      </w:tc>
    </w:tr>
  </w:tbl>
  <w:p w14:paraId="01AAC23F" w14:textId="77777777" w:rsidR="0007571E" w:rsidRPr="00AA5439" w:rsidRDefault="0007571E" w:rsidP="00AA5439">
    <w:pPr>
      <w:pStyle w:val="HeaderEven"/>
      <w:rPr>
        <w:sz w:val="2"/>
        <w:szCs w:val="4"/>
      </w:rPr>
    </w:pPr>
  </w:p>
  <w:p w14:paraId="0EEA97C6"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058E1DF" w14:textId="77777777" w:rsidTr="001051B9">
      <w:trPr>
        <w:trHeight w:hRule="exact" w:val="340"/>
      </w:trPr>
      <w:tc>
        <w:tcPr>
          <w:tcW w:w="7797" w:type="dxa"/>
          <w:tcMar>
            <w:left w:w="108" w:type="dxa"/>
            <w:right w:w="108" w:type="dxa"/>
          </w:tcMar>
        </w:tcPr>
        <w:p w14:paraId="53243D84" w14:textId="43BF646B" w:rsidR="0007571E" w:rsidRPr="00D13BF9" w:rsidRDefault="00733B5A" w:rsidP="00D13BF9">
          <w:pPr>
            <w:pStyle w:val="HeaderOdd"/>
          </w:pPr>
          <w:r>
            <w:fldChar w:fldCharType="begin"/>
          </w:r>
          <w:r>
            <w:instrText>TITLE   \* MERGEFORMAT</w:instrText>
          </w:r>
          <w:r>
            <w:fldChar w:fldCharType="separate"/>
          </w:r>
          <w:r w:rsidR="00CA1242">
            <w:t>Budget Paper No. 3</w:t>
          </w:r>
          <w:r>
            <w:fldChar w:fldCharType="end"/>
          </w:r>
          <w:r w:rsidR="0007571E" w:rsidRPr="00081542">
            <w:t> | </w:t>
          </w:r>
          <w:r w:rsidR="0007571E" w:rsidRPr="002709D2">
            <w:rPr>
              <w:noProof/>
              <w:position w:val="-8"/>
              <w:vertAlign w:val="subscript"/>
            </w:rPr>
            <w:drawing>
              <wp:inline distT="0" distB="0" distL="0" distR="0" wp14:anchorId="1BF0926C" wp14:editId="44BE8D08">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CDDF796" w14:textId="4579C114"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F4F55" w14:paraId="5BC7FA67" w14:textId="77777777" w:rsidTr="001051B9">
      <w:trPr>
        <w:trHeight w:hRule="exact" w:val="340"/>
      </w:trPr>
      <w:tc>
        <w:tcPr>
          <w:tcW w:w="7797" w:type="dxa"/>
          <w:tcMar>
            <w:left w:w="108" w:type="dxa"/>
            <w:right w:w="108" w:type="dxa"/>
          </w:tcMar>
        </w:tcPr>
        <w:p w14:paraId="65FAA63A" w14:textId="63E4C369" w:rsidR="009F4F55" w:rsidRPr="00D13BF9" w:rsidRDefault="00733B5A" w:rsidP="00D13BF9">
          <w:pPr>
            <w:pStyle w:val="HeaderOdd"/>
          </w:pPr>
          <w:r>
            <w:fldChar w:fldCharType="begin"/>
          </w:r>
          <w:r>
            <w:instrText xml:space="preserve"> TITLE   \* MERGEFORMAT </w:instrText>
          </w:r>
          <w:r>
            <w:fldChar w:fldCharType="separate"/>
          </w:r>
          <w:r w:rsidR="00CA1242">
            <w:t>Budget Paper No. 3</w:t>
          </w:r>
          <w:r>
            <w:fldChar w:fldCharType="end"/>
          </w:r>
          <w:r w:rsidR="009F4F55" w:rsidRPr="00081542">
            <w:t> | </w:t>
          </w:r>
          <w:r w:rsidR="009F4F55" w:rsidRPr="002709D2">
            <w:rPr>
              <w:noProof/>
              <w:position w:val="-8"/>
              <w:vertAlign w:val="subscript"/>
            </w:rPr>
            <w:drawing>
              <wp:inline distT="0" distB="0" distL="0" distR="0" wp14:anchorId="21DE1A83" wp14:editId="1ED068A8">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2AFC34E" w14:textId="1D1C32B8"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4F18BDF1" wp14:editId="033BAC28">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8152D" w14:textId="05B4E9FC" w:rsidR="0007571E" w:rsidRPr="00137C7E" w:rsidRDefault="00733B5A" w:rsidP="001D33D6">
                          <w:pPr>
                            <w:pStyle w:val="HeaderOdd"/>
                          </w:pPr>
                          <w:r>
                            <w:fldChar w:fldCharType="begin"/>
                          </w:r>
                          <w:r>
                            <w:instrText>TITLE   \* MERGEFORMAT</w:instrText>
                          </w:r>
                          <w:r>
                            <w:fldChar w:fldCharType="separate"/>
                          </w:r>
                          <w:r w:rsidR="00CA1242">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41304214" wp14:editId="5ED2ECCB">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8BDF1"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54C8152D" w14:textId="05B4E9FC" w:rsidR="0007571E" w:rsidRPr="00137C7E" w:rsidRDefault="00CA1242" w:rsidP="001D33D6">
                    <w:pPr>
                      <w:pStyle w:val="HeaderOdd"/>
                    </w:pPr>
                    <w:fldSimple w:instr="TITLE   \* MERGEFORMAT">
                      <w:r>
                        <w:t>Budget Paper No. 3</w:t>
                      </w:r>
                    </w:fldSimple>
                    <w:r w:rsidR="0007571E">
                      <w:t xml:space="preserve">  |  </w:t>
                    </w:r>
                    <w:r w:rsidR="0007571E" w:rsidRPr="000635BE">
                      <w:rPr>
                        <w:rFonts w:ascii="Arial Bold" w:hAnsi="Arial Bold"/>
                        <w:b/>
                        <w:bCs/>
                        <w:noProof/>
                        <w:position w:val="-10"/>
                      </w:rPr>
                      <w:drawing>
                        <wp:inline distT="0" distB="0" distL="0" distR="0" wp14:anchorId="41304214" wp14:editId="5ED2ECCB">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58A"/>
    <w:multiLevelType w:val="hybridMultilevel"/>
    <w:tmpl w:val="E8B2964C"/>
    <w:lvl w:ilvl="0" w:tplc="4D54251C">
      <w:start w:val="1"/>
      <w:numFmt w:val="bullet"/>
      <w:lvlText w:val=""/>
      <w:lvlJc w:val="left"/>
      <w:pPr>
        <w:ind w:left="720" w:hanging="360"/>
      </w:pPr>
      <w:rPr>
        <w:rFonts w:ascii="Symbol" w:hAnsi="Symbol"/>
      </w:rPr>
    </w:lvl>
    <w:lvl w:ilvl="1" w:tplc="0FA6D046">
      <w:start w:val="1"/>
      <w:numFmt w:val="bullet"/>
      <w:lvlText w:val=""/>
      <w:lvlJc w:val="left"/>
      <w:pPr>
        <w:ind w:left="720" w:hanging="360"/>
      </w:pPr>
      <w:rPr>
        <w:rFonts w:ascii="Symbol" w:hAnsi="Symbol"/>
      </w:rPr>
    </w:lvl>
    <w:lvl w:ilvl="2" w:tplc="BD981882">
      <w:start w:val="1"/>
      <w:numFmt w:val="bullet"/>
      <w:lvlText w:val=""/>
      <w:lvlJc w:val="left"/>
      <w:pPr>
        <w:ind w:left="720" w:hanging="360"/>
      </w:pPr>
      <w:rPr>
        <w:rFonts w:ascii="Symbol" w:hAnsi="Symbol"/>
      </w:rPr>
    </w:lvl>
    <w:lvl w:ilvl="3" w:tplc="83AA803A">
      <w:start w:val="1"/>
      <w:numFmt w:val="bullet"/>
      <w:lvlText w:val=""/>
      <w:lvlJc w:val="left"/>
      <w:pPr>
        <w:ind w:left="720" w:hanging="360"/>
      </w:pPr>
      <w:rPr>
        <w:rFonts w:ascii="Symbol" w:hAnsi="Symbol"/>
      </w:rPr>
    </w:lvl>
    <w:lvl w:ilvl="4" w:tplc="B34630D8">
      <w:start w:val="1"/>
      <w:numFmt w:val="bullet"/>
      <w:lvlText w:val=""/>
      <w:lvlJc w:val="left"/>
      <w:pPr>
        <w:ind w:left="720" w:hanging="360"/>
      </w:pPr>
      <w:rPr>
        <w:rFonts w:ascii="Symbol" w:hAnsi="Symbol"/>
      </w:rPr>
    </w:lvl>
    <w:lvl w:ilvl="5" w:tplc="407A17F6">
      <w:start w:val="1"/>
      <w:numFmt w:val="bullet"/>
      <w:lvlText w:val=""/>
      <w:lvlJc w:val="left"/>
      <w:pPr>
        <w:ind w:left="720" w:hanging="360"/>
      </w:pPr>
      <w:rPr>
        <w:rFonts w:ascii="Symbol" w:hAnsi="Symbol"/>
      </w:rPr>
    </w:lvl>
    <w:lvl w:ilvl="6" w:tplc="7B3E6E64">
      <w:start w:val="1"/>
      <w:numFmt w:val="bullet"/>
      <w:lvlText w:val=""/>
      <w:lvlJc w:val="left"/>
      <w:pPr>
        <w:ind w:left="720" w:hanging="360"/>
      </w:pPr>
      <w:rPr>
        <w:rFonts w:ascii="Symbol" w:hAnsi="Symbol"/>
      </w:rPr>
    </w:lvl>
    <w:lvl w:ilvl="7" w:tplc="4AD67BBC">
      <w:start w:val="1"/>
      <w:numFmt w:val="bullet"/>
      <w:lvlText w:val=""/>
      <w:lvlJc w:val="left"/>
      <w:pPr>
        <w:ind w:left="720" w:hanging="360"/>
      </w:pPr>
      <w:rPr>
        <w:rFonts w:ascii="Symbol" w:hAnsi="Symbol"/>
      </w:rPr>
    </w:lvl>
    <w:lvl w:ilvl="8" w:tplc="36C8F42E">
      <w:start w:val="1"/>
      <w:numFmt w:val="bullet"/>
      <w:lvlText w:val=""/>
      <w:lvlJc w:val="left"/>
      <w:pPr>
        <w:ind w:left="720" w:hanging="360"/>
      </w:pPr>
      <w:rPr>
        <w:rFonts w:ascii="Symbol" w:hAnsi="Symbol"/>
      </w:r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4"/>
  </w:num>
  <w:num w:numId="2" w16cid:durableId="70975900">
    <w:abstractNumId w:val="12"/>
  </w:num>
  <w:num w:numId="3" w16cid:durableId="1903564601">
    <w:abstractNumId w:val="11"/>
  </w:num>
  <w:num w:numId="4" w16cid:durableId="541596858">
    <w:abstractNumId w:val="11"/>
  </w:num>
  <w:num w:numId="5" w16cid:durableId="131681990">
    <w:abstractNumId w:val="13"/>
  </w:num>
  <w:num w:numId="6"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239319">
    <w:abstractNumId w:val="17"/>
  </w:num>
  <w:num w:numId="8" w16cid:durableId="1518692781">
    <w:abstractNumId w:val="15"/>
  </w:num>
  <w:num w:numId="9" w16cid:durableId="170141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5072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231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268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767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9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2493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3058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801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537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68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761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8583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5342199">
    <w:abstractNumId w:val="10"/>
  </w:num>
  <w:num w:numId="23" w16cid:durableId="868298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6280">
    <w:abstractNumId w:val="16"/>
  </w:num>
  <w:num w:numId="25" w16cid:durableId="322590933">
    <w:abstractNumId w:val="9"/>
  </w:num>
  <w:num w:numId="26" w16cid:durableId="1723669811">
    <w:abstractNumId w:val="7"/>
  </w:num>
  <w:num w:numId="27" w16cid:durableId="235865475">
    <w:abstractNumId w:val="6"/>
  </w:num>
  <w:num w:numId="28" w16cid:durableId="1066297075">
    <w:abstractNumId w:val="5"/>
  </w:num>
  <w:num w:numId="29" w16cid:durableId="10422456">
    <w:abstractNumId w:val="4"/>
  </w:num>
  <w:num w:numId="30" w16cid:durableId="4594083">
    <w:abstractNumId w:val="8"/>
  </w:num>
  <w:num w:numId="31" w16cid:durableId="961616114">
    <w:abstractNumId w:val="3"/>
  </w:num>
  <w:num w:numId="32" w16cid:durableId="760225057">
    <w:abstractNumId w:val="2"/>
  </w:num>
  <w:num w:numId="33" w16cid:durableId="1531915683">
    <w:abstractNumId w:val="1"/>
  </w:num>
  <w:num w:numId="34" w16cid:durableId="288900107">
    <w:abstractNumId w:val="0"/>
  </w:num>
  <w:num w:numId="35" w16cid:durableId="328337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720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4871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980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4844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2321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0619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93E77"/>
    <w:rsid w:val="000004EA"/>
    <w:rsid w:val="00004D20"/>
    <w:rsid w:val="00005B04"/>
    <w:rsid w:val="0000608F"/>
    <w:rsid w:val="0000618C"/>
    <w:rsid w:val="000104A5"/>
    <w:rsid w:val="0001106D"/>
    <w:rsid w:val="00011CEA"/>
    <w:rsid w:val="00011DBB"/>
    <w:rsid w:val="000120B2"/>
    <w:rsid w:val="00013EA8"/>
    <w:rsid w:val="00014BCF"/>
    <w:rsid w:val="00023BA3"/>
    <w:rsid w:val="0002423E"/>
    <w:rsid w:val="00024BA4"/>
    <w:rsid w:val="00030AD7"/>
    <w:rsid w:val="00031BCB"/>
    <w:rsid w:val="00031D68"/>
    <w:rsid w:val="00032373"/>
    <w:rsid w:val="00032C4D"/>
    <w:rsid w:val="000347BC"/>
    <w:rsid w:val="00035D8D"/>
    <w:rsid w:val="00036A91"/>
    <w:rsid w:val="000372DD"/>
    <w:rsid w:val="0003784A"/>
    <w:rsid w:val="00040B61"/>
    <w:rsid w:val="000411EC"/>
    <w:rsid w:val="000448B5"/>
    <w:rsid w:val="00045974"/>
    <w:rsid w:val="00046D6C"/>
    <w:rsid w:val="0004777B"/>
    <w:rsid w:val="00050C55"/>
    <w:rsid w:val="0005409A"/>
    <w:rsid w:val="000543F2"/>
    <w:rsid w:val="000546EB"/>
    <w:rsid w:val="00055FE2"/>
    <w:rsid w:val="00057052"/>
    <w:rsid w:val="00060247"/>
    <w:rsid w:val="00060968"/>
    <w:rsid w:val="00060B1D"/>
    <w:rsid w:val="00060E5B"/>
    <w:rsid w:val="00062060"/>
    <w:rsid w:val="000622DA"/>
    <w:rsid w:val="000635BE"/>
    <w:rsid w:val="000649AB"/>
    <w:rsid w:val="00064E41"/>
    <w:rsid w:val="000674D9"/>
    <w:rsid w:val="000701B4"/>
    <w:rsid w:val="0007571E"/>
    <w:rsid w:val="0007703E"/>
    <w:rsid w:val="000771D8"/>
    <w:rsid w:val="0008003F"/>
    <w:rsid w:val="000801D0"/>
    <w:rsid w:val="00080735"/>
    <w:rsid w:val="00080C75"/>
    <w:rsid w:val="00081542"/>
    <w:rsid w:val="0008399A"/>
    <w:rsid w:val="00084888"/>
    <w:rsid w:val="0008597F"/>
    <w:rsid w:val="00086367"/>
    <w:rsid w:val="00090721"/>
    <w:rsid w:val="00091586"/>
    <w:rsid w:val="00095067"/>
    <w:rsid w:val="000951CA"/>
    <w:rsid w:val="000974C6"/>
    <w:rsid w:val="000A2425"/>
    <w:rsid w:val="000A4760"/>
    <w:rsid w:val="000B084A"/>
    <w:rsid w:val="000B1841"/>
    <w:rsid w:val="000B38A8"/>
    <w:rsid w:val="000B3F8C"/>
    <w:rsid w:val="000B70F2"/>
    <w:rsid w:val="000B712A"/>
    <w:rsid w:val="000B7924"/>
    <w:rsid w:val="000C25CF"/>
    <w:rsid w:val="000C2ED5"/>
    <w:rsid w:val="000C5EF5"/>
    <w:rsid w:val="000D1E99"/>
    <w:rsid w:val="000D3736"/>
    <w:rsid w:val="000D461B"/>
    <w:rsid w:val="000D5CFA"/>
    <w:rsid w:val="000D769F"/>
    <w:rsid w:val="000D78F4"/>
    <w:rsid w:val="000E049F"/>
    <w:rsid w:val="000E105B"/>
    <w:rsid w:val="000E149B"/>
    <w:rsid w:val="000E1D98"/>
    <w:rsid w:val="000E372F"/>
    <w:rsid w:val="000E3D9B"/>
    <w:rsid w:val="000E64E6"/>
    <w:rsid w:val="000F66E7"/>
    <w:rsid w:val="000F719E"/>
    <w:rsid w:val="001013D2"/>
    <w:rsid w:val="00103A2A"/>
    <w:rsid w:val="00103F65"/>
    <w:rsid w:val="001051B9"/>
    <w:rsid w:val="001069DC"/>
    <w:rsid w:val="00106E62"/>
    <w:rsid w:val="0011175D"/>
    <w:rsid w:val="00113AFC"/>
    <w:rsid w:val="00113B6F"/>
    <w:rsid w:val="00117B5F"/>
    <w:rsid w:val="00117F02"/>
    <w:rsid w:val="0012327F"/>
    <w:rsid w:val="00130178"/>
    <w:rsid w:val="00137DF5"/>
    <w:rsid w:val="00143141"/>
    <w:rsid w:val="00144D33"/>
    <w:rsid w:val="001458A3"/>
    <w:rsid w:val="001472CA"/>
    <w:rsid w:val="00151868"/>
    <w:rsid w:val="00154163"/>
    <w:rsid w:val="001564AD"/>
    <w:rsid w:val="001574C2"/>
    <w:rsid w:val="001600BF"/>
    <w:rsid w:val="00160190"/>
    <w:rsid w:val="00160928"/>
    <w:rsid w:val="0016318A"/>
    <w:rsid w:val="0016330D"/>
    <w:rsid w:val="001717C7"/>
    <w:rsid w:val="00171F69"/>
    <w:rsid w:val="00172CFE"/>
    <w:rsid w:val="001758B8"/>
    <w:rsid w:val="00176B10"/>
    <w:rsid w:val="00181DEE"/>
    <w:rsid w:val="001841B5"/>
    <w:rsid w:val="001854AC"/>
    <w:rsid w:val="00186D35"/>
    <w:rsid w:val="0019115B"/>
    <w:rsid w:val="0019213F"/>
    <w:rsid w:val="00194B67"/>
    <w:rsid w:val="00195A88"/>
    <w:rsid w:val="001970E6"/>
    <w:rsid w:val="001A30FD"/>
    <w:rsid w:val="001A3BC7"/>
    <w:rsid w:val="001A5A92"/>
    <w:rsid w:val="001A7712"/>
    <w:rsid w:val="001B1B23"/>
    <w:rsid w:val="001B31C6"/>
    <w:rsid w:val="001B3722"/>
    <w:rsid w:val="001B52E1"/>
    <w:rsid w:val="001B7232"/>
    <w:rsid w:val="001C07C0"/>
    <w:rsid w:val="001C1D64"/>
    <w:rsid w:val="001C29BA"/>
    <w:rsid w:val="001C3B4C"/>
    <w:rsid w:val="001C418A"/>
    <w:rsid w:val="001C4370"/>
    <w:rsid w:val="001C4B11"/>
    <w:rsid w:val="001C5E21"/>
    <w:rsid w:val="001C6A45"/>
    <w:rsid w:val="001D193D"/>
    <w:rsid w:val="001D33D6"/>
    <w:rsid w:val="001D4F0E"/>
    <w:rsid w:val="001D73CA"/>
    <w:rsid w:val="001E430E"/>
    <w:rsid w:val="001E4A47"/>
    <w:rsid w:val="001E6FD3"/>
    <w:rsid w:val="001F08E1"/>
    <w:rsid w:val="00205008"/>
    <w:rsid w:val="00206A05"/>
    <w:rsid w:val="00206A3D"/>
    <w:rsid w:val="0020736B"/>
    <w:rsid w:val="00210110"/>
    <w:rsid w:val="002102DB"/>
    <w:rsid w:val="002171CF"/>
    <w:rsid w:val="00225750"/>
    <w:rsid w:val="00226385"/>
    <w:rsid w:val="002268EF"/>
    <w:rsid w:val="002338D0"/>
    <w:rsid w:val="0023604B"/>
    <w:rsid w:val="0023713E"/>
    <w:rsid w:val="0023737C"/>
    <w:rsid w:val="00237A2A"/>
    <w:rsid w:val="00237F04"/>
    <w:rsid w:val="00240867"/>
    <w:rsid w:val="002410A1"/>
    <w:rsid w:val="00242462"/>
    <w:rsid w:val="00242479"/>
    <w:rsid w:val="00243875"/>
    <w:rsid w:val="0024521A"/>
    <w:rsid w:val="00250208"/>
    <w:rsid w:val="00253578"/>
    <w:rsid w:val="00254DDD"/>
    <w:rsid w:val="002555DB"/>
    <w:rsid w:val="00255FB0"/>
    <w:rsid w:val="00256306"/>
    <w:rsid w:val="0026100E"/>
    <w:rsid w:val="00262233"/>
    <w:rsid w:val="0026580E"/>
    <w:rsid w:val="002661BF"/>
    <w:rsid w:val="00267200"/>
    <w:rsid w:val="00267541"/>
    <w:rsid w:val="002709D2"/>
    <w:rsid w:val="00271E75"/>
    <w:rsid w:val="00272B23"/>
    <w:rsid w:val="00272F4B"/>
    <w:rsid w:val="00274F5C"/>
    <w:rsid w:val="00275A7E"/>
    <w:rsid w:val="00275C19"/>
    <w:rsid w:val="00275EA4"/>
    <w:rsid w:val="002763FA"/>
    <w:rsid w:val="002777C6"/>
    <w:rsid w:val="0028143C"/>
    <w:rsid w:val="00281716"/>
    <w:rsid w:val="00287493"/>
    <w:rsid w:val="002879D1"/>
    <w:rsid w:val="00295091"/>
    <w:rsid w:val="002965F2"/>
    <w:rsid w:val="002A4E24"/>
    <w:rsid w:val="002A523A"/>
    <w:rsid w:val="002A6A16"/>
    <w:rsid w:val="002B1006"/>
    <w:rsid w:val="002B6106"/>
    <w:rsid w:val="002C1839"/>
    <w:rsid w:val="002C2097"/>
    <w:rsid w:val="002C3DEB"/>
    <w:rsid w:val="002C596C"/>
    <w:rsid w:val="002C71D7"/>
    <w:rsid w:val="002D15EC"/>
    <w:rsid w:val="002D3D8C"/>
    <w:rsid w:val="002D5723"/>
    <w:rsid w:val="002D6056"/>
    <w:rsid w:val="002D789E"/>
    <w:rsid w:val="002E0414"/>
    <w:rsid w:val="002E0536"/>
    <w:rsid w:val="002E0F7B"/>
    <w:rsid w:val="002E10D6"/>
    <w:rsid w:val="002E59BC"/>
    <w:rsid w:val="002E638A"/>
    <w:rsid w:val="002E6420"/>
    <w:rsid w:val="002E7B71"/>
    <w:rsid w:val="002E7FDC"/>
    <w:rsid w:val="002F0E83"/>
    <w:rsid w:val="002F30B7"/>
    <w:rsid w:val="002F40F3"/>
    <w:rsid w:val="002F707D"/>
    <w:rsid w:val="002F7688"/>
    <w:rsid w:val="00303DB0"/>
    <w:rsid w:val="00304020"/>
    <w:rsid w:val="00304565"/>
    <w:rsid w:val="00305105"/>
    <w:rsid w:val="00307D11"/>
    <w:rsid w:val="003115EE"/>
    <w:rsid w:val="003118DA"/>
    <w:rsid w:val="00311F9C"/>
    <w:rsid w:val="00315AC4"/>
    <w:rsid w:val="003175B0"/>
    <w:rsid w:val="0032132B"/>
    <w:rsid w:val="00322BBB"/>
    <w:rsid w:val="0032343C"/>
    <w:rsid w:val="003275D0"/>
    <w:rsid w:val="003303B0"/>
    <w:rsid w:val="0033494B"/>
    <w:rsid w:val="003353DC"/>
    <w:rsid w:val="003402DD"/>
    <w:rsid w:val="003411B2"/>
    <w:rsid w:val="003421CD"/>
    <w:rsid w:val="0034336F"/>
    <w:rsid w:val="00344406"/>
    <w:rsid w:val="003451F5"/>
    <w:rsid w:val="0034598C"/>
    <w:rsid w:val="00345A50"/>
    <w:rsid w:val="003478ED"/>
    <w:rsid w:val="003506C0"/>
    <w:rsid w:val="00351A79"/>
    <w:rsid w:val="00352443"/>
    <w:rsid w:val="0035758A"/>
    <w:rsid w:val="003608B1"/>
    <w:rsid w:val="00360947"/>
    <w:rsid w:val="00363251"/>
    <w:rsid w:val="00365230"/>
    <w:rsid w:val="003653A2"/>
    <w:rsid w:val="003660B5"/>
    <w:rsid w:val="0036749D"/>
    <w:rsid w:val="00373490"/>
    <w:rsid w:val="00375CC3"/>
    <w:rsid w:val="00376330"/>
    <w:rsid w:val="003777B6"/>
    <w:rsid w:val="0037782F"/>
    <w:rsid w:val="00377927"/>
    <w:rsid w:val="00377C66"/>
    <w:rsid w:val="003803DE"/>
    <w:rsid w:val="00381D29"/>
    <w:rsid w:val="003823EE"/>
    <w:rsid w:val="00382E3D"/>
    <w:rsid w:val="00386925"/>
    <w:rsid w:val="00386DE8"/>
    <w:rsid w:val="00391467"/>
    <w:rsid w:val="00392878"/>
    <w:rsid w:val="003935EE"/>
    <w:rsid w:val="003936DD"/>
    <w:rsid w:val="003950E4"/>
    <w:rsid w:val="00395939"/>
    <w:rsid w:val="00397419"/>
    <w:rsid w:val="003A0728"/>
    <w:rsid w:val="003A0D1F"/>
    <w:rsid w:val="003A3AC2"/>
    <w:rsid w:val="003A57C9"/>
    <w:rsid w:val="003B2213"/>
    <w:rsid w:val="003B3670"/>
    <w:rsid w:val="003B4165"/>
    <w:rsid w:val="003B7C4F"/>
    <w:rsid w:val="003C0199"/>
    <w:rsid w:val="003C04C5"/>
    <w:rsid w:val="003C1105"/>
    <w:rsid w:val="003C1286"/>
    <w:rsid w:val="003C1580"/>
    <w:rsid w:val="003C16E3"/>
    <w:rsid w:val="003C1A71"/>
    <w:rsid w:val="003C1CA4"/>
    <w:rsid w:val="003C3EEB"/>
    <w:rsid w:val="003C41EC"/>
    <w:rsid w:val="003C57A6"/>
    <w:rsid w:val="003D26B4"/>
    <w:rsid w:val="003D6D2E"/>
    <w:rsid w:val="003E08F9"/>
    <w:rsid w:val="003E0BC2"/>
    <w:rsid w:val="003E632B"/>
    <w:rsid w:val="003F0D23"/>
    <w:rsid w:val="003F2039"/>
    <w:rsid w:val="003F2559"/>
    <w:rsid w:val="003F35A4"/>
    <w:rsid w:val="003F3FDC"/>
    <w:rsid w:val="003F409B"/>
    <w:rsid w:val="003F42F4"/>
    <w:rsid w:val="003F475F"/>
    <w:rsid w:val="003F4DC8"/>
    <w:rsid w:val="003F56A1"/>
    <w:rsid w:val="003F62AD"/>
    <w:rsid w:val="003F6CED"/>
    <w:rsid w:val="003F7DAD"/>
    <w:rsid w:val="00400BD3"/>
    <w:rsid w:val="004031E5"/>
    <w:rsid w:val="00410AC2"/>
    <w:rsid w:val="00411AA6"/>
    <w:rsid w:val="00412D48"/>
    <w:rsid w:val="00413365"/>
    <w:rsid w:val="00414D61"/>
    <w:rsid w:val="0041503C"/>
    <w:rsid w:val="00415557"/>
    <w:rsid w:val="004233DE"/>
    <w:rsid w:val="00424D1E"/>
    <w:rsid w:val="00425133"/>
    <w:rsid w:val="00426A37"/>
    <w:rsid w:val="00430D04"/>
    <w:rsid w:val="00431111"/>
    <w:rsid w:val="004314D2"/>
    <w:rsid w:val="00431700"/>
    <w:rsid w:val="00432F74"/>
    <w:rsid w:val="00433F61"/>
    <w:rsid w:val="00435FE1"/>
    <w:rsid w:val="00437D8E"/>
    <w:rsid w:val="00440320"/>
    <w:rsid w:val="00441126"/>
    <w:rsid w:val="004412FC"/>
    <w:rsid w:val="004444B1"/>
    <w:rsid w:val="00445A26"/>
    <w:rsid w:val="004479B6"/>
    <w:rsid w:val="00447E2C"/>
    <w:rsid w:val="00450A5D"/>
    <w:rsid w:val="00452CEE"/>
    <w:rsid w:val="00453542"/>
    <w:rsid w:val="00460E67"/>
    <w:rsid w:val="0046391C"/>
    <w:rsid w:val="004643BD"/>
    <w:rsid w:val="00465EBC"/>
    <w:rsid w:val="0046642F"/>
    <w:rsid w:val="004708D2"/>
    <w:rsid w:val="00471D8B"/>
    <w:rsid w:val="00477207"/>
    <w:rsid w:val="00481B81"/>
    <w:rsid w:val="0048403F"/>
    <w:rsid w:val="0048563A"/>
    <w:rsid w:val="004902E5"/>
    <w:rsid w:val="00490A05"/>
    <w:rsid w:val="0049110E"/>
    <w:rsid w:val="00493A14"/>
    <w:rsid w:val="004943B6"/>
    <w:rsid w:val="00494AEC"/>
    <w:rsid w:val="004A0E0F"/>
    <w:rsid w:val="004A408B"/>
    <w:rsid w:val="004A40BE"/>
    <w:rsid w:val="004A552B"/>
    <w:rsid w:val="004A5FDD"/>
    <w:rsid w:val="004B1424"/>
    <w:rsid w:val="004B3B42"/>
    <w:rsid w:val="004B4BDA"/>
    <w:rsid w:val="004B7E4E"/>
    <w:rsid w:val="004C3F27"/>
    <w:rsid w:val="004C40C8"/>
    <w:rsid w:val="004C6BC4"/>
    <w:rsid w:val="004D305B"/>
    <w:rsid w:val="004D3A19"/>
    <w:rsid w:val="004D50A1"/>
    <w:rsid w:val="004D70DB"/>
    <w:rsid w:val="004D73EC"/>
    <w:rsid w:val="004E103A"/>
    <w:rsid w:val="004E1B46"/>
    <w:rsid w:val="004E4A42"/>
    <w:rsid w:val="004E4FCB"/>
    <w:rsid w:val="004E5B50"/>
    <w:rsid w:val="004E7D8C"/>
    <w:rsid w:val="004F04B2"/>
    <w:rsid w:val="004F1685"/>
    <w:rsid w:val="004F3FD9"/>
    <w:rsid w:val="004F4B0E"/>
    <w:rsid w:val="004F60C6"/>
    <w:rsid w:val="004F60DD"/>
    <w:rsid w:val="004F7791"/>
    <w:rsid w:val="00500741"/>
    <w:rsid w:val="00500D7D"/>
    <w:rsid w:val="00501EAF"/>
    <w:rsid w:val="00504C7A"/>
    <w:rsid w:val="00505699"/>
    <w:rsid w:val="00513FCE"/>
    <w:rsid w:val="005146D6"/>
    <w:rsid w:val="005151D9"/>
    <w:rsid w:val="00515468"/>
    <w:rsid w:val="00516C85"/>
    <w:rsid w:val="00522BA9"/>
    <w:rsid w:val="00526071"/>
    <w:rsid w:val="005300AA"/>
    <w:rsid w:val="00532259"/>
    <w:rsid w:val="005408A8"/>
    <w:rsid w:val="00543C93"/>
    <w:rsid w:val="00543DD6"/>
    <w:rsid w:val="005459CB"/>
    <w:rsid w:val="00546EC0"/>
    <w:rsid w:val="005476BD"/>
    <w:rsid w:val="00550551"/>
    <w:rsid w:val="00551B65"/>
    <w:rsid w:val="00551E91"/>
    <w:rsid w:val="005538A0"/>
    <w:rsid w:val="00555B7F"/>
    <w:rsid w:val="005571A6"/>
    <w:rsid w:val="00557806"/>
    <w:rsid w:val="00560F01"/>
    <w:rsid w:val="00562D4B"/>
    <w:rsid w:val="00562EDC"/>
    <w:rsid w:val="0056332C"/>
    <w:rsid w:val="005642C7"/>
    <w:rsid w:val="00565DC1"/>
    <w:rsid w:val="0056632F"/>
    <w:rsid w:val="00566A71"/>
    <w:rsid w:val="00573CBC"/>
    <w:rsid w:val="00573E2D"/>
    <w:rsid w:val="00574D71"/>
    <w:rsid w:val="00576A90"/>
    <w:rsid w:val="00580067"/>
    <w:rsid w:val="00583191"/>
    <w:rsid w:val="00587AD3"/>
    <w:rsid w:val="005928D4"/>
    <w:rsid w:val="005A1748"/>
    <w:rsid w:val="005A18B2"/>
    <w:rsid w:val="005A277D"/>
    <w:rsid w:val="005A43A4"/>
    <w:rsid w:val="005A4720"/>
    <w:rsid w:val="005A5B8F"/>
    <w:rsid w:val="005A5E17"/>
    <w:rsid w:val="005A6F5F"/>
    <w:rsid w:val="005A6FB4"/>
    <w:rsid w:val="005A7453"/>
    <w:rsid w:val="005B01B8"/>
    <w:rsid w:val="005B218E"/>
    <w:rsid w:val="005B2F30"/>
    <w:rsid w:val="005B3010"/>
    <w:rsid w:val="005B601A"/>
    <w:rsid w:val="005B64CD"/>
    <w:rsid w:val="005B692B"/>
    <w:rsid w:val="005D23CB"/>
    <w:rsid w:val="005D3E7F"/>
    <w:rsid w:val="005D6155"/>
    <w:rsid w:val="005D6ADA"/>
    <w:rsid w:val="005D7E80"/>
    <w:rsid w:val="005E08B9"/>
    <w:rsid w:val="005E1449"/>
    <w:rsid w:val="005E2603"/>
    <w:rsid w:val="005E4EAC"/>
    <w:rsid w:val="005E4F85"/>
    <w:rsid w:val="005E792C"/>
    <w:rsid w:val="005F0777"/>
    <w:rsid w:val="005F20E0"/>
    <w:rsid w:val="005F2E9E"/>
    <w:rsid w:val="005F4A43"/>
    <w:rsid w:val="005F525A"/>
    <w:rsid w:val="005F7F77"/>
    <w:rsid w:val="00600507"/>
    <w:rsid w:val="00600A1F"/>
    <w:rsid w:val="00602563"/>
    <w:rsid w:val="0060305C"/>
    <w:rsid w:val="0060449D"/>
    <w:rsid w:val="006071A8"/>
    <w:rsid w:val="00611722"/>
    <w:rsid w:val="006122CC"/>
    <w:rsid w:val="0061388E"/>
    <w:rsid w:val="00614554"/>
    <w:rsid w:val="00614944"/>
    <w:rsid w:val="00614AD7"/>
    <w:rsid w:val="00614FC4"/>
    <w:rsid w:val="00615368"/>
    <w:rsid w:val="00615796"/>
    <w:rsid w:val="00620815"/>
    <w:rsid w:val="00622671"/>
    <w:rsid w:val="00622CDB"/>
    <w:rsid w:val="0062562C"/>
    <w:rsid w:val="00627220"/>
    <w:rsid w:val="00632CF7"/>
    <w:rsid w:val="006339E7"/>
    <w:rsid w:val="0063675F"/>
    <w:rsid w:val="0063747F"/>
    <w:rsid w:val="00642A05"/>
    <w:rsid w:val="00644994"/>
    <w:rsid w:val="00646A27"/>
    <w:rsid w:val="00646D46"/>
    <w:rsid w:val="00647B4D"/>
    <w:rsid w:val="006517EC"/>
    <w:rsid w:val="0065384B"/>
    <w:rsid w:val="00653D2B"/>
    <w:rsid w:val="006568AA"/>
    <w:rsid w:val="00657BCC"/>
    <w:rsid w:val="00661F73"/>
    <w:rsid w:val="00664F1B"/>
    <w:rsid w:val="00665C14"/>
    <w:rsid w:val="00666D0F"/>
    <w:rsid w:val="006678E4"/>
    <w:rsid w:val="00670F22"/>
    <w:rsid w:val="006714DF"/>
    <w:rsid w:val="00674639"/>
    <w:rsid w:val="006751CF"/>
    <w:rsid w:val="00677EBB"/>
    <w:rsid w:val="00680768"/>
    <w:rsid w:val="0068267F"/>
    <w:rsid w:val="00682B22"/>
    <w:rsid w:val="00682D05"/>
    <w:rsid w:val="00685664"/>
    <w:rsid w:val="0068774C"/>
    <w:rsid w:val="00687C1A"/>
    <w:rsid w:val="00690A1B"/>
    <w:rsid w:val="00690F18"/>
    <w:rsid w:val="00691396"/>
    <w:rsid w:val="00692105"/>
    <w:rsid w:val="00692BED"/>
    <w:rsid w:val="00693C87"/>
    <w:rsid w:val="00696098"/>
    <w:rsid w:val="006967D1"/>
    <w:rsid w:val="0069742D"/>
    <w:rsid w:val="006978A6"/>
    <w:rsid w:val="00697A32"/>
    <w:rsid w:val="006A12C6"/>
    <w:rsid w:val="006A66CC"/>
    <w:rsid w:val="006A6C97"/>
    <w:rsid w:val="006B010C"/>
    <w:rsid w:val="006B1F08"/>
    <w:rsid w:val="006B2DB0"/>
    <w:rsid w:val="006B40EF"/>
    <w:rsid w:val="006B61B0"/>
    <w:rsid w:val="006C03E8"/>
    <w:rsid w:val="006C1494"/>
    <w:rsid w:val="006C35B4"/>
    <w:rsid w:val="006C3E1F"/>
    <w:rsid w:val="006C4809"/>
    <w:rsid w:val="006C4A5E"/>
    <w:rsid w:val="006C4A90"/>
    <w:rsid w:val="006C594F"/>
    <w:rsid w:val="006C5AE9"/>
    <w:rsid w:val="006C5D95"/>
    <w:rsid w:val="006D0889"/>
    <w:rsid w:val="006D1CEB"/>
    <w:rsid w:val="006D2027"/>
    <w:rsid w:val="006D23AE"/>
    <w:rsid w:val="006D27B4"/>
    <w:rsid w:val="006D2C60"/>
    <w:rsid w:val="006D2EC0"/>
    <w:rsid w:val="006D4A4D"/>
    <w:rsid w:val="006D7D4C"/>
    <w:rsid w:val="006E5967"/>
    <w:rsid w:val="006E7F46"/>
    <w:rsid w:val="006F0847"/>
    <w:rsid w:val="006F0F1A"/>
    <w:rsid w:val="006F46B6"/>
    <w:rsid w:val="00702304"/>
    <w:rsid w:val="00705C36"/>
    <w:rsid w:val="00711280"/>
    <w:rsid w:val="00711C33"/>
    <w:rsid w:val="00712236"/>
    <w:rsid w:val="0071613D"/>
    <w:rsid w:val="00717D10"/>
    <w:rsid w:val="00723F5D"/>
    <w:rsid w:val="007243F6"/>
    <w:rsid w:val="0072449F"/>
    <w:rsid w:val="00724D22"/>
    <w:rsid w:val="00725727"/>
    <w:rsid w:val="00725F7C"/>
    <w:rsid w:val="00731829"/>
    <w:rsid w:val="00733B5A"/>
    <w:rsid w:val="00736CFC"/>
    <w:rsid w:val="00737732"/>
    <w:rsid w:val="007407B8"/>
    <w:rsid w:val="007446B7"/>
    <w:rsid w:val="0074527D"/>
    <w:rsid w:val="0075065B"/>
    <w:rsid w:val="007521B3"/>
    <w:rsid w:val="00752A55"/>
    <w:rsid w:val="00754CF2"/>
    <w:rsid w:val="007558DC"/>
    <w:rsid w:val="00755F34"/>
    <w:rsid w:val="007577B1"/>
    <w:rsid w:val="00761C0A"/>
    <w:rsid w:val="00763605"/>
    <w:rsid w:val="0076578B"/>
    <w:rsid w:val="0076598D"/>
    <w:rsid w:val="007672D4"/>
    <w:rsid w:val="00767638"/>
    <w:rsid w:val="007703C7"/>
    <w:rsid w:val="00771F39"/>
    <w:rsid w:val="00773795"/>
    <w:rsid w:val="00774BD4"/>
    <w:rsid w:val="007750AE"/>
    <w:rsid w:val="007754A6"/>
    <w:rsid w:val="007768DF"/>
    <w:rsid w:val="00782E93"/>
    <w:rsid w:val="007863A3"/>
    <w:rsid w:val="00787DEE"/>
    <w:rsid w:val="00790422"/>
    <w:rsid w:val="00791275"/>
    <w:rsid w:val="007913DD"/>
    <w:rsid w:val="00792F0C"/>
    <w:rsid w:val="007A1997"/>
    <w:rsid w:val="007A55B8"/>
    <w:rsid w:val="007B39C2"/>
    <w:rsid w:val="007B4A61"/>
    <w:rsid w:val="007B5CC4"/>
    <w:rsid w:val="007B7B44"/>
    <w:rsid w:val="007C11F4"/>
    <w:rsid w:val="007C34E6"/>
    <w:rsid w:val="007C46CB"/>
    <w:rsid w:val="007C4970"/>
    <w:rsid w:val="007C56A7"/>
    <w:rsid w:val="007D0353"/>
    <w:rsid w:val="007D1666"/>
    <w:rsid w:val="007D3D12"/>
    <w:rsid w:val="007D5AEF"/>
    <w:rsid w:val="007D6604"/>
    <w:rsid w:val="007E0246"/>
    <w:rsid w:val="007E0406"/>
    <w:rsid w:val="007E4D2B"/>
    <w:rsid w:val="007F3BF5"/>
    <w:rsid w:val="007F457B"/>
    <w:rsid w:val="007F6922"/>
    <w:rsid w:val="008009AC"/>
    <w:rsid w:val="00805657"/>
    <w:rsid w:val="00805A6F"/>
    <w:rsid w:val="008062C3"/>
    <w:rsid w:val="00806A4E"/>
    <w:rsid w:val="00807D83"/>
    <w:rsid w:val="00815268"/>
    <w:rsid w:val="00817F7B"/>
    <w:rsid w:val="00820179"/>
    <w:rsid w:val="008216A7"/>
    <w:rsid w:val="008227A7"/>
    <w:rsid w:val="008240F1"/>
    <w:rsid w:val="008241C0"/>
    <w:rsid w:val="00824E07"/>
    <w:rsid w:val="008253FB"/>
    <w:rsid w:val="0083165A"/>
    <w:rsid w:val="00831CB8"/>
    <w:rsid w:val="00831EB1"/>
    <w:rsid w:val="00832E99"/>
    <w:rsid w:val="008336E1"/>
    <w:rsid w:val="008342DC"/>
    <w:rsid w:val="00835175"/>
    <w:rsid w:val="00837B5C"/>
    <w:rsid w:val="00840AED"/>
    <w:rsid w:val="00845DB1"/>
    <w:rsid w:val="00846ECE"/>
    <w:rsid w:val="00852A7A"/>
    <w:rsid w:val="008547D4"/>
    <w:rsid w:val="00856C62"/>
    <w:rsid w:val="00856E9C"/>
    <w:rsid w:val="00862682"/>
    <w:rsid w:val="0087230F"/>
    <w:rsid w:val="00872B93"/>
    <w:rsid w:val="00873772"/>
    <w:rsid w:val="00873F59"/>
    <w:rsid w:val="008742EF"/>
    <w:rsid w:val="00874FFC"/>
    <w:rsid w:val="008770D6"/>
    <w:rsid w:val="00877EF9"/>
    <w:rsid w:val="00881984"/>
    <w:rsid w:val="00881D59"/>
    <w:rsid w:val="00882183"/>
    <w:rsid w:val="008823CE"/>
    <w:rsid w:val="0088434D"/>
    <w:rsid w:val="00885620"/>
    <w:rsid w:val="008870B8"/>
    <w:rsid w:val="00887C0F"/>
    <w:rsid w:val="00893044"/>
    <w:rsid w:val="00894522"/>
    <w:rsid w:val="00897714"/>
    <w:rsid w:val="008A164C"/>
    <w:rsid w:val="008A300D"/>
    <w:rsid w:val="008A7A3E"/>
    <w:rsid w:val="008B02A7"/>
    <w:rsid w:val="008B27FF"/>
    <w:rsid w:val="008B75C4"/>
    <w:rsid w:val="008B766D"/>
    <w:rsid w:val="008B7F97"/>
    <w:rsid w:val="008C1AD4"/>
    <w:rsid w:val="008C22A7"/>
    <w:rsid w:val="008C2AAD"/>
    <w:rsid w:val="008C41B9"/>
    <w:rsid w:val="008C56E1"/>
    <w:rsid w:val="008D14C2"/>
    <w:rsid w:val="008D3CA1"/>
    <w:rsid w:val="008D3EF8"/>
    <w:rsid w:val="008D3F8A"/>
    <w:rsid w:val="008D45DE"/>
    <w:rsid w:val="008D4978"/>
    <w:rsid w:val="008D6945"/>
    <w:rsid w:val="008D71E5"/>
    <w:rsid w:val="008D7A88"/>
    <w:rsid w:val="008D7EC5"/>
    <w:rsid w:val="008D7F39"/>
    <w:rsid w:val="008E0507"/>
    <w:rsid w:val="008E19CE"/>
    <w:rsid w:val="008E2E27"/>
    <w:rsid w:val="008E4967"/>
    <w:rsid w:val="008E62E2"/>
    <w:rsid w:val="008E6553"/>
    <w:rsid w:val="008E7225"/>
    <w:rsid w:val="008E78C0"/>
    <w:rsid w:val="008F34D5"/>
    <w:rsid w:val="008F55F8"/>
    <w:rsid w:val="008F5B7E"/>
    <w:rsid w:val="009002DD"/>
    <w:rsid w:val="009035D1"/>
    <w:rsid w:val="00904266"/>
    <w:rsid w:val="00905655"/>
    <w:rsid w:val="009065A8"/>
    <w:rsid w:val="009122D2"/>
    <w:rsid w:val="00912B9F"/>
    <w:rsid w:val="009140C5"/>
    <w:rsid w:val="00914CD4"/>
    <w:rsid w:val="009170DC"/>
    <w:rsid w:val="00920C28"/>
    <w:rsid w:val="00921D63"/>
    <w:rsid w:val="00923EBA"/>
    <w:rsid w:val="00924ED9"/>
    <w:rsid w:val="00926302"/>
    <w:rsid w:val="00926FF7"/>
    <w:rsid w:val="009306E8"/>
    <w:rsid w:val="009335B9"/>
    <w:rsid w:val="0093363A"/>
    <w:rsid w:val="009345C5"/>
    <w:rsid w:val="009401CC"/>
    <w:rsid w:val="00942910"/>
    <w:rsid w:val="0094345F"/>
    <w:rsid w:val="00943C8B"/>
    <w:rsid w:val="009441F5"/>
    <w:rsid w:val="00945C29"/>
    <w:rsid w:val="0094699A"/>
    <w:rsid w:val="00946B0A"/>
    <w:rsid w:val="009475BC"/>
    <w:rsid w:val="009505B5"/>
    <w:rsid w:val="00952593"/>
    <w:rsid w:val="0095269D"/>
    <w:rsid w:val="009526DA"/>
    <w:rsid w:val="009551F4"/>
    <w:rsid w:val="00957233"/>
    <w:rsid w:val="00962EE7"/>
    <w:rsid w:val="00965276"/>
    <w:rsid w:val="0096734C"/>
    <w:rsid w:val="00967C9D"/>
    <w:rsid w:val="00971F1E"/>
    <w:rsid w:val="009730BD"/>
    <w:rsid w:val="009738E7"/>
    <w:rsid w:val="00973F7C"/>
    <w:rsid w:val="009804F5"/>
    <w:rsid w:val="009806DF"/>
    <w:rsid w:val="00981E05"/>
    <w:rsid w:val="00984D32"/>
    <w:rsid w:val="00985206"/>
    <w:rsid w:val="0098629D"/>
    <w:rsid w:val="00987565"/>
    <w:rsid w:val="00987822"/>
    <w:rsid w:val="0099078A"/>
    <w:rsid w:val="0099198C"/>
    <w:rsid w:val="0099572E"/>
    <w:rsid w:val="00997029"/>
    <w:rsid w:val="00997F1D"/>
    <w:rsid w:val="009A08C4"/>
    <w:rsid w:val="009A0B9E"/>
    <w:rsid w:val="009A4979"/>
    <w:rsid w:val="009A553C"/>
    <w:rsid w:val="009A7DCC"/>
    <w:rsid w:val="009B0BA4"/>
    <w:rsid w:val="009B286F"/>
    <w:rsid w:val="009B2CFA"/>
    <w:rsid w:val="009B3609"/>
    <w:rsid w:val="009B6264"/>
    <w:rsid w:val="009B7CB3"/>
    <w:rsid w:val="009C1997"/>
    <w:rsid w:val="009C37E9"/>
    <w:rsid w:val="009C3A40"/>
    <w:rsid w:val="009C4905"/>
    <w:rsid w:val="009C571C"/>
    <w:rsid w:val="009C6844"/>
    <w:rsid w:val="009C7A62"/>
    <w:rsid w:val="009D0E19"/>
    <w:rsid w:val="009D3314"/>
    <w:rsid w:val="009D3CF1"/>
    <w:rsid w:val="009D3D14"/>
    <w:rsid w:val="009D40FE"/>
    <w:rsid w:val="009D44CF"/>
    <w:rsid w:val="009D4574"/>
    <w:rsid w:val="009D4ACD"/>
    <w:rsid w:val="009D5228"/>
    <w:rsid w:val="009D5AC4"/>
    <w:rsid w:val="009D5D16"/>
    <w:rsid w:val="009D68D4"/>
    <w:rsid w:val="009D7662"/>
    <w:rsid w:val="009E1680"/>
    <w:rsid w:val="009E27D1"/>
    <w:rsid w:val="009E47E2"/>
    <w:rsid w:val="009E508C"/>
    <w:rsid w:val="009E591E"/>
    <w:rsid w:val="009E766A"/>
    <w:rsid w:val="009F118B"/>
    <w:rsid w:val="009F3CAB"/>
    <w:rsid w:val="009F4931"/>
    <w:rsid w:val="009F4D67"/>
    <w:rsid w:val="009F4F55"/>
    <w:rsid w:val="009F6C2E"/>
    <w:rsid w:val="009F70F5"/>
    <w:rsid w:val="00A04475"/>
    <w:rsid w:val="00A053E1"/>
    <w:rsid w:val="00A10176"/>
    <w:rsid w:val="00A11F5D"/>
    <w:rsid w:val="00A12F4A"/>
    <w:rsid w:val="00A13678"/>
    <w:rsid w:val="00A14C0C"/>
    <w:rsid w:val="00A220E8"/>
    <w:rsid w:val="00A2513B"/>
    <w:rsid w:val="00A26245"/>
    <w:rsid w:val="00A267BA"/>
    <w:rsid w:val="00A268AC"/>
    <w:rsid w:val="00A27919"/>
    <w:rsid w:val="00A330B8"/>
    <w:rsid w:val="00A34B73"/>
    <w:rsid w:val="00A34EB3"/>
    <w:rsid w:val="00A353EE"/>
    <w:rsid w:val="00A36880"/>
    <w:rsid w:val="00A40260"/>
    <w:rsid w:val="00A40A63"/>
    <w:rsid w:val="00A428A9"/>
    <w:rsid w:val="00A43143"/>
    <w:rsid w:val="00A44089"/>
    <w:rsid w:val="00A524E7"/>
    <w:rsid w:val="00A52AFA"/>
    <w:rsid w:val="00A552E0"/>
    <w:rsid w:val="00A560FB"/>
    <w:rsid w:val="00A57AE9"/>
    <w:rsid w:val="00A60389"/>
    <w:rsid w:val="00A60C00"/>
    <w:rsid w:val="00A614FA"/>
    <w:rsid w:val="00A61FA5"/>
    <w:rsid w:val="00A62D39"/>
    <w:rsid w:val="00A71B2B"/>
    <w:rsid w:val="00A73457"/>
    <w:rsid w:val="00A765F3"/>
    <w:rsid w:val="00A813C7"/>
    <w:rsid w:val="00A819BF"/>
    <w:rsid w:val="00A81B54"/>
    <w:rsid w:val="00A846EE"/>
    <w:rsid w:val="00A85602"/>
    <w:rsid w:val="00A85845"/>
    <w:rsid w:val="00A87063"/>
    <w:rsid w:val="00A90D43"/>
    <w:rsid w:val="00A92B8D"/>
    <w:rsid w:val="00A94690"/>
    <w:rsid w:val="00A9719D"/>
    <w:rsid w:val="00AA30A2"/>
    <w:rsid w:val="00AA3BCC"/>
    <w:rsid w:val="00AA4C09"/>
    <w:rsid w:val="00AA5439"/>
    <w:rsid w:val="00AA5824"/>
    <w:rsid w:val="00AA5903"/>
    <w:rsid w:val="00AA5D62"/>
    <w:rsid w:val="00AA71F1"/>
    <w:rsid w:val="00AB0EE4"/>
    <w:rsid w:val="00AB161C"/>
    <w:rsid w:val="00AB36A0"/>
    <w:rsid w:val="00AB44E4"/>
    <w:rsid w:val="00AB4AAA"/>
    <w:rsid w:val="00AB5E51"/>
    <w:rsid w:val="00AB63E5"/>
    <w:rsid w:val="00AC0910"/>
    <w:rsid w:val="00AC20A2"/>
    <w:rsid w:val="00AC2FED"/>
    <w:rsid w:val="00AC6D39"/>
    <w:rsid w:val="00AC6E93"/>
    <w:rsid w:val="00AC7057"/>
    <w:rsid w:val="00AC784A"/>
    <w:rsid w:val="00AD140E"/>
    <w:rsid w:val="00AD2682"/>
    <w:rsid w:val="00AD5E20"/>
    <w:rsid w:val="00AD68DA"/>
    <w:rsid w:val="00AE0941"/>
    <w:rsid w:val="00AE540E"/>
    <w:rsid w:val="00AE7810"/>
    <w:rsid w:val="00AF094B"/>
    <w:rsid w:val="00AF2E93"/>
    <w:rsid w:val="00AF3012"/>
    <w:rsid w:val="00AF3146"/>
    <w:rsid w:val="00AF3B31"/>
    <w:rsid w:val="00AF4718"/>
    <w:rsid w:val="00AF5391"/>
    <w:rsid w:val="00AF5BA1"/>
    <w:rsid w:val="00AF7669"/>
    <w:rsid w:val="00AF7C06"/>
    <w:rsid w:val="00B00AA9"/>
    <w:rsid w:val="00B04ADF"/>
    <w:rsid w:val="00B051A6"/>
    <w:rsid w:val="00B05A49"/>
    <w:rsid w:val="00B05B1B"/>
    <w:rsid w:val="00B10D5E"/>
    <w:rsid w:val="00B1481B"/>
    <w:rsid w:val="00B15A94"/>
    <w:rsid w:val="00B16F2E"/>
    <w:rsid w:val="00B20A55"/>
    <w:rsid w:val="00B20C78"/>
    <w:rsid w:val="00B21FC6"/>
    <w:rsid w:val="00B230E3"/>
    <w:rsid w:val="00B231A4"/>
    <w:rsid w:val="00B26C0C"/>
    <w:rsid w:val="00B26CA2"/>
    <w:rsid w:val="00B273E0"/>
    <w:rsid w:val="00B32963"/>
    <w:rsid w:val="00B339C1"/>
    <w:rsid w:val="00B34321"/>
    <w:rsid w:val="00B35071"/>
    <w:rsid w:val="00B411B9"/>
    <w:rsid w:val="00B4252A"/>
    <w:rsid w:val="00B45468"/>
    <w:rsid w:val="00B45D39"/>
    <w:rsid w:val="00B46265"/>
    <w:rsid w:val="00B462B3"/>
    <w:rsid w:val="00B50171"/>
    <w:rsid w:val="00B54D91"/>
    <w:rsid w:val="00B5664F"/>
    <w:rsid w:val="00B56869"/>
    <w:rsid w:val="00B62ED2"/>
    <w:rsid w:val="00B636BA"/>
    <w:rsid w:val="00B64A19"/>
    <w:rsid w:val="00B7015C"/>
    <w:rsid w:val="00B7067E"/>
    <w:rsid w:val="00B71E30"/>
    <w:rsid w:val="00B742E3"/>
    <w:rsid w:val="00B75873"/>
    <w:rsid w:val="00B7793D"/>
    <w:rsid w:val="00B826FD"/>
    <w:rsid w:val="00B87A35"/>
    <w:rsid w:val="00B91AC5"/>
    <w:rsid w:val="00B91AED"/>
    <w:rsid w:val="00B95E34"/>
    <w:rsid w:val="00B9603A"/>
    <w:rsid w:val="00B96A23"/>
    <w:rsid w:val="00B97084"/>
    <w:rsid w:val="00BA1DFA"/>
    <w:rsid w:val="00BA49E9"/>
    <w:rsid w:val="00BA66D5"/>
    <w:rsid w:val="00BA7246"/>
    <w:rsid w:val="00BB0716"/>
    <w:rsid w:val="00BB0F6D"/>
    <w:rsid w:val="00BB207D"/>
    <w:rsid w:val="00BB22A6"/>
    <w:rsid w:val="00BB36D2"/>
    <w:rsid w:val="00BB52EC"/>
    <w:rsid w:val="00BB5F21"/>
    <w:rsid w:val="00BB7A88"/>
    <w:rsid w:val="00BC2B6F"/>
    <w:rsid w:val="00BC349F"/>
    <w:rsid w:val="00BC3AB4"/>
    <w:rsid w:val="00BC3B66"/>
    <w:rsid w:val="00BC4CD4"/>
    <w:rsid w:val="00BC4E72"/>
    <w:rsid w:val="00BC68DC"/>
    <w:rsid w:val="00BD0036"/>
    <w:rsid w:val="00BD32AB"/>
    <w:rsid w:val="00BD3F86"/>
    <w:rsid w:val="00BD74F4"/>
    <w:rsid w:val="00BD7737"/>
    <w:rsid w:val="00BE2420"/>
    <w:rsid w:val="00BE2E5A"/>
    <w:rsid w:val="00BE4CAC"/>
    <w:rsid w:val="00BE60EA"/>
    <w:rsid w:val="00BE6C00"/>
    <w:rsid w:val="00BE6E63"/>
    <w:rsid w:val="00BE712B"/>
    <w:rsid w:val="00BF0421"/>
    <w:rsid w:val="00BF5E88"/>
    <w:rsid w:val="00BF65C5"/>
    <w:rsid w:val="00C00427"/>
    <w:rsid w:val="00C02779"/>
    <w:rsid w:val="00C03FA0"/>
    <w:rsid w:val="00C060D7"/>
    <w:rsid w:val="00C07B10"/>
    <w:rsid w:val="00C103BA"/>
    <w:rsid w:val="00C141FD"/>
    <w:rsid w:val="00C14916"/>
    <w:rsid w:val="00C15EFD"/>
    <w:rsid w:val="00C205AB"/>
    <w:rsid w:val="00C21110"/>
    <w:rsid w:val="00C21DCA"/>
    <w:rsid w:val="00C24297"/>
    <w:rsid w:val="00C256C6"/>
    <w:rsid w:val="00C272A6"/>
    <w:rsid w:val="00C30FE7"/>
    <w:rsid w:val="00C33129"/>
    <w:rsid w:val="00C338F1"/>
    <w:rsid w:val="00C34053"/>
    <w:rsid w:val="00C34E91"/>
    <w:rsid w:val="00C36038"/>
    <w:rsid w:val="00C36B9F"/>
    <w:rsid w:val="00C36F46"/>
    <w:rsid w:val="00C40936"/>
    <w:rsid w:val="00C41A4A"/>
    <w:rsid w:val="00C4293F"/>
    <w:rsid w:val="00C4342F"/>
    <w:rsid w:val="00C44195"/>
    <w:rsid w:val="00C45342"/>
    <w:rsid w:val="00C45852"/>
    <w:rsid w:val="00C45EC1"/>
    <w:rsid w:val="00C461BE"/>
    <w:rsid w:val="00C46241"/>
    <w:rsid w:val="00C46256"/>
    <w:rsid w:val="00C46E26"/>
    <w:rsid w:val="00C50EE3"/>
    <w:rsid w:val="00C5130D"/>
    <w:rsid w:val="00C51926"/>
    <w:rsid w:val="00C5254B"/>
    <w:rsid w:val="00C53AE1"/>
    <w:rsid w:val="00C55E95"/>
    <w:rsid w:val="00C56A01"/>
    <w:rsid w:val="00C601D0"/>
    <w:rsid w:val="00C6278D"/>
    <w:rsid w:val="00C6279D"/>
    <w:rsid w:val="00C62F7F"/>
    <w:rsid w:val="00C648FB"/>
    <w:rsid w:val="00C64CC1"/>
    <w:rsid w:val="00C712E3"/>
    <w:rsid w:val="00C719DC"/>
    <w:rsid w:val="00C7237B"/>
    <w:rsid w:val="00C72B5E"/>
    <w:rsid w:val="00C7320F"/>
    <w:rsid w:val="00C7324F"/>
    <w:rsid w:val="00C73C6F"/>
    <w:rsid w:val="00C75ABC"/>
    <w:rsid w:val="00C76DA2"/>
    <w:rsid w:val="00C80C89"/>
    <w:rsid w:val="00C815B3"/>
    <w:rsid w:val="00C824DD"/>
    <w:rsid w:val="00C82773"/>
    <w:rsid w:val="00C833D5"/>
    <w:rsid w:val="00C85BCA"/>
    <w:rsid w:val="00C93398"/>
    <w:rsid w:val="00C93598"/>
    <w:rsid w:val="00C9389A"/>
    <w:rsid w:val="00C94AB7"/>
    <w:rsid w:val="00C94B76"/>
    <w:rsid w:val="00C94C3F"/>
    <w:rsid w:val="00C970F0"/>
    <w:rsid w:val="00C97360"/>
    <w:rsid w:val="00CA1242"/>
    <w:rsid w:val="00CA16D2"/>
    <w:rsid w:val="00CA2F40"/>
    <w:rsid w:val="00CA512E"/>
    <w:rsid w:val="00CB0EDF"/>
    <w:rsid w:val="00CB2220"/>
    <w:rsid w:val="00CB61B7"/>
    <w:rsid w:val="00CB700D"/>
    <w:rsid w:val="00CC0BEA"/>
    <w:rsid w:val="00CC1508"/>
    <w:rsid w:val="00CC4B47"/>
    <w:rsid w:val="00CC6004"/>
    <w:rsid w:val="00CD2176"/>
    <w:rsid w:val="00CD23D0"/>
    <w:rsid w:val="00CD2A50"/>
    <w:rsid w:val="00CD37E8"/>
    <w:rsid w:val="00CD694E"/>
    <w:rsid w:val="00CE1818"/>
    <w:rsid w:val="00CE2B2E"/>
    <w:rsid w:val="00CE61AC"/>
    <w:rsid w:val="00CF3BFD"/>
    <w:rsid w:val="00CF6112"/>
    <w:rsid w:val="00CF6985"/>
    <w:rsid w:val="00CF6FB6"/>
    <w:rsid w:val="00D00876"/>
    <w:rsid w:val="00D01701"/>
    <w:rsid w:val="00D05878"/>
    <w:rsid w:val="00D06D57"/>
    <w:rsid w:val="00D11B0B"/>
    <w:rsid w:val="00D12C36"/>
    <w:rsid w:val="00D137FA"/>
    <w:rsid w:val="00D13BF8"/>
    <w:rsid w:val="00D13BF9"/>
    <w:rsid w:val="00D146F0"/>
    <w:rsid w:val="00D1656D"/>
    <w:rsid w:val="00D1685E"/>
    <w:rsid w:val="00D16FBC"/>
    <w:rsid w:val="00D17844"/>
    <w:rsid w:val="00D17FCC"/>
    <w:rsid w:val="00D211A3"/>
    <w:rsid w:val="00D21BF4"/>
    <w:rsid w:val="00D24349"/>
    <w:rsid w:val="00D2565C"/>
    <w:rsid w:val="00D27078"/>
    <w:rsid w:val="00D270F4"/>
    <w:rsid w:val="00D32B0A"/>
    <w:rsid w:val="00D369C9"/>
    <w:rsid w:val="00D418E3"/>
    <w:rsid w:val="00D42B37"/>
    <w:rsid w:val="00D43CD6"/>
    <w:rsid w:val="00D45BBE"/>
    <w:rsid w:val="00D45F44"/>
    <w:rsid w:val="00D46213"/>
    <w:rsid w:val="00D47C6E"/>
    <w:rsid w:val="00D47CE3"/>
    <w:rsid w:val="00D51587"/>
    <w:rsid w:val="00D52932"/>
    <w:rsid w:val="00D5569F"/>
    <w:rsid w:val="00D62928"/>
    <w:rsid w:val="00D62A60"/>
    <w:rsid w:val="00D64357"/>
    <w:rsid w:val="00D65F1E"/>
    <w:rsid w:val="00D661CD"/>
    <w:rsid w:val="00D6777A"/>
    <w:rsid w:val="00D71945"/>
    <w:rsid w:val="00D728DC"/>
    <w:rsid w:val="00D755E0"/>
    <w:rsid w:val="00D75B9D"/>
    <w:rsid w:val="00D8023F"/>
    <w:rsid w:val="00D80CD3"/>
    <w:rsid w:val="00D81A31"/>
    <w:rsid w:val="00D82B0F"/>
    <w:rsid w:val="00D858F8"/>
    <w:rsid w:val="00D865B5"/>
    <w:rsid w:val="00D90446"/>
    <w:rsid w:val="00D921EC"/>
    <w:rsid w:val="00D92F1B"/>
    <w:rsid w:val="00D93796"/>
    <w:rsid w:val="00D95E2A"/>
    <w:rsid w:val="00D97D0A"/>
    <w:rsid w:val="00DA0C12"/>
    <w:rsid w:val="00DA1DFB"/>
    <w:rsid w:val="00DA42A3"/>
    <w:rsid w:val="00DA4E89"/>
    <w:rsid w:val="00DA58C6"/>
    <w:rsid w:val="00DB1311"/>
    <w:rsid w:val="00DB2009"/>
    <w:rsid w:val="00DB220C"/>
    <w:rsid w:val="00DB2A71"/>
    <w:rsid w:val="00DB4175"/>
    <w:rsid w:val="00DB513A"/>
    <w:rsid w:val="00DB798C"/>
    <w:rsid w:val="00DC6162"/>
    <w:rsid w:val="00DC6FAF"/>
    <w:rsid w:val="00DC73CA"/>
    <w:rsid w:val="00DD2FB6"/>
    <w:rsid w:val="00DD3610"/>
    <w:rsid w:val="00DD373D"/>
    <w:rsid w:val="00DD7C97"/>
    <w:rsid w:val="00DE042E"/>
    <w:rsid w:val="00DE1B80"/>
    <w:rsid w:val="00DE25A1"/>
    <w:rsid w:val="00DE288F"/>
    <w:rsid w:val="00DE3740"/>
    <w:rsid w:val="00DE4588"/>
    <w:rsid w:val="00DE504B"/>
    <w:rsid w:val="00DE71D2"/>
    <w:rsid w:val="00DF0F56"/>
    <w:rsid w:val="00DF5A91"/>
    <w:rsid w:val="00DF5D30"/>
    <w:rsid w:val="00DF728D"/>
    <w:rsid w:val="00E00690"/>
    <w:rsid w:val="00E02B99"/>
    <w:rsid w:val="00E0313E"/>
    <w:rsid w:val="00E03F1F"/>
    <w:rsid w:val="00E03F9D"/>
    <w:rsid w:val="00E055F0"/>
    <w:rsid w:val="00E05B99"/>
    <w:rsid w:val="00E0693F"/>
    <w:rsid w:val="00E11FAE"/>
    <w:rsid w:val="00E14224"/>
    <w:rsid w:val="00E15378"/>
    <w:rsid w:val="00E158CB"/>
    <w:rsid w:val="00E16487"/>
    <w:rsid w:val="00E1691B"/>
    <w:rsid w:val="00E20D7F"/>
    <w:rsid w:val="00E20EC5"/>
    <w:rsid w:val="00E21AEF"/>
    <w:rsid w:val="00E23DAA"/>
    <w:rsid w:val="00E23FAE"/>
    <w:rsid w:val="00E24127"/>
    <w:rsid w:val="00E24377"/>
    <w:rsid w:val="00E25DD1"/>
    <w:rsid w:val="00E3218C"/>
    <w:rsid w:val="00E32192"/>
    <w:rsid w:val="00E34226"/>
    <w:rsid w:val="00E3423A"/>
    <w:rsid w:val="00E40261"/>
    <w:rsid w:val="00E404C5"/>
    <w:rsid w:val="00E43728"/>
    <w:rsid w:val="00E44ED5"/>
    <w:rsid w:val="00E45EF0"/>
    <w:rsid w:val="00E4685E"/>
    <w:rsid w:val="00E46AC4"/>
    <w:rsid w:val="00E47746"/>
    <w:rsid w:val="00E503C9"/>
    <w:rsid w:val="00E51D03"/>
    <w:rsid w:val="00E569AD"/>
    <w:rsid w:val="00E579BF"/>
    <w:rsid w:val="00E60168"/>
    <w:rsid w:val="00E61959"/>
    <w:rsid w:val="00E64723"/>
    <w:rsid w:val="00E66821"/>
    <w:rsid w:val="00E66972"/>
    <w:rsid w:val="00E669CB"/>
    <w:rsid w:val="00E67358"/>
    <w:rsid w:val="00E70282"/>
    <w:rsid w:val="00E71045"/>
    <w:rsid w:val="00E741E1"/>
    <w:rsid w:val="00E7452F"/>
    <w:rsid w:val="00E74A17"/>
    <w:rsid w:val="00E80210"/>
    <w:rsid w:val="00E8233D"/>
    <w:rsid w:val="00E84066"/>
    <w:rsid w:val="00E84878"/>
    <w:rsid w:val="00E84C2D"/>
    <w:rsid w:val="00E85029"/>
    <w:rsid w:val="00E8680B"/>
    <w:rsid w:val="00E87FED"/>
    <w:rsid w:val="00E91019"/>
    <w:rsid w:val="00E93DAE"/>
    <w:rsid w:val="00E94308"/>
    <w:rsid w:val="00E965DA"/>
    <w:rsid w:val="00EA0F95"/>
    <w:rsid w:val="00EA1398"/>
    <w:rsid w:val="00EA289E"/>
    <w:rsid w:val="00EA52E4"/>
    <w:rsid w:val="00EB09D2"/>
    <w:rsid w:val="00EB6597"/>
    <w:rsid w:val="00EB7197"/>
    <w:rsid w:val="00EB7DB7"/>
    <w:rsid w:val="00EC134F"/>
    <w:rsid w:val="00EC20B1"/>
    <w:rsid w:val="00EC370F"/>
    <w:rsid w:val="00EC4DD1"/>
    <w:rsid w:val="00EC6511"/>
    <w:rsid w:val="00EC71C4"/>
    <w:rsid w:val="00EC74C1"/>
    <w:rsid w:val="00EC79A3"/>
    <w:rsid w:val="00ED312C"/>
    <w:rsid w:val="00ED32F5"/>
    <w:rsid w:val="00ED63B2"/>
    <w:rsid w:val="00ED67C8"/>
    <w:rsid w:val="00ED7286"/>
    <w:rsid w:val="00EE07B7"/>
    <w:rsid w:val="00EE0E6A"/>
    <w:rsid w:val="00EE2CB2"/>
    <w:rsid w:val="00EE44B0"/>
    <w:rsid w:val="00EE4527"/>
    <w:rsid w:val="00EE5DF1"/>
    <w:rsid w:val="00EF16E6"/>
    <w:rsid w:val="00EF1B7E"/>
    <w:rsid w:val="00EF21A1"/>
    <w:rsid w:val="00EF30F8"/>
    <w:rsid w:val="00EF338C"/>
    <w:rsid w:val="00EF4C8A"/>
    <w:rsid w:val="00EF6CE5"/>
    <w:rsid w:val="00EF762A"/>
    <w:rsid w:val="00F01E2E"/>
    <w:rsid w:val="00F049CE"/>
    <w:rsid w:val="00F0526D"/>
    <w:rsid w:val="00F10E64"/>
    <w:rsid w:val="00F11365"/>
    <w:rsid w:val="00F13929"/>
    <w:rsid w:val="00F15949"/>
    <w:rsid w:val="00F22903"/>
    <w:rsid w:val="00F24785"/>
    <w:rsid w:val="00F2489D"/>
    <w:rsid w:val="00F25490"/>
    <w:rsid w:val="00F30068"/>
    <w:rsid w:val="00F31924"/>
    <w:rsid w:val="00F323EF"/>
    <w:rsid w:val="00F328FA"/>
    <w:rsid w:val="00F32BD6"/>
    <w:rsid w:val="00F346B7"/>
    <w:rsid w:val="00F35CCD"/>
    <w:rsid w:val="00F362DE"/>
    <w:rsid w:val="00F3743A"/>
    <w:rsid w:val="00F4065A"/>
    <w:rsid w:val="00F42CF5"/>
    <w:rsid w:val="00F44728"/>
    <w:rsid w:val="00F452B9"/>
    <w:rsid w:val="00F5196D"/>
    <w:rsid w:val="00F51DA2"/>
    <w:rsid w:val="00F51F93"/>
    <w:rsid w:val="00F52F5A"/>
    <w:rsid w:val="00F55F16"/>
    <w:rsid w:val="00F563AC"/>
    <w:rsid w:val="00F571B3"/>
    <w:rsid w:val="00F57CA8"/>
    <w:rsid w:val="00F60EA1"/>
    <w:rsid w:val="00F6375C"/>
    <w:rsid w:val="00F63779"/>
    <w:rsid w:val="00F639E3"/>
    <w:rsid w:val="00F706C8"/>
    <w:rsid w:val="00F7266C"/>
    <w:rsid w:val="00F73C24"/>
    <w:rsid w:val="00F7475A"/>
    <w:rsid w:val="00F779C1"/>
    <w:rsid w:val="00F8113D"/>
    <w:rsid w:val="00F83733"/>
    <w:rsid w:val="00F83D31"/>
    <w:rsid w:val="00F83F75"/>
    <w:rsid w:val="00F84F40"/>
    <w:rsid w:val="00F85098"/>
    <w:rsid w:val="00F85472"/>
    <w:rsid w:val="00F878AC"/>
    <w:rsid w:val="00F90198"/>
    <w:rsid w:val="00F93E77"/>
    <w:rsid w:val="00F9537B"/>
    <w:rsid w:val="00FA1A73"/>
    <w:rsid w:val="00FA4D5C"/>
    <w:rsid w:val="00FA5E51"/>
    <w:rsid w:val="00FA6EB5"/>
    <w:rsid w:val="00FA7D16"/>
    <w:rsid w:val="00FA7D31"/>
    <w:rsid w:val="00FB0A57"/>
    <w:rsid w:val="00FB2D10"/>
    <w:rsid w:val="00FB2E7A"/>
    <w:rsid w:val="00FB59C7"/>
    <w:rsid w:val="00FB5DDD"/>
    <w:rsid w:val="00FB6688"/>
    <w:rsid w:val="00FC00AB"/>
    <w:rsid w:val="00FC076C"/>
    <w:rsid w:val="00FC0B98"/>
    <w:rsid w:val="00FC0F6C"/>
    <w:rsid w:val="00FC5B28"/>
    <w:rsid w:val="00FC6166"/>
    <w:rsid w:val="00FC71FD"/>
    <w:rsid w:val="00FC7371"/>
    <w:rsid w:val="00FD031D"/>
    <w:rsid w:val="00FD2025"/>
    <w:rsid w:val="00FD2D81"/>
    <w:rsid w:val="00FD3D00"/>
    <w:rsid w:val="00FE2BF7"/>
    <w:rsid w:val="00FE399C"/>
    <w:rsid w:val="00FE48A3"/>
    <w:rsid w:val="00FE6C60"/>
    <w:rsid w:val="00FF0E3C"/>
    <w:rsid w:val="00FF2975"/>
    <w:rsid w:val="00FF537A"/>
    <w:rsid w:val="00FF5711"/>
    <w:rsid w:val="00FF6E20"/>
    <w:rsid w:val="50E96ACA"/>
    <w:rsid w:val="7BAFCD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E8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43"/>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35244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352443"/>
    <w:pPr>
      <w:spacing w:before="240" w:after="240"/>
      <w:outlineLvl w:val="1"/>
    </w:pPr>
    <w:rPr>
      <w:rFonts w:ascii="Arial Bold" w:hAnsi="Arial Bold"/>
      <w:b/>
      <w:sz w:val="26"/>
    </w:rPr>
  </w:style>
  <w:style w:type="paragraph" w:styleId="Heading3">
    <w:name w:val="heading 3"/>
    <w:basedOn w:val="HeadingBase"/>
    <w:next w:val="Normal"/>
    <w:link w:val="Heading3Char"/>
    <w:qFormat/>
    <w:rsid w:val="00352443"/>
    <w:pPr>
      <w:spacing w:before="120" w:after="120"/>
      <w:outlineLvl w:val="2"/>
    </w:pPr>
    <w:rPr>
      <w:rFonts w:ascii="Arial Bold" w:hAnsi="Arial Bold"/>
      <w:b/>
      <w:sz w:val="22"/>
    </w:rPr>
  </w:style>
  <w:style w:type="paragraph" w:styleId="Heading4">
    <w:name w:val="heading 4"/>
    <w:basedOn w:val="HeadingBase"/>
    <w:next w:val="Normal"/>
    <w:link w:val="Heading4Char"/>
    <w:qFormat/>
    <w:rsid w:val="00352443"/>
    <w:pPr>
      <w:spacing w:after="120"/>
      <w:outlineLvl w:val="3"/>
    </w:pPr>
    <w:rPr>
      <w:rFonts w:ascii="Arial Bold" w:hAnsi="Arial Bold"/>
      <w:b/>
      <w:sz w:val="20"/>
    </w:rPr>
  </w:style>
  <w:style w:type="paragraph" w:styleId="Heading5">
    <w:name w:val="heading 5"/>
    <w:basedOn w:val="HeadingBase"/>
    <w:next w:val="Normal"/>
    <w:link w:val="Heading5Char"/>
    <w:qFormat/>
    <w:rsid w:val="00352443"/>
    <w:pPr>
      <w:spacing w:after="120"/>
      <w:outlineLvl w:val="4"/>
    </w:pPr>
    <w:rPr>
      <w:bCs/>
      <w:i/>
      <w:iCs/>
      <w:sz w:val="20"/>
      <w:szCs w:val="26"/>
    </w:rPr>
  </w:style>
  <w:style w:type="paragraph" w:styleId="Heading6">
    <w:name w:val="heading 6"/>
    <w:basedOn w:val="HeadingBase"/>
    <w:next w:val="Normal"/>
    <w:link w:val="Heading6Char"/>
    <w:rsid w:val="00352443"/>
    <w:pPr>
      <w:spacing w:after="120"/>
      <w:outlineLvl w:val="5"/>
    </w:pPr>
    <w:rPr>
      <w:bCs/>
      <w:sz w:val="20"/>
      <w:szCs w:val="22"/>
    </w:rPr>
  </w:style>
  <w:style w:type="paragraph" w:styleId="Heading7">
    <w:name w:val="heading 7"/>
    <w:basedOn w:val="HeadingBase"/>
    <w:next w:val="Normal"/>
    <w:link w:val="Heading7Char"/>
    <w:rsid w:val="00352443"/>
    <w:pPr>
      <w:spacing w:before="120"/>
      <w:outlineLvl w:val="6"/>
    </w:pPr>
    <w:rPr>
      <w:sz w:val="20"/>
      <w:szCs w:val="24"/>
    </w:rPr>
  </w:style>
  <w:style w:type="paragraph" w:styleId="Heading8">
    <w:name w:val="heading 8"/>
    <w:basedOn w:val="HeadingBase"/>
    <w:next w:val="Normal"/>
    <w:link w:val="Heading8Char"/>
    <w:rsid w:val="0035244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352443"/>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352443"/>
    <w:pPr>
      <w:tabs>
        <w:tab w:val="center" w:pos="4153"/>
        <w:tab w:val="right" w:pos="8306"/>
      </w:tabs>
    </w:pPr>
  </w:style>
  <w:style w:type="character" w:customStyle="1" w:styleId="HeaderChar">
    <w:name w:val="Header Char"/>
    <w:basedOn w:val="DefaultParagraphFont"/>
    <w:link w:val="Header"/>
    <w:rsid w:val="00352443"/>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352443"/>
    <w:pPr>
      <w:tabs>
        <w:tab w:val="center" w:pos="4153"/>
        <w:tab w:val="right" w:pos="8306"/>
      </w:tabs>
    </w:pPr>
  </w:style>
  <w:style w:type="character" w:customStyle="1" w:styleId="FooterChar">
    <w:name w:val="Footer Char"/>
    <w:basedOn w:val="DefaultParagraphFont"/>
    <w:link w:val="Footer"/>
    <w:rsid w:val="00352443"/>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352443"/>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352443"/>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352443"/>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352443"/>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352443"/>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352443"/>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352443"/>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352443"/>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352443"/>
    <w:pPr>
      <w:jc w:val="center"/>
    </w:pPr>
    <w:rPr>
      <w:rFonts w:ascii="Arial Bold" w:hAnsi="Arial Bold"/>
      <w:b/>
      <w:caps/>
      <w:sz w:val="22"/>
    </w:rPr>
  </w:style>
  <w:style w:type="paragraph" w:customStyle="1" w:styleId="FileProperties">
    <w:name w:val="File Properties"/>
    <w:basedOn w:val="Normal"/>
    <w:rsid w:val="00352443"/>
    <w:pPr>
      <w:spacing w:before="0"/>
    </w:pPr>
    <w:rPr>
      <w:i/>
    </w:rPr>
  </w:style>
  <w:style w:type="paragraph" w:customStyle="1" w:styleId="AlphaParagraph">
    <w:name w:val="Alpha Paragraph"/>
    <w:basedOn w:val="Normal"/>
    <w:rsid w:val="00352443"/>
    <w:pPr>
      <w:numPr>
        <w:numId w:val="1"/>
      </w:numPr>
      <w:tabs>
        <w:tab w:val="clear" w:pos="567"/>
        <w:tab w:val="num" w:pos="360"/>
      </w:tabs>
      <w:ind w:left="0" w:firstLine="0"/>
    </w:pPr>
  </w:style>
  <w:style w:type="paragraph" w:customStyle="1" w:styleId="HeadingBase">
    <w:name w:val="Heading Base"/>
    <w:rsid w:val="00352443"/>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352443"/>
    <w:rPr>
      <w:bCs/>
      <w:color w:val="002A54" w:themeColor="text2"/>
      <w:szCs w:val="52"/>
    </w:rPr>
  </w:style>
  <w:style w:type="paragraph" w:customStyle="1" w:styleId="BoxText">
    <w:name w:val="Box Text"/>
    <w:basedOn w:val="Normal"/>
    <w:link w:val="BoxTextChar"/>
    <w:qFormat/>
    <w:rsid w:val="00352443"/>
    <w:pPr>
      <w:spacing w:before="120" w:after="120" w:line="240" w:lineRule="auto"/>
    </w:pPr>
  </w:style>
  <w:style w:type="paragraph" w:customStyle="1" w:styleId="BoxBullet">
    <w:name w:val="Box Bullet"/>
    <w:basedOn w:val="BoxText"/>
    <w:rsid w:val="00352443"/>
    <w:pPr>
      <w:numPr>
        <w:numId w:val="2"/>
      </w:numPr>
    </w:pPr>
  </w:style>
  <w:style w:type="paragraph" w:customStyle="1" w:styleId="BoxHeading">
    <w:name w:val="Box Heading"/>
    <w:basedOn w:val="HeadingBase"/>
    <w:next w:val="BoxText"/>
    <w:rsid w:val="00352443"/>
    <w:pPr>
      <w:spacing w:before="120" w:after="120"/>
    </w:pPr>
    <w:rPr>
      <w:b/>
      <w:sz w:val="20"/>
    </w:rPr>
  </w:style>
  <w:style w:type="character" w:customStyle="1" w:styleId="Heading6Char">
    <w:name w:val="Heading 6 Char"/>
    <w:basedOn w:val="DefaultParagraphFont"/>
    <w:link w:val="Heading6"/>
    <w:rsid w:val="00352443"/>
    <w:rPr>
      <w:rFonts w:ascii="Arial" w:eastAsia="Times New Roman" w:hAnsi="Arial" w:cs="Times New Roman"/>
      <w:bCs/>
      <w:sz w:val="20"/>
      <w:lang w:eastAsia="en-AU"/>
    </w:rPr>
  </w:style>
  <w:style w:type="paragraph" w:customStyle="1" w:styleId="Bullet">
    <w:name w:val="Bullet"/>
    <w:basedOn w:val="Normal"/>
    <w:link w:val="BulletChar"/>
    <w:qFormat/>
    <w:rsid w:val="00352443"/>
    <w:pPr>
      <w:numPr>
        <w:numId w:val="4"/>
      </w:numPr>
      <w:spacing w:after="160"/>
      <w:ind w:left="284" w:hanging="284"/>
    </w:pPr>
  </w:style>
  <w:style w:type="paragraph" w:styleId="Caption">
    <w:name w:val="caption"/>
    <w:basedOn w:val="Normal"/>
    <w:next w:val="Normal"/>
    <w:rsid w:val="00352443"/>
    <w:rPr>
      <w:b/>
      <w:bCs/>
    </w:rPr>
  </w:style>
  <w:style w:type="paragraph" w:customStyle="1" w:styleId="ChartandTableFootnote">
    <w:name w:val="Chart and Table Footnote"/>
    <w:basedOn w:val="HeadingBase"/>
    <w:next w:val="Normal"/>
    <w:rsid w:val="00352443"/>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352443"/>
    <w:pPr>
      <w:keepNext w:val="0"/>
      <w:numPr>
        <w:numId w:val="6"/>
      </w:numPr>
      <w:spacing w:before="30"/>
    </w:pPr>
    <w:rPr>
      <w:color w:val="000000"/>
      <w:sz w:val="16"/>
    </w:rPr>
  </w:style>
  <w:style w:type="paragraph" w:customStyle="1" w:styleId="ChartandTableFootnoteSmall">
    <w:name w:val="Chart and Table Footnote Small"/>
    <w:basedOn w:val="HeadingBase"/>
    <w:next w:val="Normal"/>
    <w:rsid w:val="00352443"/>
    <w:pPr>
      <w:keepNext w:val="0"/>
      <w:tabs>
        <w:tab w:val="left" w:pos="284"/>
      </w:tabs>
      <w:jc w:val="both"/>
    </w:pPr>
    <w:rPr>
      <w:color w:val="000000"/>
      <w:sz w:val="15"/>
    </w:rPr>
  </w:style>
  <w:style w:type="paragraph" w:customStyle="1" w:styleId="ChartGraphic">
    <w:name w:val="Chart Graphic"/>
    <w:basedOn w:val="HeadingBase"/>
    <w:rsid w:val="00352443"/>
    <w:rPr>
      <w:sz w:val="20"/>
    </w:rPr>
  </w:style>
  <w:style w:type="paragraph" w:customStyle="1" w:styleId="TableLine">
    <w:name w:val="Table Line"/>
    <w:basedOn w:val="Normal"/>
    <w:next w:val="Normal"/>
    <w:autoRedefine/>
    <w:rsid w:val="00352443"/>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352443"/>
    <w:pPr>
      <w:spacing w:after="60"/>
    </w:pPr>
    <w:rPr>
      <w:sz w:val="19"/>
    </w:rPr>
  </w:style>
  <w:style w:type="character" w:styleId="CommentReference">
    <w:name w:val="annotation reference"/>
    <w:basedOn w:val="DefaultParagraphFont"/>
    <w:semiHidden/>
    <w:rsid w:val="00352443"/>
    <w:rPr>
      <w:sz w:val="16"/>
      <w:szCs w:val="16"/>
    </w:rPr>
  </w:style>
  <w:style w:type="paragraph" w:styleId="CommentText">
    <w:name w:val="annotation text"/>
    <w:basedOn w:val="Normal"/>
    <w:link w:val="CommentTextChar"/>
    <w:semiHidden/>
    <w:rsid w:val="00352443"/>
  </w:style>
  <w:style w:type="character" w:customStyle="1" w:styleId="CommentTextChar">
    <w:name w:val="Comment Text Char"/>
    <w:basedOn w:val="DefaultParagraphFont"/>
    <w:link w:val="CommentText"/>
    <w:semiHidden/>
    <w:rsid w:val="00352443"/>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352443"/>
    <w:rPr>
      <w:b/>
      <w:bCs/>
    </w:rPr>
  </w:style>
  <w:style w:type="character" w:customStyle="1" w:styleId="CommentSubjectChar">
    <w:name w:val="Comment Subject Char"/>
    <w:basedOn w:val="CommentTextChar"/>
    <w:link w:val="CommentSubject"/>
    <w:semiHidden/>
    <w:rsid w:val="00352443"/>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352443"/>
    <w:pPr>
      <w:spacing w:after="720"/>
      <w:outlineLvl w:val="9"/>
    </w:pPr>
  </w:style>
  <w:style w:type="character" w:styleId="Strong">
    <w:name w:val="Strong"/>
    <w:basedOn w:val="DefaultParagraphFont"/>
    <w:uiPriority w:val="22"/>
    <w:qFormat/>
    <w:rsid w:val="00352443"/>
    <w:rPr>
      <w:b/>
      <w:bCs/>
      <w:color w:val="auto"/>
    </w:rPr>
  </w:style>
  <w:style w:type="paragraph" w:customStyle="1" w:styleId="Dash">
    <w:name w:val="Dash"/>
    <w:basedOn w:val="Normal"/>
    <w:qFormat/>
    <w:rsid w:val="00352443"/>
    <w:pPr>
      <w:numPr>
        <w:ilvl w:val="1"/>
        <w:numId w:val="4"/>
      </w:numPr>
      <w:tabs>
        <w:tab w:val="left" w:pos="567"/>
      </w:tabs>
    </w:pPr>
  </w:style>
  <w:style w:type="paragraph" w:styleId="DocumentMap">
    <w:name w:val="Document Map"/>
    <w:basedOn w:val="Normal"/>
    <w:link w:val="DocumentMapChar"/>
    <w:semiHidden/>
    <w:rsid w:val="00352443"/>
    <w:pPr>
      <w:shd w:val="clear" w:color="auto" w:fill="000080"/>
    </w:pPr>
    <w:rPr>
      <w:rFonts w:ascii="Tahoma" w:hAnsi="Tahoma" w:cs="Tahoma"/>
    </w:rPr>
  </w:style>
  <w:style w:type="character" w:customStyle="1" w:styleId="DocumentMapChar">
    <w:name w:val="Document Map Char"/>
    <w:basedOn w:val="DefaultParagraphFont"/>
    <w:link w:val="DocumentMap"/>
    <w:semiHidden/>
    <w:rsid w:val="00352443"/>
    <w:rPr>
      <w:rFonts w:ascii="Tahoma" w:eastAsia="Times New Roman" w:hAnsi="Tahoma" w:cs="Tahoma"/>
      <w:sz w:val="19"/>
      <w:szCs w:val="20"/>
      <w:shd w:val="clear" w:color="auto" w:fill="000080"/>
      <w:lang w:eastAsia="en-AU"/>
    </w:rPr>
  </w:style>
  <w:style w:type="paragraph" w:customStyle="1" w:styleId="DoubleDot">
    <w:name w:val="Double Dot"/>
    <w:basedOn w:val="Normal"/>
    <w:rsid w:val="00352443"/>
    <w:pPr>
      <w:numPr>
        <w:ilvl w:val="2"/>
        <w:numId w:val="4"/>
      </w:numPr>
      <w:tabs>
        <w:tab w:val="clear" w:pos="850"/>
        <w:tab w:val="num" w:pos="360"/>
        <w:tab w:val="left" w:pos="851"/>
      </w:tabs>
    </w:pPr>
  </w:style>
  <w:style w:type="paragraph" w:customStyle="1" w:styleId="FigureHeading">
    <w:name w:val="Figure Heading"/>
    <w:basedOn w:val="HeadingBase"/>
    <w:next w:val="ChartGraphic"/>
    <w:rsid w:val="00352443"/>
    <w:pPr>
      <w:spacing w:before="120" w:after="20"/>
    </w:pPr>
    <w:rPr>
      <w:b/>
      <w:sz w:val="20"/>
    </w:rPr>
  </w:style>
  <w:style w:type="paragraph" w:customStyle="1" w:styleId="FooterBase">
    <w:name w:val="Footer Base"/>
    <w:rsid w:val="00352443"/>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352443"/>
    <w:pPr>
      <w:pBdr>
        <w:top w:val="single" w:sz="4" w:space="10" w:color="002A54" w:themeColor="text2"/>
      </w:pBdr>
      <w:jc w:val="left"/>
    </w:pPr>
    <w:rPr>
      <w:sz w:val="18"/>
    </w:rPr>
  </w:style>
  <w:style w:type="paragraph" w:customStyle="1" w:styleId="FooterOdd">
    <w:name w:val="Footer Odd"/>
    <w:basedOn w:val="Footer"/>
    <w:qFormat/>
    <w:rsid w:val="00352443"/>
    <w:pPr>
      <w:pBdr>
        <w:top w:val="single" w:sz="4" w:space="10" w:color="002A54" w:themeColor="text2"/>
      </w:pBdr>
      <w:jc w:val="right"/>
    </w:pPr>
    <w:rPr>
      <w:sz w:val="18"/>
    </w:rPr>
  </w:style>
  <w:style w:type="character" w:styleId="FootnoteReference">
    <w:name w:val="footnote reference"/>
    <w:basedOn w:val="DefaultParagraphFont"/>
    <w:rsid w:val="00352443"/>
    <w:rPr>
      <w:vertAlign w:val="superscript"/>
    </w:rPr>
  </w:style>
  <w:style w:type="paragraph" w:styleId="FootnoteText">
    <w:name w:val="footnote text"/>
    <w:basedOn w:val="Normal"/>
    <w:link w:val="FootnoteTextChar"/>
    <w:rsid w:val="0035244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52443"/>
    <w:rPr>
      <w:rFonts w:ascii="Book Antiqua" w:eastAsia="Times New Roman" w:hAnsi="Book Antiqua" w:cs="Times New Roman"/>
      <w:sz w:val="18"/>
      <w:szCs w:val="20"/>
      <w:lang w:eastAsia="en-AU"/>
    </w:rPr>
  </w:style>
  <w:style w:type="character" w:customStyle="1" w:styleId="FramedHeader">
    <w:name w:val="Framed Header"/>
    <w:basedOn w:val="DefaultParagraphFont"/>
    <w:rsid w:val="00352443"/>
    <w:rPr>
      <w:rFonts w:ascii="Book Antiqua" w:hAnsi="Book Antiqua"/>
      <w:i/>
      <w:dstrike w:val="0"/>
      <w:color w:val="auto"/>
      <w:sz w:val="20"/>
      <w:vertAlign w:val="baseline"/>
    </w:rPr>
  </w:style>
  <w:style w:type="paragraph" w:customStyle="1" w:styleId="HeaderBase">
    <w:name w:val="Header Base"/>
    <w:rsid w:val="00352443"/>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352443"/>
  </w:style>
  <w:style w:type="paragraph" w:customStyle="1" w:styleId="HeaderOdd">
    <w:name w:val="Header Odd"/>
    <w:basedOn w:val="HeaderBase"/>
    <w:rsid w:val="00352443"/>
    <w:pPr>
      <w:jc w:val="right"/>
    </w:pPr>
  </w:style>
  <w:style w:type="character" w:customStyle="1" w:styleId="Heading1Char">
    <w:name w:val="Heading 1 Char"/>
    <w:basedOn w:val="DefaultParagraphFont"/>
    <w:link w:val="Heading1"/>
    <w:rsid w:val="00352443"/>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352443"/>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352443"/>
    <w:rPr>
      <w:rFonts w:ascii="Arial Bold" w:eastAsia="Times New Roman" w:hAnsi="Arial Bold" w:cs="Times New Roman"/>
      <w:b/>
      <w:szCs w:val="20"/>
      <w:lang w:eastAsia="en-AU"/>
    </w:rPr>
  </w:style>
  <w:style w:type="paragraph" w:customStyle="1" w:styleId="Heading3noTOC">
    <w:name w:val="Heading 3 no TOC"/>
    <w:basedOn w:val="Heading3"/>
    <w:rsid w:val="00352443"/>
    <w:pPr>
      <w:outlineLvl w:val="9"/>
    </w:pPr>
  </w:style>
  <w:style w:type="character" w:customStyle="1" w:styleId="Heading4Char">
    <w:name w:val="Heading 4 Char"/>
    <w:basedOn w:val="DefaultParagraphFont"/>
    <w:link w:val="Heading4"/>
    <w:rsid w:val="00352443"/>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352443"/>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352443"/>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352443"/>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352443"/>
    <w:rPr>
      <w:rFonts w:ascii="Times New Roman" w:hAnsi="Times New Roman"/>
      <w:vanish/>
      <w:sz w:val="16"/>
    </w:rPr>
  </w:style>
  <w:style w:type="character" w:styleId="Hyperlink">
    <w:name w:val="Hyperlink"/>
    <w:basedOn w:val="DefaultParagraphFont"/>
    <w:uiPriority w:val="99"/>
    <w:unhideWhenUsed/>
    <w:rsid w:val="00352443"/>
    <w:rPr>
      <w:color w:val="auto"/>
      <w:u w:val="single"/>
    </w:rPr>
  </w:style>
  <w:style w:type="paragraph" w:styleId="Index4">
    <w:name w:val="index 4"/>
    <w:basedOn w:val="Normal"/>
    <w:next w:val="Normal"/>
    <w:autoRedefine/>
    <w:semiHidden/>
    <w:rsid w:val="00352443"/>
    <w:pPr>
      <w:ind w:left="800" w:hanging="200"/>
    </w:pPr>
  </w:style>
  <w:style w:type="paragraph" w:styleId="Index5">
    <w:name w:val="index 5"/>
    <w:basedOn w:val="Normal"/>
    <w:next w:val="Normal"/>
    <w:autoRedefine/>
    <w:semiHidden/>
    <w:rsid w:val="00352443"/>
    <w:pPr>
      <w:ind w:left="1000" w:hanging="200"/>
    </w:pPr>
  </w:style>
  <w:style w:type="paragraph" w:styleId="Index6">
    <w:name w:val="index 6"/>
    <w:basedOn w:val="Normal"/>
    <w:next w:val="Normal"/>
    <w:autoRedefine/>
    <w:semiHidden/>
    <w:rsid w:val="00352443"/>
    <w:pPr>
      <w:ind w:left="1200" w:hanging="200"/>
    </w:pPr>
  </w:style>
  <w:style w:type="paragraph" w:styleId="Index7">
    <w:name w:val="index 7"/>
    <w:basedOn w:val="Normal"/>
    <w:next w:val="Normal"/>
    <w:autoRedefine/>
    <w:semiHidden/>
    <w:rsid w:val="00352443"/>
    <w:pPr>
      <w:ind w:left="1400" w:hanging="200"/>
    </w:pPr>
  </w:style>
  <w:style w:type="paragraph" w:styleId="Index8">
    <w:name w:val="index 8"/>
    <w:basedOn w:val="Normal"/>
    <w:next w:val="Normal"/>
    <w:autoRedefine/>
    <w:semiHidden/>
    <w:rsid w:val="00352443"/>
    <w:pPr>
      <w:ind w:left="1600" w:hanging="200"/>
    </w:pPr>
  </w:style>
  <w:style w:type="paragraph" w:styleId="Index9">
    <w:name w:val="index 9"/>
    <w:basedOn w:val="Normal"/>
    <w:next w:val="Normal"/>
    <w:autoRedefine/>
    <w:semiHidden/>
    <w:rsid w:val="00352443"/>
    <w:pPr>
      <w:ind w:left="1800" w:hanging="200"/>
    </w:pPr>
  </w:style>
  <w:style w:type="paragraph" w:styleId="MacroText">
    <w:name w:val="macro"/>
    <w:link w:val="MacroTextChar"/>
    <w:unhideWhenUsed/>
    <w:rsid w:val="0035244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352443"/>
    <w:rPr>
      <w:rFonts w:ascii="Courier New" w:eastAsia="Times New Roman" w:hAnsi="Courier New" w:cs="Courier New"/>
      <w:sz w:val="20"/>
      <w:szCs w:val="20"/>
      <w:lang w:eastAsia="en-AU"/>
    </w:rPr>
  </w:style>
  <w:style w:type="paragraph" w:styleId="NormalIndent">
    <w:name w:val="Normal Indent"/>
    <w:basedOn w:val="Normal"/>
    <w:rsid w:val="00352443"/>
    <w:pPr>
      <w:ind w:left="567"/>
    </w:pPr>
  </w:style>
  <w:style w:type="paragraph" w:customStyle="1" w:styleId="NoteTableHeading">
    <w:name w:val="Note Table Heading"/>
    <w:basedOn w:val="HeadingBase"/>
    <w:next w:val="Normal"/>
    <w:rsid w:val="00352443"/>
    <w:pPr>
      <w:spacing w:before="240"/>
    </w:pPr>
    <w:rPr>
      <w:b/>
      <w:sz w:val="20"/>
    </w:rPr>
  </w:style>
  <w:style w:type="paragraph" w:customStyle="1" w:styleId="OverviewParagraph">
    <w:name w:val="Overview Paragraph"/>
    <w:basedOn w:val="Normal"/>
    <w:rsid w:val="00352443"/>
    <w:pPr>
      <w:spacing w:before="120" w:after="120" w:line="240" w:lineRule="auto"/>
    </w:pPr>
  </w:style>
  <w:style w:type="character" w:styleId="PageNumber">
    <w:name w:val="page number"/>
    <w:basedOn w:val="DefaultParagraphFont"/>
    <w:rsid w:val="00352443"/>
    <w:rPr>
      <w:rFonts w:ascii="Arial" w:hAnsi="Arial" w:cs="Arial"/>
    </w:rPr>
  </w:style>
  <w:style w:type="paragraph" w:customStyle="1" w:styleId="SingleParagraph">
    <w:name w:val="Single Paragraph"/>
    <w:basedOn w:val="Normal"/>
    <w:rsid w:val="00352443"/>
    <w:pPr>
      <w:spacing w:before="0" w:after="0"/>
    </w:pPr>
  </w:style>
  <w:style w:type="paragraph" w:customStyle="1" w:styleId="Source">
    <w:name w:val="Source"/>
    <w:basedOn w:val="Normal"/>
    <w:rsid w:val="00352443"/>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352443"/>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352443"/>
    <w:pPr>
      <w:jc w:val="center"/>
    </w:pPr>
  </w:style>
  <w:style w:type="paragraph" w:customStyle="1" w:styleId="TableColumnHeadingLeft">
    <w:name w:val="Table Column Heading Left"/>
    <w:basedOn w:val="TableColumnHeadingBase"/>
    <w:next w:val="Normal"/>
    <w:rsid w:val="00352443"/>
  </w:style>
  <w:style w:type="paragraph" w:customStyle="1" w:styleId="TableColumnHeadingRight">
    <w:name w:val="Table Column Heading Right"/>
    <w:basedOn w:val="TableColumnHeadingBase"/>
    <w:next w:val="Normal"/>
    <w:rsid w:val="00352443"/>
    <w:pPr>
      <w:jc w:val="right"/>
    </w:pPr>
  </w:style>
  <w:style w:type="paragraph" w:customStyle="1" w:styleId="TableGraphic">
    <w:name w:val="Table Graphic"/>
    <w:basedOn w:val="Normal"/>
    <w:next w:val="Normal"/>
    <w:rsid w:val="00352443"/>
    <w:pPr>
      <w:spacing w:after="0" w:line="240" w:lineRule="auto"/>
      <w:ind w:right="-113"/>
    </w:pPr>
  </w:style>
  <w:style w:type="table" w:styleId="TableGrid">
    <w:name w:val="Table Grid"/>
    <w:basedOn w:val="TableNormal"/>
    <w:rsid w:val="00352443"/>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352443"/>
    <w:pPr>
      <w:spacing w:before="120" w:after="20"/>
    </w:pPr>
    <w:rPr>
      <w:b/>
      <w:sz w:val="20"/>
    </w:rPr>
  </w:style>
  <w:style w:type="paragraph" w:customStyle="1" w:styleId="TableHeadingcontinued">
    <w:name w:val="Table Heading continued"/>
    <w:basedOn w:val="HeadingBase"/>
    <w:next w:val="TableGraphic"/>
    <w:link w:val="TableHeadingcontinuedChar"/>
    <w:rsid w:val="00352443"/>
    <w:pPr>
      <w:spacing w:before="120" w:after="20"/>
    </w:pPr>
    <w:rPr>
      <w:rFonts w:ascii="Arial Bold" w:hAnsi="Arial Bold"/>
      <w:b/>
      <w:sz w:val="20"/>
    </w:rPr>
  </w:style>
  <w:style w:type="paragraph" w:styleId="TableofFigures">
    <w:name w:val="table of figures"/>
    <w:basedOn w:val="Normal"/>
    <w:next w:val="Normal"/>
    <w:rsid w:val="00352443"/>
  </w:style>
  <w:style w:type="paragraph" w:customStyle="1" w:styleId="TableTextBase">
    <w:name w:val="Table Text Base"/>
    <w:basedOn w:val="Normal"/>
    <w:rsid w:val="00352443"/>
    <w:pPr>
      <w:spacing w:before="20" w:after="20" w:line="240" w:lineRule="auto"/>
    </w:pPr>
    <w:rPr>
      <w:rFonts w:ascii="Arial" w:hAnsi="Arial"/>
      <w:sz w:val="16"/>
    </w:rPr>
  </w:style>
  <w:style w:type="paragraph" w:customStyle="1" w:styleId="TableTextCentred">
    <w:name w:val="Table Text Centred"/>
    <w:basedOn w:val="TableTextBase"/>
    <w:rsid w:val="00352443"/>
    <w:pPr>
      <w:jc w:val="center"/>
    </w:pPr>
  </w:style>
  <w:style w:type="paragraph" w:customStyle="1" w:styleId="TableTextIndented">
    <w:name w:val="Table Text Indented"/>
    <w:basedOn w:val="TableTextBase"/>
    <w:rsid w:val="00352443"/>
    <w:pPr>
      <w:ind w:left="284"/>
    </w:pPr>
  </w:style>
  <w:style w:type="paragraph" w:customStyle="1" w:styleId="TableTextLeft">
    <w:name w:val="Table Text Left"/>
    <w:basedOn w:val="TableTextBase"/>
    <w:rsid w:val="00352443"/>
  </w:style>
  <w:style w:type="paragraph" w:customStyle="1" w:styleId="TableTextRight">
    <w:name w:val="Table Text Right"/>
    <w:basedOn w:val="TableTextBase"/>
    <w:rsid w:val="00352443"/>
    <w:pPr>
      <w:jc w:val="right"/>
    </w:pPr>
  </w:style>
  <w:style w:type="paragraph" w:styleId="TOAHeading">
    <w:name w:val="toa heading"/>
    <w:basedOn w:val="Normal"/>
    <w:next w:val="Normal"/>
    <w:rsid w:val="00352443"/>
    <w:pPr>
      <w:spacing w:before="120"/>
    </w:pPr>
    <w:rPr>
      <w:rFonts w:ascii="Arial" w:hAnsi="Arial" w:cs="Arial"/>
      <w:b/>
      <w:bCs/>
      <w:sz w:val="24"/>
      <w:szCs w:val="24"/>
    </w:rPr>
  </w:style>
  <w:style w:type="paragraph" w:styleId="TOC1">
    <w:name w:val="toc 1"/>
    <w:basedOn w:val="HeaderBase"/>
    <w:next w:val="Normal"/>
    <w:uiPriority w:val="2"/>
    <w:rsid w:val="0035244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352443"/>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352443"/>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352443"/>
    <w:pPr>
      <w:tabs>
        <w:tab w:val="right" w:leader="dot" w:pos="7700"/>
      </w:tabs>
      <w:spacing w:before="40"/>
      <w:ind w:right="851"/>
    </w:pPr>
    <w:rPr>
      <w:sz w:val="20"/>
    </w:rPr>
  </w:style>
  <w:style w:type="paragraph" w:styleId="TOC5">
    <w:name w:val="toc 5"/>
    <w:basedOn w:val="Normal"/>
    <w:next w:val="Normal"/>
    <w:autoRedefine/>
    <w:uiPriority w:val="2"/>
    <w:semiHidden/>
    <w:rsid w:val="0035244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352443"/>
    <w:pPr>
      <w:tabs>
        <w:tab w:val="left" w:pos="851"/>
      </w:tabs>
      <w:ind w:left="851" w:hanging="851"/>
    </w:pPr>
    <w:rPr>
      <w:color w:val="000000"/>
    </w:rPr>
  </w:style>
  <w:style w:type="paragraph" w:styleId="TOC7">
    <w:name w:val="toc 7"/>
    <w:basedOn w:val="Normal"/>
    <w:next w:val="Normal"/>
    <w:autoRedefine/>
    <w:uiPriority w:val="2"/>
    <w:semiHidden/>
    <w:rsid w:val="00352443"/>
    <w:pPr>
      <w:ind w:left="1200"/>
    </w:pPr>
  </w:style>
  <w:style w:type="paragraph" w:styleId="TOC8">
    <w:name w:val="toc 8"/>
    <w:basedOn w:val="Normal"/>
    <w:next w:val="Normal"/>
    <w:autoRedefine/>
    <w:uiPriority w:val="2"/>
    <w:semiHidden/>
    <w:rsid w:val="00352443"/>
    <w:pPr>
      <w:ind w:left="1400"/>
    </w:pPr>
  </w:style>
  <w:style w:type="paragraph" w:styleId="TOC9">
    <w:name w:val="toc 9"/>
    <w:basedOn w:val="Normal"/>
    <w:next w:val="Normal"/>
    <w:autoRedefine/>
    <w:uiPriority w:val="2"/>
    <w:semiHidden/>
    <w:rsid w:val="00352443"/>
    <w:pPr>
      <w:ind w:left="1600"/>
    </w:pPr>
  </w:style>
  <w:style w:type="paragraph" w:customStyle="1" w:styleId="TPHeading1">
    <w:name w:val="TP Heading 1"/>
    <w:basedOn w:val="HeadingBase"/>
    <w:semiHidden/>
    <w:rsid w:val="00352443"/>
    <w:pPr>
      <w:spacing w:before="60" w:after="60"/>
      <w:ind w:left="1134"/>
    </w:pPr>
    <w:rPr>
      <w:rFonts w:ascii="Arial Bold" w:hAnsi="Arial Bold"/>
      <w:b/>
      <w:caps/>
      <w:spacing w:val="-10"/>
      <w:sz w:val="28"/>
    </w:rPr>
  </w:style>
  <w:style w:type="paragraph" w:customStyle="1" w:styleId="TPHeading2">
    <w:name w:val="TP Heading 2"/>
    <w:basedOn w:val="HeadingBase"/>
    <w:semiHidden/>
    <w:rsid w:val="00352443"/>
    <w:pPr>
      <w:ind w:left="1134"/>
    </w:pPr>
    <w:rPr>
      <w:caps/>
      <w:spacing w:val="-10"/>
      <w:sz w:val="28"/>
    </w:rPr>
  </w:style>
  <w:style w:type="paragraph" w:customStyle="1" w:styleId="TPHeading3">
    <w:name w:val="TP Heading 3"/>
    <w:basedOn w:val="HeadingBase"/>
    <w:semiHidden/>
    <w:rsid w:val="00352443"/>
    <w:pPr>
      <w:ind w:left="1134"/>
    </w:pPr>
    <w:rPr>
      <w:caps/>
      <w:spacing w:val="-10"/>
    </w:rPr>
  </w:style>
  <w:style w:type="paragraph" w:customStyle="1" w:styleId="TPHeading3bold">
    <w:name w:val="TP Heading 3 bold"/>
    <w:basedOn w:val="TPHeading3"/>
    <w:semiHidden/>
    <w:rsid w:val="00352443"/>
    <w:rPr>
      <w:rFonts w:cs="Arial"/>
      <w:b/>
      <w:sz w:val="22"/>
      <w:szCs w:val="22"/>
    </w:rPr>
  </w:style>
  <w:style w:type="paragraph" w:customStyle="1" w:styleId="TPHEADING3boldspace">
    <w:name w:val="TP HEADING 3 bold space"/>
    <w:basedOn w:val="TPHeading3bold"/>
    <w:semiHidden/>
    <w:rsid w:val="00352443"/>
    <w:pPr>
      <w:spacing w:after="120"/>
    </w:pPr>
  </w:style>
  <w:style w:type="paragraph" w:customStyle="1" w:styleId="TPHEADING3space">
    <w:name w:val="TP HEADING 3 space"/>
    <w:basedOn w:val="TPHeading3"/>
    <w:semiHidden/>
    <w:rsid w:val="00352443"/>
    <w:pPr>
      <w:spacing w:before="120" w:after="120"/>
    </w:pPr>
    <w:rPr>
      <w:rFonts w:cs="Arial"/>
      <w:sz w:val="22"/>
      <w:szCs w:val="22"/>
    </w:rPr>
  </w:style>
  <w:style w:type="paragraph" w:customStyle="1" w:styleId="TPHeading4">
    <w:name w:val="TP Heading 4"/>
    <w:basedOn w:val="TPHeading3"/>
    <w:semiHidden/>
    <w:rsid w:val="00352443"/>
    <w:rPr>
      <w:sz w:val="20"/>
    </w:rPr>
  </w:style>
  <w:style w:type="paragraph" w:customStyle="1" w:styleId="TPHEADING4space">
    <w:name w:val="TP HEADING 4 space"/>
    <w:basedOn w:val="TPHEADING3space"/>
    <w:semiHidden/>
    <w:rsid w:val="00352443"/>
  </w:style>
  <w:style w:type="paragraph" w:customStyle="1" w:styleId="ChartLine">
    <w:name w:val="Chart Line"/>
    <w:basedOn w:val="Normal"/>
    <w:link w:val="ChartLineChar"/>
    <w:autoRedefine/>
    <w:qFormat/>
    <w:rsid w:val="00352443"/>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352443"/>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352443"/>
    <w:rPr>
      <w:sz w:val="16"/>
    </w:rPr>
  </w:style>
  <w:style w:type="paragraph" w:customStyle="1" w:styleId="Box-continuedon">
    <w:name w:val="Box - continued on"/>
    <w:basedOn w:val="Normal"/>
    <w:qFormat/>
    <w:rsid w:val="00352443"/>
    <w:pPr>
      <w:jc w:val="right"/>
    </w:pPr>
    <w:rPr>
      <w:rFonts w:asciiTheme="majorHAnsi" w:hAnsiTheme="majorHAnsi" w:cstheme="majorHAnsi"/>
      <w:i/>
      <w:iCs/>
      <w:sz w:val="18"/>
      <w:szCs w:val="24"/>
    </w:rPr>
  </w:style>
  <w:style w:type="paragraph" w:customStyle="1" w:styleId="BoxHeading2">
    <w:name w:val="Box Heading 2"/>
    <w:basedOn w:val="BoxHeading"/>
    <w:autoRedefine/>
    <w:rsid w:val="00352443"/>
    <w:pPr>
      <w:spacing w:after="0"/>
    </w:pPr>
    <w:rPr>
      <w:b w:val="0"/>
      <w:bCs/>
      <w:szCs w:val="14"/>
    </w:rPr>
  </w:style>
  <w:style w:type="character" w:customStyle="1" w:styleId="Heading9Char">
    <w:name w:val="Heading 9 Char"/>
    <w:basedOn w:val="DefaultParagraphFont"/>
    <w:link w:val="Heading9"/>
    <w:uiPriority w:val="9"/>
    <w:rsid w:val="00352443"/>
    <w:rPr>
      <w:rFonts w:ascii="Cambria" w:eastAsia="Times New Roman" w:hAnsi="Cambria" w:cs="Times New Roman"/>
      <w:lang w:eastAsia="en-AU"/>
    </w:rPr>
  </w:style>
  <w:style w:type="paragraph" w:customStyle="1" w:styleId="GhostLine">
    <w:name w:val="Ghost Line"/>
    <w:basedOn w:val="NoSpacing"/>
    <w:qFormat/>
    <w:rsid w:val="00352443"/>
    <w:pPr>
      <w:jc w:val="both"/>
    </w:pPr>
    <w:rPr>
      <w:rFonts w:ascii="Book Antiqua" w:hAnsi="Book Antiqua"/>
      <w:sz w:val="2"/>
    </w:rPr>
  </w:style>
  <w:style w:type="paragraph" w:styleId="NoSpacing">
    <w:name w:val="No Spacing"/>
    <w:uiPriority w:val="1"/>
    <w:qFormat/>
    <w:rsid w:val="00352443"/>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352443"/>
    <w:rPr>
      <w:rFonts w:ascii="Book Antiqua" w:eastAsia="Times New Roman" w:hAnsi="Book Antiqua" w:cs="Times New Roman"/>
      <w:sz w:val="19"/>
      <w:szCs w:val="20"/>
      <w:lang w:eastAsia="en-AU"/>
    </w:rPr>
  </w:style>
  <w:style w:type="character" w:customStyle="1" w:styleId="A5">
    <w:name w:val="A5"/>
    <w:uiPriority w:val="99"/>
    <w:rsid w:val="00352443"/>
    <w:rPr>
      <w:rFonts w:cs="Swiss 721 BT"/>
      <w:color w:val="000000"/>
      <w:sz w:val="20"/>
      <w:szCs w:val="20"/>
    </w:rPr>
  </w:style>
  <w:style w:type="paragraph" w:customStyle="1" w:styleId="CreativeCommonsNormal">
    <w:name w:val="Creative Commons Normal"/>
    <w:basedOn w:val="Normal"/>
    <w:qFormat/>
    <w:rsid w:val="00352443"/>
    <w:pPr>
      <w:spacing w:before="120" w:after="120"/>
    </w:pPr>
  </w:style>
  <w:style w:type="paragraph" w:customStyle="1" w:styleId="CreativeCommonsH1">
    <w:name w:val="Creative Commons H1"/>
    <w:basedOn w:val="Normal"/>
    <w:qFormat/>
    <w:rsid w:val="00352443"/>
    <w:pPr>
      <w:spacing w:before="180" w:after="120"/>
    </w:pPr>
    <w:rPr>
      <w:b/>
      <w:bCs/>
    </w:rPr>
  </w:style>
  <w:style w:type="paragraph" w:customStyle="1" w:styleId="CreativeCommonsIndented">
    <w:name w:val="Creative Commons Indented"/>
    <w:basedOn w:val="CreativeCommonsNormal"/>
    <w:qFormat/>
    <w:rsid w:val="00352443"/>
    <w:pPr>
      <w:ind w:left="567"/>
    </w:pPr>
  </w:style>
  <w:style w:type="paragraph" w:customStyle="1" w:styleId="OutlineNumbered1">
    <w:name w:val="Outline Numbered 1"/>
    <w:basedOn w:val="Normal"/>
    <w:link w:val="OutlineNumbered1Char"/>
    <w:qFormat/>
    <w:rsid w:val="00352443"/>
    <w:pPr>
      <w:numPr>
        <w:numId w:val="8"/>
      </w:numPr>
    </w:pPr>
  </w:style>
  <w:style w:type="character" w:customStyle="1" w:styleId="OutlineNumbered1Char">
    <w:name w:val="Outline Numbered 1 Char"/>
    <w:basedOn w:val="DefaultParagraphFont"/>
    <w:link w:val="OutlineNumbered1"/>
    <w:rsid w:val="00352443"/>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352443"/>
    <w:pPr>
      <w:numPr>
        <w:ilvl w:val="1"/>
        <w:numId w:val="7"/>
      </w:numPr>
    </w:pPr>
  </w:style>
  <w:style w:type="paragraph" w:customStyle="1" w:styleId="OutlineNumbered3">
    <w:name w:val="Outline Numbered 3"/>
    <w:basedOn w:val="Normal"/>
    <w:link w:val="OutlineNumbered3Char"/>
    <w:qFormat/>
    <w:rsid w:val="00352443"/>
    <w:pPr>
      <w:numPr>
        <w:ilvl w:val="2"/>
        <w:numId w:val="7"/>
      </w:numPr>
    </w:pPr>
  </w:style>
  <w:style w:type="character" w:styleId="Emphasis">
    <w:name w:val="Emphasis"/>
    <w:basedOn w:val="DefaultParagraphFont"/>
    <w:uiPriority w:val="20"/>
    <w:qFormat/>
    <w:rsid w:val="00352443"/>
    <w:rPr>
      <w:i/>
      <w:iCs/>
    </w:rPr>
  </w:style>
  <w:style w:type="paragraph" w:customStyle="1" w:styleId="FooterOddWHITE">
    <w:name w:val="Footer Odd WHITE"/>
    <w:basedOn w:val="FooterOdd"/>
    <w:qFormat/>
    <w:rsid w:val="00F93E77"/>
    <w:pPr>
      <w:pBdr>
        <w:top w:val="single" w:sz="4" w:space="10" w:color="FFFFFF" w:themeColor="background1"/>
      </w:pBdr>
    </w:pPr>
    <w:rPr>
      <w:color w:val="FFFFFF" w:themeColor="background1"/>
    </w:rPr>
  </w:style>
  <w:style w:type="paragraph" w:customStyle="1" w:styleId="BoxSubHeading">
    <w:name w:val="Box Sub Heading"/>
    <w:basedOn w:val="Heading6"/>
    <w:rsid w:val="00F93E77"/>
    <w:pPr>
      <w:spacing w:before="120" w:after="40"/>
    </w:pPr>
  </w:style>
  <w:style w:type="paragraph" w:customStyle="1" w:styleId="ChartHeading">
    <w:name w:val="Chart Heading"/>
    <w:basedOn w:val="HeadingBase"/>
    <w:next w:val="ChartGraphic"/>
    <w:qFormat/>
    <w:rsid w:val="00F93E77"/>
    <w:pPr>
      <w:spacing w:before="120" w:after="20"/>
    </w:pPr>
    <w:rPr>
      <w:b/>
      <w:sz w:val="20"/>
    </w:rPr>
  </w:style>
  <w:style w:type="character" w:customStyle="1" w:styleId="BulletChar">
    <w:name w:val="Bullet Char"/>
    <w:link w:val="Bullet"/>
    <w:locked/>
    <w:rsid w:val="00F93E77"/>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F93E77"/>
    <w:rPr>
      <w:rFonts w:ascii="Arial" w:eastAsia="Times New Roman" w:hAnsi="Arial" w:cs="Times New Roman"/>
      <w:color w:val="000000"/>
      <w:sz w:val="16"/>
      <w:szCs w:val="20"/>
      <w:lang w:eastAsia="en-AU"/>
    </w:rPr>
  </w:style>
  <w:style w:type="character" w:customStyle="1" w:styleId="TableHeadingcontinuedChar">
    <w:name w:val="Table Heading continued Char"/>
    <w:link w:val="TableHeadingcontinued"/>
    <w:rsid w:val="00F93E77"/>
    <w:rPr>
      <w:rFonts w:ascii="Arial Bold" w:eastAsia="Times New Roman" w:hAnsi="Arial Bold" w:cs="Times New Roman"/>
      <w:b/>
      <w:sz w:val="20"/>
      <w:szCs w:val="20"/>
      <w:lang w:eastAsia="en-AU"/>
    </w:rPr>
  </w:style>
  <w:style w:type="paragraph" w:styleId="NormalWeb">
    <w:name w:val="Normal (Web)"/>
    <w:basedOn w:val="Normal"/>
    <w:uiPriority w:val="99"/>
    <w:semiHidden/>
    <w:unhideWhenUsed/>
    <w:rsid w:val="00F93E77"/>
    <w:rPr>
      <w:rFonts w:ascii="Times New Roman" w:hAnsi="Times New Roman"/>
      <w:sz w:val="24"/>
      <w:szCs w:val="24"/>
    </w:rPr>
  </w:style>
  <w:style w:type="paragraph" w:styleId="Revision">
    <w:name w:val="Revision"/>
    <w:hidden/>
    <w:uiPriority w:val="99"/>
    <w:semiHidden/>
    <w:rsid w:val="00F93E77"/>
    <w:pPr>
      <w:spacing w:after="0" w:line="240" w:lineRule="auto"/>
    </w:pPr>
    <w:rPr>
      <w:rFonts w:eastAsia="Times New Roman" w:cs="Times New Roman"/>
      <w:sz w:val="19"/>
      <w:szCs w:val="20"/>
      <w:lang w:eastAsia="en-AU"/>
    </w:rPr>
  </w:style>
  <w:style w:type="character" w:customStyle="1" w:styleId="ChartLineChar">
    <w:name w:val="Chart Line Char"/>
    <w:basedOn w:val="DefaultParagraphFont"/>
    <w:link w:val="ChartLine"/>
    <w:rsid w:val="00F93E77"/>
    <w:rPr>
      <w:rFonts w:ascii="Book Antiqua" w:eastAsia="Times New Roman" w:hAnsi="Book Antiqua" w:cs="Times New Roman"/>
      <w:noProof/>
      <w:sz w:val="4"/>
      <w:szCs w:val="4"/>
      <w:lang w:eastAsia="en-AU"/>
    </w:rPr>
  </w:style>
  <w:style w:type="character" w:customStyle="1" w:styleId="OutlineNumbered2Char">
    <w:name w:val="Outline Numbered 2 Char"/>
    <w:basedOn w:val="ChartLineChar"/>
    <w:link w:val="OutlineNumbered2"/>
    <w:rsid w:val="00F93E77"/>
    <w:rPr>
      <w:rFonts w:ascii="Book Antiqua" w:eastAsia="Times New Roman" w:hAnsi="Book Antiqua" w:cs="Times New Roman"/>
      <w:noProof/>
      <w:sz w:val="19"/>
      <w:szCs w:val="20"/>
      <w:lang w:eastAsia="en-AU"/>
    </w:rPr>
  </w:style>
  <w:style w:type="character" w:customStyle="1" w:styleId="OutlineNumbered3Char">
    <w:name w:val="Outline Numbered 3 Char"/>
    <w:basedOn w:val="ChartLineChar"/>
    <w:link w:val="OutlineNumbered3"/>
    <w:rsid w:val="00F93E77"/>
    <w:rPr>
      <w:rFonts w:ascii="Book Antiqua" w:eastAsia="Times New Roman" w:hAnsi="Book Antiqua" w:cs="Times New Roman"/>
      <w:noProof/>
      <w:sz w:val="19"/>
      <w:szCs w:val="20"/>
      <w:lang w:eastAsia="en-AU"/>
    </w:rPr>
  </w:style>
  <w:style w:type="character" w:styleId="UnresolvedMention">
    <w:name w:val="Unresolved Mention"/>
    <w:basedOn w:val="DefaultParagraphFont"/>
    <w:uiPriority w:val="99"/>
    <w:semiHidden/>
    <w:unhideWhenUsed/>
    <w:rsid w:val="00F93E77"/>
    <w:rPr>
      <w:color w:val="605E5C"/>
      <w:shd w:val="clear" w:color="auto" w:fill="E1DFDD"/>
    </w:rPr>
  </w:style>
  <w:style w:type="character" w:styleId="Mention">
    <w:name w:val="Mention"/>
    <w:basedOn w:val="DefaultParagraphFont"/>
    <w:uiPriority w:val="99"/>
    <w:unhideWhenUsed/>
    <w:rsid w:val="00B05B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1">
      <w:bodyDiv w:val="1"/>
      <w:marLeft w:val="0"/>
      <w:marRight w:val="0"/>
      <w:marTop w:val="0"/>
      <w:marBottom w:val="0"/>
      <w:divBdr>
        <w:top w:val="none" w:sz="0" w:space="0" w:color="auto"/>
        <w:left w:val="none" w:sz="0" w:space="0" w:color="auto"/>
        <w:bottom w:val="none" w:sz="0" w:space="0" w:color="auto"/>
        <w:right w:val="none" w:sz="0" w:space="0" w:color="auto"/>
      </w:divBdr>
    </w:div>
    <w:div w:id="2167938">
      <w:bodyDiv w:val="1"/>
      <w:marLeft w:val="0"/>
      <w:marRight w:val="0"/>
      <w:marTop w:val="0"/>
      <w:marBottom w:val="0"/>
      <w:divBdr>
        <w:top w:val="none" w:sz="0" w:space="0" w:color="auto"/>
        <w:left w:val="none" w:sz="0" w:space="0" w:color="auto"/>
        <w:bottom w:val="none" w:sz="0" w:space="0" w:color="auto"/>
        <w:right w:val="none" w:sz="0" w:space="0" w:color="auto"/>
      </w:divBdr>
    </w:div>
    <w:div w:id="9451201">
      <w:bodyDiv w:val="1"/>
      <w:marLeft w:val="0"/>
      <w:marRight w:val="0"/>
      <w:marTop w:val="0"/>
      <w:marBottom w:val="0"/>
      <w:divBdr>
        <w:top w:val="none" w:sz="0" w:space="0" w:color="auto"/>
        <w:left w:val="none" w:sz="0" w:space="0" w:color="auto"/>
        <w:bottom w:val="none" w:sz="0" w:space="0" w:color="auto"/>
        <w:right w:val="none" w:sz="0" w:space="0" w:color="auto"/>
      </w:divBdr>
    </w:div>
    <w:div w:id="12803777">
      <w:bodyDiv w:val="1"/>
      <w:marLeft w:val="0"/>
      <w:marRight w:val="0"/>
      <w:marTop w:val="0"/>
      <w:marBottom w:val="0"/>
      <w:divBdr>
        <w:top w:val="none" w:sz="0" w:space="0" w:color="auto"/>
        <w:left w:val="none" w:sz="0" w:space="0" w:color="auto"/>
        <w:bottom w:val="none" w:sz="0" w:space="0" w:color="auto"/>
        <w:right w:val="none" w:sz="0" w:space="0" w:color="auto"/>
      </w:divBdr>
    </w:div>
    <w:div w:id="15277066">
      <w:bodyDiv w:val="1"/>
      <w:marLeft w:val="0"/>
      <w:marRight w:val="0"/>
      <w:marTop w:val="0"/>
      <w:marBottom w:val="0"/>
      <w:divBdr>
        <w:top w:val="none" w:sz="0" w:space="0" w:color="auto"/>
        <w:left w:val="none" w:sz="0" w:space="0" w:color="auto"/>
        <w:bottom w:val="none" w:sz="0" w:space="0" w:color="auto"/>
        <w:right w:val="none" w:sz="0" w:space="0" w:color="auto"/>
      </w:divBdr>
    </w:div>
    <w:div w:id="18628713">
      <w:bodyDiv w:val="1"/>
      <w:marLeft w:val="0"/>
      <w:marRight w:val="0"/>
      <w:marTop w:val="0"/>
      <w:marBottom w:val="0"/>
      <w:divBdr>
        <w:top w:val="none" w:sz="0" w:space="0" w:color="auto"/>
        <w:left w:val="none" w:sz="0" w:space="0" w:color="auto"/>
        <w:bottom w:val="none" w:sz="0" w:space="0" w:color="auto"/>
        <w:right w:val="none" w:sz="0" w:space="0" w:color="auto"/>
      </w:divBdr>
    </w:div>
    <w:div w:id="22639262">
      <w:bodyDiv w:val="1"/>
      <w:marLeft w:val="0"/>
      <w:marRight w:val="0"/>
      <w:marTop w:val="0"/>
      <w:marBottom w:val="0"/>
      <w:divBdr>
        <w:top w:val="none" w:sz="0" w:space="0" w:color="auto"/>
        <w:left w:val="none" w:sz="0" w:space="0" w:color="auto"/>
        <w:bottom w:val="none" w:sz="0" w:space="0" w:color="auto"/>
        <w:right w:val="none" w:sz="0" w:space="0" w:color="auto"/>
      </w:divBdr>
    </w:div>
    <w:div w:id="80028933">
      <w:bodyDiv w:val="1"/>
      <w:marLeft w:val="0"/>
      <w:marRight w:val="0"/>
      <w:marTop w:val="0"/>
      <w:marBottom w:val="0"/>
      <w:divBdr>
        <w:top w:val="none" w:sz="0" w:space="0" w:color="auto"/>
        <w:left w:val="none" w:sz="0" w:space="0" w:color="auto"/>
        <w:bottom w:val="none" w:sz="0" w:space="0" w:color="auto"/>
        <w:right w:val="none" w:sz="0" w:space="0" w:color="auto"/>
      </w:divBdr>
    </w:div>
    <w:div w:id="84496850">
      <w:bodyDiv w:val="1"/>
      <w:marLeft w:val="0"/>
      <w:marRight w:val="0"/>
      <w:marTop w:val="0"/>
      <w:marBottom w:val="0"/>
      <w:divBdr>
        <w:top w:val="none" w:sz="0" w:space="0" w:color="auto"/>
        <w:left w:val="none" w:sz="0" w:space="0" w:color="auto"/>
        <w:bottom w:val="none" w:sz="0" w:space="0" w:color="auto"/>
        <w:right w:val="none" w:sz="0" w:space="0" w:color="auto"/>
      </w:divBdr>
    </w:div>
    <w:div w:id="100807824">
      <w:bodyDiv w:val="1"/>
      <w:marLeft w:val="0"/>
      <w:marRight w:val="0"/>
      <w:marTop w:val="0"/>
      <w:marBottom w:val="0"/>
      <w:divBdr>
        <w:top w:val="none" w:sz="0" w:space="0" w:color="auto"/>
        <w:left w:val="none" w:sz="0" w:space="0" w:color="auto"/>
        <w:bottom w:val="none" w:sz="0" w:space="0" w:color="auto"/>
        <w:right w:val="none" w:sz="0" w:space="0" w:color="auto"/>
      </w:divBdr>
    </w:div>
    <w:div w:id="112022616">
      <w:bodyDiv w:val="1"/>
      <w:marLeft w:val="0"/>
      <w:marRight w:val="0"/>
      <w:marTop w:val="0"/>
      <w:marBottom w:val="0"/>
      <w:divBdr>
        <w:top w:val="none" w:sz="0" w:space="0" w:color="auto"/>
        <w:left w:val="none" w:sz="0" w:space="0" w:color="auto"/>
        <w:bottom w:val="none" w:sz="0" w:space="0" w:color="auto"/>
        <w:right w:val="none" w:sz="0" w:space="0" w:color="auto"/>
      </w:divBdr>
    </w:div>
    <w:div w:id="113377545">
      <w:bodyDiv w:val="1"/>
      <w:marLeft w:val="0"/>
      <w:marRight w:val="0"/>
      <w:marTop w:val="0"/>
      <w:marBottom w:val="0"/>
      <w:divBdr>
        <w:top w:val="none" w:sz="0" w:space="0" w:color="auto"/>
        <w:left w:val="none" w:sz="0" w:space="0" w:color="auto"/>
        <w:bottom w:val="none" w:sz="0" w:space="0" w:color="auto"/>
        <w:right w:val="none" w:sz="0" w:space="0" w:color="auto"/>
      </w:divBdr>
    </w:div>
    <w:div w:id="135151241">
      <w:bodyDiv w:val="1"/>
      <w:marLeft w:val="0"/>
      <w:marRight w:val="0"/>
      <w:marTop w:val="0"/>
      <w:marBottom w:val="0"/>
      <w:divBdr>
        <w:top w:val="none" w:sz="0" w:space="0" w:color="auto"/>
        <w:left w:val="none" w:sz="0" w:space="0" w:color="auto"/>
        <w:bottom w:val="none" w:sz="0" w:space="0" w:color="auto"/>
        <w:right w:val="none" w:sz="0" w:space="0" w:color="auto"/>
      </w:divBdr>
    </w:div>
    <w:div w:id="137304545">
      <w:bodyDiv w:val="1"/>
      <w:marLeft w:val="0"/>
      <w:marRight w:val="0"/>
      <w:marTop w:val="0"/>
      <w:marBottom w:val="0"/>
      <w:divBdr>
        <w:top w:val="none" w:sz="0" w:space="0" w:color="auto"/>
        <w:left w:val="none" w:sz="0" w:space="0" w:color="auto"/>
        <w:bottom w:val="none" w:sz="0" w:space="0" w:color="auto"/>
        <w:right w:val="none" w:sz="0" w:space="0" w:color="auto"/>
      </w:divBdr>
    </w:div>
    <w:div w:id="141428499">
      <w:bodyDiv w:val="1"/>
      <w:marLeft w:val="0"/>
      <w:marRight w:val="0"/>
      <w:marTop w:val="0"/>
      <w:marBottom w:val="0"/>
      <w:divBdr>
        <w:top w:val="none" w:sz="0" w:space="0" w:color="auto"/>
        <w:left w:val="none" w:sz="0" w:space="0" w:color="auto"/>
        <w:bottom w:val="none" w:sz="0" w:space="0" w:color="auto"/>
        <w:right w:val="none" w:sz="0" w:space="0" w:color="auto"/>
      </w:divBdr>
    </w:div>
    <w:div w:id="168299819">
      <w:bodyDiv w:val="1"/>
      <w:marLeft w:val="0"/>
      <w:marRight w:val="0"/>
      <w:marTop w:val="0"/>
      <w:marBottom w:val="0"/>
      <w:divBdr>
        <w:top w:val="none" w:sz="0" w:space="0" w:color="auto"/>
        <w:left w:val="none" w:sz="0" w:space="0" w:color="auto"/>
        <w:bottom w:val="none" w:sz="0" w:space="0" w:color="auto"/>
        <w:right w:val="none" w:sz="0" w:space="0" w:color="auto"/>
      </w:divBdr>
    </w:div>
    <w:div w:id="184827417">
      <w:bodyDiv w:val="1"/>
      <w:marLeft w:val="0"/>
      <w:marRight w:val="0"/>
      <w:marTop w:val="0"/>
      <w:marBottom w:val="0"/>
      <w:divBdr>
        <w:top w:val="none" w:sz="0" w:space="0" w:color="auto"/>
        <w:left w:val="none" w:sz="0" w:space="0" w:color="auto"/>
        <w:bottom w:val="none" w:sz="0" w:space="0" w:color="auto"/>
        <w:right w:val="none" w:sz="0" w:space="0" w:color="auto"/>
      </w:divBdr>
    </w:div>
    <w:div w:id="185605128">
      <w:bodyDiv w:val="1"/>
      <w:marLeft w:val="0"/>
      <w:marRight w:val="0"/>
      <w:marTop w:val="0"/>
      <w:marBottom w:val="0"/>
      <w:divBdr>
        <w:top w:val="none" w:sz="0" w:space="0" w:color="auto"/>
        <w:left w:val="none" w:sz="0" w:space="0" w:color="auto"/>
        <w:bottom w:val="none" w:sz="0" w:space="0" w:color="auto"/>
        <w:right w:val="none" w:sz="0" w:space="0" w:color="auto"/>
      </w:divBdr>
    </w:div>
    <w:div w:id="195432624">
      <w:bodyDiv w:val="1"/>
      <w:marLeft w:val="0"/>
      <w:marRight w:val="0"/>
      <w:marTop w:val="0"/>
      <w:marBottom w:val="0"/>
      <w:divBdr>
        <w:top w:val="none" w:sz="0" w:space="0" w:color="auto"/>
        <w:left w:val="none" w:sz="0" w:space="0" w:color="auto"/>
        <w:bottom w:val="none" w:sz="0" w:space="0" w:color="auto"/>
        <w:right w:val="none" w:sz="0" w:space="0" w:color="auto"/>
      </w:divBdr>
    </w:div>
    <w:div w:id="216093972">
      <w:bodyDiv w:val="1"/>
      <w:marLeft w:val="0"/>
      <w:marRight w:val="0"/>
      <w:marTop w:val="0"/>
      <w:marBottom w:val="0"/>
      <w:divBdr>
        <w:top w:val="none" w:sz="0" w:space="0" w:color="auto"/>
        <w:left w:val="none" w:sz="0" w:space="0" w:color="auto"/>
        <w:bottom w:val="none" w:sz="0" w:space="0" w:color="auto"/>
        <w:right w:val="none" w:sz="0" w:space="0" w:color="auto"/>
      </w:divBdr>
    </w:div>
    <w:div w:id="233004746">
      <w:bodyDiv w:val="1"/>
      <w:marLeft w:val="0"/>
      <w:marRight w:val="0"/>
      <w:marTop w:val="0"/>
      <w:marBottom w:val="0"/>
      <w:divBdr>
        <w:top w:val="none" w:sz="0" w:space="0" w:color="auto"/>
        <w:left w:val="none" w:sz="0" w:space="0" w:color="auto"/>
        <w:bottom w:val="none" w:sz="0" w:space="0" w:color="auto"/>
        <w:right w:val="none" w:sz="0" w:space="0" w:color="auto"/>
      </w:divBdr>
    </w:div>
    <w:div w:id="238370006">
      <w:bodyDiv w:val="1"/>
      <w:marLeft w:val="0"/>
      <w:marRight w:val="0"/>
      <w:marTop w:val="0"/>
      <w:marBottom w:val="0"/>
      <w:divBdr>
        <w:top w:val="none" w:sz="0" w:space="0" w:color="auto"/>
        <w:left w:val="none" w:sz="0" w:space="0" w:color="auto"/>
        <w:bottom w:val="none" w:sz="0" w:space="0" w:color="auto"/>
        <w:right w:val="none" w:sz="0" w:space="0" w:color="auto"/>
      </w:divBdr>
    </w:div>
    <w:div w:id="240212633">
      <w:bodyDiv w:val="1"/>
      <w:marLeft w:val="0"/>
      <w:marRight w:val="0"/>
      <w:marTop w:val="0"/>
      <w:marBottom w:val="0"/>
      <w:divBdr>
        <w:top w:val="none" w:sz="0" w:space="0" w:color="auto"/>
        <w:left w:val="none" w:sz="0" w:space="0" w:color="auto"/>
        <w:bottom w:val="none" w:sz="0" w:space="0" w:color="auto"/>
        <w:right w:val="none" w:sz="0" w:space="0" w:color="auto"/>
      </w:divBdr>
    </w:div>
    <w:div w:id="297226724">
      <w:bodyDiv w:val="1"/>
      <w:marLeft w:val="0"/>
      <w:marRight w:val="0"/>
      <w:marTop w:val="0"/>
      <w:marBottom w:val="0"/>
      <w:divBdr>
        <w:top w:val="none" w:sz="0" w:space="0" w:color="auto"/>
        <w:left w:val="none" w:sz="0" w:space="0" w:color="auto"/>
        <w:bottom w:val="none" w:sz="0" w:space="0" w:color="auto"/>
        <w:right w:val="none" w:sz="0" w:space="0" w:color="auto"/>
      </w:divBdr>
    </w:div>
    <w:div w:id="314720112">
      <w:bodyDiv w:val="1"/>
      <w:marLeft w:val="0"/>
      <w:marRight w:val="0"/>
      <w:marTop w:val="0"/>
      <w:marBottom w:val="0"/>
      <w:divBdr>
        <w:top w:val="none" w:sz="0" w:space="0" w:color="auto"/>
        <w:left w:val="none" w:sz="0" w:space="0" w:color="auto"/>
        <w:bottom w:val="none" w:sz="0" w:space="0" w:color="auto"/>
        <w:right w:val="none" w:sz="0" w:space="0" w:color="auto"/>
      </w:divBdr>
    </w:div>
    <w:div w:id="325477989">
      <w:bodyDiv w:val="1"/>
      <w:marLeft w:val="0"/>
      <w:marRight w:val="0"/>
      <w:marTop w:val="0"/>
      <w:marBottom w:val="0"/>
      <w:divBdr>
        <w:top w:val="none" w:sz="0" w:space="0" w:color="auto"/>
        <w:left w:val="none" w:sz="0" w:space="0" w:color="auto"/>
        <w:bottom w:val="none" w:sz="0" w:space="0" w:color="auto"/>
        <w:right w:val="none" w:sz="0" w:space="0" w:color="auto"/>
      </w:divBdr>
    </w:div>
    <w:div w:id="350692589">
      <w:bodyDiv w:val="1"/>
      <w:marLeft w:val="0"/>
      <w:marRight w:val="0"/>
      <w:marTop w:val="0"/>
      <w:marBottom w:val="0"/>
      <w:divBdr>
        <w:top w:val="none" w:sz="0" w:space="0" w:color="auto"/>
        <w:left w:val="none" w:sz="0" w:space="0" w:color="auto"/>
        <w:bottom w:val="none" w:sz="0" w:space="0" w:color="auto"/>
        <w:right w:val="none" w:sz="0" w:space="0" w:color="auto"/>
      </w:divBdr>
    </w:div>
    <w:div w:id="360402465">
      <w:bodyDiv w:val="1"/>
      <w:marLeft w:val="0"/>
      <w:marRight w:val="0"/>
      <w:marTop w:val="0"/>
      <w:marBottom w:val="0"/>
      <w:divBdr>
        <w:top w:val="none" w:sz="0" w:space="0" w:color="auto"/>
        <w:left w:val="none" w:sz="0" w:space="0" w:color="auto"/>
        <w:bottom w:val="none" w:sz="0" w:space="0" w:color="auto"/>
        <w:right w:val="none" w:sz="0" w:space="0" w:color="auto"/>
      </w:divBdr>
    </w:div>
    <w:div w:id="362291515">
      <w:bodyDiv w:val="1"/>
      <w:marLeft w:val="0"/>
      <w:marRight w:val="0"/>
      <w:marTop w:val="0"/>
      <w:marBottom w:val="0"/>
      <w:divBdr>
        <w:top w:val="none" w:sz="0" w:space="0" w:color="auto"/>
        <w:left w:val="none" w:sz="0" w:space="0" w:color="auto"/>
        <w:bottom w:val="none" w:sz="0" w:space="0" w:color="auto"/>
        <w:right w:val="none" w:sz="0" w:space="0" w:color="auto"/>
      </w:divBdr>
    </w:div>
    <w:div w:id="364066649">
      <w:bodyDiv w:val="1"/>
      <w:marLeft w:val="0"/>
      <w:marRight w:val="0"/>
      <w:marTop w:val="0"/>
      <w:marBottom w:val="0"/>
      <w:divBdr>
        <w:top w:val="none" w:sz="0" w:space="0" w:color="auto"/>
        <w:left w:val="none" w:sz="0" w:space="0" w:color="auto"/>
        <w:bottom w:val="none" w:sz="0" w:space="0" w:color="auto"/>
        <w:right w:val="none" w:sz="0" w:space="0" w:color="auto"/>
      </w:divBdr>
    </w:div>
    <w:div w:id="364405493">
      <w:bodyDiv w:val="1"/>
      <w:marLeft w:val="0"/>
      <w:marRight w:val="0"/>
      <w:marTop w:val="0"/>
      <w:marBottom w:val="0"/>
      <w:divBdr>
        <w:top w:val="none" w:sz="0" w:space="0" w:color="auto"/>
        <w:left w:val="none" w:sz="0" w:space="0" w:color="auto"/>
        <w:bottom w:val="none" w:sz="0" w:space="0" w:color="auto"/>
        <w:right w:val="none" w:sz="0" w:space="0" w:color="auto"/>
      </w:divBdr>
    </w:div>
    <w:div w:id="370307400">
      <w:bodyDiv w:val="1"/>
      <w:marLeft w:val="0"/>
      <w:marRight w:val="0"/>
      <w:marTop w:val="0"/>
      <w:marBottom w:val="0"/>
      <w:divBdr>
        <w:top w:val="none" w:sz="0" w:space="0" w:color="auto"/>
        <w:left w:val="none" w:sz="0" w:space="0" w:color="auto"/>
        <w:bottom w:val="none" w:sz="0" w:space="0" w:color="auto"/>
        <w:right w:val="none" w:sz="0" w:space="0" w:color="auto"/>
      </w:divBdr>
    </w:div>
    <w:div w:id="371271895">
      <w:bodyDiv w:val="1"/>
      <w:marLeft w:val="0"/>
      <w:marRight w:val="0"/>
      <w:marTop w:val="0"/>
      <w:marBottom w:val="0"/>
      <w:divBdr>
        <w:top w:val="none" w:sz="0" w:space="0" w:color="auto"/>
        <w:left w:val="none" w:sz="0" w:space="0" w:color="auto"/>
        <w:bottom w:val="none" w:sz="0" w:space="0" w:color="auto"/>
        <w:right w:val="none" w:sz="0" w:space="0" w:color="auto"/>
      </w:divBdr>
    </w:div>
    <w:div w:id="399445305">
      <w:bodyDiv w:val="1"/>
      <w:marLeft w:val="0"/>
      <w:marRight w:val="0"/>
      <w:marTop w:val="0"/>
      <w:marBottom w:val="0"/>
      <w:divBdr>
        <w:top w:val="none" w:sz="0" w:space="0" w:color="auto"/>
        <w:left w:val="none" w:sz="0" w:space="0" w:color="auto"/>
        <w:bottom w:val="none" w:sz="0" w:space="0" w:color="auto"/>
        <w:right w:val="none" w:sz="0" w:space="0" w:color="auto"/>
      </w:divBdr>
    </w:div>
    <w:div w:id="412624844">
      <w:bodyDiv w:val="1"/>
      <w:marLeft w:val="0"/>
      <w:marRight w:val="0"/>
      <w:marTop w:val="0"/>
      <w:marBottom w:val="0"/>
      <w:divBdr>
        <w:top w:val="none" w:sz="0" w:space="0" w:color="auto"/>
        <w:left w:val="none" w:sz="0" w:space="0" w:color="auto"/>
        <w:bottom w:val="none" w:sz="0" w:space="0" w:color="auto"/>
        <w:right w:val="none" w:sz="0" w:space="0" w:color="auto"/>
      </w:divBdr>
    </w:div>
    <w:div w:id="446892736">
      <w:bodyDiv w:val="1"/>
      <w:marLeft w:val="0"/>
      <w:marRight w:val="0"/>
      <w:marTop w:val="0"/>
      <w:marBottom w:val="0"/>
      <w:divBdr>
        <w:top w:val="none" w:sz="0" w:space="0" w:color="auto"/>
        <w:left w:val="none" w:sz="0" w:space="0" w:color="auto"/>
        <w:bottom w:val="none" w:sz="0" w:space="0" w:color="auto"/>
        <w:right w:val="none" w:sz="0" w:space="0" w:color="auto"/>
      </w:divBdr>
    </w:div>
    <w:div w:id="450591633">
      <w:bodyDiv w:val="1"/>
      <w:marLeft w:val="0"/>
      <w:marRight w:val="0"/>
      <w:marTop w:val="0"/>
      <w:marBottom w:val="0"/>
      <w:divBdr>
        <w:top w:val="none" w:sz="0" w:space="0" w:color="auto"/>
        <w:left w:val="none" w:sz="0" w:space="0" w:color="auto"/>
        <w:bottom w:val="none" w:sz="0" w:space="0" w:color="auto"/>
        <w:right w:val="none" w:sz="0" w:space="0" w:color="auto"/>
      </w:divBdr>
    </w:div>
    <w:div w:id="457335676">
      <w:bodyDiv w:val="1"/>
      <w:marLeft w:val="0"/>
      <w:marRight w:val="0"/>
      <w:marTop w:val="0"/>
      <w:marBottom w:val="0"/>
      <w:divBdr>
        <w:top w:val="none" w:sz="0" w:space="0" w:color="auto"/>
        <w:left w:val="none" w:sz="0" w:space="0" w:color="auto"/>
        <w:bottom w:val="none" w:sz="0" w:space="0" w:color="auto"/>
        <w:right w:val="none" w:sz="0" w:space="0" w:color="auto"/>
      </w:divBdr>
    </w:div>
    <w:div w:id="473523289">
      <w:bodyDiv w:val="1"/>
      <w:marLeft w:val="0"/>
      <w:marRight w:val="0"/>
      <w:marTop w:val="0"/>
      <w:marBottom w:val="0"/>
      <w:divBdr>
        <w:top w:val="none" w:sz="0" w:space="0" w:color="auto"/>
        <w:left w:val="none" w:sz="0" w:space="0" w:color="auto"/>
        <w:bottom w:val="none" w:sz="0" w:space="0" w:color="auto"/>
        <w:right w:val="none" w:sz="0" w:space="0" w:color="auto"/>
      </w:divBdr>
    </w:div>
    <w:div w:id="478423543">
      <w:bodyDiv w:val="1"/>
      <w:marLeft w:val="0"/>
      <w:marRight w:val="0"/>
      <w:marTop w:val="0"/>
      <w:marBottom w:val="0"/>
      <w:divBdr>
        <w:top w:val="none" w:sz="0" w:space="0" w:color="auto"/>
        <w:left w:val="none" w:sz="0" w:space="0" w:color="auto"/>
        <w:bottom w:val="none" w:sz="0" w:space="0" w:color="auto"/>
        <w:right w:val="none" w:sz="0" w:space="0" w:color="auto"/>
      </w:divBdr>
    </w:div>
    <w:div w:id="481585878">
      <w:bodyDiv w:val="1"/>
      <w:marLeft w:val="0"/>
      <w:marRight w:val="0"/>
      <w:marTop w:val="0"/>
      <w:marBottom w:val="0"/>
      <w:divBdr>
        <w:top w:val="none" w:sz="0" w:space="0" w:color="auto"/>
        <w:left w:val="none" w:sz="0" w:space="0" w:color="auto"/>
        <w:bottom w:val="none" w:sz="0" w:space="0" w:color="auto"/>
        <w:right w:val="none" w:sz="0" w:space="0" w:color="auto"/>
      </w:divBdr>
    </w:div>
    <w:div w:id="498086221">
      <w:bodyDiv w:val="1"/>
      <w:marLeft w:val="0"/>
      <w:marRight w:val="0"/>
      <w:marTop w:val="0"/>
      <w:marBottom w:val="0"/>
      <w:divBdr>
        <w:top w:val="none" w:sz="0" w:space="0" w:color="auto"/>
        <w:left w:val="none" w:sz="0" w:space="0" w:color="auto"/>
        <w:bottom w:val="none" w:sz="0" w:space="0" w:color="auto"/>
        <w:right w:val="none" w:sz="0" w:space="0" w:color="auto"/>
      </w:divBdr>
    </w:div>
    <w:div w:id="506335416">
      <w:bodyDiv w:val="1"/>
      <w:marLeft w:val="0"/>
      <w:marRight w:val="0"/>
      <w:marTop w:val="0"/>
      <w:marBottom w:val="0"/>
      <w:divBdr>
        <w:top w:val="none" w:sz="0" w:space="0" w:color="auto"/>
        <w:left w:val="none" w:sz="0" w:space="0" w:color="auto"/>
        <w:bottom w:val="none" w:sz="0" w:space="0" w:color="auto"/>
        <w:right w:val="none" w:sz="0" w:space="0" w:color="auto"/>
      </w:divBdr>
    </w:div>
    <w:div w:id="513811754">
      <w:bodyDiv w:val="1"/>
      <w:marLeft w:val="0"/>
      <w:marRight w:val="0"/>
      <w:marTop w:val="0"/>
      <w:marBottom w:val="0"/>
      <w:divBdr>
        <w:top w:val="none" w:sz="0" w:space="0" w:color="auto"/>
        <w:left w:val="none" w:sz="0" w:space="0" w:color="auto"/>
        <w:bottom w:val="none" w:sz="0" w:space="0" w:color="auto"/>
        <w:right w:val="none" w:sz="0" w:space="0" w:color="auto"/>
      </w:divBdr>
    </w:div>
    <w:div w:id="518004262">
      <w:bodyDiv w:val="1"/>
      <w:marLeft w:val="0"/>
      <w:marRight w:val="0"/>
      <w:marTop w:val="0"/>
      <w:marBottom w:val="0"/>
      <w:divBdr>
        <w:top w:val="none" w:sz="0" w:space="0" w:color="auto"/>
        <w:left w:val="none" w:sz="0" w:space="0" w:color="auto"/>
        <w:bottom w:val="none" w:sz="0" w:space="0" w:color="auto"/>
        <w:right w:val="none" w:sz="0" w:space="0" w:color="auto"/>
      </w:divBdr>
    </w:div>
    <w:div w:id="543296000">
      <w:bodyDiv w:val="1"/>
      <w:marLeft w:val="0"/>
      <w:marRight w:val="0"/>
      <w:marTop w:val="0"/>
      <w:marBottom w:val="0"/>
      <w:divBdr>
        <w:top w:val="none" w:sz="0" w:space="0" w:color="auto"/>
        <w:left w:val="none" w:sz="0" w:space="0" w:color="auto"/>
        <w:bottom w:val="none" w:sz="0" w:space="0" w:color="auto"/>
        <w:right w:val="none" w:sz="0" w:space="0" w:color="auto"/>
      </w:divBdr>
    </w:div>
    <w:div w:id="546067812">
      <w:bodyDiv w:val="1"/>
      <w:marLeft w:val="0"/>
      <w:marRight w:val="0"/>
      <w:marTop w:val="0"/>
      <w:marBottom w:val="0"/>
      <w:divBdr>
        <w:top w:val="none" w:sz="0" w:space="0" w:color="auto"/>
        <w:left w:val="none" w:sz="0" w:space="0" w:color="auto"/>
        <w:bottom w:val="none" w:sz="0" w:space="0" w:color="auto"/>
        <w:right w:val="none" w:sz="0" w:space="0" w:color="auto"/>
      </w:divBdr>
    </w:div>
    <w:div w:id="549344503">
      <w:bodyDiv w:val="1"/>
      <w:marLeft w:val="0"/>
      <w:marRight w:val="0"/>
      <w:marTop w:val="0"/>
      <w:marBottom w:val="0"/>
      <w:divBdr>
        <w:top w:val="none" w:sz="0" w:space="0" w:color="auto"/>
        <w:left w:val="none" w:sz="0" w:space="0" w:color="auto"/>
        <w:bottom w:val="none" w:sz="0" w:space="0" w:color="auto"/>
        <w:right w:val="none" w:sz="0" w:space="0" w:color="auto"/>
      </w:divBdr>
    </w:div>
    <w:div w:id="550531745">
      <w:bodyDiv w:val="1"/>
      <w:marLeft w:val="0"/>
      <w:marRight w:val="0"/>
      <w:marTop w:val="0"/>
      <w:marBottom w:val="0"/>
      <w:divBdr>
        <w:top w:val="none" w:sz="0" w:space="0" w:color="auto"/>
        <w:left w:val="none" w:sz="0" w:space="0" w:color="auto"/>
        <w:bottom w:val="none" w:sz="0" w:space="0" w:color="auto"/>
        <w:right w:val="none" w:sz="0" w:space="0" w:color="auto"/>
      </w:divBdr>
    </w:div>
    <w:div w:id="562638286">
      <w:bodyDiv w:val="1"/>
      <w:marLeft w:val="0"/>
      <w:marRight w:val="0"/>
      <w:marTop w:val="0"/>
      <w:marBottom w:val="0"/>
      <w:divBdr>
        <w:top w:val="none" w:sz="0" w:space="0" w:color="auto"/>
        <w:left w:val="none" w:sz="0" w:space="0" w:color="auto"/>
        <w:bottom w:val="none" w:sz="0" w:space="0" w:color="auto"/>
        <w:right w:val="none" w:sz="0" w:space="0" w:color="auto"/>
      </w:divBdr>
    </w:div>
    <w:div w:id="563640970">
      <w:bodyDiv w:val="1"/>
      <w:marLeft w:val="0"/>
      <w:marRight w:val="0"/>
      <w:marTop w:val="0"/>
      <w:marBottom w:val="0"/>
      <w:divBdr>
        <w:top w:val="none" w:sz="0" w:space="0" w:color="auto"/>
        <w:left w:val="none" w:sz="0" w:space="0" w:color="auto"/>
        <w:bottom w:val="none" w:sz="0" w:space="0" w:color="auto"/>
        <w:right w:val="none" w:sz="0" w:space="0" w:color="auto"/>
      </w:divBdr>
    </w:div>
    <w:div w:id="598685364">
      <w:bodyDiv w:val="1"/>
      <w:marLeft w:val="0"/>
      <w:marRight w:val="0"/>
      <w:marTop w:val="0"/>
      <w:marBottom w:val="0"/>
      <w:divBdr>
        <w:top w:val="none" w:sz="0" w:space="0" w:color="auto"/>
        <w:left w:val="none" w:sz="0" w:space="0" w:color="auto"/>
        <w:bottom w:val="none" w:sz="0" w:space="0" w:color="auto"/>
        <w:right w:val="none" w:sz="0" w:space="0" w:color="auto"/>
      </w:divBdr>
    </w:div>
    <w:div w:id="617880238">
      <w:bodyDiv w:val="1"/>
      <w:marLeft w:val="0"/>
      <w:marRight w:val="0"/>
      <w:marTop w:val="0"/>
      <w:marBottom w:val="0"/>
      <w:divBdr>
        <w:top w:val="none" w:sz="0" w:space="0" w:color="auto"/>
        <w:left w:val="none" w:sz="0" w:space="0" w:color="auto"/>
        <w:bottom w:val="none" w:sz="0" w:space="0" w:color="auto"/>
        <w:right w:val="none" w:sz="0" w:space="0" w:color="auto"/>
      </w:divBdr>
    </w:div>
    <w:div w:id="619917665">
      <w:bodyDiv w:val="1"/>
      <w:marLeft w:val="0"/>
      <w:marRight w:val="0"/>
      <w:marTop w:val="0"/>
      <w:marBottom w:val="0"/>
      <w:divBdr>
        <w:top w:val="none" w:sz="0" w:space="0" w:color="auto"/>
        <w:left w:val="none" w:sz="0" w:space="0" w:color="auto"/>
        <w:bottom w:val="none" w:sz="0" w:space="0" w:color="auto"/>
        <w:right w:val="none" w:sz="0" w:space="0" w:color="auto"/>
      </w:divBdr>
    </w:div>
    <w:div w:id="631137352">
      <w:bodyDiv w:val="1"/>
      <w:marLeft w:val="0"/>
      <w:marRight w:val="0"/>
      <w:marTop w:val="0"/>
      <w:marBottom w:val="0"/>
      <w:divBdr>
        <w:top w:val="none" w:sz="0" w:space="0" w:color="auto"/>
        <w:left w:val="none" w:sz="0" w:space="0" w:color="auto"/>
        <w:bottom w:val="none" w:sz="0" w:space="0" w:color="auto"/>
        <w:right w:val="none" w:sz="0" w:space="0" w:color="auto"/>
      </w:divBdr>
    </w:div>
    <w:div w:id="632978293">
      <w:bodyDiv w:val="1"/>
      <w:marLeft w:val="0"/>
      <w:marRight w:val="0"/>
      <w:marTop w:val="0"/>
      <w:marBottom w:val="0"/>
      <w:divBdr>
        <w:top w:val="none" w:sz="0" w:space="0" w:color="auto"/>
        <w:left w:val="none" w:sz="0" w:space="0" w:color="auto"/>
        <w:bottom w:val="none" w:sz="0" w:space="0" w:color="auto"/>
        <w:right w:val="none" w:sz="0" w:space="0" w:color="auto"/>
      </w:divBdr>
    </w:div>
    <w:div w:id="644507167">
      <w:bodyDiv w:val="1"/>
      <w:marLeft w:val="0"/>
      <w:marRight w:val="0"/>
      <w:marTop w:val="0"/>
      <w:marBottom w:val="0"/>
      <w:divBdr>
        <w:top w:val="none" w:sz="0" w:space="0" w:color="auto"/>
        <w:left w:val="none" w:sz="0" w:space="0" w:color="auto"/>
        <w:bottom w:val="none" w:sz="0" w:space="0" w:color="auto"/>
        <w:right w:val="none" w:sz="0" w:space="0" w:color="auto"/>
      </w:divBdr>
    </w:div>
    <w:div w:id="650670419">
      <w:bodyDiv w:val="1"/>
      <w:marLeft w:val="0"/>
      <w:marRight w:val="0"/>
      <w:marTop w:val="0"/>
      <w:marBottom w:val="0"/>
      <w:divBdr>
        <w:top w:val="none" w:sz="0" w:space="0" w:color="auto"/>
        <w:left w:val="none" w:sz="0" w:space="0" w:color="auto"/>
        <w:bottom w:val="none" w:sz="0" w:space="0" w:color="auto"/>
        <w:right w:val="none" w:sz="0" w:space="0" w:color="auto"/>
      </w:divBdr>
    </w:div>
    <w:div w:id="657804029">
      <w:bodyDiv w:val="1"/>
      <w:marLeft w:val="0"/>
      <w:marRight w:val="0"/>
      <w:marTop w:val="0"/>
      <w:marBottom w:val="0"/>
      <w:divBdr>
        <w:top w:val="none" w:sz="0" w:space="0" w:color="auto"/>
        <w:left w:val="none" w:sz="0" w:space="0" w:color="auto"/>
        <w:bottom w:val="none" w:sz="0" w:space="0" w:color="auto"/>
        <w:right w:val="none" w:sz="0" w:space="0" w:color="auto"/>
      </w:divBdr>
    </w:div>
    <w:div w:id="668749394">
      <w:bodyDiv w:val="1"/>
      <w:marLeft w:val="0"/>
      <w:marRight w:val="0"/>
      <w:marTop w:val="0"/>
      <w:marBottom w:val="0"/>
      <w:divBdr>
        <w:top w:val="none" w:sz="0" w:space="0" w:color="auto"/>
        <w:left w:val="none" w:sz="0" w:space="0" w:color="auto"/>
        <w:bottom w:val="none" w:sz="0" w:space="0" w:color="auto"/>
        <w:right w:val="none" w:sz="0" w:space="0" w:color="auto"/>
      </w:divBdr>
    </w:div>
    <w:div w:id="672032580">
      <w:bodyDiv w:val="1"/>
      <w:marLeft w:val="0"/>
      <w:marRight w:val="0"/>
      <w:marTop w:val="0"/>
      <w:marBottom w:val="0"/>
      <w:divBdr>
        <w:top w:val="none" w:sz="0" w:space="0" w:color="auto"/>
        <w:left w:val="none" w:sz="0" w:space="0" w:color="auto"/>
        <w:bottom w:val="none" w:sz="0" w:space="0" w:color="auto"/>
        <w:right w:val="none" w:sz="0" w:space="0" w:color="auto"/>
      </w:divBdr>
    </w:div>
    <w:div w:id="702482765">
      <w:bodyDiv w:val="1"/>
      <w:marLeft w:val="0"/>
      <w:marRight w:val="0"/>
      <w:marTop w:val="0"/>
      <w:marBottom w:val="0"/>
      <w:divBdr>
        <w:top w:val="none" w:sz="0" w:space="0" w:color="auto"/>
        <w:left w:val="none" w:sz="0" w:space="0" w:color="auto"/>
        <w:bottom w:val="none" w:sz="0" w:space="0" w:color="auto"/>
        <w:right w:val="none" w:sz="0" w:space="0" w:color="auto"/>
      </w:divBdr>
    </w:div>
    <w:div w:id="704865777">
      <w:bodyDiv w:val="1"/>
      <w:marLeft w:val="0"/>
      <w:marRight w:val="0"/>
      <w:marTop w:val="0"/>
      <w:marBottom w:val="0"/>
      <w:divBdr>
        <w:top w:val="none" w:sz="0" w:space="0" w:color="auto"/>
        <w:left w:val="none" w:sz="0" w:space="0" w:color="auto"/>
        <w:bottom w:val="none" w:sz="0" w:space="0" w:color="auto"/>
        <w:right w:val="none" w:sz="0" w:space="0" w:color="auto"/>
      </w:divBdr>
    </w:div>
    <w:div w:id="708071677">
      <w:bodyDiv w:val="1"/>
      <w:marLeft w:val="0"/>
      <w:marRight w:val="0"/>
      <w:marTop w:val="0"/>
      <w:marBottom w:val="0"/>
      <w:divBdr>
        <w:top w:val="none" w:sz="0" w:space="0" w:color="auto"/>
        <w:left w:val="none" w:sz="0" w:space="0" w:color="auto"/>
        <w:bottom w:val="none" w:sz="0" w:space="0" w:color="auto"/>
        <w:right w:val="none" w:sz="0" w:space="0" w:color="auto"/>
      </w:divBdr>
    </w:div>
    <w:div w:id="713391724">
      <w:bodyDiv w:val="1"/>
      <w:marLeft w:val="0"/>
      <w:marRight w:val="0"/>
      <w:marTop w:val="0"/>
      <w:marBottom w:val="0"/>
      <w:divBdr>
        <w:top w:val="none" w:sz="0" w:space="0" w:color="auto"/>
        <w:left w:val="none" w:sz="0" w:space="0" w:color="auto"/>
        <w:bottom w:val="none" w:sz="0" w:space="0" w:color="auto"/>
        <w:right w:val="none" w:sz="0" w:space="0" w:color="auto"/>
      </w:divBdr>
    </w:div>
    <w:div w:id="718673769">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26340724">
      <w:bodyDiv w:val="1"/>
      <w:marLeft w:val="0"/>
      <w:marRight w:val="0"/>
      <w:marTop w:val="0"/>
      <w:marBottom w:val="0"/>
      <w:divBdr>
        <w:top w:val="none" w:sz="0" w:space="0" w:color="auto"/>
        <w:left w:val="none" w:sz="0" w:space="0" w:color="auto"/>
        <w:bottom w:val="none" w:sz="0" w:space="0" w:color="auto"/>
        <w:right w:val="none" w:sz="0" w:space="0" w:color="auto"/>
      </w:divBdr>
    </w:div>
    <w:div w:id="728648242">
      <w:bodyDiv w:val="1"/>
      <w:marLeft w:val="0"/>
      <w:marRight w:val="0"/>
      <w:marTop w:val="0"/>
      <w:marBottom w:val="0"/>
      <w:divBdr>
        <w:top w:val="none" w:sz="0" w:space="0" w:color="auto"/>
        <w:left w:val="none" w:sz="0" w:space="0" w:color="auto"/>
        <w:bottom w:val="none" w:sz="0" w:space="0" w:color="auto"/>
        <w:right w:val="none" w:sz="0" w:space="0" w:color="auto"/>
      </w:divBdr>
    </w:div>
    <w:div w:id="730151110">
      <w:bodyDiv w:val="1"/>
      <w:marLeft w:val="0"/>
      <w:marRight w:val="0"/>
      <w:marTop w:val="0"/>
      <w:marBottom w:val="0"/>
      <w:divBdr>
        <w:top w:val="none" w:sz="0" w:space="0" w:color="auto"/>
        <w:left w:val="none" w:sz="0" w:space="0" w:color="auto"/>
        <w:bottom w:val="none" w:sz="0" w:space="0" w:color="auto"/>
        <w:right w:val="none" w:sz="0" w:space="0" w:color="auto"/>
      </w:divBdr>
    </w:div>
    <w:div w:id="733503755">
      <w:bodyDiv w:val="1"/>
      <w:marLeft w:val="0"/>
      <w:marRight w:val="0"/>
      <w:marTop w:val="0"/>
      <w:marBottom w:val="0"/>
      <w:divBdr>
        <w:top w:val="none" w:sz="0" w:space="0" w:color="auto"/>
        <w:left w:val="none" w:sz="0" w:space="0" w:color="auto"/>
        <w:bottom w:val="none" w:sz="0" w:space="0" w:color="auto"/>
        <w:right w:val="none" w:sz="0" w:space="0" w:color="auto"/>
      </w:divBdr>
    </w:div>
    <w:div w:id="740248475">
      <w:bodyDiv w:val="1"/>
      <w:marLeft w:val="0"/>
      <w:marRight w:val="0"/>
      <w:marTop w:val="0"/>
      <w:marBottom w:val="0"/>
      <w:divBdr>
        <w:top w:val="none" w:sz="0" w:space="0" w:color="auto"/>
        <w:left w:val="none" w:sz="0" w:space="0" w:color="auto"/>
        <w:bottom w:val="none" w:sz="0" w:space="0" w:color="auto"/>
        <w:right w:val="none" w:sz="0" w:space="0" w:color="auto"/>
      </w:divBdr>
    </w:div>
    <w:div w:id="741029531">
      <w:bodyDiv w:val="1"/>
      <w:marLeft w:val="0"/>
      <w:marRight w:val="0"/>
      <w:marTop w:val="0"/>
      <w:marBottom w:val="0"/>
      <w:divBdr>
        <w:top w:val="none" w:sz="0" w:space="0" w:color="auto"/>
        <w:left w:val="none" w:sz="0" w:space="0" w:color="auto"/>
        <w:bottom w:val="none" w:sz="0" w:space="0" w:color="auto"/>
        <w:right w:val="none" w:sz="0" w:space="0" w:color="auto"/>
      </w:divBdr>
    </w:div>
    <w:div w:id="762645263">
      <w:bodyDiv w:val="1"/>
      <w:marLeft w:val="0"/>
      <w:marRight w:val="0"/>
      <w:marTop w:val="0"/>
      <w:marBottom w:val="0"/>
      <w:divBdr>
        <w:top w:val="none" w:sz="0" w:space="0" w:color="auto"/>
        <w:left w:val="none" w:sz="0" w:space="0" w:color="auto"/>
        <w:bottom w:val="none" w:sz="0" w:space="0" w:color="auto"/>
        <w:right w:val="none" w:sz="0" w:space="0" w:color="auto"/>
      </w:divBdr>
    </w:div>
    <w:div w:id="780496461">
      <w:bodyDiv w:val="1"/>
      <w:marLeft w:val="0"/>
      <w:marRight w:val="0"/>
      <w:marTop w:val="0"/>
      <w:marBottom w:val="0"/>
      <w:divBdr>
        <w:top w:val="none" w:sz="0" w:space="0" w:color="auto"/>
        <w:left w:val="none" w:sz="0" w:space="0" w:color="auto"/>
        <w:bottom w:val="none" w:sz="0" w:space="0" w:color="auto"/>
        <w:right w:val="none" w:sz="0" w:space="0" w:color="auto"/>
      </w:divBdr>
    </w:div>
    <w:div w:id="784738121">
      <w:bodyDiv w:val="1"/>
      <w:marLeft w:val="0"/>
      <w:marRight w:val="0"/>
      <w:marTop w:val="0"/>
      <w:marBottom w:val="0"/>
      <w:divBdr>
        <w:top w:val="none" w:sz="0" w:space="0" w:color="auto"/>
        <w:left w:val="none" w:sz="0" w:space="0" w:color="auto"/>
        <w:bottom w:val="none" w:sz="0" w:space="0" w:color="auto"/>
        <w:right w:val="none" w:sz="0" w:space="0" w:color="auto"/>
      </w:divBdr>
    </w:div>
    <w:div w:id="789977791">
      <w:bodyDiv w:val="1"/>
      <w:marLeft w:val="0"/>
      <w:marRight w:val="0"/>
      <w:marTop w:val="0"/>
      <w:marBottom w:val="0"/>
      <w:divBdr>
        <w:top w:val="none" w:sz="0" w:space="0" w:color="auto"/>
        <w:left w:val="none" w:sz="0" w:space="0" w:color="auto"/>
        <w:bottom w:val="none" w:sz="0" w:space="0" w:color="auto"/>
        <w:right w:val="none" w:sz="0" w:space="0" w:color="auto"/>
      </w:divBdr>
    </w:div>
    <w:div w:id="792864225">
      <w:bodyDiv w:val="1"/>
      <w:marLeft w:val="0"/>
      <w:marRight w:val="0"/>
      <w:marTop w:val="0"/>
      <w:marBottom w:val="0"/>
      <w:divBdr>
        <w:top w:val="none" w:sz="0" w:space="0" w:color="auto"/>
        <w:left w:val="none" w:sz="0" w:space="0" w:color="auto"/>
        <w:bottom w:val="none" w:sz="0" w:space="0" w:color="auto"/>
        <w:right w:val="none" w:sz="0" w:space="0" w:color="auto"/>
      </w:divBdr>
    </w:div>
    <w:div w:id="806123509">
      <w:bodyDiv w:val="1"/>
      <w:marLeft w:val="0"/>
      <w:marRight w:val="0"/>
      <w:marTop w:val="0"/>
      <w:marBottom w:val="0"/>
      <w:divBdr>
        <w:top w:val="none" w:sz="0" w:space="0" w:color="auto"/>
        <w:left w:val="none" w:sz="0" w:space="0" w:color="auto"/>
        <w:bottom w:val="none" w:sz="0" w:space="0" w:color="auto"/>
        <w:right w:val="none" w:sz="0" w:space="0" w:color="auto"/>
      </w:divBdr>
    </w:div>
    <w:div w:id="825557243">
      <w:bodyDiv w:val="1"/>
      <w:marLeft w:val="0"/>
      <w:marRight w:val="0"/>
      <w:marTop w:val="0"/>
      <w:marBottom w:val="0"/>
      <w:divBdr>
        <w:top w:val="none" w:sz="0" w:space="0" w:color="auto"/>
        <w:left w:val="none" w:sz="0" w:space="0" w:color="auto"/>
        <w:bottom w:val="none" w:sz="0" w:space="0" w:color="auto"/>
        <w:right w:val="none" w:sz="0" w:space="0" w:color="auto"/>
      </w:divBdr>
    </w:div>
    <w:div w:id="827674582">
      <w:bodyDiv w:val="1"/>
      <w:marLeft w:val="0"/>
      <w:marRight w:val="0"/>
      <w:marTop w:val="0"/>
      <w:marBottom w:val="0"/>
      <w:divBdr>
        <w:top w:val="none" w:sz="0" w:space="0" w:color="auto"/>
        <w:left w:val="none" w:sz="0" w:space="0" w:color="auto"/>
        <w:bottom w:val="none" w:sz="0" w:space="0" w:color="auto"/>
        <w:right w:val="none" w:sz="0" w:space="0" w:color="auto"/>
      </w:divBdr>
    </w:div>
    <w:div w:id="834147809">
      <w:bodyDiv w:val="1"/>
      <w:marLeft w:val="0"/>
      <w:marRight w:val="0"/>
      <w:marTop w:val="0"/>
      <w:marBottom w:val="0"/>
      <w:divBdr>
        <w:top w:val="none" w:sz="0" w:space="0" w:color="auto"/>
        <w:left w:val="none" w:sz="0" w:space="0" w:color="auto"/>
        <w:bottom w:val="none" w:sz="0" w:space="0" w:color="auto"/>
        <w:right w:val="none" w:sz="0" w:space="0" w:color="auto"/>
      </w:divBdr>
    </w:div>
    <w:div w:id="851067593">
      <w:bodyDiv w:val="1"/>
      <w:marLeft w:val="0"/>
      <w:marRight w:val="0"/>
      <w:marTop w:val="0"/>
      <w:marBottom w:val="0"/>
      <w:divBdr>
        <w:top w:val="none" w:sz="0" w:space="0" w:color="auto"/>
        <w:left w:val="none" w:sz="0" w:space="0" w:color="auto"/>
        <w:bottom w:val="none" w:sz="0" w:space="0" w:color="auto"/>
        <w:right w:val="none" w:sz="0" w:space="0" w:color="auto"/>
      </w:divBdr>
    </w:div>
    <w:div w:id="863711623">
      <w:bodyDiv w:val="1"/>
      <w:marLeft w:val="0"/>
      <w:marRight w:val="0"/>
      <w:marTop w:val="0"/>
      <w:marBottom w:val="0"/>
      <w:divBdr>
        <w:top w:val="none" w:sz="0" w:space="0" w:color="auto"/>
        <w:left w:val="none" w:sz="0" w:space="0" w:color="auto"/>
        <w:bottom w:val="none" w:sz="0" w:space="0" w:color="auto"/>
        <w:right w:val="none" w:sz="0" w:space="0" w:color="auto"/>
      </w:divBdr>
    </w:div>
    <w:div w:id="871842733">
      <w:bodyDiv w:val="1"/>
      <w:marLeft w:val="0"/>
      <w:marRight w:val="0"/>
      <w:marTop w:val="0"/>
      <w:marBottom w:val="0"/>
      <w:divBdr>
        <w:top w:val="none" w:sz="0" w:space="0" w:color="auto"/>
        <w:left w:val="none" w:sz="0" w:space="0" w:color="auto"/>
        <w:bottom w:val="none" w:sz="0" w:space="0" w:color="auto"/>
        <w:right w:val="none" w:sz="0" w:space="0" w:color="auto"/>
      </w:divBdr>
    </w:div>
    <w:div w:id="917327133">
      <w:bodyDiv w:val="1"/>
      <w:marLeft w:val="0"/>
      <w:marRight w:val="0"/>
      <w:marTop w:val="0"/>
      <w:marBottom w:val="0"/>
      <w:divBdr>
        <w:top w:val="none" w:sz="0" w:space="0" w:color="auto"/>
        <w:left w:val="none" w:sz="0" w:space="0" w:color="auto"/>
        <w:bottom w:val="none" w:sz="0" w:space="0" w:color="auto"/>
        <w:right w:val="none" w:sz="0" w:space="0" w:color="auto"/>
      </w:divBdr>
    </w:div>
    <w:div w:id="934629273">
      <w:bodyDiv w:val="1"/>
      <w:marLeft w:val="0"/>
      <w:marRight w:val="0"/>
      <w:marTop w:val="0"/>
      <w:marBottom w:val="0"/>
      <w:divBdr>
        <w:top w:val="none" w:sz="0" w:space="0" w:color="auto"/>
        <w:left w:val="none" w:sz="0" w:space="0" w:color="auto"/>
        <w:bottom w:val="none" w:sz="0" w:space="0" w:color="auto"/>
        <w:right w:val="none" w:sz="0" w:space="0" w:color="auto"/>
      </w:divBdr>
    </w:div>
    <w:div w:id="972558566">
      <w:bodyDiv w:val="1"/>
      <w:marLeft w:val="0"/>
      <w:marRight w:val="0"/>
      <w:marTop w:val="0"/>
      <w:marBottom w:val="0"/>
      <w:divBdr>
        <w:top w:val="none" w:sz="0" w:space="0" w:color="auto"/>
        <w:left w:val="none" w:sz="0" w:space="0" w:color="auto"/>
        <w:bottom w:val="none" w:sz="0" w:space="0" w:color="auto"/>
        <w:right w:val="none" w:sz="0" w:space="0" w:color="auto"/>
      </w:divBdr>
    </w:div>
    <w:div w:id="972905941">
      <w:bodyDiv w:val="1"/>
      <w:marLeft w:val="0"/>
      <w:marRight w:val="0"/>
      <w:marTop w:val="0"/>
      <w:marBottom w:val="0"/>
      <w:divBdr>
        <w:top w:val="none" w:sz="0" w:space="0" w:color="auto"/>
        <w:left w:val="none" w:sz="0" w:space="0" w:color="auto"/>
        <w:bottom w:val="none" w:sz="0" w:space="0" w:color="auto"/>
        <w:right w:val="none" w:sz="0" w:space="0" w:color="auto"/>
      </w:divBdr>
    </w:div>
    <w:div w:id="977029733">
      <w:bodyDiv w:val="1"/>
      <w:marLeft w:val="0"/>
      <w:marRight w:val="0"/>
      <w:marTop w:val="0"/>
      <w:marBottom w:val="0"/>
      <w:divBdr>
        <w:top w:val="none" w:sz="0" w:space="0" w:color="auto"/>
        <w:left w:val="none" w:sz="0" w:space="0" w:color="auto"/>
        <w:bottom w:val="none" w:sz="0" w:space="0" w:color="auto"/>
        <w:right w:val="none" w:sz="0" w:space="0" w:color="auto"/>
      </w:divBdr>
    </w:div>
    <w:div w:id="989674534">
      <w:bodyDiv w:val="1"/>
      <w:marLeft w:val="0"/>
      <w:marRight w:val="0"/>
      <w:marTop w:val="0"/>
      <w:marBottom w:val="0"/>
      <w:divBdr>
        <w:top w:val="none" w:sz="0" w:space="0" w:color="auto"/>
        <w:left w:val="none" w:sz="0" w:space="0" w:color="auto"/>
        <w:bottom w:val="none" w:sz="0" w:space="0" w:color="auto"/>
        <w:right w:val="none" w:sz="0" w:space="0" w:color="auto"/>
      </w:divBdr>
    </w:div>
    <w:div w:id="991642876">
      <w:bodyDiv w:val="1"/>
      <w:marLeft w:val="0"/>
      <w:marRight w:val="0"/>
      <w:marTop w:val="0"/>
      <w:marBottom w:val="0"/>
      <w:divBdr>
        <w:top w:val="none" w:sz="0" w:space="0" w:color="auto"/>
        <w:left w:val="none" w:sz="0" w:space="0" w:color="auto"/>
        <w:bottom w:val="none" w:sz="0" w:space="0" w:color="auto"/>
        <w:right w:val="none" w:sz="0" w:space="0" w:color="auto"/>
      </w:divBdr>
    </w:div>
    <w:div w:id="1008601607">
      <w:bodyDiv w:val="1"/>
      <w:marLeft w:val="0"/>
      <w:marRight w:val="0"/>
      <w:marTop w:val="0"/>
      <w:marBottom w:val="0"/>
      <w:divBdr>
        <w:top w:val="none" w:sz="0" w:space="0" w:color="auto"/>
        <w:left w:val="none" w:sz="0" w:space="0" w:color="auto"/>
        <w:bottom w:val="none" w:sz="0" w:space="0" w:color="auto"/>
        <w:right w:val="none" w:sz="0" w:space="0" w:color="auto"/>
      </w:divBdr>
    </w:div>
    <w:div w:id="1023557477">
      <w:bodyDiv w:val="1"/>
      <w:marLeft w:val="0"/>
      <w:marRight w:val="0"/>
      <w:marTop w:val="0"/>
      <w:marBottom w:val="0"/>
      <w:divBdr>
        <w:top w:val="none" w:sz="0" w:space="0" w:color="auto"/>
        <w:left w:val="none" w:sz="0" w:space="0" w:color="auto"/>
        <w:bottom w:val="none" w:sz="0" w:space="0" w:color="auto"/>
        <w:right w:val="none" w:sz="0" w:space="0" w:color="auto"/>
      </w:divBdr>
    </w:div>
    <w:div w:id="1038121085">
      <w:bodyDiv w:val="1"/>
      <w:marLeft w:val="0"/>
      <w:marRight w:val="0"/>
      <w:marTop w:val="0"/>
      <w:marBottom w:val="0"/>
      <w:divBdr>
        <w:top w:val="none" w:sz="0" w:space="0" w:color="auto"/>
        <w:left w:val="none" w:sz="0" w:space="0" w:color="auto"/>
        <w:bottom w:val="none" w:sz="0" w:space="0" w:color="auto"/>
        <w:right w:val="none" w:sz="0" w:space="0" w:color="auto"/>
      </w:divBdr>
    </w:div>
    <w:div w:id="1052383382">
      <w:bodyDiv w:val="1"/>
      <w:marLeft w:val="0"/>
      <w:marRight w:val="0"/>
      <w:marTop w:val="0"/>
      <w:marBottom w:val="0"/>
      <w:divBdr>
        <w:top w:val="none" w:sz="0" w:space="0" w:color="auto"/>
        <w:left w:val="none" w:sz="0" w:space="0" w:color="auto"/>
        <w:bottom w:val="none" w:sz="0" w:space="0" w:color="auto"/>
        <w:right w:val="none" w:sz="0" w:space="0" w:color="auto"/>
      </w:divBdr>
    </w:div>
    <w:div w:id="1055197249">
      <w:bodyDiv w:val="1"/>
      <w:marLeft w:val="0"/>
      <w:marRight w:val="0"/>
      <w:marTop w:val="0"/>
      <w:marBottom w:val="0"/>
      <w:divBdr>
        <w:top w:val="none" w:sz="0" w:space="0" w:color="auto"/>
        <w:left w:val="none" w:sz="0" w:space="0" w:color="auto"/>
        <w:bottom w:val="none" w:sz="0" w:space="0" w:color="auto"/>
        <w:right w:val="none" w:sz="0" w:space="0" w:color="auto"/>
      </w:divBdr>
    </w:div>
    <w:div w:id="1101993609">
      <w:bodyDiv w:val="1"/>
      <w:marLeft w:val="0"/>
      <w:marRight w:val="0"/>
      <w:marTop w:val="0"/>
      <w:marBottom w:val="0"/>
      <w:divBdr>
        <w:top w:val="none" w:sz="0" w:space="0" w:color="auto"/>
        <w:left w:val="none" w:sz="0" w:space="0" w:color="auto"/>
        <w:bottom w:val="none" w:sz="0" w:space="0" w:color="auto"/>
        <w:right w:val="none" w:sz="0" w:space="0" w:color="auto"/>
      </w:divBdr>
    </w:div>
    <w:div w:id="1120880048">
      <w:bodyDiv w:val="1"/>
      <w:marLeft w:val="0"/>
      <w:marRight w:val="0"/>
      <w:marTop w:val="0"/>
      <w:marBottom w:val="0"/>
      <w:divBdr>
        <w:top w:val="none" w:sz="0" w:space="0" w:color="auto"/>
        <w:left w:val="none" w:sz="0" w:space="0" w:color="auto"/>
        <w:bottom w:val="none" w:sz="0" w:space="0" w:color="auto"/>
        <w:right w:val="none" w:sz="0" w:space="0" w:color="auto"/>
      </w:divBdr>
    </w:div>
    <w:div w:id="1151871949">
      <w:bodyDiv w:val="1"/>
      <w:marLeft w:val="0"/>
      <w:marRight w:val="0"/>
      <w:marTop w:val="0"/>
      <w:marBottom w:val="0"/>
      <w:divBdr>
        <w:top w:val="none" w:sz="0" w:space="0" w:color="auto"/>
        <w:left w:val="none" w:sz="0" w:space="0" w:color="auto"/>
        <w:bottom w:val="none" w:sz="0" w:space="0" w:color="auto"/>
        <w:right w:val="none" w:sz="0" w:space="0" w:color="auto"/>
      </w:divBdr>
    </w:div>
    <w:div w:id="1155226294">
      <w:bodyDiv w:val="1"/>
      <w:marLeft w:val="0"/>
      <w:marRight w:val="0"/>
      <w:marTop w:val="0"/>
      <w:marBottom w:val="0"/>
      <w:divBdr>
        <w:top w:val="none" w:sz="0" w:space="0" w:color="auto"/>
        <w:left w:val="none" w:sz="0" w:space="0" w:color="auto"/>
        <w:bottom w:val="none" w:sz="0" w:space="0" w:color="auto"/>
        <w:right w:val="none" w:sz="0" w:space="0" w:color="auto"/>
      </w:divBdr>
    </w:div>
    <w:div w:id="1156923160">
      <w:bodyDiv w:val="1"/>
      <w:marLeft w:val="0"/>
      <w:marRight w:val="0"/>
      <w:marTop w:val="0"/>
      <w:marBottom w:val="0"/>
      <w:divBdr>
        <w:top w:val="none" w:sz="0" w:space="0" w:color="auto"/>
        <w:left w:val="none" w:sz="0" w:space="0" w:color="auto"/>
        <w:bottom w:val="none" w:sz="0" w:space="0" w:color="auto"/>
        <w:right w:val="none" w:sz="0" w:space="0" w:color="auto"/>
      </w:divBdr>
    </w:div>
    <w:div w:id="1159272133">
      <w:bodyDiv w:val="1"/>
      <w:marLeft w:val="0"/>
      <w:marRight w:val="0"/>
      <w:marTop w:val="0"/>
      <w:marBottom w:val="0"/>
      <w:divBdr>
        <w:top w:val="none" w:sz="0" w:space="0" w:color="auto"/>
        <w:left w:val="none" w:sz="0" w:space="0" w:color="auto"/>
        <w:bottom w:val="none" w:sz="0" w:space="0" w:color="auto"/>
        <w:right w:val="none" w:sz="0" w:space="0" w:color="auto"/>
      </w:divBdr>
    </w:div>
    <w:div w:id="1163666959">
      <w:bodyDiv w:val="1"/>
      <w:marLeft w:val="0"/>
      <w:marRight w:val="0"/>
      <w:marTop w:val="0"/>
      <w:marBottom w:val="0"/>
      <w:divBdr>
        <w:top w:val="none" w:sz="0" w:space="0" w:color="auto"/>
        <w:left w:val="none" w:sz="0" w:space="0" w:color="auto"/>
        <w:bottom w:val="none" w:sz="0" w:space="0" w:color="auto"/>
        <w:right w:val="none" w:sz="0" w:space="0" w:color="auto"/>
      </w:divBdr>
    </w:div>
    <w:div w:id="1175267740">
      <w:bodyDiv w:val="1"/>
      <w:marLeft w:val="0"/>
      <w:marRight w:val="0"/>
      <w:marTop w:val="0"/>
      <w:marBottom w:val="0"/>
      <w:divBdr>
        <w:top w:val="none" w:sz="0" w:space="0" w:color="auto"/>
        <w:left w:val="none" w:sz="0" w:space="0" w:color="auto"/>
        <w:bottom w:val="none" w:sz="0" w:space="0" w:color="auto"/>
        <w:right w:val="none" w:sz="0" w:space="0" w:color="auto"/>
      </w:divBdr>
    </w:div>
    <w:div w:id="1176577819">
      <w:bodyDiv w:val="1"/>
      <w:marLeft w:val="0"/>
      <w:marRight w:val="0"/>
      <w:marTop w:val="0"/>
      <w:marBottom w:val="0"/>
      <w:divBdr>
        <w:top w:val="none" w:sz="0" w:space="0" w:color="auto"/>
        <w:left w:val="none" w:sz="0" w:space="0" w:color="auto"/>
        <w:bottom w:val="none" w:sz="0" w:space="0" w:color="auto"/>
        <w:right w:val="none" w:sz="0" w:space="0" w:color="auto"/>
      </w:divBdr>
    </w:div>
    <w:div w:id="1180852399">
      <w:bodyDiv w:val="1"/>
      <w:marLeft w:val="0"/>
      <w:marRight w:val="0"/>
      <w:marTop w:val="0"/>
      <w:marBottom w:val="0"/>
      <w:divBdr>
        <w:top w:val="none" w:sz="0" w:space="0" w:color="auto"/>
        <w:left w:val="none" w:sz="0" w:space="0" w:color="auto"/>
        <w:bottom w:val="none" w:sz="0" w:space="0" w:color="auto"/>
        <w:right w:val="none" w:sz="0" w:space="0" w:color="auto"/>
      </w:divBdr>
    </w:div>
    <w:div w:id="1183202941">
      <w:bodyDiv w:val="1"/>
      <w:marLeft w:val="0"/>
      <w:marRight w:val="0"/>
      <w:marTop w:val="0"/>
      <w:marBottom w:val="0"/>
      <w:divBdr>
        <w:top w:val="none" w:sz="0" w:space="0" w:color="auto"/>
        <w:left w:val="none" w:sz="0" w:space="0" w:color="auto"/>
        <w:bottom w:val="none" w:sz="0" w:space="0" w:color="auto"/>
        <w:right w:val="none" w:sz="0" w:space="0" w:color="auto"/>
      </w:divBdr>
    </w:div>
    <w:div w:id="1201362153">
      <w:bodyDiv w:val="1"/>
      <w:marLeft w:val="0"/>
      <w:marRight w:val="0"/>
      <w:marTop w:val="0"/>
      <w:marBottom w:val="0"/>
      <w:divBdr>
        <w:top w:val="none" w:sz="0" w:space="0" w:color="auto"/>
        <w:left w:val="none" w:sz="0" w:space="0" w:color="auto"/>
        <w:bottom w:val="none" w:sz="0" w:space="0" w:color="auto"/>
        <w:right w:val="none" w:sz="0" w:space="0" w:color="auto"/>
      </w:divBdr>
    </w:div>
    <w:div w:id="1226264206">
      <w:bodyDiv w:val="1"/>
      <w:marLeft w:val="0"/>
      <w:marRight w:val="0"/>
      <w:marTop w:val="0"/>
      <w:marBottom w:val="0"/>
      <w:divBdr>
        <w:top w:val="none" w:sz="0" w:space="0" w:color="auto"/>
        <w:left w:val="none" w:sz="0" w:space="0" w:color="auto"/>
        <w:bottom w:val="none" w:sz="0" w:space="0" w:color="auto"/>
        <w:right w:val="none" w:sz="0" w:space="0" w:color="auto"/>
      </w:divBdr>
    </w:div>
    <w:div w:id="1242329582">
      <w:bodyDiv w:val="1"/>
      <w:marLeft w:val="0"/>
      <w:marRight w:val="0"/>
      <w:marTop w:val="0"/>
      <w:marBottom w:val="0"/>
      <w:divBdr>
        <w:top w:val="none" w:sz="0" w:space="0" w:color="auto"/>
        <w:left w:val="none" w:sz="0" w:space="0" w:color="auto"/>
        <w:bottom w:val="none" w:sz="0" w:space="0" w:color="auto"/>
        <w:right w:val="none" w:sz="0" w:space="0" w:color="auto"/>
      </w:divBdr>
    </w:div>
    <w:div w:id="1251742630">
      <w:bodyDiv w:val="1"/>
      <w:marLeft w:val="0"/>
      <w:marRight w:val="0"/>
      <w:marTop w:val="0"/>
      <w:marBottom w:val="0"/>
      <w:divBdr>
        <w:top w:val="none" w:sz="0" w:space="0" w:color="auto"/>
        <w:left w:val="none" w:sz="0" w:space="0" w:color="auto"/>
        <w:bottom w:val="none" w:sz="0" w:space="0" w:color="auto"/>
        <w:right w:val="none" w:sz="0" w:space="0" w:color="auto"/>
      </w:divBdr>
    </w:div>
    <w:div w:id="1273896035">
      <w:bodyDiv w:val="1"/>
      <w:marLeft w:val="0"/>
      <w:marRight w:val="0"/>
      <w:marTop w:val="0"/>
      <w:marBottom w:val="0"/>
      <w:divBdr>
        <w:top w:val="none" w:sz="0" w:space="0" w:color="auto"/>
        <w:left w:val="none" w:sz="0" w:space="0" w:color="auto"/>
        <w:bottom w:val="none" w:sz="0" w:space="0" w:color="auto"/>
        <w:right w:val="none" w:sz="0" w:space="0" w:color="auto"/>
      </w:divBdr>
    </w:div>
    <w:div w:id="1277906104">
      <w:bodyDiv w:val="1"/>
      <w:marLeft w:val="0"/>
      <w:marRight w:val="0"/>
      <w:marTop w:val="0"/>
      <w:marBottom w:val="0"/>
      <w:divBdr>
        <w:top w:val="none" w:sz="0" w:space="0" w:color="auto"/>
        <w:left w:val="none" w:sz="0" w:space="0" w:color="auto"/>
        <w:bottom w:val="none" w:sz="0" w:space="0" w:color="auto"/>
        <w:right w:val="none" w:sz="0" w:space="0" w:color="auto"/>
      </w:divBdr>
    </w:div>
    <w:div w:id="1284849646">
      <w:bodyDiv w:val="1"/>
      <w:marLeft w:val="0"/>
      <w:marRight w:val="0"/>
      <w:marTop w:val="0"/>
      <w:marBottom w:val="0"/>
      <w:divBdr>
        <w:top w:val="none" w:sz="0" w:space="0" w:color="auto"/>
        <w:left w:val="none" w:sz="0" w:space="0" w:color="auto"/>
        <w:bottom w:val="none" w:sz="0" w:space="0" w:color="auto"/>
        <w:right w:val="none" w:sz="0" w:space="0" w:color="auto"/>
      </w:divBdr>
    </w:div>
    <w:div w:id="1307279225">
      <w:bodyDiv w:val="1"/>
      <w:marLeft w:val="0"/>
      <w:marRight w:val="0"/>
      <w:marTop w:val="0"/>
      <w:marBottom w:val="0"/>
      <w:divBdr>
        <w:top w:val="none" w:sz="0" w:space="0" w:color="auto"/>
        <w:left w:val="none" w:sz="0" w:space="0" w:color="auto"/>
        <w:bottom w:val="none" w:sz="0" w:space="0" w:color="auto"/>
        <w:right w:val="none" w:sz="0" w:space="0" w:color="auto"/>
      </w:divBdr>
    </w:div>
    <w:div w:id="1309900091">
      <w:bodyDiv w:val="1"/>
      <w:marLeft w:val="0"/>
      <w:marRight w:val="0"/>
      <w:marTop w:val="0"/>
      <w:marBottom w:val="0"/>
      <w:divBdr>
        <w:top w:val="none" w:sz="0" w:space="0" w:color="auto"/>
        <w:left w:val="none" w:sz="0" w:space="0" w:color="auto"/>
        <w:bottom w:val="none" w:sz="0" w:space="0" w:color="auto"/>
        <w:right w:val="none" w:sz="0" w:space="0" w:color="auto"/>
      </w:divBdr>
    </w:div>
    <w:div w:id="1317297939">
      <w:bodyDiv w:val="1"/>
      <w:marLeft w:val="0"/>
      <w:marRight w:val="0"/>
      <w:marTop w:val="0"/>
      <w:marBottom w:val="0"/>
      <w:divBdr>
        <w:top w:val="none" w:sz="0" w:space="0" w:color="auto"/>
        <w:left w:val="none" w:sz="0" w:space="0" w:color="auto"/>
        <w:bottom w:val="none" w:sz="0" w:space="0" w:color="auto"/>
        <w:right w:val="none" w:sz="0" w:space="0" w:color="auto"/>
      </w:divBdr>
    </w:div>
    <w:div w:id="1318071007">
      <w:bodyDiv w:val="1"/>
      <w:marLeft w:val="0"/>
      <w:marRight w:val="0"/>
      <w:marTop w:val="0"/>
      <w:marBottom w:val="0"/>
      <w:divBdr>
        <w:top w:val="none" w:sz="0" w:space="0" w:color="auto"/>
        <w:left w:val="none" w:sz="0" w:space="0" w:color="auto"/>
        <w:bottom w:val="none" w:sz="0" w:space="0" w:color="auto"/>
        <w:right w:val="none" w:sz="0" w:space="0" w:color="auto"/>
      </w:divBdr>
    </w:div>
    <w:div w:id="1322082171">
      <w:bodyDiv w:val="1"/>
      <w:marLeft w:val="0"/>
      <w:marRight w:val="0"/>
      <w:marTop w:val="0"/>
      <w:marBottom w:val="0"/>
      <w:divBdr>
        <w:top w:val="none" w:sz="0" w:space="0" w:color="auto"/>
        <w:left w:val="none" w:sz="0" w:space="0" w:color="auto"/>
        <w:bottom w:val="none" w:sz="0" w:space="0" w:color="auto"/>
        <w:right w:val="none" w:sz="0" w:space="0" w:color="auto"/>
      </w:divBdr>
    </w:div>
    <w:div w:id="1327785582">
      <w:bodyDiv w:val="1"/>
      <w:marLeft w:val="0"/>
      <w:marRight w:val="0"/>
      <w:marTop w:val="0"/>
      <w:marBottom w:val="0"/>
      <w:divBdr>
        <w:top w:val="none" w:sz="0" w:space="0" w:color="auto"/>
        <w:left w:val="none" w:sz="0" w:space="0" w:color="auto"/>
        <w:bottom w:val="none" w:sz="0" w:space="0" w:color="auto"/>
        <w:right w:val="none" w:sz="0" w:space="0" w:color="auto"/>
      </w:divBdr>
    </w:div>
    <w:div w:id="1329602285">
      <w:bodyDiv w:val="1"/>
      <w:marLeft w:val="0"/>
      <w:marRight w:val="0"/>
      <w:marTop w:val="0"/>
      <w:marBottom w:val="0"/>
      <w:divBdr>
        <w:top w:val="none" w:sz="0" w:space="0" w:color="auto"/>
        <w:left w:val="none" w:sz="0" w:space="0" w:color="auto"/>
        <w:bottom w:val="none" w:sz="0" w:space="0" w:color="auto"/>
        <w:right w:val="none" w:sz="0" w:space="0" w:color="auto"/>
      </w:divBdr>
    </w:div>
    <w:div w:id="1349259848">
      <w:bodyDiv w:val="1"/>
      <w:marLeft w:val="0"/>
      <w:marRight w:val="0"/>
      <w:marTop w:val="0"/>
      <w:marBottom w:val="0"/>
      <w:divBdr>
        <w:top w:val="none" w:sz="0" w:space="0" w:color="auto"/>
        <w:left w:val="none" w:sz="0" w:space="0" w:color="auto"/>
        <w:bottom w:val="none" w:sz="0" w:space="0" w:color="auto"/>
        <w:right w:val="none" w:sz="0" w:space="0" w:color="auto"/>
      </w:divBdr>
    </w:div>
    <w:div w:id="1349527358">
      <w:bodyDiv w:val="1"/>
      <w:marLeft w:val="0"/>
      <w:marRight w:val="0"/>
      <w:marTop w:val="0"/>
      <w:marBottom w:val="0"/>
      <w:divBdr>
        <w:top w:val="none" w:sz="0" w:space="0" w:color="auto"/>
        <w:left w:val="none" w:sz="0" w:space="0" w:color="auto"/>
        <w:bottom w:val="none" w:sz="0" w:space="0" w:color="auto"/>
        <w:right w:val="none" w:sz="0" w:space="0" w:color="auto"/>
      </w:divBdr>
    </w:div>
    <w:div w:id="1356080641">
      <w:bodyDiv w:val="1"/>
      <w:marLeft w:val="0"/>
      <w:marRight w:val="0"/>
      <w:marTop w:val="0"/>
      <w:marBottom w:val="0"/>
      <w:divBdr>
        <w:top w:val="none" w:sz="0" w:space="0" w:color="auto"/>
        <w:left w:val="none" w:sz="0" w:space="0" w:color="auto"/>
        <w:bottom w:val="none" w:sz="0" w:space="0" w:color="auto"/>
        <w:right w:val="none" w:sz="0" w:space="0" w:color="auto"/>
      </w:divBdr>
    </w:div>
    <w:div w:id="1367949036">
      <w:bodyDiv w:val="1"/>
      <w:marLeft w:val="0"/>
      <w:marRight w:val="0"/>
      <w:marTop w:val="0"/>
      <w:marBottom w:val="0"/>
      <w:divBdr>
        <w:top w:val="none" w:sz="0" w:space="0" w:color="auto"/>
        <w:left w:val="none" w:sz="0" w:space="0" w:color="auto"/>
        <w:bottom w:val="none" w:sz="0" w:space="0" w:color="auto"/>
        <w:right w:val="none" w:sz="0" w:space="0" w:color="auto"/>
      </w:divBdr>
    </w:div>
    <w:div w:id="1379086642">
      <w:bodyDiv w:val="1"/>
      <w:marLeft w:val="0"/>
      <w:marRight w:val="0"/>
      <w:marTop w:val="0"/>
      <w:marBottom w:val="0"/>
      <w:divBdr>
        <w:top w:val="none" w:sz="0" w:space="0" w:color="auto"/>
        <w:left w:val="none" w:sz="0" w:space="0" w:color="auto"/>
        <w:bottom w:val="none" w:sz="0" w:space="0" w:color="auto"/>
        <w:right w:val="none" w:sz="0" w:space="0" w:color="auto"/>
      </w:divBdr>
    </w:div>
    <w:div w:id="1391030516">
      <w:bodyDiv w:val="1"/>
      <w:marLeft w:val="0"/>
      <w:marRight w:val="0"/>
      <w:marTop w:val="0"/>
      <w:marBottom w:val="0"/>
      <w:divBdr>
        <w:top w:val="none" w:sz="0" w:space="0" w:color="auto"/>
        <w:left w:val="none" w:sz="0" w:space="0" w:color="auto"/>
        <w:bottom w:val="none" w:sz="0" w:space="0" w:color="auto"/>
        <w:right w:val="none" w:sz="0" w:space="0" w:color="auto"/>
      </w:divBdr>
    </w:div>
    <w:div w:id="1401126229">
      <w:bodyDiv w:val="1"/>
      <w:marLeft w:val="0"/>
      <w:marRight w:val="0"/>
      <w:marTop w:val="0"/>
      <w:marBottom w:val="0"/>
      <w:divBdr>
        <w:top w:val="none" w:sz="0" w:space="0" w:color="auto"/>
        <w:left w:val="none" w:sz="0" w:space="0" w:color="auto"/>
        <w:bottom w:val="none" w:sz="0" w:space="0" w:color="auto"/>
        <w:right w:val="none" w:sz="0" w:space="0" w:color="auto"/>
      </w:divBdr>
    </w:div>
    <w:div w:id="1403915100">
      <w:bodyDiv w:val="1"/>
      <w:marLeft w:val="0"/>
      <w:marRight w:val="0"/>
      <w:marTop w:val="0"/>
      <w:marBottom w:val="0"/>
      <w:divBdr>
        <w:top w:val="none" w:sz="0" w:space="0" w:color="auto"/>
        <w:left w:val="none" w:sz="0" w:space="0" w:color="auto"/>
        <w:bottom w:val="none" w:sz="0" w:space="0" w:color="auto"/>
        <w:right w:val="none" w:sz="0" w:space="0" w:color="auto"/>
      </w:divBdr>
    </w:div>
    <w:div w:id="1420327215">
      <w:bodyDiv w:val="1"/>
      <w:marLeft w:val="0"/>
      <w:marRight w:val="0"/>
      <w:marTop w:val="0"/>
      <w:marBottom w:val="0"/>
      <w:divBdr>
        <w:top w:val="none" w:sz="0" w:space="0" w:color="auto"/>
        <w:left w:val="none" w:sz="0" w:space="0" w:color="auto"/>
        <w:bottom w:val="none" w:sz="0" w:space="0" w:color="auto"/>
        <w:right w:val="none" w:sz="0" w:space="0" w:color="auto"/>
      </w:divBdr>
    </w:div>
    <w:div w:id="1445465512">
      <w:bodyDiv w:val="1"/>
      <w:marLeft w:val="0"/>
      <w:marRight w:val="0"/>
      <w:marTop w:val="0"/>
      <w:marBottom w:val="0"/>
      <w:divBdr>
        <w:top w:val="none" w:sz="0" w:space="0" w:color="auto"/>
        <w:left w:val="none" w:sz="0" w:space="0" w:color="auto"/>
        <w:bottom w:val="none" w:sz="0" w:space="0" w:color="auto"/>
        <w:right w:val="none" w:sz="0" w:space="0" w:color="auto"/>
      </w:divBdr>
    </w:div>
    <w:div w:id="1457216132">
      <w:bodyDiv w:val="1"/>
      <w:marLeft w:val="0"/>
      <w:marRight w:val="0"/>
      <w:marTop w:val="0"/>
      <w:marBottom w:val="0"/>
      <w:divBdr>
        <w:top w:val="none" w:sz="0" w:space="0" w:color="auto"/>
        <w:left w:val="none" w:sz="0" w:space="0" w:color="auto"/>
        <w:bottom w:val="none" w:sz="0" w:space="0" w:color="auto"/>
        <w:right w:val="none" w:sz="0" w:space="0" w:color="auto"/>
      </w:divBdr>
    </w:div>
    <w:div w:id="1460343713">
      <w:bodyDiv w:val="1"/>
      <w:marLeft w:val="0"/>
      <w:marRight w:val="0"/>
      <w:marTop w:val="0"/>
      <w:marBottom w:val="0"/>
      <w:divBdr>
        <w:top w:val="none" w:sz="0" w:space="0" w:color="auto"/>
        <w:left w:val="none" w:sz="0" w:space="0" w:color="auto"/>
        <w:bottom w:val="none" w:sz="0" w:space="0" w:color="auto"/>
        <w:right w:val="none" w:sz="0" w:space="0" w:color="auto"/>
      </w:divBdr>
    </w:div>
    <w:div w:id="1467315930">
      <w:bodyDiv w:val="1"/>
      <w:marLeft w:val="0"/>
      <w:marRight w:val="0"/>
      <w:marTop w:val="0"/>
      <w:marBottom w:val="0"/>
      <w:divBdr>
        <w:top w:val="none" w:sz="0" w:space="0" w:color="auto"/>
        <w:left w:val="none" w:sz="0" w:space="0" w:color="auto"/>
        <w:bottom w:val="none" w:sz="0" w:space="0" w:color="auto"/>
        <w:right w:val="none" w:sz="0" w:space="0" w:color="auto"/>
      </w:divBdr>
    </w:div>
    <w:div w:id="1467505670">
      <w:bodyDiv w:val="1"/>
      <w:marLeft w:val="0"/>
      <w:marRight w:val="0"/>
      <w:marTop w:val="0"/>
      <w:marBottom w:val="0"/>
      <w:divBdr>
        <w:top w:val="none" w:sz="0" w:space="0" w:color="auto"/>
        <w:left w:val="none" w:sz="0" w:space="0" w:color="auto"/>
        <w:bottom w:val="none" w:sz="0" w:space="0" w:color="auto"/>
        <w:right w:val="none" w:sz="0" w:space="0" w:color="auto"/>
      </w:divBdr>
    </w:div>
    <w:div w:id="1469473094">
      <w:bodyDiv w:val="1"/>
      <w:marLeft w:val="0"/>
      <w:marRight w:val="0"/>
      <w:marTop w:val="0"/>
      <w:marBottom w:val="0"/>
      <w:divBdr>
        <w:top w:val="none" w:sz="0" w:space="0" w:color="auto"/>
        <w:left w:val="none" w:sz="0" w:space="0" w:color="auto"/>
        <w:bottom w:val="none" w:sz="0" w:space="0" w:color="auto"/>
        <w:right w:val="none" w:sz="0" w:space="0" w:color="auto"/>
      </w:divBdr>
    </w:div>
    <w:div w:id="1499467238">
      <w:bodyDiv w:val="1"/>
      <w:marLeft w:val="0"/>
      <w:marRight w:val="0"/>
      <w:marTop w:val="0"/>
      <w:marBottom w:val="0"/>
      <w:divBdr>
        <w:top w:val="none" w:sz="0" w:space="0" w:color="auto"/>
        <w:left w:val="none" w:sz="0" w:space="0" w:color="auto"/>
        <w:bottom w:val="none" w:sz="0" w:space="0" w:color="auto"/>
        <w:right w:val="none" w:sz="0" w:space="0" w:color="auto"/>
      </w:divBdr>
    </w:div>
    <w:div w:id="1502891589">
      <w:bodyDiv w:val="1"/>
      <w:marLeft w:val="0"/>
      <w:marRight w:val="0"/>
      <w:marTop w:val="0"/>
      <w:marBottom w:val="0"/>
      <w:divBdr>
        <w:top w:val="none" w:sz="0" w:space="0" w:color="auto"/>
        <w:left w:val="none" w:sz="0" w:space="0" w:color="auto"/>
        <w:bottom w:val="none" w:sz="0" w:space="0" w:color="auto"/>
        <w:right w:val="none" w:sz="0" w:space="0" w:color="auto"/>
      </w:divBdr>
    </w:div>
    <w:div w:id="1516580472">
      <w:bodyDiv w:val="1"/>
      <w:marLeft w:val="0"/>
      <w:marRight w:val="0"/>
      <w:marTop w:val="0"/>
      <w:marBottom w:val="0"/>
      <w:divBdr>
        <w:top w:val="none" w:sz="0" w:space="0" w:color="auto"/>
        <w:left w:val="none" w:sz="0" w:space="0" w:color="auto"/>
        <w:bottom w:val="none" w:sz="0" w:space="0" w:color="auto"/>
        <w:right w:val="none" w:sz="0" w:space="0" w:color="auto"/>
      </w:divBdr>
    </w:div>
    <w:div w:id="1523980732">
      <w:bodyDiv w:val="1"/>
      <w:marLeft w:val="0"/>
      <w:marRight w:val="0"/>
      <w:marTop w:val="0"/>
      <w:marBottom w:val="0"/>
      <w:divBdr>
        <w:top w:val="none" w:sz="0" w:space="0" w:color="auto"/>
        <w:left w:val="none" w:sz="0" w:space="0" w:color="auto"/>
        <w:bottom w:val="none" w:sz="0" w:space="0" w:color="auto"/>
        <w:right w:val="none" w:sz="0" w:space="0" w:color="auto"/>
      </w:divBdr>
    </w:div>
    <w:div w:id="1524325669">
      <w:bodyDiv w:val="1"/>
      <w:marLeft w:val="0"/>
      <w:marRight w:val="0"/>
      <w:marTop w:val="0"/>
      <w:marBottom w:val="0"/>
      <w:divBdr>
        <w:top w:val="none" w:sz="0" w:space="0" w:color="auto"/>
        <w:left w:val="none" w:sz="0" w:space="0" w:color="auto"/>
        <w:bottom w:val="none" w:sz="0" w:space="0" w:color="auto"/>
        <w:right w:val="none" w:sz="0" w:space="0" w:color="auto"/>
      </w:divBdr>
    </w:div>
    <w:div w:id="1551186360">
      <w:bodyDiv w:val="1"/>
      <w:marLeft w:val="0"/>
      <w:marRight w:val="0"/>
      <w:marTop w:val="0"/>
      <w:marBottom w:val="0"/>
      <w:divBdr>
        <w:top w:val="none" w:sz="0" w:space="0" w:color="auto"/>
        <w:left w:val="none" w:sz="0" w:space="0" w:color="auto"/>
        <w:bottom w:val="none" w:sz="0" w:space="0" w:color="auto"/>
        <w:right w:val="none" w:sz="0" w:space="0" w:color="auto"/>
      </w:divBdr>
    </w:div>
    <w:div w:id="1564289935">
      <w:bodyDiv w:val="1"/>
      <w:marLeft w:val="0"/>
      <w:marRight w:val="0"/>
      <w:marTop w:val="0"/>
      <w:marBottom w:val="0"/>
      <w:divBdr>
        <w:top w:val="none" w:sz="0" w:space="0" w:color="auto"/>
        <w:left w:val="none" w:sz="0" w:space="0" w:color="auto"/>
        <w:bottom w:val="none" w:sz="0" w:space="0" w:color="auto"/>
        <w:right w:val="none" w:sz="0" w:space="0" w:color="auto"/>
      </w:divBdr>
    </w:div>
    <w:div w:id="1570460409">
      <w:bodyDiv w:val="1"/>
      <w:marLeft w:val="0"/>
      <w:marRight w:val="0"/>
      <w:marTop w:val="0"/>
      <w:marBottom w:val="0"/>
      <w:divBdr>
        <w:top w:val="none" w:sz="0" w:space="0" w:color="auto"/>
        <w:left w:val="none" w:sz="0" w:space="0" w:color="auto"/>
        <w:bottom w:val="none" w:sz="0" w:space="0" w:color="auto"/>
        <w:right w:val="none" w:sz="0" w:space="0" w:color="auto"/>
      </w:divBdr>
    </w:div>
    <w:div w:id="1607695836">
      <w:bodyDiv w:val="1"/>
      <w:marLeft w:val="0"/>
      <w:marRight w:val="0"/>
      <w:marTop w:val="0"/>
      <w:marBottom w:val="0"/>
      <w:divBdr>
        <w:top w:val="none" w:sz="0" w:space="0" w:color="auto"/>
        <w:left w:val="none" w:sz="0" w:space="0" w:color="auto"/>
        <w:bottom w:val="none" w:sz="0" w:space="0" w:color="auto"/>
        <w:right w:val="none" w:sz="0" w:space="0" w:color="auto"/>
      </w:divBdr>
    </w:div>
    <w:div w:id="1622496574">
      <w:bodyDiv w:val="1"/>
      <w:marLeft w:val="0"/>
      <w:marRight w:val="0"/>
      <w:marTop w:val="0"/>
      <w:marBottom w:val="0"/>
      <w:divBdr>
        <w:top w:val="none" w:sz="0" w:space="0" w:color="auto"/>
        <w:left w:val="none" w:sz="0" w:space="0" w:color="auto"/>
        <w:bottom w:val="none" w:sz="0" w:space="0" w:color="auto"/>
        <w:right w:val="none" w:sz="0" w:space="0" w:color="auto"/>
      </w:divBdr>
    </w:div>
    <w:div w:id="1634290479">
      <w:bodyDiv w:val="1"/>
      <w:marLeft w:val="0"/>
      <w:marRight w:val="0"/>
      <w:marTop w:val="0"/>
      <w:marBottom w:val="0"/>
      <w:divBdr>
        <w:top w:val="none" w:sz="0" w:space="0" w:color="auto"/>
        <w:left w:val="none" w:sz="0" w:space="0" w:color="auto"/>
        <w:bottom w:val="none" w:sz="0" w:space="0" w:color="auto"/>
        <w:right w:val="none" w:sz="0" w:space="0" w:color="auto"/>
      </w:divBdr>
    </w:div>
    <w:div w:id="1673678356">
      <w:bodyDiv w:val="1"/>
      <w:marLeft w:val="0"/>
      <w:marRight w:val="0"/>
      <w:marTop w:val="0"/>
      <w:marBottom w:val="0"/>
      <w:divBdr>
        <w:top w:val="none" w:sz="0" w:space="0" w:color="auto"/>
        <w:left w:val="none" w:sz="0" w:space="0" w:color="auto"/>
        <w:bottom w:val="none" w:sz="0" w:space="0" w:color="auto"/>
        <w:right w:val="none" w:sz="0" w:space="0" w:color="auto"/>
      </w:divBdr>
    </w:div>
    <w:div w:id="1677806660">
      <w:bodyDiv w:val="1"/>
      <w:marLeft w:val="0"/>
      <w:marRight w:val="0"/>
      <w:marTop w:val="0"/>
      <w:marBottom w:val="0"/>
      <w:divBdr>
        <w:top w:val="none" w:sz="0" w:space="0" w:color="auto"/>
        <w:left w:val="none" w:sz="0" w:space="0" w:color="auto"/>
        <w:bottom w:val="none" w:sz="0" w:space="0" w:color="auto"/>
        <w:right w:val="none" w:sz="0" w:space="0" w:color="auto"/>
      </w:divBdr>
    </w:div>
    <w:div w:id="1680624235">
      <w:bodyDiv w:val="1"/>
      <w:marLeft w:val="0"/>
      <w:marRight w:val="0"/>
      <w:marTop w:val="0"/>
      <w:marBottom w:val="0"/>
      <w:divBdr>
        <w:top w:val="none" w:sz="0" w:space="0" w:color="auto"/>
        <w:left w:val="none" w:sz="0" w:space="0" w:color="auto"/>
        <w:bottom w:val="none" w:sz="0" w:space="0" w:color="auto"/>
        <w:right w:val="none" w:sz="0" w:space="0" w:color="auto"/>
      </w:divBdr>
    </w:div>
    <w:div w:id="1682973740">
      <w:bodyDiv w:val="1"/>
      <w:marLeft w:val="0"/>
      <w:marRight w:val="0"/>
      <w:marTop w:val="0"/>
      <w:marBottom w:val="0"/>
      <w:divBdr>
        <w:top w:val="none" w:sz="0" w:space="0" w:color="auto"/>
        <w:left w:val="none" w:sz="0" w:space="0" w:color="auto"/>
        <w:bottom w:val="none" w:sz="0" w:space="0" w:color="auto"/>
        <w:right w:val="none" w:sz="0" w:space="0" w:color="auto"/>
      </w:divBdr>
    </w:div>
    <w:div w:id="1700663184">
      <w:bodyDiv w:val="1"/>
      <w:marLeft w:val="0"/>
      <w:marRight w:val="0"/>
      <w:marTop w:val="0"/>
      <w:marBottom w:val="0"/>
      <w:divBdr>
        <w:top w:val="none" w:sz="0" w:space="0" w:color="auto"/>
        <w:left w:val="none" w:sz="0" w:space="0" w:color="auto"/>
        <w:bottom w:val="none" w:sz="0" w:space="0" w:color="auto"/>
        <w:right w:val="none" w:sz="0" w:space="0" w:color="auto"/>
      </w:divBdr>
    </w:div>
    <w:div w:id="1703432289">
      <w:bodyDiv w:val="1"/>
      <w:marLeft w:val="0"/>
      <w:marRight w:val="0"/>
      <w:marTop w:val="0"/>
      <w:marBottom w:val="0"/>
      <w:divBdr>
        <w:top w:val="none" w:sz="0" w:space="0" w:color="auto"/>
        <w:left w:val="none" w:sz="0" w:space="0" w:color="auto"/>
        <w:bottom w:val="none" w:sz="0" w:space="0" w:color="auto"/>
        <w:right w:val="none" w:sz="0" w:space="0" w:color="auto"/>
      </w:divBdr>
    </w:div>
    <w:div w:id="1707214448">
      <w:bodyDiv w:val="1"/>
      <w:marLeft w:val="0"/>
      <w:marRight w:val="0"/>
      <w:marTop w:val="0"/>
      <w:marBottom w:val="0"/>
      <w:divBdr>
        <w:top w:val="none" w:sz="0" w:space="0" w:color="auto"/>
        <w:left w:val="none" w:sz="0" w:space="0" w:color="auto"/>
        <w:bottom w:val="none" w:sz="0" w:space="0" w:color="auto"/>
        <w:right w:val="none" w:sz="0" w:space="0" w:color="auto"/>
      </w:divBdr>
    </w:div>
    <w:div w:id="1717579722">
      <w:bodyDiv w:val="1"/>
      <w:marLeft w:val="0"/>
      <w:marRight w:val="0"/>
      <w:marTop w:val="0"/>
      <w:marBottom w:val="0"/>
      <w:divBdr>
        <w:top w:val="none" w:sz="0" w:space="0" w:color="auto"/>
        <w:left w:val="none" w:sz="0" w:space="0" w:color="auto"/>
        <w:bottom w:val="none" w:sz="0" w:space="0" w:color="auto"/>
        <w:right w:val="none" w:sz="0" w:space="0" w:color="auto"/>
      </w:divBdr>
    </w:div>
    <w:div w:id="1725567018">
      <w:bodyDiv w:val="1"/>
      <w:marLeft w:val="0"/>
      <w:marRight w:val="0"/>
      <w:marTop w:val="0"/>
      <w:marBottom w:val="0"/>
      <w:divBdr>
        <w:top w:val="none" w:sz="0" w:space="0" w:color="auto"/>
        <w:left w:val="none" w:sz="0" w:space="0" w:color="auto"/>
        <w:bottom w:val="none" w:sz="0" w:space="0" w:color="auto"/>
        <w:right w:val="none" w:sz="0" w:space="0" w:color="auto"/>
      </w:divBdr>
    </w:div>
    <w:div w:id="1756704204">
      <w:bodyDiv w:val="1"/>
      <w:marLeft w:val="0"/>
      <w:marRight w:val="0"/>
      <w:marTop w:val="0"/>
      <w:marBottom w:val="0"/>
      <w:divBdr>
        <w:top w:val="none" w:sz="0" w:space="0" w:color="auto"/>
        <w:left w:val="none" w:sz="0" w:space="0" w:color="auto"/>
        <w:bottom w:val="none" w:sz="0" w:space="0" w:color="auto"/>
        <w:right w:val="none" w:sz="0" w:space="0" w:color="auto"/>
      </w:divBdr>
    </w:div>
    <w:div w:id="1763717633">
      <w:bodyDiv w:val="1"/>
      <w:marLeft w:val="0"/>
      <w:marRight w:val="0"/>
      <w:marTop w:val="0"/>
      <w:marBottom w:val="0"/>
      <w:divBdr>
        <w:top w:val="none" w:sz="0" w:space="0" w:color="auto"/>
        <w:left w:val="none" w:sz="0" w:space="0" w:color="auto"/>
        <w:bottom w:val="none" w:sz="0" w:space="0" w:color="auto"/>
        <w:right w:val="none" w:sz="0" w:space="0" w:color="auto"/>
      </w:divBdr>
    </w:div>
    <w:div w:id="1768844399">
      <w:bodyDiv w:val="1"/>
      <w:marLeft w:val="0"/>
      <w:marRight w:val="0"/>
      <w:marTop w:val="0"/>
      <w:marBottom w:val="0"/>
      <w:divBdr>
        <w:top w:val="none" w:sz="0" w:space="0" w:color="auto"/>
        <w:left w:val="none" w:sz="0" w:space="0" w:color="auto"/>
        <w:bottom w:val="none" w:sz="0" w:space="0" w:color="auto"/>
        <w:right w:val="none" w:sz="0" w:space="0" w:color="auto"/>
      </w:divBdr>
    </w:div>
    <w:div w:id="1781608913">
      <w:bodyDiv w:val="1"/>
      <w:marLeft w:val="0"/>
      <w:marRight w:val="0"/>
      <w:marTop w:val="0"/>
      <w:marBottom w:val="0"/>
      <w:divBdr>
        <w:top w:val="none" w:sz="0" w:space="0" w:color="auto"/>
        <w:left w:val="none" w:sz="0" w:space="0" w:color="auto"/>
        <w:bottom w:val="none" w:sz="0" w:space="0" w:color="auto"/>
        <w:right w:val="none" w:sz="0" w:space="0" w:color="auto"/>
      </w:divBdr>
    </w:div>
    <w:div w:id="1781609412">
      <w:bodyDiv w:val="1"/>
      <w:marLeft w:val="0"/>
      <w:marRight w:val="0"/>
      <w:marTop w:val="0"/>
      <w:marBottom w:val="0"/>
      <w:divBdr>
        <w:top w:val="none" w:sz="0" w:space="0" w:color="auto"/>
        <w:left w:val="none" w:sz="0" w:space="0" w:color="auto"/>
        <w:bottom w:val="none" w:sz="0" w:space="0" w:color="auto"/>
        <w:right w:val="none" w:sz="0" w:space="0" w:color="auto"/>
      </w:divBdr>
    </w:div>
    <w:div w:id="1799102311">
      <w:bodyDiv w:val="1"/>
      <w:marLeft w:val="0"/>
      <w:marRight w:val="0"/>
      <w:marTop w:val="0"/>
      <w:marBottom w:val="0"/>
      <w:divBdr>
        <w:top w:val="none" w:sz="0" w:space="0" w:color="auto"/>
        <w:left w:val="none" w:sz="0" w:space="0" w:color="auto"/>
        <w:bottom w:val="none" w:sz="0" w:space="0" w:color="auto"/>
        <w:right w:val="none" w:sz="0" w:space="0" w:color="auto"/>
      </w:divBdr>
    </w:div>
    <w:div w:id="1815675601">
      <w:bodyDiv w:val="1"/>
      <w:marLeft w:val="0"/>
      <w:marRight w:val="0"/>
      <w:marTop w:val="0"/>
      <w:marBottom w:val="0"/>
      <w:divBdr>
        <w:top w:val="none" w:sz="0" w:space="0" w:color="auto"/>
        <w:left w:val="none" w:sz="0" w:space="0" w:color="auto"/>
        <w:bottom w:val="none" w:sz="0" w:space="0" w:color="auto"/>
        <w:right w:val="none" w:sz="0" w:space="0" w:color="auto"/>
      </w:divBdr>
    </w:div>
    <w:div w:id="1824269391">
      <w:bodyDiv w:val="1"/>
      <w:marLeft w:val="0"/>
      <w:marRight w:val="0"/>
      <w:marTop w:val="0"/>
      <w:marBottom w:val="0"/>
      <w:divBdr>
        <w:top w:val="none" w:sz="0" w:space="0" w:color="auto"/>
        <w:left w:val="none" w:sz="0" w:space="0" w:color="auto"/>
        <w:bottom w:val="none" w:sz="0" w:space="0" w:color="auto"/>
        <w:right w:val="none" w:sz="0" w:space="0" w:color="auto"/>
      </w:divBdr>
    </w:div>
    <w:div w:id="1828090261">
      <w:bodyDiv w:val="1"/>
      <w:marLeft w:val="0"/>
      <w:marRight w:val="0"/>
      <w:marTop w:val="0"/>
      <w:marBottom w:val="0"/>
      <w:divBdr>
        <w:top w:val="none" w:sz="0" w:space="0" w:color="auto"/>
        <w:left w:val="none" w:sz="0" w:space="0" w:color="auto"/>
        <w:bottom w:val="none" w:sz="0" w:space="0" w:color="auto"/>
        <w:right w:val="none" w:sz="0" w:space="0" w:color="auto"/>
      </w:divBdr>
    </w:div>
    <w:div w:id="1834448002">
      <w:bodyDiv w:val="1"/>
      <w:marLeft w:val="0"/>
      <w:marRight w:val="0"/>
      <w:marTop w:val="0"/>
      <w:marBottom w:val="0"/>
      <w:divBdr>
        <w:top w:val="none" w:sz="0" w:space="0" w:color="auto"/>
        <w:left w:val="none" w:sz="0" w:space="0" w:color="auto"/>
        <w:bottom w:val="none" w:sz="0" w:space="0" w:color="auto"/>
        <w:right w:val="none" w:sz="0" w:space="0" w:color="auto"/>
      </w:divBdr>
    </w:div>
    <w:div w:id="1844776643">
      <w:bodyDiv w:val="1"/>
      <w:marLeft w:val="0"/>
      <w:marRight w:val="0"/>
      <w:marTop w:val="0"/>
      <w:marBottom w:val="0"/>
      <w:divBdr>
        <w:top w:val="none" w:sz="0" w:space="0" w:color="auto"/>
        <w:left w:val="none" w:sz="0" w:space="0" w:color="auto"/>
        <w:bottom w:val="none" w:sz="0" w:space="0" w:color="auto"/>
        <w:right w:val="none" w:sz="0" w:space="0" w:color="auto"/>
      </w:divBdr>
    </w:div>
    <w:div w:id="1854491581">
      <w:bodyDiv w:val="1"/>
      <w:marLeft w:val="0"/>
      <w:marRight w:val="0"/>
      <w:marTop w:val="0"/>
      <w:marBottom w:val="0"/>
      <w:divBdr>
        <w:top w:val="none" w:sz="0" w:space="0" w:color="auto"/>
        <w:left w:val="none" w:sz="0" w:space="0" w:color="auto"/>
        <w:bottom w:val="none" w:sz="0" w:space="0" w:color="auto"/>
        <w:right w:val="none" w:sz="0" w:space="0" w:color="auto"/>
      </w:divBdr>
    </w:div>
    <w:div w:id="1854877443">
      <w:bodyDiv w:val="1"/>
      <w:marLeft w:val="0"/>
      <w:marRight w:val="0"/>
      <w:marTop w:val="0"/>
      <w:marBottom w:val="0"/>
      <w:divBdr>
        <w:top w:val="none" w:sz="0" w:space="0" w:color="auto"/>
        <w:left w:val="none" w:sz="0" w:space="0" w:color="auto"/>
        <w:bottom w:val="none" w:sz="0" w:space="0" w:color="auto"/>
        <w:right w:val="none" w:sz="0" w:space="0" w:color="auto"/>
      </w:divBdr>
    </w:div>
    <w:div w:id="1866480945">
      <w:bodyDiv w:val="1"/>
      <w:marLeft w:val="0"/>
      <w:marRight w:val="0"/>
      <w:marTop w:val="0"/>
      <w:marBottom w:val="0"/>
      <w:divBdr>
        <w:top w:val="none" w:sz="0" w:space="0" w:color="auto"/>
        <w:left w:val="none" w:sz="0" w:space="0" w:color="auto"/>
        <w:bottom w:val="none" w:sz="0" w:space="0" w:color="auto"/>
        <w:right w:val="none" w:sz="0" w:space="0" w:color="auto"/>
      </w:divBdr>
    </w:div>
    <w:div w:id="1883636492">
      <w:bodyDiv w:val="1"/>
      <w:marLeft w:val="0"/>
      <w:marRight w:val="0"/>
      <w:marTop w:val="0"/>
      <w:marBottom w:val="0"/>
      <w:divBdr>
        <w:top w:val="none" w:sz="0" w:space="0" w:color="auto"/>
        <w:left w:val="none" w:sz="0" w:space="0" w:color="auto"/>
        <w:bottom w:val="none" w:sz="0" w:space="0" w:color="auto"/>
        <w:right w:val="none" w:sz="0" w:space="0" w:color="auto"/>
      </w:divBdr>
    </w:div>
    <w:div w:id="1892836953">
      <w:bodyDiv w:val="1"/>
      <w:marLeft w:val="0"/>
      <w:marRight w:val="0"/>
      <w:marTop w:val="0"/>
      <w:marBottom w:val="0"/>
      <w:divBdr>
        <w:top w:val="none" w:sz="0" w:space="0" w:color="auto"/>
        <w:left w:val="none" w:sz="0" w:space="0" w:color="auto"/>
        <w:bottom w:val="none" w:sz="0" w:space="0" w:color="auto"/>
        <w:right w:val="none" w:sz="0" w:space="0" w:color="auto"/>
      </w:divBdr>
    </w:div>
    <w:div w:id="1912614645">
      <w:bodyDiv w:val="1"/>
      <w:marLeft w:val="0"/>
      <w:marRight w:val="0"/>
      <w:marTop w:val="0"/>
      <w:marBottom w:val="0"/>
      <w:divBdr>
        <w:top w:val="none" w:sz="0" w:space="0" w:color="auto"/>
        <w:left w:val="none" w:sz="0" w:space="0" w:color="auto"/>
        <w:bottom w:val="none" w:sz="0" w:space="0" w:color="auto"/>
        <w:right w:val="none" w:sz="0" w:space="0" w:color="auto"/>
      </w:divBdr>
    </w:div>
    <w:div w:id="1918854886">
      <w:bodyDiv w:val="1"/>
      <w:marLeft w:val="0"/>
      <w:marRight w:val="0"/>
      <w:marTop w:val="0"/>
      <w:marBottom w:val="0"/>
      <w:divBdr>
        <w:top w:val="none" w:sz="0" w:space="0" w:color="auto"/>
        <w:left w:val="none" w:sz="0" w:space="0" w:color="auto"/>
        <w:bottom w:val="none" w:sz="0" w:space="0" w:color="auto"/>
        <w:right w:val="none" w:sz="0" w:space="0" w:color="auto"/>
      </w:divBdr>
    </w:div>
    <w:div w:id="1919291058">
      <w:bodyDiv w:val="1"/>
      <w:marLeft w:val="0"/>
      <w:marRight w:val="0"/>
      <w:marTop w:val="0"/>
      <w:marBottom w:val="0"/>
      <w:divBdr>
        <w:top w:val="none" w:sz="0" w:space="0" w:color="auto"/>
        <w:left w:val="none" w:sz="0" w:space="0" w:color="auto"/>
        <w:bottom w:val="none" w:sz="0" w:space="0" w:color="auto"/>
        <w:right w:val="none" w:sz="0" w:space="0" w:color="auto"/>
      </w:divBdr>
    </w:div>
    <w:div w:id="1922328695">
      <w:bodyDiv w:val="1"/>
      <w:marLeft w:val="0"/>
      <w:marRight w:val="0"/>
      <w:marTop w:val="0"/>
      <w:marBottom w:val="0"/>
      <w:divBdr>
        <w:top w:val="none" w:sz="0" w:space="0" w:color="auto"/>
        <w:left w:val="none" w:sz="0" w:space="0" w:color="auto"/>
        <w:bottom w:val="none" w:sz="0" w:space="0" w:color="auto"/>
        <w:right w:val="none" w:sz="0" w:space="0" w:color="auto"/>
      </w:divBdr>
    </w:div>
    <w:div w:id="1943563713">
      <w:bodyDiv w:val="1"/>
      <w:marLeft w:val="0"/>
      <w:marRight w:val="0"/>
      <w:marTop w:val="0"/>
      <w:marBottom w:val="0"/>
      <w:divBdr>
        <w:top w:val="none" w:sz="0" w:space="0" w:color="auto"/>
        <w:left w:val="none" w:sz="0" w:space="0" w:color="auto"/>
        <w:bottom w:val="none" w:sz="0" w:space="0" w:color="auto"/>
        <w:right w:val="none" w:sz="0" w:space="0" w:color="auto"/>
      </w:divBdr>
    </w:div>
    <w:div w:id="1947493043">
      <w:bodyDiv w:val="1"/>
      <w:marLeft w:val="0"/>
      <w:marRight w:val="0"/>
      <w:marTop w:val="0"/>
      <w:marBottom w:val="0"/>
      <w:divBdr>
        <w:top w:val="none" w:sz="0" w:space="0" w:color="auto"/>
        <w:left w:val="none" w:sz="0" w:space="0" w:color="auto"/>
        <w:bottom w:val="none" w:sz="0" w:space="0" w:color="auto"/>
        <w:right w:val="none" w:sz="0" w:space="0" w:color="auto"/>
      </w:divBdr>
    </w:div>
    <w:div w:id="1975672702">
      <w:bodyDiv w:val="1"/>
      <w:marLeft w:val="0"/>
      <w:marRight w:val="0"/>
      <w:marTop w:val="0"/>
      <w:marBottom w:val="0"/>
      <w:divBdr>
        <w:top w:val="none" w:sz="0" w:space="0" w:color="auto"/>
        <w:left w:val="none" w:sz="0" w:space="0" w:color="auto"/>
        <w:bottom w:val="none" w:sz="0" w:space="0" w:color="auto"/>
        <w:right w:val="none" w:sz="0" w:space="0" w:color="auto"/>
      </w:divBdr>
    </w:div>
    <w:div w:id="1981687968">
      <w:bodyDiv w:val="1"/>
      <w:marLeft w:val="0"/>
      <w:marRight w:val="0"/>
      <w:marTop w:val="0"/>
      <w:marBottom w:val="0"/>
      <w:divBdr>
        <w:top w:val="none" w:sz="0" w:space="0" w:color="auto"/>
        <w:left w:val="none" w:sz="0" w:space="0" w:color="auto"/>
        <w:bottom w:val="none" w:sz="0" w:space="0" w:color="auto"/>
        <w:right w:val="none" w:sz="0" w:space="0" w:color="auto"/>
      </w:divBdr>
    </w:div>
    <w:div w:id="2026902339">
      <w:bodyDiv w:val="1"/>
      <w:marLeft w:val="0"/>
      <w:marRight w:val="0"/>
      <w:marTop w:val="0"/>
      <w:marBottom w:val="0"/>
      <w:divBdr>
        <w:top w:val="none" w:sz="0" w:space="0" w:color="auto"/>
        <w:left w:val="none" w:sz="0" w:space="0" w:color="auto"/>
        <w:bottom w:val="none" w:sz="0" w:space="0" w:color="auto"/>
        <w:right w:val="none" w:sz="0" w:space="0" w:color="auto"/>
      </w:divBdr>
    </w:div>
    <w:div w:id="2046516646">
      <w:bodyDiv w:val="1"/>
      <w:marLeft w:val="0"/>
      <w:marRight w:val="0"/>
      <w:marTop w:val="0"/>
      <w:marBottom w:val="0"/>
      <w:divBdr>
        <w:top w:val="none" w:sz="0" w:space="0" w:color="auto"/>
        <w:left w:val="none" w:sz="0" w:space="0" w:color="auto"/>
        <w:bottom w:val="none" w:sz="0" w:space="0" w:color="auto"/>
        <w:right w:val="none" w:sz="0" w:space="0" w:color="auto"/>
      </w:divBdr>
    </w:div>
    <w:div w:id="2063098142">
      <w:bodyDiv w:val="1"/>
      <w:marLeft w:val="0"/>
      <w:marRight w:val="0"/>
      <w:marTop w:val="0"/>
      <w:marBottom w:val="0"/>
      <w:divBdr>
        <w:top w:val="none" w:sz="0" w:space="0" w:color="auto"/>
        <w:left w:val="none" w:sz="0" w:space="0" w:color="auto"/>
        <w:bottom w:val="none" w:sz="0" w:space="0" w:color="auto"/>
        <w:right w:val="none" w:sz="0" w:space="0" w:color="auto"/>
      </w:divBdr>
    </w:div>
    <w:div w:id="2078361478">
      <w:bodyDiv w:val="1"/>
      <w:marLeft w:val="0"/>
      <w:marRight w:val="0"/>
      <w:marTop w:val="0"/>
      <w:marBottom w:val="0"/>
      <w:divBdr>
        <w:top w:val="none" w:sz="0" w:space="0" w:color="auto"/>
        <w:left w:val="none" w:sz="0" w:space="0" w:color="auto"/>
        <w:bottom w:val="none" w:sz="0" w:space="0" w:color="auto"/>
        <w:right w:val="none" w:sz="0" w:space="0" w:color="auto"/>
      </w:divBdr>
    </w:div>
    <w:div w:id="2083020213">
      <w:bodyDiv w:val="1"/>
      <w:marLeft w:val="0"/>
      <w:marRight w:val="0"/>
      <w:marTop w:val="0"/>
      <w:marBottom w:val="0"/>
      <w:divBdr>
        <w:top w:val="none" w:sz="0" w:space="0" w:color="auto"/>
        <w:left w:val="none" w:sz="0" w:space="0" w:color="auto"/>
        <w:bottom w:val="none" w:sz="0" w:space="0" w:color="auto"/>
        <w:right w:val="none" w:sz="0" w:space="0" w:color="auto"/>
      </w:divBdr>
    </w:div>
    <w:div w:id="2109765438">
      <w:bodyDiv w:val="1"/>
      <w:marLeft w:val="0"/>
      <w:marRight w:val="0"/>
      <w:marTop w:val="0"/>
      <w:marBottom w:val="0"/>
      <w:divBdr>
        <w:top w:val="none" w:sz="0" w:space="0" w:color="auto"/>
        <w:left w:val="none" w:sz="0" w:space="0" w:color="auto"/>
        <w:bottom w:val="none" w:sz="0" w:space="0" w:color="auto"/>
        <w:right w:val="none" w:sz="0" w:space="0" w:color="auto"/>
      </w:divBdr>
    </w:div>
    <w:div w:id="2124154284">
      <w:bodyDiv w:val="1"/>
      <w:marLeft w:val="0"/>
      <w:marRight w:val="0"/>
      <w:marTop w:val="0"/>
      <w:marBottom w:val="0"/>
      <w:divBdr>
        <w:top w:val="none" w:sz="0" w:space="0" w:color="auto"/>
        <w:left w:val="none" w:sz="0" w:space="0" w:color="auto"/>
        <w:bottom w:val="none" w:sz="0" w:space="0" w:color="auto"/>
        <w:right w:val="none" w:sz="0" w:space="0" w:color="auto"/>
      </w:divBdr>
    </w:div>
    <w:div w:id="2131783713">
      <w:bodyDiv w:val="1"/>
      <w:marLeft w:val="0"/>
      <w:marRight w:val="0"/>
      <w:marTop w:val="0"/>
      <w:marBottom w:val="0"/>
      <w:divBdr>
        <w:top w:val="none" w:sz="0" w:space="0" w:color="auto"/>
        <w:left w:val="none" w:sz="0" w:space="0" w:color="auto"/>
        <w:bottom w:val="none" w:sz="0" w:space="0" w:color="auto"/>
        <w:right w:val="none" w:sz="0" w:space="0" w:color="auto"/>
      </w:divBdr>
    </w:div>
    <w:div w:id="2139107244">
      <w:bodyDiv w:val="1"/>
      <w:marLeft w:val="0"/>
      <w:marRight w:val="0"/>
      <w:marTop w:val="0"/>
      <w:marBottom w:val="0"/>
      <w:divBdr>
        <w:top w:val="none" w:sz="0" w:space="0" w:color="auto"/>
        <w:left w:val="none" w:sz="0" w:space="0" w:color="auto"/>
        <w:bottom w:val="none" w:sz="0" w:space="0" w:color="auto"/>
        <w:right w:val="none" w:sz="0" w:space="0" w:color="auto"/>
      </w:divBdr>
    </w:div>
    <w:div w:id="2142377501">
      <w:bodyDiv w:val="1"/>
      <w:marLeft w:val="0"/>
      <w:marRight w:val="0"/>
      <w:marTop w:val="0"/>
      <w:marBottom w:val="0"/>
      <w:divBdr>
        <w:top w:val="none" w:sz="0" w:space="0" w:color="auto"/>
        <w:left w:val="none" w:sz="0" w:space="0" w:color="auto"/>
        <w:bottom w:val="none" w:sz="0" w:space="0" w:color="auto"/>
        <w:right w:val="none" w:sz="0" w:space="0" w:color="auto"/>
      </w:divBdr>
    </w:div>
    <w:div w:id="21467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01501-8608-4350-B4DC-E37DBE8D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34D90-8E8F-4B14-BF9F-4D9B5D281B45}">
  <ds:schemaRefs>
    <ds:schemaRef ds:uri="9115ddca-c623-419f-a3c0-6a1c58c4dac8"/>
    <ds:schemaRef ds:uri="http://schemas.microsoft.com/office/2006/documentManagement/types"/>
    <ds:schemaRef ds:uri="http://purl.org/dc/terms/"/>
    <ds:schemaRef ds:uri="http://purl.org/dc/elements/1.1/"/>
    <ds:schemaRef ds:uri="244fe85f-b655-4145-9b20-543b75dc1c24"/>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5712528-48CA-447A-B9A2-B8886D3D5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7670</Words>
  <Characters>32129</Characters>
  <Application>Microsoft Office Word</Application>
  <DocSecurity>0</DocSecurity>
  <Lines>4805</Lines>
  <Paragraphs>4426</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2025-03-23T02:03:00Z</dcterms:created>
  <dcterms:modified xsi:type="dcterms:W3CDTF">2025-03-24T01:03:00Z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2025-03-23T02:06:29Z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c566e034-0dff-4bd7-aec3-a86c1624666d</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