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8A5DD" w14:textId="1A041D4F" w:rsidR="007F3CC5" w:rsidRPr="005F2148" w:rsidRDefault="007F3CC5" w:rsidP="007F3CC5">
      <w:pPr>
        <w:pStyle w:val="Heading2"/>
        <w:spacing w:before="0" w:after="180"/>
      </w:pPr>
      <w:bookmarkStart w:id="0" w:name="_Toc4765141"/>
      <w:r w:rsidRPr="005F2148">
        <w:t>Infrastructure</w:t>
      </w:r>
      <w:bookmarkEnd w:id="0"/>
    </w:p>
    <w:p w14:paraId="1AFFFCFC" w14:textId="539B87FB" w:rsidR="007F3CC5" w:rsidRPr="005F2148" w:rsidRDefault="007F3CC5" w:rsidP="008A654D">
      <w:r w:rsidRPr="005F2148">
        <w:t>In 202</w:t>
      </w:r>
      <w:r w:rsidR="00B60801">
        <w:t>5</w:t>
      </w:r>
      <w:r w:rsidR="003B55A9">
        <w:t>–</w:t>
      </w:r>
      <w:r w:rsidRPr="005F2148">
        <w:t>2</w:t>
      </w:r>
      <w:r w:rsidR="00B60801">
        <w:t>6</w:t>
      </w:r>
      <w:r w:rsidRPr="005F2148">
        <w:t>, the Australian Government will provide funding of $15.</w:t>
      </w:r>
      <w:r w:rsidR="005E0943">
        <w:t>2</w:t>
      </w:r>
      <w:r>
        <w:t> </w:t>
      </w:r>
      <w:r w:rsidRPr="005F2148">
        <w:t xml:space="preserve">billion to support state infrastructure projects, as detailed in Table 2.8. </w:t>
      </w:r>
    </w:p>
    <w:p w14:paraId="07FDD550" w14:textId="4AA60A80" w:rsidR="008418D8" w:rsidRDefault="007F3CC5" w:rsidP="008418D8">
      <w:pPr>
        <w:pStyle w:val="TableHeading"/>
        <w:rPr>
          <w:rFonts w:asciiTheme="minorHAnsi" w:eastAsiaTheme="minorHAnsi" w:hAnsiTheme="minorHAnsi" w:cstheme="minorBidi"/>
          <w:sz w:val="22"/>
          <w:szCs w:val="22"/>
          <w:lang w:eastAsia="en-US"/>
        </w:rPr>
      </w:pPr>
      <w:bookmarkStart w:id="1" w:name="_Toc4764859"/>
      <w:r w:rsidRPr="005F2148">
        <w:t>Table 2.8: Payments to support state infrastructure services</w:t>
      </w:r>
      <w:r w:rsidRPr="005F2148">
        <w:rPr>
          <w:vertAlign w:val="superscript"/>
        </w:rPr>
        <w:t xml:space="preserve"> </w:t>
      </w:r>
      <w:bookmarkEnd w:id="1"/>
    </w:p>
    <w:tbl>
      <w:tblPr>
        <w:tblW w:w="5000" w:type="pct"/>
        <w:tblCellMar>
          <w:left w:w="0" w:type="dxa"/>
          <w:right w:w="28" w:type="dxa"/>
        </w:tblCellMar>
        <w:tblLook w:val="04A0" w:firstRow="1" w:lastRow="0" w:firstColumn="1" w:lastColumn="0" w:noHBand="0" w:noVBand="1"/>
      </w:tblPr>
      <w:tblGrid>
        <w:gridCol w:w="4095"/>
        <w:gridCol w:w="778"/>
        <w:gridCol w:w="778"/>
        <w:gridCol w:w="724"/>
        <w:gridCol w:w="667"/>
        <w:gridCol w:w="668"/>
      </w:tblGrid>
      <w:tr w:rsidR="008418D8" w:rsidRPr="008418D8" w14:paraId="352A3A93" w14:textId="77777777" w:rsidTr="008418D8">
        <w:trPr>
          <w:divId w:val="1275408776"/>
          <w:trHeight w:hRule="exact" w:val="225"/>
        </w:trPr>
        <w:tc>
          <w:tcPr>
            <w:tcW w:w="2629" w:type="pct"/>
            <w:tcBorders>
              <w:top w:val="single" w:sz="4" w:space="0" w:color="293F5B"/>
              <w:left w:val="nil"/>
              <w:bottom w:val="nil"/>
              <w:right w:val="nil"/>
            </w:tcBorders>
            <w:shd w:val="clear" w:color="000000" w:fill="FFFFFF"/>
            <w:noWrap/>
            <w:vAlign w:val="center"/>
            <w:hideMark/>
          </w:tcPr>
          <w:p w14:paraId="3E000176" w14:textId="000CD96D" w:rsidR="008418D8" w:rsidRPr="008418D8" w:rsidRDefault="008418D8" w:rsidP="008418D8">
            <w:pPr>
              <w:spacing w:before="0" w:after="0" w:line="240" w:lineRule="auto"/>
              <w:rPr>
                <w:rFonts w:ascii="Arial" w:hAnsi="Arial" w:cs="Arial"/>
                <w:sz w:val="16"/>
                <w:szCs w:val="16"/>
              </w:rPr>
            </w:pPr>
            <w:r w:rsidRPr="008418D8">
              <w:rPr>
                <w:rFonts w:ascii="Arial" w:hAnsi="Arial" w:cs="Arial"/>
                <w:sz w:val="16"/>
                <w:szCs w:val="16"/>
              </w:rPr>
              <w:t>$million</w:t>
            </w:r>
          </w:p>
        </w:tc>
        <w:tc>
          <w:tcPr>
            <w:tcW w:w="510" w:type="pct"/>
            <w:tcBorders>
              <w:top w:val="single" w:sz="4" w:space="0" w:color="293F5B"/>
              <w:left w:val="nil"/>
              <w:bottom w:val="single" w:sz="4" w:space="0" w:color="293F5B"/>
              <w:right w:val="nil"/>
            </w:tcBorders>
            <w:shd w:val="clear" w:color="auto" w:fill="auto"/>
            <w:noWrap/>
            <w:vAlign w:val="center"/>
            <w:hideMark/>
          </w:tcPr>
          <w:p w14:paraId="2144F285" w14:textId="1CB0B93C" w:rsidR="008418D8" w:rsidRPr="008418D8" w:rsidRDefault="008418D8" w:rsidP="008418D8">
            <w:pPr>
              <w:spacing w:before="0" w:after="0" w:line="240" w:lineRule="auto"/>
              <w:jc w:val="right"/>
              <w:rPr>
                <w:rFonts w:ascii="Arial" w:hAnsi="Arial" w:cs="Arial"/>
                <w:sz w:val="16"/>
                <w:szCs w:val="16"/>
              </w:rPr>
            </w:pPr>
            <w:r w:rsidRPr="008418D8">
              <w:rPr>
                <w:rFonts w:ascii="Arial" w:hAnsi="Arial" w:cs="Arial"/>
                <w:sz w:val="16"/>
                <w:szCs w:val="16"/>
              </w:rPr>
              <w:t>2024</w:t>
            </w:r>
            <w:r w:rsidR="00EB037C">
              <w:rPr>
                <w:rFonts w:ascii="Arial" w:hAnsi="Arial" w:cs="Arial"/>
                <w:sz w:val="16"/>
                <w:szCs w:val="16"/>
              </w:rPr>
              <w:noBreakHyphen/>
            </w:r>
            <w:r w:rsidRPr="008418D8">
              <w:rPr>
                <w:rFonts w:ascii="Arial" w:hAnsi="Arial" w:cs="Arial"/>
                <w:sz w:val="16"/>
                <w:szCs w:val="16"/>
              </w:rPr>
              <w:t>25</w:t>
            </w:r>
          </w:p>
        </w:tc>
        <w:tc>
          <w:tcPr>
            <w:tcW w:w="510" w:type="pct"/>
            <w:tcBorders>
              <w:top w:val="single" w:sz="4" w:space="0" w:color="293F5B"/>
              <w:left w:val="nil"/>
              <w:bottom w:val="single" w:sz="4" w:space="0" w:color="293F5B"/>
              <w:right w:val="nil"/>
            </w:tcBorders>
            <w:shd w:val="clear" w:color="000000" w:fill="E6F2FF"/>
            <w:noWrap/>
            <w:vAlign w:val="center"/>
            <w:hideMark/>
          </w:tcPr>
          <w:p w14:paraId="6D18AC4F" w14:textId="325548EE" w:rsidR="008418D8" w:rsidRPr="008418D8" w:rsidRDefault="008418D8" w:rsidP="008418D8">
            <w:pPr>
              <w:spacing w:before="0" w:after="0" w:line="240" w:lineRule="auto"/>
              <w:jc w:val="right"/>
              <w:rPr>
                <w:rFonts w:ascii="Arial" w:hAnsi="Arial" w:cs="Arial"/>
                <w:sz w:val="16"/>
                <w:szCs w:val="16"/>
              </w:rPr>
            </w:pPr>
            <w:r w:rsidRPr="008418D8">
              <w:rPr>
                <w:rFonts w:ascii="Arial" w:hAnsi="Arial" w:cs="Arial"/>
                <w:sz w:val="16"/>
                <w:szCs w:val="16"/>
              </w:rPr>
              <w:t>2025</w:t>
            </w:r>
            <w:r w:rsidR="00EB037C">
              <w:rPr>
                <w:rFonts w:ascii="Arial" w:hAnsi="Arial" w:cs="Arial"/>
                <w:sz w:val="16"/>
                <w:szCs w:val="16"/>
              </w:rPr>
              <w:noBreakHyphen/>
            </w:r>
            <w:r w:rsidRPr="008418D8">
              <w:rPr>
                <w:rFonts w:ascii="Arial" w:hAnsi="Arial" w:cs="Arial"/>
                <w:sz w:val="16"/>
                <w:szCs w:val="16"/>
              </w:rPr>
              <w:t>26</w:t>
            </w:r>
          </w:p>
        </w:tc>
        <w:tc>
          <w:tcPr>
            <w:tcW w:w="475" w:type="pct"/>
            <w:tcBorders>
              <w:top w:val="single" w:sz="4" w:space="0" w:color="293F5B"/>
              <w:left w:val="nil"/>
              <w:bottom w:val="single" w:sz="4" w:space="0" w:color="293F5B"/>
              <w:right w:val="nil"/>
            </w:tcBorders>
            <w:shd w:val="clear" w:color="000000" w:fill="FFFFFF"/>
            <w:noWrap/>
            <w:vAlign w:val="center"/>
            <w:hideMark/>
          </w:tcPr>
          <w:p w14:paraId="6697444A" w14:textId="5E014A99" w:rsidR="008418D8" w:rsidRPr="008418D8" w:rsidRDefault="008418D8" w:rsidP="008418D8">
            <w:pPr>
              <w:spacing w:before="0" w:after="0" w:line="240" w:lineRule="auto"/>
              <w:jc w:val="right"/>
              <w:rPr>
                <w:rFonts w:ascii="Arial" w:hAnsi="Arial" w:cs="Arial"/>
                <w:sz w:val="16"/>
                <w:szCs w:val="16"/>
              </w:rPr>
            </w:pPr>
            <w:r w:rsidRPr="008418D8">
              <w:rPr>
                <w:rFonts w:ascii="Arial" w:hAnsi="Arial" w:cs="Arial"/>
                <w:sz w:val="16"/>
                <w:szCs w:val="16"/>
              </w:rPr>
              <w:t>2026</w:t>
            </w:r>
            <w:r w:rsidR="00EB037C">
              <w:rPr>
                <w:rFonts w:ascii="Arial" w:hAnsi="Arial" w:cs="Arial"/>
                <w:sz w:val="16"/>
                <w:szCs w:val="16"/>
              </w:rPr>
              <w:noBreakHyphen/>
            </w:r>
            <w:r w:rsidRPr="008418D8">
              <w:rPr>
                <w:rFonts w:ascii="Arial" w:hAnsi="Arial" w:cs="Arial"/>
                <w:sz w:val="16"/>
                <w:szCs w:val="16"/>
              </w:rPr>
              <w:t>27</w:t>
            </w:r>
          </w:p>
        </w:tc>
        <w:tc>
          <w:tcPr>
            <w:tcW w:w="438" w:type="pct"/>
            <w:tcBorders>
              <w:top w:val="single" w:sz="4" w:space="0" w:color="293F5B"/>
              <w:left w:val="nil"/>
              <w:bottom w:val="single" w:sz="4" w:space="0" w:color="293F5B"/>
              <w:right w:val="nil"/>
            </w:tcBorders>
            <w:shd w:val="clear" w:color="000000" w:fill="FFFFFF"/>
            <w:noWrap/>
            <w:vAlign w:val="center"/>
            <w:hideMark/>
          </w:tcPr>
          <w:p w14:paraId="5423B2CF" w14:textId="41175137" w:rsidR="008418D8" w:rsidRPr="008418D8" w:rsidRDefault="008418D8" w:rsidP="008418D8">
            <w:pPr>
              <w:spacing w:before="0" w:after="0" w:line="240" w:lineRule="auto"/>
              <w:jc w:val="right"/>
              <w:rPr>
                <w:rFonts w:ascii="Arial" w:hAnsi="Arial" w:cs="Arial"/>
                <w:sz w:val="16"/>
                <w:szCs w:val="16"/>
              </w:rPr>
            </w:pPr>
            <w:r w:rsidRPr="008418D8">
              <w:rPr>
                <w:rFonts w:ascii="Arial" w:hAnsi="Arial" w:cs="Arial"/>
                <w:sz w:val="16"/>
                <w:szCs w:val="16"/>
              </w:rPr>
              <w:t>2027</w:t>
            </w:r>
            <w:r w:rsidR="00EB037C">
              <w:rPr>
                <w:rFonts w:ascii="Arial" w:hAnsi="Arial" w:cs="Arial"/>
                <w:sz w:val="16"/>
                <w:szCs w:val="16"/>
              </w:rPr>
              <w:noBreakHyphen/>
            </w:r>
            <w:r w:rsidRPr="008418D8">
              <w:rPr>
                <w:rFonts w:ascii="Arial" w:hAnsi="Arial" w:cs="Arial"/>
                <w:sz w:val="16"/>
                <w:szCs w:val="16"/>
              </w:rPr>
              <w:t>28</w:t>
            </w:r>
          </w:p>
        </w:tc>
        <w:tc>
          <w:tcPr>
            <w:tcW w:w="438" w:type="pct"/>
            <w:tcBorders>
              <w:top w:val="single" w:sz="4" w:space="0" w:color="293F5B"/>
              <w:left w:val="nil"/>
              <w:bottom w:val="single" w:sz="4" w:space="0" w:color="293F5B"/>
              <w:right w:val="nil"/>
            </w:tcBorders>
            <w:shd w:val="clear" w:color="000000" w:fill="FFFFFF"/>
            <w:noWrap/>
            <w:vAlign w:val="center"/>
            <w:hideMark/>
          </w:tcPr>
          <w:p w14:paraId="788F8690" w14:textId="533BCAE5" w:rsidR="008418D8" w:rsidRPr="008418D8" w:rsidRDefault="008418D8" w:rsidP="008418D8">
            <w:pPr>
              <w:spacing w:before="0" w:after="0" w:line="240" w:lineRule="auto"/>
              <w:jc w:val="right"/>
              <w:rPr>
                <w:rFonts w:ascii="Arial" w:hAnsi="Arial" w:cs="Arial"/>
                <w:sz w:val="16"/>
                <w:szCs w:val="16"/>
              </w:rPr>
            </w:pPr>
            <w:r w:rsidRPr="008418D8">
              <w:rPr>
                <w:rFonts w:ascii="Arial" w:hAnsi="Arial" w:cs="Arial"/>
                <w:sz w:val="16"/>
                <w:szCs w:val="16"/>
              </w:rPr>
              <w:t>2028</w:t>
            </w:r>
            <w:r w:rsidR="00EB037C">
              <w:rPr>
                <w:rFonts w:ascii="Arial" w:hAnsi="Arial" w:cs="Arial"/>
                <w:sz w:val="16"/>
                <w:szCs w:val="16"/>
              </w:rPr>
              <w:noBreakHyphen/>
            </w:r>
            <w:r w:rsidRPr="008418D8">
              <w:rPr>
                <w:rFonts w:ascii="Arial" w:hAnsi="Arial" w:cs="Arial"/>
                <w:sz w:val="16"/>
                <w:szCs w:val="16"/>
              </w:rPr>
              <w:t>29</w:t>
            </w:r>
          </w:p>
        </w:tc>
      </w:tr>
      <w:tr w:rsidR="008418D8" w:rsidRPr="008418D8" w14:paraId="6A125852" w14:textId="77777777" w:rsidTr="008418D8">
        <w:trPr>
          <w:divId w:val="1275408776"/>
          <w:trHeight w:hRule="exact" w:val="225"/>
        </w:trPr>
        <w:tc>
          <w:tcPr>
            <w:tcW w:w="2629" w:type="pct"/>
            <w:tcBorders>
              <w:top w:val="nil"/>
              <w:left w:val="nil"/>
              <w:bottom w:val="nil"/>
              <w:right w:val="nil"/>
            </w:tcBorders>
            <w:shd w:val="clear" w:color="000000" w:fill="FFFFFF"/>
            <w:noWrap/>
            <w:vAlign w:val="center"/>
            <w:hideMark/>
          </w:tcPr>
          <w:p w14:paraId="3015E169" w14:textId="77777777" w:rsidR="008418D8" w:rsidRPr="008418D8" w:rsidRDefault="008418D8" w:rsidP="008418D8">
            <w:pPr>
              <w:spacing w:before="0" w:after="0" w:line="240" w:lineRule="auto"/>
              <w:rPr>
                <w:rFonts w:ascii="Arial" w:hAnsi="Arial" w:cs="Arial"/>
                <w:b/>
                <w:bCs/>
                <w:sz w:val="16"/>
                <w:szCs w:val="16"/>
              </w:rPr>
            </w:pPr>
            <w:r w:rsidRPr="008418D8">
              <w:rPr>
                <w:rFonts w:ascii="Arial" w:hAnsi="Arial" w:cs="Arial"/>
                <w:b/>
                <w:bCs/>
                <w:sz w:val="16"/>
                <w:szCs w:val="16"/>
              </w:rPr>
              <w:t>National Partnership payments</w:t>
            </w:r>
          </w:p>
        </w:tc>
        <w:tc>
          <w:tcPr>
            <w:tcW w:w="510" w:type="pct"/>
            <w:tcBorders>
              <w:top w:val="nil"/>
              <w:left w:val="nil"/>
              <w:bottom w:val="nil"/>
              <w:right w:val="nil"/>
            </w:tcBorders>
            <w:shd w:val="clear" w:color="auto" w:fill="auto"/>
            <w:noWrap/>
            <w:vAlign w:val="center"/>
            <w:hideMark/>
          </w:tcPr>
          <w:p w14:paraId="527541F9" w14:textId="77777777" w:rsidR="008418D8" w:rsidRPr="008418D8" w:rsidRDefault="008418D8" w:rsidP="008418D8">
            <w:pPr>
              <w:spacing w:before="0" w:after="0" w:line="240" w:lineRule="auto"/>
              <w:rPr>
                <w:rFonts w:ascii="Arial" w:hAnsi="Arial" w:cs="Arial"/>
                <w:b/>
                <w:bCs/>
                <w:sz w:val="16"/>
                <w:szCs w:val="16"/>
              </w:rPr>
            </w:pPr>
          </w:p>
        </w:tc>
        <w:tc>
          <w:tcPr>
            <w:tcW w:w="510" w:type="pct"/>
            <w:tcBorders>
              <w:top w:val="nil"/>
              <w:left w:val="nil"/>
              <w:bottom w:val="nil"/>
              <w:right w:val="nil"/>
            </w:tcBorders>
            <w:shd w:val="clear" w:color="000000" w:fill="E6F2FF"/>
            <w:noWrap/>
            <w:vAlign w:val="center"/>
            <w:hideMark/>
          </w:tcPr>
          <w:p w14:paraId="7770DC93" w14:textId="77777777" w:rsidR="008418D8" w:rsidRPr="008418D8" w:rsidRDefault="008418D8" w:rsidP="008418D8">
            <w:pPr>
              <w:spacing w:before="0" w:after="0" w:line="240" w:lineRule="auto"/>
              <w:jc w:val="right"/>
              <w:rPr>
                <w:rFonts w:ascii="Arial" w:hAnsi="Arial" w:cs="Arial"/>
                <w:sz w:val="16"/>
                <w:szCs w:val="16"/>
              </w:rPr>
            </w:pPr>
            <w:r w:rsidRPr="008418D8">
              <w:rPr>
                <w:rFonts w:ascii="Arial" w:hAnsi="Arial" w:cs="Arial"/>
                <w:sz w:val="16"/>
                <w:szCs w:val="16"/>
              </w:rPr>
              <w:t> </w:t>
            </w:r>
          </w:p>
        </w:tc>
        <w:tc>
          <w:tcPr>
            <w:tcW w:w="475" w:type="pct"/>
            <w:tcBorders>
              <w:top w:val="nil"/>
              <w:left w:val="nil"/>
              <w:bottom w:val="nil"/>
              <w:right w:val="nil"/>
            </w:tcBorders>
            <w:shd w:val="clear" w:color="000000" w:fill="FFFFFF"/>
            <w:noWrap/>
            <w:vAlign w:val="center"/>
            <w:hideMark/>
          </w:tcPr>
          <w:p w14:paraId="3FCADB8E" w14:textId="77777777" w:rsidR="008418D8" w:rsidRPr="008418D8" w:rsidRDefault="008418D8" w:rsidP="008418D8">
            <w:pPr>
              <w:spacing w:before="0" w:after="0" w:line="240" w:lineRule="auto"/>
              <w:jc w:val="right"/>
              <w:rPr>
                <w:rFonts w:ascii="Arial" w:hAnsi="Arial" w:cs="Arial"/>
                <w:sz w:val="16"/>
                <w:szCs w:val="16"/>
              </w:rPr>
            </w:pPr>
            <w:r w:rsidRPr="008418D8">
              <w:rPr>
                <w:rFonts w:ascii="Arial" w:hAnsi="Arial" w:cs="Arial"/>
                <w:sz w:val="16"/>
                <w:szCs w:val="16"/>
              </w:rPr>
              <w:t> </w:t>
            </w:r>
          </w:p>
        </w:tc>
        <w:tc>
          <w:tcPr>
            <w:tcW w:w="438" w:type="pct"/>
            <w:tcBorders>
              <w:top w:val="nil"/>
              <w:left w:val="nil"/>
              <w:bottom w:val="nil"/>
              <w:right w:val="nil"/>
            </w:tcBorders>
            <w:shd w:val="clear" w:color="000000" w:fill="FFFFFF"/>
            <w:noWrap/>
            <w:vAlign w:val="center"/>
            <w:hideMark/>
          </w:tcPr>
          <w:p w14:paraId="64559CA4" w14:textId="77777777" w:rsidR="008418D8" w:rsidRPr="008418D8" w:rsidRDefault="008418D8" w:rsidP="008418D8">
            <w:pPr>
              <w:spacing w:before="0" w:after="0" w:line="240" w:lineRule="auto"/>
              <w:jc w:val="right"/>
              <w:rPr>
                <w:rFonts w:ascii="Arial" w:hAnsi="Arial" w:cs="Arial"/>
                <w:sz w:val="16"/>
                <w:szCs w:val="16"/>
              </w:rPr>
            </w:pPr>
            <w:r w:rsidRPr="008418D8">
              <w:rPr>
                <w:rFonts w:ascii="Arial" w:hAnsi="Arial" w:cs="Arial"/>
                <w:sz w:val="16"/>
                <w:szCs w:val="16"/>
              </w:rPr>
              <w:t> </w:t>
            </w:r>
          </w:p>
        </w:tc>
        <w:tc>
          <w:tcPr>
            <w:tcW w:w="438" w:type="pct"/>
            <w:tcBorders>
              <w:top w:val="nil"/>
              <w:left w:val="nil"/>
              <w:bottom w:val="nil"/>
              <w:right w:val="nil"/>
            </w:tcBorders>
            <w:shd w:val="clear" w:color="000000" w:fill="FFFFFF"/>
            <w:noWrap/>
            <w:vAlign w:val="center"/>
            <w:hideMark/>
          </w:tcPr>
          <w:p w14:paraId="43673969" w14:textId="77777777" w:rsidR="008418D8" w:rsidRPr="008418D8" w:rsidRDefault="008418D8" w:rsidP="008418D8">
            <w:pPr>
              <w:spacing w:before="0" w:after="0" w:line="240" w:lineRule="auto"/>
              <w:jc w:val="right"/>
              <w:rPr>
                <w:rFonts w:ascii="Arial" w:hAnsi="Arial" w:cs="Arial"/>
                <w:sz w:val="16"/>
                <w:szCs w:val="16"/>
              </w:rPr>
            </w:pPr>
            <w:r w:rsidRPr="008418D8">
              <w:rPr>
                <w:rFonts w:ascii="Arial" w:hAnsi="Arial" w:cs="Arial"/>
                <w:sz w:val="16"/>
                <w:szCs w:val="16"/>
              </w:rPr>
              <w:t> </w:t>
            </w:r>
          </w:p>
        </w:tc>
      </w:tr>
      <w:tr w:rsidR="008418D8" w:rsidRPr="008418D8" w14:paraId="3D7A5464" w14:textId="77777777" w:rsidTr="008418D8">
        <w:trPr>
          <w:divId w:val="1275408776"/>
          <w:trHeight w:hRule="exact" w:val="225"/>
        </w:trPr>
        <w:tc>
          <w:tcPr>
            <w:tcW w:w="2629" w:type="pct"/>
            <w:tcBorders>
              <w:top w:val="nil"/>
              <w:left w:val="nil"/>
              <w:bottom w:val="nil"/>
              <w:right w:val="nil"/>
            </w:tcBorders>
            <w:shd w:val="clear" w:color="000000" w:fill="FFFFFF"/>
            <w:noWrap/>
            <w:vAlign w:val="center"/>
            <w:hideMark/>
          </w:tcPr>
          <w:p w14:paraId="5CD32033" w14:textId="77777777" w:rsidR="008418D8" w:rsidRPr="008418D8" w:rsidRDefault="008418D8" w:rsidP="008418D8">
            <w:pPr>
              <w:spacing w:before="0" w:after="0" w:line="240" w:lineRule="auto"/>
              <w:ind w:left="170"/>
              <w:rPr>
                <w:rFonts w:ascii="Arial" w:hAnsi="Arial" w:cs="Arial"/>
                <w:sz w:val="16"/>
                <w:szCs w:val="16"/>
              </w:rPr>
            </w:pPr>
            <w:r w:rsidRPr="008418D8">
              <w:rPr>
                <w:rFonts w:ascii="Arial" w:hAnsi="Arial" w:cs="Arial"/>
                <w:sz w:val="16"/>
                <w:szCs w:val="16"/>
              </w:rPr>
              <w:t>Infrastructure Investment Program</w:t>
            </w:r>
          </w:p>
        </w:tc>
        <w:tc>
          <w:tcPr>
            <w:tcW w:w="510" w:type="pct"/>
            <w:tcBorders>
              <w:top w:val="nil"/>
              <w:left w:val="nil"/>
              <w:bottom w:val="nil"/>
              <w:right w:val="nil"/>
            </w:tcBorders>
            <w:shd w:val="clear" w:color="auto" w:fill="auto"/>
            <w:noWrap/>
            <w:vAlign w:val="center"/>
            <w:hideMark/>
          </w:tcPr>
          <w:p w14:paraId="2A871946" w14:textId="77777777" w:rsidR="008418D8" w:rsidRPr="008418D8" w:rsidRDefault="008418D8" w:rsidP="008418D8">
            <w:pPr>
              <w:spacing w:before="0" w:after="0" w:line="240" w:lineRule="auto"/>
              <w:ind w:firstLineChars="100" w:firstLine="160"/>
              <w:rPr>
                <w:rFonts w:ascii="Arial" w:hAnsi="Arial" w:cs="Arial"/>
                <w:sz w:val="16"/>
                <w:szCs w:val="16"/>
              </w:rPr>
            </w:pPr>
          </w:p>
        </w:tc>
        <w:tc>
          <w:tcPr>
            <w:tcW w:w="510" w:type="pct"/>
            <w:tcBorders>
              <w:top w:val="nil"/>
              <w:left w:val="nil"/>
              <w:bottom w:val="nil"/>
              <w:right w:val="nil"/>
            </w:tcBorders>
            <w:shd w:val="clear" w:color="000000" w:fill="E6F2FF"/>
            <w:noWrap/>
            <w:vAlign w:val="center"/>
            <w:hideMark/>
          </w:tcPr>
          <w:p w14:paraId="1BE1569E" w14:textId="77777777" w:rsidR="008418D8" w:rsidRPr="008418D8" w:rsidRDefault="008418D8" w:rsidP="008418D8">
            <w:pPr>
              <w:spacing w:before="0" w:after="0" w:line="240" w:lineRule="auto"/>
              <w:jc w:val="right"/>
              <w:rPr>
                <w:rFonts w:ascii="Arial" w:hAnsi="Arial" w:cs="Arial"/>
                <w:sz w:val="16"/>
                <w:szCs w:val="16"/>
              </w:rPr>
            </w:pPr>
            <w:r w:rsidRPr="008418D8">
              <w:rPr>
                <w:rFonts w:ascii="Arial" w:hAnsi="Arial" w:cs="Arial"/>
                <w:sz w:val="16"/>
                <w:szCs w:val="16"/>
              </w:rPr>
              <w:t> </w:t>
            </w:r>
          </w:p>
        </w:tc>
        <w:tc>
          <w:tcPr>
            <w:tcW w:w="475" w:type="pct"/>
            <w:tcBorders>
              <w:top w:val="nil"/>
              <w:left w:val="nil"/>
              <w:bottom w:val="nil"/>
              <w:right w:val="nil"/>
            </w:tcBorders>
            <w:shd w:val="clear" w:color="000000" w:fill="FFFFFF"/>
            <w:noWrap/>
            <w:vAlign w:val="center"/>
            <w:hideMark/>
          </w:tcPr>
          <w:p w14:paraId="2EC4AA1D" w14:textId="77777777" w:rsidR="008418D8" w:rsidRPr="008418D8" w:rsidRDefault="008418D8" w:rsidP="008418D8">
            <w:pPr>
              <w:spacing w:before="0" w:after="0" w:line="240" w:lineRule="auto"/>
              <w:jc w:val="right"/>
              <w:rPr>
                <w:rFonts w:ascii="Arial" w:hAnsi="Arial" w:cs="Arial"/>
                <w:sz w:val="16"/>
                <w:szCs w:val="16"/>
              </w:rPr>
            </w:pPr>
            <w:r w:rsidRPr="008418D8">
              <w:rPr>
                <w:rFonts w:ascii="Arial" w:hAnsi="Arial" w:cs="Arial"/>
                <w:sz w:val="16"/>
                <w:szCs w:val="16"/>
              </w:rPr>
              <w:t> </w:t>
            </w:r>
          </w:p>
        </w:tc>
        <w:tc>
          <w:tcPr>
            <w:tcW w:w="438" w:type="pct"/>
            <w:tcBorders>
              <w:top w:val="nil"/>
              <w:left w:val="nil"/>
              <w:bottom w:val="nil"/>
              <w:right w:val="nil"/>
            </w:tcBorders>
            <w:shd w:val="clear" w:color="000000" w:fill="FFFFFF"/>
            <w:noWrap/>
            <w:vAlign w:val="center"/>
            <w:hideMark/>
          </w:tcPr>
          <w:p w14:paraId="49BEF5A6" w14:textId="77777777" w:rsidR="008418D8" w:rsidRPr="008418D8" w:rsidRDefault="008418D8" w:rsidP="008418D8">
            <w:pPr>
              <w:spacing w:before="0" w:after="0" w:line="240" w:lineRule="auto"/>
              <w:jc w:val="right"/>
              <w:rPr>
                <w:rFonts w:ascii="Arial" w:hAnsi="Arial" w:cs="Arial"/>
                <w:sz w:val="16"/>
                <w:szCs w:val="16"/>
              </w:rPr>
            </w:pPr>
            <w:r w:rsidRPr="008418D8">
              <w:rPr>
                <w:rFonts w:ascii="Arial" w:hAnsi="Arial" w:cs="Arial"/>
                <w:sz w:val="16"/>
                <w:szCs w:val="16"/>
              </w:rPr>
              <w:t> </w:t>
            </w:r>
          </w:p>
        </w:tc>
        <w:tc>
          <w:tcPr>
            <w:tcW w:w="438" w:type="pct"/>
            <w:tcBorders>
              <w:top w:val="nil"/>
              <w:left w:val="nil"/>
              <w:bottom w:val="nil"/>
              <w:right w:val="nil"/>
            </w:tcBorders>
            <w:shd w:val="clear" w:color="000000" w:fill="FFFFFF"/>
            <w:noWrap/>
            <w:vAlign w:val="center"/>
            <w:hideMark/>
          </w:tcPr>
          <w:p w14:paraId="3DE2B659" w14:textId="77777777" w:rsidR="008418D8" w:rsidRPr="008418D8" w:rsidRDefault="008418D8" w:rsidP="008418D8">
            <w:pPr>
              <w:spacing w:before="0" w:after="0" w:line="240" w:lineRule="auto"/>
              <w:jc w:val="right"/>
              <w:rPr>
                <w:rFonts w:ascii="Arial" w:hAnsi="Arial" w:cs="Arial"/>
                <w:sz w:val="16"/>
                <w:szCs w:val="16"/>
              </w:rPr>
            </w:pPr>
            <w:r w:rsidRPr="008418D8">
              <w:rPr>
                <w:rFonts w:ascii="Arial" w:hAnsi="Arial" w:cs="Arial"/>
                <w:sz w:val="16"/>
                <w:szCs w:val="16"/>
              </w:rPr>
              <w:t> </w:t>
            </w:r>
          </w:p>
        </w:tc>
      </w:tr>
      <w:tr w:rsidR="008418D8" w:rsidRPr="008418D8" w14:paraId="1B2D3BA3" w14:textId="77777777" w:rsidTr="008418D8">
        <w:trPr>
          <w:divId w:val="1275408776"/>
          <w:trHeight w:hRule="exact" w:val="225"/>
        </w:trPr>
        <w:tc>
          <w:tcPr>
            <w:tcW w:w="2629" w:type="pct"/>
            <w:tcBorders>
              <w:top w:val="nil"/>
              <w:left w:val="nil"/>
              <w:bottom w:val="nil"/>
              <w:right w:val="nil"/>
            </w:tcBorders>
            <w:shd w:val="clear" w:color="000000" w:fill="FFFFFF"/>
            <w:noWrap/>
            <w:vAlign w:val="center"/>
            <w:hideMark/>
          </w:tcPr>
          <w:p w14:paraId="190454ED" w14:textId="77777777" w:rsidR="008418D8" w:rsidRPr="008418D8" w:rsidRDefault="008418D8" w:rsidP="008418D8">
            <w:pPr>
              <w:spacing w:before="0" w:after="0" w:line="240" w:lineRule="auto"/>
              <w:ind w:left="340"/>
              <w:rPr>
                <w:rFonts w:ascii="Arial" w:hAnsi="Arial" w:cs="Arial"/>
                <w:sz w:val="16"/>
                <w:szCs w:val="16"/>
              </w:rPr>
            </w:pPr>
            <w:r w:rsidRPr="008418D8">
              <w:rPr>
                <w:rFonts w:ascii="Arial" w:hAnsi="Arial" w:cs="Arial"/>
                <w:sz w:val="16"/>
                <w:szCs w:val="16"/>
              </w:rPr>
              <w:t>Active Transport Fund</w:t>
            </w:r>
          </w:p>
        </w:tc>
        <w:tc>
          <w:tcPr>
            <w:tcW w:w="510" w:type="pct"/>
            <w:tcBorders>
              <w:top w:val="nil"/>
              <w:left w:val="nil"/>
              <w:bottom w:val="nil"/>
              <w:right w:val="nil"/>
            </w:tcBorders>
            <w:shd w:val="clear" w:color="auto" w:fill="auto"/>
            <w:noWrap/>
            <w:vAlign w:val="center"/>
            <w:hideMark/>
          </w:tcPr>
          <w:p w14:paraId="563ABE58" w14:textId="77777777" w:rsidR="008418D8" w:rsidRPr="008418D8" w:rsidRDefault="008418D8" w:rsidP="008418D8">
            <w:pPr>
              <w:spacing w:before="0" w:after="0" w:line="240" w:lineRule="auto"/>
              <w:jc w:val="right"/>
              <w:rPr>
                <w:rFonts w:ascii="Arial" w:hAnsi="Arial" w:cs="Arial"/>
                <w:sz w:val="16"/>
                <w:szCs w:val="16"/>
              </w:rPr>
            </w:pPr>
            <w:r w:rsidRPr="008418D8">
              <w:rPr>
                <w:rFonts w:ascii="Arial" w:hAnsi="Arial" w:cs="Arial"/>
                <w:sz w:val="16"/>
                <w:szCs w:val="16"/>
              </w:rPr>
              <w:t>10.0</w:t>
            </w:r>
          </w:p>
        </w:tc>
        <w:tc>
          <w:tcPr>
            <w:tcW w:w="510" w:type="pct"/>
            <w:tcBorders>
              <w:top w:val="nil"/>
              <w:left w:val="nil"/>
              <w:bottom w:val="nil"/>
              <w:right w:val="nil"/>
            </w:tcBorders>
            <w:shd w:val="clear" w:color="000000" w:fill="E6F2FF"/>
            <w:noWrap/>
            <w:vAlign w:val="center"/>
            <w:hideMark/>
          </w:tcPr>
          <w:p w14:paraId="26A5234A" w14:textId="77777777" w:rsidR="008418D8" w:rsidRPr="008418D8" w:rsidRDefault="008418D8" w:rsidP="008418D8">
            <w:pPr>
              <w:spacing w:before="0" w:after="0" w:line="240" w:lineRule="auto"/>
              <w:jc w:val="right"/>
              <w:rPr>
                <w:rFonts w:ascii="Arial" w:hAnsi="Arial" w:cs="Arial"/>
                <w:sz w:val="16"/>
                <w:szCs w:val="16"/>
              </w:rPr>
            </w:pPr>
            <w:r w:rsidRPr="008418D8">
              <w:rPr>
                <w:rFonts w:ascii="Arial" w:hAnsi="Arial" w:cs="Arial"/>
                <w:sz w:val="16"/>
                <w:szCs w:val="16"/>
              </w:rPr>
              <w:t>15.0</w:t>
            </w:r>
          </w:p>
        </w:tc>
        <w:tc>
          <w:tcPr>
            <w:tcW w:w="475" w:type="pct"/>
            <w:tcBorders>
              <w:top w:val="nil"/>
              <w:left w:val="nil"/>
              <w:bottom w:val="nil"/>
              <w:right w:val="nil"/>
            </w:tcBorders>
            <w:shd w:val="clear" w:color="auto" w:fill="auto"/>
            <w:noWrap/>
            <w:vAlign w:val="center"/>
            <w:hideMark/>
          </w:tcPr>
          <w:p w14:paraId="2847A840" w14:textId="77777777" w:rsidR="008418D8" w:rsidRPr="008418D8" w:rsidRDefault="008418D8" w:rsidP="008418D8">
            <w:pPr>
              <w:spacing w:before="0" w:after="0" w:line="240" w:lineRule="auto"/>
              <w:jc w:val="right"/>
              <w:rPr>
                <w:rFonts w:ascii="Arial" w:hAnsi="Arial" w:cs="Arial"/>
                <w:sz w:val="16"/>
                <w:szCs w:val="16"/>
              </w:rPr>
            </w:pPr>
            <w:r w:rsidRPr="008418D8">
              <w:rPr>
                <w:rFonts w:ascii="Arial" w:hAnsi="Arial" w:cs="Arial"/>
                <w:sz w:val="16"/>
                <w:szCs w:val="16"/>
              </w:rPr>
              <w:t>25.0</w:t>
            </w:r>
          </w:p>
        </w:tc>
        <w:tc>
          <w:tcPr>
            <w:tcW w:w="438" w:type="pct"/>
            <w:tcBorders>
              <w:top w:val="nil"/>
              <w:left w:val="nil"/>
              <w:bottom w:val="nil"/>
              <w:right w:val="nil"/>
            </w:tcBorders>
            <w:shd w:val="clear" w:color="auto" w:fill="auto"/>
            <w:noWrap/>
            <w:vAlign w:val="center"/>
            <w:hideMark/>
          </w:tcPr>
          <w:p w14:paraId="600E54F9" w14:textId="77777777" w:rsidR="008418D8" w:rsidRPr="008418D8" w:rsidRDefault="008418D8" w:rsidP="008418D8">
            <w:pPr>
              <w:spacing w:before="0" w:after="0" w:line="240" w:lineRule="auto"/>
              <w:jc w:val="right"/>
              <w:rPr>
                <w:rFonts w:ascii="Arial" w:hAnsi="Arial" w:cs="Arial"/>
                <w:sz w:val="16"/>
                <w:szCs w:val="16"/>
              </w:rPr>
            </w:pPr>
            <w:r w:rsidRPr="008418D8">
              <w:rPr>
                <w:rFonts w:ascii="Arial" w:hAnsi="Arial" w:cs="Arial"/>
                <w:sz w:val="16"/>
                <w:szCs w:val="16"/>
              </w:rPr>
              <w:t>25.0</w:t>
            </w:r>
          </w:p>
        </w:tc>
        <w:tc>
          <w:tcPr>
            <w:tcW w:w="438" w:type="pct"/>
            <w:tcBorders>
              <w:top w:val="nil"/>
              <w:left w:val="nil"/>
              <w:bottom w:val="nil"/>
              <w:right w:val="nil"/>
            </w:tcBorders>
            <w:shd w:val="clear" w:color="auto" w:fill="auto"/>
            <w:noWrap/>
            <w:vAlign w:val="center"/>
            <w:hideMark/>
          </w:tcPr>
          <w:p w14:paraId="20DEB75D" w14:textId="77777777" w:rsidR="008418D8" w:rsidRPr="008418D8" w:rsidRDefault="008418D8" w:rsidP="008418D8">
            <w:pPr>
              <w:spacing w:before="0" w:after="0" w:line="240" w:lineRule="auto"/>
              <w:jc w:val="right"/>
              <w:rPr>
                <w:rFonts w:ascii="Arial" w:hAnsi="Arial" w:cs="Arial"/>
                <w:sz w:val="16"/>
                <w:szCs w:val="16"/>
              </w:rPr>
            </w:pPr>
            <w:r w:rsidRPr="008418D8">
              <w:rPr>
                <w:rFonts w:ascii="Arial" w:hAnsi="Arial" w:cs="Arial"/>
                <w:sz w:val="16"/>
                <w:szCs w:val="16"/>
              </w:rPr>
              <w:t>25.0</w:t>
            </w:r>
          </w:p>
        </w:tc>
      </w:tr>
      <w:tr w:rsidR="008418D8" w:rsidRPr="008418D8" w14:paraId="4D7B1FC2" w14:textId="77777777" w:rsidTr="008418D8">
        <w:trPr>
          <w:divId w:val="1275408776"/>
          <w:trHeight w:hRule="exact" w:val="225"/>
        </w:trPr>
        <w:tc>
          <w:tcPr>
            <w:tcW w:w="2629" w:type="pct"/>
            <w:tcBorders>
              <w:top w:val="nil"/>
              <w:left w:val="nil"/>
              <w:bottom w:val="nil"/>
              <w:right w:val="nil"/>
            </w:tcBorders>
            <w:shd w:val="clear" w:color="000000" w:fill="FFFFFF"/>
            <w:noWrap/>
            <w:vAlign w:val="center"/>
            <w:hideMark/>
          </w:tcPr>
          <w:p w14:paraId="31558F51" w14:textId="77777777" w:rsidR="008418D8" w:rsidRPr="008418D8" w:rsidRDefault="008418D8" w:rsidP="008418D8">
            <w:pPr>
              <w:spacing w:before="0" w:after="0" w:line="240" w:lineRule="auto"/>
              <w:ind w:left="340"/>
              <w:rPr>
                <w:rFonts w:ascii="Arial" w:hAnsi="Arial" w:cs="Arial"/>
                <w:sz w:val="16"/>
                <w:szCs w:val="16"/>
              </w:rPr>
            </w:pPr>
            <w:r w:rsidRPr="008418D8">
              <w:rPr>
                <w:rFonts w:ascii="Arial" w:hAnsi="Arial" w:cs="Arial"/>
                <w:sz w:val="16"/>
                <w:szCs w:val="16"/>
              </w:rPr>
              <w:t>Black Spots Program</w:t>
            </w:r>
          </w:p>
        </w:tc>
        <w:tc>
          <w:tcPr>
            <w:tcW w:w="510" w:type="pct"/>
            <w:tcBorders>
              <w:top w:val="nil"/>
              <w:left w:val="nil"/>
              <w:bottom w:val="nil"/>
              <w:right w:val="nil"/>
            </w:tcBorders>
            <w:shd w:val="clear" w:color="auto" w:fill="auto"/>
            <w:noWrap/>
            <w:vAlign w:val="center"/>
            <w:hideMark/>
          </w:tcPr>
          <w:p w14:paraId="3A67EB9F" w14:textId="77777777" w:rsidR="008418D8" w:rsidRPr="008418D8" w:rsidRDefault="008418D8" w:rsidP="008418D8">
            <w:pPr>
              <w:spacing w:before="0" w:after="0" w:line="240" w:lineRule="auto"/>
              <w:jc w:val="right"/>
              <w:rPr>
                <w:rFonts w:ascii="Arial" w:hAnsi="Arial" w:cs="Arial"/>
                <w:sz w:val="16"/>
                <w:szCs w:val="16"/>
              </w:rPr>
            </w:pPr>
            <w:r w:rsidRPr="008418D8">
              <w:rPr>
                <w:rFonts w:ascii="Arial" w:hAnsi="Arial" w:cs="Arial"/>
                <w:sz w:val="16"/>
                <w:szCs w:val="16"/>
              </w:rPr>
              <w:t>131.6</w:t>
            </w:r>
          </w:p>
        </w:tc>
        <w:tc>
          <w:tcPr>
            <w:tcW w:w="510" w:type="pct"/>
            <w:tcBorders>
              <w:top w:val="nil"/>
              <w:left w:val="nil"/>
              <w:bottom w:val="nil"/>
              <w:right w:val="nil"/>
            </w:tcBorders>
            <w:shd w:val="clear" w:color="000000" w:fill="E6F2FF"/>
            <w:noWrap/>
            <w:vAlign w:val="center"/>
            <w:hideMark/>
          </w:tcPr>
          <w:p w14:paraId="3FC6FA65" w14:textId="77777777" w:rsidR="008418D8" w:rsidRPr="008418D8" w:rsidRDefault="008418D8" w:rsidP="008418D8">
            <w:pPr>
              <w:spacing w:before="0" w:after="0" w:line="240" w:lineRule="auto"/>
              <w:jc w:val="right"/>
              <w:rPr>
                <w:rFonts w:ascii="Arial" w:hAnsi="Arial" w:cs="Arial"/>
                <w:sz w:val="16"/>
                <w:szCs w:val="16"/>
              </w:rPr>
            </w:pPr>
            <w:r w:rsidRPr="008418D8">
              <w:rPr>
                <w:rFonts w:ascii="Arial" w:hAnsi="Arial" w:cs="Arial"/>
                <w:sz w:val="16"/>
                <w:szCs w:val="16"/>
              </w:rPr>
              <w:t>150.0</w:t>
            </w:r>
          </w:p>
        </w:tc>
        <w:tc>
          <w:tcPr>
            <w:tcW w:w="475" w:type="pct"/>
            <w:tcBorders>
              <w:top w:val="nil"/>
              <w:left w:val="nil"/>
              <w:bottom w:val="nil"/>
              <w:right w:val="nil"/>
            </w:tcBorders>
            <w:shd w:val="clear" w:color="auto" w:fill="auto"/>
            <w:noWrap/>
            <w:vAlign w:val="center"/>
            <w:hideMark/>
          </w:tcPr>
          <w:p w14:paraId="4F80C10B" w14:textId="77777777" w:rsidR="008418D8" w:rsidRPr="008418D8" w:rsidRDefault="008418D8" w:rsidP="008418D8">
            <w:pPr>
              <w:spacing w:before="0" w:after="0" w:line="240" w:lineRule="auto"/>
              <w:jc w:val="right"/>
              <w:rPr>
                <w:rFonts w:ascii="Arial" w:hAnsi="Arial" w:cs="Arial"/>
                <w:sz w:val="16"/>
                <w:szCs w:val="16"/>
              </w:rPr>
            </w:pPr>
            <w:r w:rsidRPr="008418D8">
              <w:rPr>
                <w:rFonts w:ascii="Arial" w:hAnsi="Arial" w:cs="Arial"/>
                <w:sz w:val="16"/>
                <w:szCs w:val="16"/>
              </w:rPr>
              <w:t>150.0</w:t>
            </w:r>
          </w:p>
        </w:tc>
        <w:tc>
          <w:tcPr>
            <w:tcW w:w="438" w:type="pct"/>
            <w:tcBorders>
              <w:top w:val="nil"/>
              <w:left w:val="nil"/>
              <w:bottom w:val="nil"/>
              <w:right w:val="nil"/>
            </w:tcBorders>
            <w:shd w:val="clear" w:color="auto" w:fill="auto"/>
            <w:noWrap/>
            <w:vAlign w:val="center"/>
            <w:hideMark/>
          </w:tcPr>
          <w:p w14:paraId="197AA05C" w14:textId="77777777" w:rsidR="008418D8" w:rsidRPr="008418D8" w:rsidRDefault="008418D8" w:rsidP="008418D8">
            <w:pPr>
              <w:spacing w:before="0" w:after="0" w:line="240" w:lineRule="auto"/>
              <w:jc w:val="right"/>
              <w:rPr>
                <w:rFonts w:ascii="Arial" w:hAnsi="Arial" w:cs="Arial"/>
                <w:sz w:val="16"/>
                <w:szCs w:val="16"/>
              </w:rPr>
            </w:pPr>
            <w:r w:rsidRPr="008418D8">
              <w:rPr>
                <w:rFonts w:ascii="Arial" w:hAnsi="Arial" w:cs="Arial"/>
                <w:sz w:val="16"/>
                <w:szCs w:val="16"/>
              </w:rPr>
              <w:t>150.0</w:t>
            </w:r>
          </w:p>
        </w:tc>
        <w:tc>
          <w:tcPr>
            <w:tcW w:w="438" w:type="pct"/>
            <w:tcBorders>
              <w:top w:val="nil"/>
              <w:left w:val="nil"/>
              <w:bottom w:val="nil"/>
              <w:right w:val="nil"/>
            </w:tcBorders>
            <w:shd w:val="clear" w:color="auto" w:fill="auto"/>
            <w:noWrap/>
            <w:vAlign w:val="center"/>
            <w:hideMark/>
          </w:tcPr>
          <w:p w14:paraId="1066A957" w14:textId="77777777" w:rsidR="008418D8" w:rsidRPr="008418D8" w:rsidRDefault="008418D8" w:rsidP="008418D8">
            <w:pPr>
              <w:spacing w:before="0" w:after="0" w:line="240" w:lineRule="auto"/>
              <w:jc w:val="right"/>
              <w:rPr>
                <w:rFonts w:ascii="Arial" w:hAnsi="Arial" w:cs="Arial"/>
                <w:sz w:val="16"/>
                <w:szCs w:val="16"/>
              </w:rPr>
            </w:pPr>
            <w:r w:rsidRPr="008418D8">
              <w:rPr>
                <w:rFonts w:ascii="Arial" w:hAnsi="Arial" w:cs="Arial"/>
                <w:sz w:val="16"/>
                <w:szCs w:val="16"/>
              </w:rPr>
              <w:t>150.0</w:t>
            </w:r>
          </w:p>
        </w:tc>
      </w:tr>
      <w:tr w:rsidR="008418D8" w:rsidRPr="008418D8" w14:paraId="05288384" w14:textId="77777777" w:rsidTr="008418D8">
        <w:trPr>
          <w:divId w:val="1275408776"/>
          <w:trHeight w:hRule="exact" w:val="225"/>
        </w:trPr>
        <w:tc>
          <w:tcPr>
            <w:tcW w:w="2629" w:type="pct"/>
            <w:tcBorders>
              <w:top w:val="nil"/>
              <w:left w:val="nil"/>
              <w:bottom w:val="nil"/>
              <w:right w:val="nil"/>
            </w:tcBorders>
            <w:shd w:val="clear" w:color="000000" w:fill="FFFFFF"/>
            <w:noWrap/>
            <w:vAlign w:val="center"/>
            <w:hideMark/>
          </w:tcPr>
          <w:p w14:paraId="077E3550" w14:textId="77777777" w:rsidR="008418D8" w:rsidRPr="008418D8" w:rsidRDefault="008418D8" w:rsidP="008418D8">
            <w:pPr>
              <w:spacing w:before="0" w:after="0" w:line="240" w:lineRule="auto"/>
              <w:ind w:left="340"/>
              <w:rPr>
                <w:rFonts w:ascii="Arial" w:hAnsi="Arial" w:cs="Arial"/>
                <w:sz w:val="16"/>
                <w:szCs w:val="16"/>
              </w:rPr>
            </w:pPr>
            <w:r w:rsidRPr="008418D8">
              <w:rPr>
                <w:rFonts w:ascii="Arial" w:hAnsi="Arial" w:cs="Arial"/>
                <w:sz w:val="16"/>
                <w:szCs w:val="16"/>
              </w:rPr>
              <w:t>Developing Northern Australia</w:t>
            </w:r>
          </w:p>
        </w:tc>
        <w:tc>
          <w:tcPr>
            <w:tcW w:w="510" w:type="pct"/>
            <w:tcBorders>
              <w:top w:val="nil"/>
              <w:left w:val="nil"/>
              <w:bottom w:val="nil"/>
              <w:right w:val="nil"/>
            </w:tcBorders>
            <w:shd w:val="clear" w:color="auto" w:fill="auto"/>
            <w:noWrap/>
            <w:vAlign w:val="center"/>
            <w:hideMark/>
          </w:tcPr>
          <w:p w14:paraId="0FCFFDC1" w14:textId="77777777" w:rsidR="008418D8" w:rsidRPr="008418D8" w:rsidRDefault="008418D8" w:rsidP="008418D8">
            <w:pPr>
              <w:spacing w:before="0" w:after="0" w:line="240" w:lineRule="auto"/>
              <w:ind w:firstLineChars="200" w:firstLine="320"/>
              <w:rPr>
                <w:rFonts w:ascii="Arial" w:hAnsi="Arial" w:cs="Arial"/>
                <w:sz w:val="16"/>
                <w:szCs w:val="16"/>
              </w:rPr>
            </w:pPr>
          </w:p>
        </w:tc>
        <w:tc>
          <w:tcPr>
            <w:tcW w:w="510" w:type="pct"/>
            <w:tcBorders>
              <w:top w:val="nil"/>
              <w:left w:val="nil"/>
              <w:bottom w:val="nil"/>
              <w:right w:val="nil"/>
            </w:tcBorders>
            <w:shd w:val="clear" w:color="000000" w:fill="E6F2FF"/>
            <w:noWrap/>
            <w:vAlign w:val="center"/>
            <w:hideMark/>
          </w:tcPr>
          <w:p w14:paraId="394697BA" w14:textId="77777777" w:rsidR="008418D8" w:rsidRPr="008418D8" w:rsidRDefault="008418D8" w:rsidP="008418D8">
            <w:pPr>
              <w:spacing w:before="0" w:after="0" w:line="240" w:lineRule="auto"/>
              <w:jc w:val="right"/>
              <w:rPr>
                <w:rFonts w:ascii="Arial" w:hAnsi="Arial" w:cs="Arial"/>
                <w:sz w:val="16"/>
                <w:szCs w:val="16"/>
              </w:rPr>
            </w:pPr>
            <w:r w:rsidRPr="008418D8">
              <w:rPr>
                <w:rFonts w:ascii="Arial" w:hAnsi="Arial" w:cs="Arial"/>
                <w:sz w:val="16"/>
                <w:szCs w:val="16"/>
              </w:rPr>
              <w:t> </w:t>
            </w:r>
          </w:p>
        </w:tc>
        <w:tc>
          <w:tcPr>
            <w:tcW w:w="475" w:type="pct"/>
            <w:tcBorders>
              <w:top w:val="nil"/>
              <w:left w:val="nil"/>
              <w:bottom w:val="nil"/>
              <w:right w:val="nil"/>
            </w:tcBorders>
            <w:shd w:val="clear" w:color="auto" w:fill="auto"/>
            <w:noWrap/>
            <w:vAlign w:val="center"/>
            <w:hideMark/>
          </w:tcPr>
          <w:p w14:paraId="64378067" w14:textId="77777777" w:rsidR="008418D8" w:rsidRPr="008418D8" w:rsidRDefault="008418D8" w:rsidP="008418D8">
            <w:pPr>
              <w:spacing w:before="0" w:after="0" w:line="240" w:lineRule="auto"/>
              <w:jc w:val="right"/>
              <w:rPr>
                <w:rFonts w:ascii="Arial" w:hAnsi="Arial" w:cs="Arial"/>
                <w:sz w:val="16"/>
                <w:szCs w:val="16"/>
              </w:rPr>
            </w:pPr>
          </w:p>
        </w:tc>
        <w:tc>
          <w:tcPr>
            <w:tcW w:w="438" w:type="pct"/>
            <w:tcBorders>
              <w:top w:val="nil"/>
              <w:left w:val="nil"/>
              <w:bottom w:val="nil"/>
              <w:right w:val="nil"/>
            </w:tcBorders>
            <w:shd w:val="clear" w:color="auto" w:fill="auto"/>
            <w:noWrap/>
            <w:vAlign w:val="center"/>
            <w:hideMark/>
          </w:tcPr>
          <w:p w14:paraId="4045D459" w14:textId="77777777" w:rsidR="008418D8" w:rsidRPr="008418D8" w:rsidRDefault="008418D8" w:rsidP="008418D8">
            <w:pPr>
              <w:spacing w:before="0" w:after="0" w:line="240" w:lineRule="auto"/>
              <w:jc w:val="right"/>
              <w:rPr>
                <w:rFonts w:ascii="Times New Roman" w:hAnsi="Times New Roman"/>
                <w:sz w:val="20"/>
              </w:rPr>
            </w:pPr>
          </w:p>
        </w:tc>
        <w:tc>
          <w:tcPr>
            <w:tcW w:w="438" w:type="pct"/>
            <w:tcBorders>
              <w:top w:val="nil"/>
              <w:left w:val="nil"/>
              <w:bottom w:val="nil"/>
              <w:right w:val="nil"/>
            </w:tcBorders>
            <w:shd w:val="clear" w:color="auto" w:fill="auto"/>
            <w:noWrap/>
            <w:vAlign w:val="center"/>
            <w:hideMark/>
          </w:tcPr>
          <w:p w14:paraId="51F02782" w14:textId="77777777" w:rsidR="008418D8" w:rsidRPr="008418D8" w:rsidRDefault="008418D8" w:rsidP="008418D8">
            <w:pPr>
              <w:spacing w:before="0" w:after="0" w:line="240" w:lineRule="auto"/>
              <w:jc w:val="right"/>
              <w:rPr>
                <w:rFonts w:ascii="Times New Roman" w:hAnsi="Times New Roman"/>
                <w:sz w:val="20"/>
              </w:rPr>
            </w:pPr>
          </w:p>
        </w:tc>
      </w:tr>
      <w:tr w:rsidR="008418D8" w:rsidRPr="008418D8" w14:paraId="0E0BE794" w14:textId="77777777" w:rsidTr="008418D8">
        <w:trPr>
          <w:divId w:val="1275408776"/>
          <w:trHeight w:hRule="exact" w:val="225"/>
        </w:trPr>
        <w:tc>
          <w:tcPr>
            <w:tcW w:w="2629" w:type="pct"/>
            <w:tcBorders>
              <w:top w:val="nil"/>
              <w:left w:val="nil"/>
              <w:bottom w:val="nil"/>
              <w:right w:val="nil"/>
            </w:tcBorders>
            <w:shd w:val="clear" w:color="auto" w:fill="auto"/>
            <w:noWrap/>
            <w:vAlign w:val="center"/>
            <w:hideMark/>
          </w:tcPr>
          <w:p w14:paraId="7E4A17E5" w14:textId="77777777" w:rsidR="008418D8" w:rsidRPr="008418D8" w:rsidRDefault="008418D8" w:rsidP="008418D8">
            <w:pPr>
              <w:spacing w:before="0" w:after="0" w:line="240" w:lineRule="auto"/>
              <w:ind w:left="510"/>
              <w:rPr>
                <w:rFonts w:ascii="Arial" w:hAnsi="Arial" w:cs="Arial"/>
                <w:sz w:val="16"/>
                <w:szCs w:val="16"/>
              </w:rPr>
            </w:pPr>
            <w:r w:rsidRPr="008418D8">
              <w:rPr>
                <w:rFonts w:ascii="Arial" w:hAnsi="Arial" w:cs="Arial"/>
                <w:sz w:val="16"/>
                <w:szCs w:val="16"/>
              </w:rPr>
              <w:t>Northern Australia Roads</w:t>
            </w:r>
          </w:p>
        </w:tc>
        <w:tc>
          <w:tcPr>
            <w:tcW w:w="510" w:type="pct"/>
            <w:tcBorders>
              <w:top w:val="nil"/>
              <w:left w:val="nil"/>
              <w:bottom w:val="nil"/>
              <w:right w:val="nil"/>
            </w:tcBorders>
            <w:shd w:val="clear" w:color="auto" w:fill="auto"/>
            <w:noWrap/>
            <w:vAlign w:val="center"/>
            <w:hideMark/>
          </w:tcPr>
          <w:p w14:paraId="7B83AE30" w14:textId="77777777" w:rsidR="008418D8" w:rsidRPr="008418D8" w:rsidRDefault="008418D8" w:rsidP="008418D8">
            <w:pPr>
              <w:spacing w:before="0" w:after="0" w:line="240" w:lineRule="auto"/>
              <w:jc w:val="right"/>
              <w:rPr>
                <w:rFonts w:ascii="Arial" w:hAnsi="Arial" w:cs="Arial"/>
                <w:sz w:val="16"/>
                <w:szCs w:val="16"/>
              </w:rPr>
            </w:pPr>
            <w:r w:rsidRPr="008418D8">
              <w:rPr>
                <w:rFonts w:ascii="Arial" w:hAnsi="Arial" w:cs="Arial"/>
                <w:sz w:val="16"/>
                <w:szCs w:val="16"/>
              </w:rPr>
              <w:t>34.8</w:t>
            </w:r>
          </w:p>
        </w:tc>
        <w:tc>
          <w:tcPr>
            <w:tcW w:w="510" w:type="pct"/>
            <w:tcBorders>
              <w:top w:val="nil"/>
              <w:left w:val="nil"/>
              <w:bottom w:val="nil"/>
              <w:right w:val="nil"/>
            </w:tcBorders>
            <w:shd w:val="clear" w:color="000000" w:fill="E6F2FF"/>
            <w:noWrap/>
            <w:vAlign w:val="center"/>
            <w:hideMark/>
          </w:tcPr>
          <w:p w14:paraId="05BE6D57" w14:textId="77777777" w:rsidR="008418D8" w:rsidRPr="008418D8" w:rsidRDefault="008418D8" w:rsidP="008418D8">
            <w:pPr>
              <w:spacing w:before="0" w:after="0" w:line="240" w:lineRule="auto"/>
              <w:jc w:val="right"/>
              <w:rPr>
                <w:rFonts w:ascii="Arial" w:hAnsi="Arial" w:cs="Arial"/>
                <w:sz w:val="16"/>
                <w:szCs w:val="16"/>
              </w:rPr>
            </w:pPr>
            <w:r w:rsidRPr="008418D8">
              <w:rPr>
                <w:rFonts w:ascii="Arial" w:hAnsi="Arial" w:cs="Arial"/>
                <w:sz w:val="16"/>
                <w:szCs w:val="16"/>
              </w:rPr>
              <w:t>103.4</w:t>
            </w:r>
          </w:p>
        </w:tc>
        <w:tc>
          <w:tcPr>
            <w:tcW w:w="475" w:type="pct"/>
            <w:tcBorders>
              <w:top w:val="nil"/>
              <w:left w:val="nil"/>
              <w:bottom w:val="nil"/>
              <w:right w:val="nil"/>
            </w:tcBorders>
            <w:shd w:val="clear" w:color="auto" w:fill="auto"/>
            <w:noWrap/>
            <w:vAlign w:val="center"/>
            <w:hideMark/>
          </w:tcPr>
          <w:p w14:paraId="7575467E" w14:textId="77777777" w:rsidR="008418D8" w:rsidRPr="008418D8" w:rsidRDefault="008418D8" w:rsidP="008418D8">
            <w:pPr>
              <w:spacing w:before="0" w:after="0" w:line="240" w:lineRule="auto"/>
              <w:jc w:val="right"/>
              <w:rPr>
                <w:rFonts w:ascii="Arial" w:hAnsi="Arial" w:cs="Arial"/>
                <w:sz w:val="16"/>
                <w:szCs w:val="16"/>
              </w:rPr>
            </w:pPr>
            <w:r w:rsidRPr="008418D8">
              <w:rPr>
                <w:rFonts w:ascii="Arial" w:hAnsi="Arial" w:cs="Arial"/>
                <w:sz w:val="16"/>
                <w:szCs w:val="16"/>
              </w:rPr>
              <w:t>138.1</w:t>
            </w:r>
          </w:p>
        </w:tc>
        <w:tc>
          <w:tcPr>
            <w:tcW w:w="438" w:type="pct"/>
            <w:tcBorders>
              <w:top w:val="nil"/>
              <w:left w:val="nil"/>
              <w:bottom w:val="nil"/>
              <w:right w:val="nil"/>
            </w:tcBorders>
            <w:shd w:val="clear" w:color="auto" w:fill="auto"/>
            <w:noWrap/>
            <w:vAlign w:val="center"/>
            <w:hideMark/>
          </w:tcPr>
          <w:p w14:paraId="2F1E5034" w14:textId="77777777" w:rsidR="008418D8" w:rsidRPr="008418D8" w:rsidRDefault="008418D8" w:rsidP="008418D8">
            <w:pPr>
              <w:spacing w:before="0" w:after="0" w:line="240" w:lineRule="auto"/>
              <w:jc w:val="right"/>
              <w:rPr>
                <w:rFonts w:ascii="Arial" w:hAnsi="Arial" w:cs="Arial"/>
                <w:sz w:val="16"/>
                <w:szCs w:val="16"/>
              </w:rPr>
            </w:pPr>
            <w:r w:rsidRPr="008418D8">
              <w:rPr>
                <w:rFonts w:ascii="Arial" w:hAnsi="Arial" w:cs="Arial"/>
                <w:sz w:val="16"/>
                <w:szCs w:val="16"/>
              </w:rPr>
              <w:t>22.8</w:t>
            </w:r>
          </w:p>
        </w:tc>
        <w:tc>
          <w:tcPr>
            <w:tcW w:w="438" w:type="pct"/>
            <w:tcBorders>
              <w:top w:val="nil"/>
              <w:left w:val="nil"/>
              <w:bottom w:val="nil"/>
              <w:right w:val="nil"/>
            </w:tcBorders>
            <w:shd w:val="clear" w:color="auto" w:fill="auto"/>
            <w:noWrap/>
            <w:vAlign w:val="center"/>
            <w:hideMark/>
          </w:tcPr>
          <w:p w14:paraId="38F79B41" w14:textId="2E198F6D" w:rsidR="008418D8" w:rsidRPr="008418D8" w:rsidRDefault="00EB037C" w:rsidP="008418D8">
            <w:pPr>
              <w:spacing w:before="0" w:after="0" w:line="240" w:lineRule="auto"/>
              <w:jc w:val="right"/>
              <w:rPr>
                <w:rFonts w:ascii="Arial" w:hAnsi="Arial" w:cs="Arial"/>
                <w:sz w:val="16"/>
                <w:szCs w:val="16"/>
              </w:rPr>
            </w:pPr>
            <w:r>
              <w:rPr>
                <w:rFonts w:ascii="Arial" w:hAnsi="Arial" w:cs="Arial"/>
                <w:sz w:val="16"/>
                <w:szCs w:val="16"/>
              </w:rPr>
              <w:noBreakHyphen/>
            </w:r>
          </w:p>
        </w:tc>
      </w:tr>
      <w:tr w:rsidR="008418D8" w:rsidRPr="008418D8" w14:paraId="3D7FD6B3" w14:textId="77777777" w:rsidTr="008418D8">
        <w:trPr>
          <w:divId w:val="1275408776"/>
          <w:trHeight w:hRule="exact" w:val="225"/>
        </w:trPr>
        <w:tc>
          <w:tcPr>
            <w:tcW w:w="2629" w:type="pct"/>
            <w:tcBorders>
              <w:top w:val="nil"/>
              <w:left w:val="nil"/>
              <w:bottom w:val="nil"/>
              <w:right w:val="nil"/>
            </w:tcBorders>
            <w:shd w:val="clear" w:color="auto" w:fill="auto"/>
            <w:noWrap/>
            <w:vAlign w:val="center"/>
            <w:hideMark/>
          </w:tcPr>
          <w:p w14:paraId="79BFDFDF" w14:textId="77777777" w:rsidR="008418D8" w:rsidRPr="008418D8" w:rsidRDefault="008418D8" w:rsidP="008418D8">
            <w:pPr>
              <w:spacing w:before="0" w:after="0" w:line="240" w:lineRule="auto"/>
              <w:ind w:left="340"/>
              <w:rPr>
                <w:rFonts w:ascii="Arial" w:hAnsi="Arial" w:cs="Arial"/>
                <w:sz w:val="16"/>
                <w:szCs w:val="16"/>
              </w:rPr>
            </w:pPr>
            <w:r w:rsidRPr="008418D8">
              <w:rPr>
                <w:rFonts w:ascii="Arial" w:hAnsi="Arial" w:cs="Arial"/>
                <w:sz w:val="16"/>
                <w:szCs w:val="16"/>
              </w:rPr>
              <w:t>Major Projects Business Case Fund</w:t>
            </w:r>
          </w:p>
        </w:tc>
        <w:tc>
          <w:tcPr>
            <w:tcW w:w="510" w:type="pct"/>
            <w:tcBorders>
              <w:top w:val="nil"/>
              <w:left w:val="nil"/>
              <w:bottom w:val="nil"/>
              <w:right w:val="nil"/>
            </w:tcBorders>
            <w:shd w:val="clear" w:color="auto" w:fill="auto"/>
            <w:noWrap/>
            <w:vAlign w:val="center"/>
            <w:hideMark/>
          </w:tcPr>
          <w:p w14:paraId="50FC5650" w14:textId="77777777" w:rsidR="008418D8" w:rsidRPr="008418D8" w:rsidRDefault="008418D8" w:rsidP="008418D8">
            <w:pPr>
              <w:spacing w:before="0" w:after="0" w:line="240" w:lineRule="auto"/>
              <w:jc w:val="right"/>
              <w:rPr>
                <w:rFonts w:ascii="Arial" w:hAnsi="Arial" w:cs="Arial"/>
                <w:sz w:val="16"/>
                <w:szCs w:val="16"/>
              </w:rPr>
            </w:pPr>
            <w:r w:rsidRPr="008418D8">
              <w:rPr>
                <w:rFonts w:ascii="Arial" w:hAnsi="Arial" w:cs="Arial"/>
                <w:sz w:val="16"/>
                <w:szCs w:val="16"/>
              </w:rPr>
              <w:t>44.9</w:t>
            </w:r>
          </w:p>
        </w:tc>
        <w:tc>
          <w:tcPr>
            <w:tcW w:w="510" w:type="pct"/>
            <w:tcBorders>
              <w:top w:val="nil"/>
              <w:left w:val="nil"/>
              <w:bottom w:val="nil"/>
              <w:right w:val="nil"/>
            </w:tcBorders>
            <w:shd w:val="clear" w:color="000000" w:fill="E6F2FF"/>
            <w:noWrap/>
            <w:vAlign w:val="center"/>
            <w:hideMark/>
          </w:tcPr>
          <w:p w14:paraId="7B880EE7" w14:textId="77777777" w:rsidR="008418D8" w:rsidRPr="008418D8" w:rsidRDefault="008418D8" w:rsidP="008418D8">
            <w:pPr>
              <w:spacing w:before="0" w:after="0" w:line="240" w:lineRule="auto"/>
              <w:jc w:val="right"/>
              <w:rPr>
                <w:rFonts w:ascii="Arial" w:hAnsi="Arial" w:cs="Arial"/>
                <w:sz w:val="16"/>
                <w:szCs w:val="16"/>
              </w:rPr>
            </w:pPr>
            <w:r w:rsidRPr="008418D8">
              <w:rPr>
                <w:rFonts w:ascii="Arial" w:hAnsi="Arial" w:cs="Arial"/>
                <w:sz w:val="16"/>
                <w:szCs w:val="16"/>
              </w:rPr>
              <w:t>93.9</w:t>
            </w:r>
          </w:p>
        </w:tc>
        <w:tc>
          <w:tcPr>
            <w:tcW w:w="475" w:type="pct"/>
            <w:tcBorders>
              <w:top w:val="nil"/>
              <w:left w:val="nil"/>
              <w:bottom w:val="nil"/>
              <w:right w:val="nil"/>
            </w:tcBorders>
            <w:shd w:val="clear" w:color="auto" w:fill="auto"/>
            <w:noWrap/>
            <w:vAlign w:val="center"/>
            <w:hideMark/>
          </w:tcPr>
          <w:p w14:paraId="2DB0BDF0" w14:textId="77777777" w:rsidR="008418D8" w:rsidRPr="008418D8" w:rsidRDefault="008418D8" w:rsidP="008418D8">
            <w:pPr>
              <w:spacing w:before="0" w:after="0" w:line="240" w:lineRule="auto"/>
              <w:jc w:val="right"/>
              <w:rPr>
                <w:rFonts w:ascii="Arial" w:hAnsi="Arial" w:cs="Arial"/>
                <w:sz w:val="16"/>
                <w:szCs w:val="16"/>
              </w:rPr>
            </w:pPr>
            <w:r w:rsidRPr="008418D8">
              <w:rPr>
                <w:rFonts w:ascii="Arial" w:hAnsi="Arial" w:cs="Arial"/>
                <w:sz w:val="16"/>
                <w:szCs w:val="16"/>
              </w:rPr>
              <w:t>82.3</w:t>
            </w:r>
          </w:p>
        </w:tc>
        <w:tc>
          <w:tcPr>
            <w:tcW w:w="438" w:type="pct"/>
            <w:tcBorders>
              <w:top w:val="nil"/>
              <w:left w:val="nil"/>
              <w:bottom w:val="nil"/>
              <w:right w:val="nil"/>
            </w:tcBorders>
            <w:shd w:val="clear" w:color="auto" w:fill="auto"/>
            <w:noWrap/>
            <w:vAlign w:val="center"/>
            <w:hideMark/>
          </w:tcPr>
          <w:p w14:paraId="70736A24" w14:textId="77777777" w:rsidR="008418D8" w:rsidRPr="008418D8" w:rsidRDefault="008418D8" w:rsidP="008418D8">
            <w:pPr>
              <w:spacing w:before="0" w:after="0" w:line="240" w:lineRule="auto"/>
              <w:jc w:val="right"/>
              <w:rPr>
                <w:rFonts w:ascii="Arial" w:hAnsi="Arial" w:cs="Arial"/>
                <w:sz w:val="16"/>
                <w:szCs w:val="16"/>
              </w:rPr>
            </w:pPr>
            <w:r w:rsidRPr="008418D8">
              <w:rPr>
                <w:rFonts w:ascii="Arial" w:hAnsi="Arial" w:cs="Arial"/>
                <w:sz w:val="16"/>
                <w:szCs w:val="16"/>
              </w:rPr>
              <w:t>44.0</w:t>
            </w:r>
          </w:p>
        </w:tc>
        <w:tc>
          <w:tcPr>
            <w:tcW w:w="438" w:type="pct"/>
            <w:tcBorders>
              <w:top w:val="nil"/>
              <w:left w:val="nil"/>
              <w:bottom w:val="nil"/>
              <w:right w:val="nil"/>
            </w:tcBorders>
            <w:shd w:val="clear" w:color="auto" w:fill="auto"/>
            <w:noWrap/>
            <w:vAlign w:val="center"/>
            <w:hideMark/>
          </w:tcPr>
          <w:p w14:paraId="16BBCBA2" w14:textId="77777777" w:rsidR="008418D8" w:rsidRPr="008418D8" w:rsidRDefault="008418D8" w:rsidP="008418D8">
            <w:pPr>
              <w:spacing w:before="0" w:after="0" w:line="240" w:lineRule="auto"/>
              <w:jc w:val="right"/>
              <w:rPr>
                <w:rFonts w:ascii="Arial" w:hAnsi="Arial" w:cs="Arial"/>
                <w:sz w:val="16"/>
                <w:szCs w:val="16"/>
              </w:rPr>
            </w:pPr>
            <w:r w:rsidRPr="008418D8">
              <w:rPr>
                <w:rFonts w:ascii="Arial" w:hAnsi="Arial" w:cs="Arial"/>
                <w:sz w:val="16"/>
                <w:szCs w:val="16"/>
              </w:rPr>
              <w:t>6.5</w:t>
            </w:r>
          </w:p>
        </w:tc>
      </w:tr>
      <w:tr w:rsidR="008418D8" w:rsidRPr="008418D8" w14:paraId="643CEE85" w14:textId="77777777" w:rsidTr="008418D8">
        <w:trPr>
          <w:divId w:val="1275408776"/>
          <w:trHeight w:hRule="exact" w:val="225"/>
        </w:trPr>
        <w:tc>
          <w:tcPr>
            <w:tcW w:w="2629" w:type="pct"/>
            <w:tcBorders>
              <w:top w:val="nil"/>
              <w:left w:val="nil"/>
              <w:bottom w:val="nil"/>
              <w:right w:val="nil"/>
            </w:tcBorders>
            <w:shd w:val="clear" w:color="000000" w:fill="FFFFFF"/>
            <w:noWrap/>
            <w:vAlign w:val="center"/>
            <w:hideMark/>
          </w:tcPr>
          <w:p w14:paraId="6C5C6A7D" w14:textId="77777777" w:rsidR="008418D8" w:rsidRPr="008418D8" w:rsidRDefault="008418D8" w:rsidP="008418D8">
            <w:pPr>
              <w:spacing w:before="0" w:after="0" w:line="240" w:lineRule="auto"/>
              <w:ind w:left="340"/>
              <w:rPr>
                <w:rFonts w:ascii="Arial" w:hAnsi="Arial" w:cs="Arial"/>
                <w:sz w:val="16"/>
                <w:szCs w:val="16"/>
              </w:rPr>
            </w:pPr>
            <w:r w:rsidRPr="008418D8">
              <w:rPr>
                <w:rFonts w:ascii="Arial" w:hAnsi="Arial" w:cs="Arial"/>
                <w:sz w:val="16"/>
                <w:szCs w:val="16"/>
              </w:rPr>
              <w:t>Rail investment component</w:t>
            </w:r>
          </w:p>
        </w:tc>
        <w:tc>
          <w:tcPr>
            <w:tcW w:w="510" w:type="pct"/>
            <w:tcBorders>
              <w:top w:val="nil"/>
              <w:left w:val="nil"/>
              <w:bottom w:val="nil"/>
              <w:right w:val="nil"/>
            </w:tcBorders>
            <w:shd w:val="clear" w:color="auto" w:fill="auto"/>
            <w:noWrap/>
            <w:vAlign w:val="center"/>
            <w:hideMark/>
          </w:tcPr>
          <w:p w14:paraId="306E38F8" w14:textId="77777777" w:rsidR="008418D8" w:rsidRPr="008418D8" w:rsidRDefault="008418D8" w:rsidP="008418D8">
            <w:pPr>
              <w:spacing w:before="0" w:after="0" w:line="240" w:lineRule="auto"/>
              <w:jc w:val="right"/>
              <w:rPr>
                <w:rFonts w:ascii="Arial" w:hAnsi="Arial" w:cs="Arial"/>
                <w:sz w:val="16"/>
                <w:szCs w:val="16"/>
              </w:rPr>
            </w:pPr>
            <w:r w:rsidRPr="008418D8">
              <w:rPr>
                <w:rFonts w:ascii="Arial" w:hAnsi="Arial" w:cs="Arial"/>
                <w:sz w:val="16"/>
                <w:szCs w:val="16"/>
              </w:rPr>
              <w:t>3,973.5</w:t>
            </w:r>
          </w:p>
        </w:tc>
        <w:tc>
          <w:tcPr>
            <w:tcW w:w="510" w:type="pct"/>
            <w:tcBorders>
              <w:top w:val="nil"/>
              <w:left w:val="nil"/>
              <w:bottom w:val="nil"/>
              <w:right w:val="nil"/>
            </w:tcBorders>
            <w:shd w:val="clear" w:color="000000" w:fill="E6F2FF"/>
            <w:noWrap/>
            <w:vAlign w:val="center"/>
            <w:hideMark/>
          </w:tcPr>
          <w:p w14:paraId="0F8C49CE" w14:textId="77777777" w:rsidR="008418D8" w:rsidRPr="008418D8" w:rsidRDefault="008418D8" w:rsidP="008418D8">
            <w:pPr>
              <w:spacing w:before="0" w:after="0" w:line="240" w:lineRule="auto"/>
              <w:jc w:val="right"/>
              <w:rPr>
                <w:rFonts w:ascii="Arial" w:hAnsi="Arial" w:cs="Arial"/>
                <w:sz w:val="16"/>
                <w:szCs w:val="16"/>
              </w:rPr>
            </w:pPr>
            <w:r w:rsidRPr="008418D8">
              <w:rPr>
                <w:rFonts w:ascii="Arial" w:hAnsi="Arial" w:cs="Arial"/>
                <w:sz w:val="16"/>
                <w:szCs w:val="16"/>
              </w:rPr>
              <w:t>2,929.0</w:t>
            </w:r>
          </w:p>
        </w:tc>
        <w:tc>
          <w:tcPr>
            <w:tcW w:w="475" w:type="pct"/>
            <w:tcBorders>
              <w:top w:val="nil"/>
              <w:left w:val="nil"/>
              <w:bottom w:val="nil"/>
              <w:right w:val="nil"/>
            </w:tcBorders>
            <w:shd w:val="clear" w:color="auto" w:fill="auto"/>
            <w:noWrap/>
            <w:vAlign w:val="center"/>
            <w:hideMark/>
          </w:tcPr>
          <w:p w14:paraId="13F810CC" w14:textId="77777777" w:rsidR="008418D8" w:rsidRPr="008418D8" w:rsidRDefault="008418D8" w:rsidP="008418D8">
            <w:pPr>
              <w:spacing w:before="0" w:after="0" w:line="240" w:lineRule="auto"/>
              <w:jc w:val="right"/>
              <w:rPr>
                <w:rFonts w:ascii="Arial" w:hAnsi="Arial" w:cs="Arial"/>
                <w:sz w:val="16"/>
                <w:szCs w:val="16"/>
              </w:rPr>
            </w:pPr>
            <w:r w:rsidRPr="008418D8">
              <w:rPr>
                <w:rFonts w:ascii="Arial" w:hAnsi="Arial" w:cs="Arial"/>
                <w:sz w:val="16"/>
                <w:szCs w:val="16"/>
              </w:rPr>
              <w:t>2,755.1</w:t>
            </w:r>
          </w:p>
        </w:tc>
        <w:tc>
          <w:tcPr>
            <w:tcW w:w="438" w:type="pct"/>
            <w:tcBorders>
              <w:top w:val="nil"/>
              <w:left w:val="nil"/>
              <w:bottom w:val="nil"/>
              <w:right w:val="nil"/>
            </w:tcBorders>
            <w:shd w:val="clear" w:color="auto" w:fill="auto"/>
            <w:noWrap/>
            <w:vAlign w:val="center"/>
            <w:hideMark/>
          </w:tcPr>
          <w:p w14:paraId="2EA914FD" w14:textId="77777777" w:rsidR="008418D8" w:rsidRPr="008418D8" w:rsidRDefault="008418D8" w:rsidP="008418D8">
            <w:pPr>
              <w:spacing w:before="0" w:after="0" w:line="240" w:lineRule="auto"/>
              <w:jc w:val="right"/>
              <w:rPr>
                <w:rFonts w:ascii="Arial" w:hAnsi="Arial" w:cs="Arial"/>
                <w:sz w:val="16"/>
                <w:szCs w:val="16"/>
              </w:rPr>
            </w:pPr>
            <w:r w:rsidRPr="008418D8">
              <w:rPr>
                <w:rFonts w:ascii="Arial" w:hAnsi="Arial" w:cs="Arial"/>
                <w:sz w:val="16"/>
                <w:szCs w:val="16"/>
              </w:rPr>
              <w:t>3,114.2</w:t>
            </w:r>
          </w:p>
        </w:tc>
        <w:tc>
          <w:tcPr>
            <w:tcW w:w="438" w:type="pct"/>
            <w:tcBorders>
              <w:top w:val="nil"/>
              <w:left w:val="nil"/>
              <w:bottom w:val="nil"/>
              <w:right w:val="nil"/>
            </w:tcBorders>
            <w:shd w:val="clear" w:color="auto" w:fill="auto"/>
            <w:noWrap/>
            <w:vAlign w:val="center"/>
            <w:hideMark/>
          </w:tcPr>
          <w:p w14:paraId="2796EE33" w14:textId="77777777" w:rsidR="008418D8" w:rsidRPr="008418D8" w:rsidRDefault="008418D8" w:rsidP="008418D8">
            <w:pPr>
              <w:spacing w:before="0" w:after="0" w:line="240" w:lineRule="auto"/>
              <w:jc w:val="right"/>
              <w:rPr>
                <w:rFonts w:ascii="Arial" w:hAnsi="Arial" w:cs="Arial"/>
                <w:sz w:val="16"/>
                <w:szCs w:val="16"/>
              </w:rPr>
            </w:pPr>
            <w:r w:rsidRPr="008418D8">
              <w:rPr>
                <w:rFonts w:ascii="Arial" w:hAnsi="Arial" w:cs="Arial"/>
                <w:sz w:val="16"/>
                <w:szCs w:val="16"/>
              </w:rPr>
              <w:t>3,180.3</w:t>
            </w:r>
          </w:p>
        </w:tc>
      </w:tr>
      <w:tr w:rsidR="008418D8" w:rsidRPr="008418D8" w14:paraId="4092A21E" w14:textId="77777777" w:rsidTr="008418D8">
        <w:trPr>
          <w:divId w:val="1275408776"/>
          <w:trHeight w:hRule="exact" w:val="225"/>
        </w:trPr>
        <w:tc>
          <w:tcPr>
            <w:tcW w:w="2629" w:type="pct"/>
            <w:tcBorders>
              <w:top w:val="nil"/>
              <w:left w:val="nil"/>
              <w:bottom w:val="nil"/>
              <w:right w:val="nil"/>
            </w:tcBorders>
            <w:shd w:val="clear" w:color="auto" w:fill="auto"/>
            <w:noWrap/>
            <w:vAlign w:val="center"/>
            <w:hideMark/>
          </w:tcPr>
          <w:p w14:paraId="109755E9" w14:textId="77777777" w:rsidR="008418D8" w:rsidRPr="008418D8" w:rsidRDefault="008418D8" w:rsidP="008418D8">
            <w:pPr>
              <w:spacing w:before="0" w:after="0" w:line="240" w:lineRule="auto"/>
              <w:ind w:left="340"/>
              <w:rPr>
                <w:rFonts w:ascii="Arial" w:hAnsi="Arial" w:cs="Arial"/>
                <w:sz w:val="16"/>
                <w:szCs w:val="16"/>
              </w:rPr>
            </w:pPr>
            <w:r w:rsidRPr="008418D8">
              <w:rPr>
                <w:rFonts w:ascii="Arial" w:hAnsi="Arial" w:cs="Arial"/>
                <w:sz w:val="16"/>
                <w:szCs w:val="16"/>
              </w:rPr>
              <w:t>Road investment component</w:t>
            </w:r>
          </w:p>
        </w:tc>
        <w:tc>
          <w:tcPr>
            <w:tcW w:w="510" w:type="pct"/>
            <w:tcBorders>
              <w:top w:val="nil"/>
              <w:left w:val="nil"/>
              <w:bottom w:val="nil"/>
              <w:right w:val="nil"/>
            </w:tcBorders>
            <w:shd w:val="clear" w:color="auto" w:fill="auto"/>
            <w:noWrap/>
            <w:vAlign w:val="center"/>
            <w:hideMark/>
          </w:tcPr>
          <w:p w14:paraId="18C78D36" w14:textId="77777777" w:rsidR="008418D8" w:rsidRPr="008418D8" w:rsidRDefault="008418D8" w:rsidP="008418D8">
            <w:pPr>
              <w:spacing w:before="0" w:after="0" w:line="240" w:lineRule="auto"/>
              <w:jc w:val="right"/>
              <w:rPr>
                <w:rFonts w:ascii="Arial" w:hAnsi="Arial" w:cs="Arial"/>
                <w:sz w:val="16"/>
                <w:szCs w:val="16"/>
              </w:rPr>
            </w:pPr>
            <w:r w:rsidRPr="008418D8">
              <w:rPr>
                <w:rFonts w:ascii="Arial" w:hAnsi="Arial" w:cs="Arial"/>
                <w:sz w:val="16"/>
                <w:szCs w:val="16"/>
              </w:rPr>
              <w:t>7,269.0</w:t>
            </w:r>
          </w:p>
        </w:tc>
        <w:tc>
          <w:tcPr>
            <w:tcW w:w="510" w:type="pct"/>
            <w:tcBorders>
              <w:top w:val="nil"/>
              <w:left w:val="nil"/>
              <w:bottom w:val="nil"/>
              <w:right w:val="nil"/>
            </w:tcBorders>
            <w:shd w:val="clear" w:color="000000" w:fill="E6F2FF"/>
            <w:noWrap/>
            <w:vAlign w:val="center"/>
            <w:hideMark/>
          </w:tcPr>
          <w:p w14:paraId="3A81019F" w14:textId="77777777" w:rsidR="008418D8" w:rsidRPr="008418D8" w:rsidRDefault="008418D8" w:rsidP="008418D8">
            <w:pPr>
              <w:spacing w:before="0" w:after="0" w:line="240" w:lineRule="auto"/>
              <w:jc w:val="right"/>
              <w:rPr>
                <w:rFonts w:ascii="Arial" w:hAnsi="Arial" w:cs="Arial"/>
                <w:sz w:val="16"/>
                <w:szCs w:val="16"/>
              </w:rPr>
            </w:pPr>
            <w:r w:rsidRPr="008418D8">
              <w:rPr>
                <w:rFonts w:ascii="Arial" w:hAnsi="Arial" w:cs="Arial"/>
                <w:sz w:val="16"/>
                <w:szCs w:val="16"/>
              </w:rPr>
              <w:t>8,453.1</w:t>
            </w:r>
          </w:p>
        </w:tc>
        <w:tc>
          <w:tcPr>
            <w:tcW w:w="475" w:type="pct"/>
            <w:tcBorders>
              <w:top w:val="nil"/>
              <w:left w:val="nil"/>
              <w:bottom w:val="nil"/>
              <w:right w:val="nil"/>
            </w:tcBorders>
            <w:shd w:val="clear" w:color="auto" w:fill="auto"/>
            <w:noWrap/>
            <w:vAlign w:val="center"/>
            <w:hideMark/>
          </w:tcPr>
          <w:p w14:paraId="022802AA" w14:textId="77777777" w:rsidR="008418D8" w:rsidRPr="008418D8" w:rsidRDefault="008418D8" w:rsidP="008418D8">
            <w:pPr>
              <w:spacing w:before="0" w:after="0" w:line="240" w:lineRule="auto"/>
              <w:jc w:val="right"/>
              <w:rPr>
                <w:rFonts w:ascii="Arial" w:hAnsi="Arial" w:cs="Arial"/>
                <w:sz w:val="16"/>
                <w:szCs w:val="16"/>
              </w:rPr>
            </w:pPr>
            <w:r w:rsidRPr="008418D8">
              <w:rPr>
                <w:rFonts w:ascii="Arial" w:hAnsi="Arial" w:cs="Arial"/>
                <w:sz w:val="16"/>
                <w:szCs w:val="16"/>
              </w:rPr>
              <w:t>8,868.9</w:t>
            </w:r>
          </w:p>
        </w:tc>
        <w:tc>
          <w:tcPr>
            <w:tcW w:w="438" w:type="pct"/>
            <w:tcBorders>
              <w:top w:val="nil"/>
              <w:left w:val="nil"/>
              <w:bottom w:val="nil"/>
              <w:right w:val="nil"/>
            </w:tcBorders>
            <w:shd w:val="clear" w:color="auto" w:fill="auto"/>
            <w:noWrap/>
            <w:vAlign w:val="center"/>
            <w:hideMark/>
          </w:tcPr>
          <w:p w14:paraId="53FAD553" w14:textId="77777777" w:rsidR="008418D8" w:rsidRPr="008418D8" w:rsidRDefault="008418D8" w:rsidP="008418D8">
            <w:pPr>
              <w:spacing w:before="0" w:after="0" w:line="240" w:lineRule="auto"/>
              <w:jc w:val="right"/>
              <w:rPr>
                <w:rFonts w:ascii="Arial" w:hAnsi="Arial" w:cs="Arial"/>
                <w:sz w:val="16"/>
                <w:szCs w:val="16"/>
              </w:rPr>
            </w:pPr>
            <w:r w:rsidRPr="008418D8">
              <w:rPr>
                <w:rFonts w:ascii="Arial" w:hAnsi="Arial" w:cs="Arial"/>
                <w:sz w:val="16"/>
                <w:szCs w:val="16"/>
              </w:rPr>
              <w:t>8,761.3</w:t>
            </w:r>
          </w:p>
        </w:tc>
        <w:tc>
          <w:tcPr>
            <w:tcW w:w="438" w:type="pct"/>
            <w:tcBorders>
              <w:top w:val="nil"/>
              <w:left w:val="nil"/>
              <w:bottom w:val="nil"/>
              <w:right w:val="nil"/>
            </w:tcBorders>
            <w:shd w:val="clear" w:color="auto" w:fill="auto"/>
            <w:noWrap/>
            <w:vAlign w:val="center"/>
            <w:hideMark/>
          </w:tcPr>
          <w:p w14:paraId="58D6B961" w14:textId="77777777" w:rsidR="008418D8" w:rsidRPr="008418D8" w:rsidRDefault="008418D8" w:rsidP="008418D8">
            <w:pPr>
              <w:spacing w:before="0" w:after="0" w:line="240" w:lineRule="auto"/>
              <w:jc w:val="right"/>
              <w:rPr>
                <w:rFonts w:ascii="Arial" w:hAnsi="Arial" w:cs="Arial"/>
                <w:sz w:val="16"/>
                <w:szCs w:val="16"/>
              </w:rPr>
            </w:pPr>
            <w:r w:rsidRPr="008418D8">
              <w:rPr>
                <w:rFonts w:ascii="Arial" w:hAnsi="Arial" w:cs="Arial"/>
                <w:sz w:val="16"/>
                <w:szCs w:val="16"/>
              </w:rPr>
              <w:t>8,774.2</w:t>
            </w:r>
          </w:p>
        </w:tc>
      </w:tr>
      <w:tr w:rsidR="008418D8" w:rsidRPr="008418D8" w14:paraId="6B1956BD" w14:textId="77777777" w:rsidTr="008418D8">
        <w:trPr>
          <w:divId w:val="1275408776"/>
          <w:trHeight w:hRule="exact" w:val="225"/>
        </w:trPr>
        <w:tc>
          <w:tcPr>
            <w:tcW w:w="2629" w:type="pct"/>
            <w:tcBorders>
              <w:top w:val="nil"/>
              <w:left w:val="nil"/>
              <w:bottom w:val="nil"/>
              <w:right w:val="nil"/>
            </w:tcBorders>
            <w:shd w:val="clear" w:color="auto" w:fill="auto"/>
            <w:noWrap/>
            <w:vAlign w:val="center"/>
            <w:hideMark/>
          </w:tcPr>
          <w:p w14:paraId="5462379B" w14:textId="77777777" w:rsidR="008418D8" w:rsidRPr="008418D8" w:rsidRDefault="008418D8" w:rsidP="008418D8">
            <w:pPr>
              <w:spacing w:before="0" w:after="0" w:line="240" w:lineRule="auto"/>
              <w:ind w:left="340"/>
              <w:rPr>
                <w:rFonts w:ascii="Arial" w:hAnsi="Arial" w:cs="Arial"/>
                <w:sz w:val="16"/>
                <w:szCs w:val="16"/>
              </w:rPr>
            </w:pPr>
            <w:r w:rsidRPr="008418D8">
              <w:rPr>
                <w:rFonts w:ascii="Arial" w:hAnsi="Arial" w:cs="Arial"/>
                <w:sz w:val="16"/>
                <w:szCs w:val="16"/>
              </w:rPr>
              <w:t>Roads to Recovery</w:t>
            </w:r>
          </w:p>
        </w:tc>
        <w:tc>
          <w:tcPr>
            <w:tcW w:w="510" w:type="pct"/>
            <w:tcBorders>
              <w:top w:val="nil"/>
              <w:left w:val="nil"/>
              <w:bottom w:val="nil"/>
              <w:right w:val="nil"/>
            </w:tcBorders>
            <w:shd w:val="clear" w:color="auto" w:fill="auto"/>
            <w:noWrap/>
            <w:vAlign w:val="center"/>
            <w:hideMark/>
          </w:tcPr>
          <w:p w14:paraId="56FC25ED" w14:textId="77777777" w:rsidR="008418D8" w:rsidRPr="008418D8" w:rsidRDefault="008418D8" w:rsidP="008418D8">
            <w:pPr>
              <w:spacing w:before="0" w:after="0" w:line="240" w:lineRule="auto"/>
              <w:jc w:val="right"/>
              <w:rPr>
                <w:rFonts w:ascii="Arial" w:hAnsi="Arial" w:cs="Arial"/>
                <w:sz w:val="16"/>
                <w:szCs w:val="16"/>
              </w:rPr>
            </w:pPr>
            <w:r w:rsidRPr="008418D8">
              <w:rPr>
                <w:rFonts w:ascii="Arial" w:hAnsi="Arial" w:cs="Arial"/>
                <w:sz w:val="16"/>
                <w:szCs w:val="16"/>
              </w:rPr>
              <w:t>649.4</w:t>
            </w:r>
          </w:p>
        </w:tc>
        <w:tc>
          <w:tcPr>
            <w:tcW w:w="510" w:type="pct"/>
            <w:tcBorders>
              <w:top w:val="nil"/>
              <w:left w:val="nil"/>
              <w:bottom w:val="nil"/>
              <w:right w:val="nil"/>
            </w:tcBorders>
            <w:shd w:val="clear" w:color="000000" w:fill="E6F2FF"/>
            <w:noWrap/>
            <w:vAlign w:val="center"/>
            <w:hideMark/>
          </w:tcPr>
          <w:p w14:paraId="2247CF2A" w14:textId="77777777" w:rsidR="008418D8" w:rsidRPr="008418D8" w:rsidRDefault="008418D8" w:rsidP="008418D8">
            <w:pPr>
              <w:spacing w:before="0" w:after="0" w:line="240" w:lineRule="auto"/>
              <w:jc w:val="right"/>
              <w:rPr>
                <w:rFonts w:ascii="Arial" w:hAnsi="Arial" w:cs="Arial"/>
                <w:sz w:val="16"/>
                <w:szCs w:val="16"/>
              </w:rPr>
            </w:pPr>
            <w:r w:rsidRPr="008418D8">
              <w:rPr>
                <w:rFonts w:ascii="Arial" w:hAnsi="Arial" w:cs="Arial"/>
                <w:sz w:val="16"/>
                <w:szCs w:val="16"/>
              </w:rPr>
              <w:t>821.1</w:t>
            </w:r>
          </w:p>
        </w:tc>
        <w:tc>
          <w:tcPr>
            <w:tcW w:w="475" w:type="pct"/>
            <w:tcBorders>
              <w:top w:val="nil"/>
              <w:left w:val="nil"/>
              <w:bottom w:val="nil"/>
              <w:right w:val="nil"/>
            </w:tcBorders>
            <w:shd w:val="clear" w:color="auto" w:fill="auto"/>
            <w:noWrap/>
            <w:vAlign w:val="center"/>
            <w:hideMark/>
          </w:tcPr>
          <w:p w14:paraId="37E33E79" w14:textId="77777777" w:rsidR="008418D8" w:rsidRPr="008418D8" w:rsidRDefault="008418D8" w:rsidP="008418D8">
            <w:pPr>
              <w:spacing w:before="0" w:after="0" w:line="240" w:lineRule="auto"/>
              <w:jc w:val="right"/>
              <w:rPr>
                <w:rFonts w:ascii="Arial" w:hAnsi="Arial" w:cs="Arial"/>
                <w:sz w:val="16"/>
                <w:szCs w:val="16"/>
              </w:rPr>
            </w:pPr>
            <w:r w:rsidRPr="008418D8">
              <w:rPr>
                <w:rFonts w:ascii="Arial" w:hAnsi="Arial" w:cs="Arial"/>
                <w:sz w:val="16"/>
                <w:szCs w:val="16"/>
              </w:rPr>
              <w:t>954.6</w:t>
            </w:r>
          </w:p>
        </w:tc>
        <w:tc>
          <w:tcPr>
            <w:tcW w:w="438" w:type="pct"/>
            <w:tcBorders>
              <w:top w:val="nil"/>
              <w:left w:val="nil"/>
              <w:bottom w:val="nil"/>
              <w:right w:val="nil"/>
            </w:tcBorders>
            <w:shd w:val="clear" w:color="auto" w:fill="auto"/>
            <w:noWrap/>
            <w:vAlign w:val="center"/>
            <w:hideMark/>
          </w:tcPr>
          <w:p w14:paraId="23E074FC" w14:textId="77777777" w:rsidR="008418D8" w:rsidRPr="008418D8" w:rsidRDefault="008418D8" w:rsidP="008418D8">
            <w:pPr>
              <w:spacing w:before="0" w:after="0" w:line="240" w:lineRule="auto"/>
              <w:jc w:val="right"/>
              <w:rPr>
                <w:rFonts w:ascii="Arial" w:hAnsi="Arial" w:cs="Arial"/>
                <w:sz w:val="16"/>
                <w:szCs w:val="16"/>
              </w:rPr>
            </w:pPr>
            <w:r w:rsidRPr="008418D8">
              <w:rPr>
                <w:rFonts w:ascii="Arial" w:hAnsi="Arial" w:cs="Arial"/>
                <w:sz w:val="16"/>
                <w:szCs w:val="16"/>
              </w:rPr>
              <w:t>989.0</w:t>
            </w:r>
          </w:p>
        </w:tc>
        <w:tc>
          <w:tcPr>
            <w:tcW w:w="438" w:type="pct"/>
            <w:tcBorders>
              <w:top w:val="nil"/>
              <w:left w:val="nil"/>
              <w:bottom w:val="nil"/>
              <w:right w:val="nil"/>
            </w:tcBorders>
            <w:shd w:val="clear" w:color="auto" w:fill="auto"/>
            <w:noWrap/>
            <w:vAlign w:val="center"/>
            <w:hideMark/>
          </w:tcPr>
          <w:p w14:paraId="74F4B6E5" w14:textId="77777777" w:rsidR="008418D8" w:rsidRPr="008418D8" w:rsidRDefault="008418D8" w:rsidP="008418D8">
            <w:pPr>
              <w:spacing w:before="0" w:after="0" w:line="240" w:lineRule="auto"/>
              <w:jc w:val="right"/>
              <w:rPr>
                <w:rFonts w:ascii="Arial" w:hAnsi="Arial" w:cs="Arial"/>
                <w:sz w:val="16"/>
                <w:szCs w:val="16"/>
              </w:rPr>
            </w:pPr>
            <w:r w:rsidRPr="008418D8">
              <w:rPr>
                <w:rFonts w:ascii="Arial" w:hAnsi="Arial" w:cs="Arial"/>
                <w:sz w:val="16"/>
                <w:szCs w:val="16"/>
              </w:rPr>
              <w:t>981.6</w:t>
            </w:r>
          </w:p>
        </w:tc>
      </w:tr>
      <w:tr w:rsidR="008418D8" w:rsidRPr="008418D8" w14:paraId="11976D19" w14:textId="77777777" w:rsidTr="008418D8">
        <w:trPr>
          <w:divId w:val="1275408776"/>
          <w:trHeight w:hRule="exact" w:val="225"/>
        </w:trPr>
        <w:tc>
          <w:tcPr>
            <w:tcW w:w="2629" w:type="pct"/>
            <w:tcBorders>
              <w:top w:val="nil"/>
              <w:left w:val="nil"/>
              <w:bottom w:val="nil"/>
              <w:right w:val="nil"/>
            </w:tcBorders>
            <w:shd w:val="clear" w:color="auto" w:fill="auto"/>
            <w:noWrap/>
            <w:vAlign w:val="center"/>
            <w:hideMark/>
          </w:tcPr>
          <w:p w14:paraId="46219210" w14:textId="77777777" w:rsidR="008418D8" w:rsidRPr="008418D8" w:rsidRDefault="008418D8" w:rsidP="008418D8">
            <w:pPr>
              <w:spacing w:before="0" w:after="0" w:line="240" w:lineRule="auto"/>
              <w:ind w:left="340"/>
              <w:rPr>
                <w:rFonts w:ascii="Arial" w:hAnsi="Arial" w:cs="Arial"/>
                <w:sz w:val="16"/>
                <w:szCs w:val="16"/>
              </w:rPr>
            </w:pPr>
            <w:r w:rsidRPr="008418D8">
              <w:rPr>
                <w:rFonts w:ascii="Arial" w:hAnsi="Arial" w:cs="Arial"/>
                <w:sz w:val="16"/>
                <w:szCs w:val="16"/>
              </w:rPr>
              <w:t>Safer Local Roads and Infrastructure Program</w:t>
            </w:r>
          </w:p>
        </w:tc>
        <w:tc>
          <w:tcPr>
            <w:tcW w:w="510" w:type="pct"/>
            <w:tcBorders>
              <w:top w:val="nil"/>
              <w:left w:val="nil"/>
              <w:bottom w:val="nil"/>
              <w:right w:val="nil"/>
            </w:tcBorders>
            <w:shd w:val="clear" w:color="auto" w:fill="auto"/>
            <w:noWrap/>
            <w:vAlign w:val="center"/>
            <w:hideMark/>
          </w:tcPr>
          <w:p w14:paraId="10ED3DF7" w14:textId="77777777" w:rsidR="008418D8" w:rsidRPr="008418D8" w:rsidRDefault="008418D8" w:rsidP="008418D8">
            <w:pPr>
              <w:spacing w:before="0" w:after="0" w:line="240" w:lineRule="auto"/>
              <w:jc w:val="right"/>
              <w:rPr>
                <w:rFonts w:ascii="Arial" w:hAnsi="Arial" w:cs="Arial"/>
                <w:sz w:val="16"/>
                <w:szCs w:val="16"/>
              </w:rPr>
            </w:pPr>
            <w:r w:rsidRPr="008418D8">
              <w:rPr>
                <w:rFonts w:ascii="Arial" w:hAnsi="Arial" w:cs="Arial"/>
                <w:sz w:val="16"/>
                <w:szCs w:val="16"/>
              </w:rPr>
              <w:t>196.2</w:t>
            </w:r>
          </w:p>
        </w:tc>
        <w:tc>
          <w:tcPr>
            <w:tcW w:w="510" w:type="pct"/>
            <w:tcBorders>
              <w:top w:val="nil"/>
              <w:left w:val="nil"/>
              <w:bottom w:val="nil"/>
              <w:right w:val="nil"/>
            </w:tcBorders>
            <w:shd w:val="clear" w:color="000000" w:fill="E6F2FF"/>
            <w:noWrap/>
            <w:vAlign w:val="center"/>
            <w:hideMark/>
          </w:tcPr>
          <w:p w14:paraId="786EF183" w14:textId="77777777" w:rsidR="008418D8" w:rsidRPr="008418D8" w:rsidRDefault="008418D8" w:rsidP="008418D8">
            <w:pPr>
              <w:spacing w:before="0" w:after="0" w:line="240" w:lineRule="auto"/>
              <w:jc w:val="right"/>
              <w:rPr>
                <w:rFonts w:ascii="Arial" w:hAnsi="Arial" w:cs="Arial"/>
                <w:sz w:val="16"/>
                <w:szCs w:val="16"/>
              </w:rPr>
            </w:pPr>
            <w:r w:rsidRPr="008418D8">
              <w:rPr>
                <w:rFonts w:ascii="Arial" w:hAnsi="Arial" w:cs="Arial"/>
                <w:sz w:val="16"/>
                <w:szCs w:val="16"/>
              </w:rPr>
              <w:t>310.0</w:t>
            </w:r>
          </w:p>
        </w:tc>
        <w:tc>
          <w:tcPr>
            <w:tcW w:w="475" w:type="pct"/>
            <w:tcBorders>
              <w:top w:val="nil"/>
              <w:left w:val="nil"/>
              <w:bottom w:val="nil"/>
              <w:right w:val="nil"/>
            </w:tcBorders>
            <w:shd w:val="clear" w:color="auto" w:fill="auto"/>
            <w:noWrap/>
            <w:vAlign w:val="center"/>
            <w:hideMark/>
          </w:tcPr>
          <w:p w14:paraId="5334250D" w14:textId="77777777" w:rsidR="008418D8" w:rsidRPr="008418D8" w:rsidRDefault="008418D8" w:rsidP="008418D8">
            <w:pPr>
              <w:spacing w:before="0" w:after="0" w:line="240" w:lineRule="auto"/>
              <w:jc w:val="right"/>
              <w:rPr>
                <w:rFonts w:ascii="Arial" w:hAnsi="Arial" w:cs="Arial"/>
                <w:sz w:val="16"/>
                <w:szCs w:val="16"/>
              </w:rPr>
            </w:pPr>
            <w:r w:rsidRPr="008418D8">
              <w:rPr>
                <w:rFonts w:ascii="Arial" w:hAnsi="Arial" w:cs="Arial"/>
                <w:sz w:val="16"/>
                <w:szCs w:val="16"/>
              </w:rPr>
              <w:t>250.0</w:t>
            </w:r>
          </w:p>
        </w:tc>
        <w:tc>
          <w:tcPr>
            <w:tcW w:w="438" w:type="pct"/>
            <w:tcBorders>
              <w:top w:val="nil"/>
              <w:left w:val="nil"/>
              <w:bottom w:val="nil"/>
              <w:right w:val="nil"/>
            </w:tcBorders>
            <w:shd w:val="clear" w:color="auto" w:fill="auto"/>
            <w:noWrap/>
            <w:vAlign w:val="center"/>
            <w:hideMark/>
          </w:tcPr>
          <w:p w14:paraId="127E444F" w14:textId="77777777" w:rsidR="008418D8" w:rsidRPr="008418D8" w:rsidRDefault="008418D8" w:rsidP="008418D8">
            <w:pPr>
              <w:spacing w:before="0" w:after="0" w:line="240" w:lineRule="auto"/>
              <w:jc w:val="right"/>
              <w:rPr>
                <w:rFonts w:ascii="Arial" w:hAnsi="Arial" w:cs="Arial"/>
                <w:sz w:val="16"/>
                <w:szCs w:val="16"/>
              </w:rPr>
            </w:pPr>
            <w:r w:rsidRPr="008418D8">
              <w:rPr>
                <w:rFonts w:ascii="Arial" w:hAnsi="Arial" w:cs="Arial"/>
                <w:sz w:val="16"/>
                <w:szCs w:val="16"/>
              </w:rPr>
              <w:t>215.0</w:t>
            </w:r>
          </w:p>
        </w:tc>
        <w:tc>
          <w:tcPr>
            <w:tcW w:w="438" w:type="pct"/>
            <w:tcBorders>
              <w:top w:val="nil"/>
              <w:left w:val="nil"/>
              <w:bottom w:val="nil"/>
              <w:right w:val="nil"/>
            </w:tcBorders>
            <w:shd w:val="clear" w:color="auto" w:fill="auto"/>
            <w:noWrap/>
            <w:vAlign w:val="center"/>
            <w:hideMark/>
          </w:tcPr>
          <w:p w14:paraId="110F4359" w14:textId="77777777" w:rsidR="008418D8" w:rsidRPr="008418D8" w:rsidRDefault="008418D8" w:rsidP="008418D8">
            <w:pPr>
              <w:spacing w:before="0" w:after="0" w:line="240" w:lineRule="auto"/>
              <w:jc w:val="right"/>
              <w:rPr>
                <w:rFonts w:ascii="Arial" w:hAnsi="Arial" w:cs="Arial"/>
                <w:sz w:val="16"/>
                <w:szCs w:val="16"/>
              </w:rPr>
            </w:pPr>
            <w:r w:rsidRPr="008418D8">
              <w:rPr>
                <w:rFonts w:ascii="Arial" w:hAnsi="Arial" w:cs="Arial"/>
                <w:sz w:val="16"/>
                <w:szCs w:val="16"/>
              </w:rPr>
              <w:t>215.0</w:t>
            </w:r>
          </w:p>
        </w:tc>
      </w:tr>
      <w:tr w:rsidR="008418D8" w:rsidRPr="008418D8" w14:paraId="2D669E4C" w14:textId="77777777" w:rsidTr="008418D8">
        <w:trPr>
          <w:divId w:val="1275408776"/>
          <w:trHeight w:hRule="exact" w:val="225"/>
        </w:trPr>
        <w:tc>
          <w:tcPr>
            <w:tcW w:w="2629" w:type="pct"/>
            <w:tcBorders>
              <w:top w:val="nil"/>
              <w:left w:val="nil"/>
              <w:bottom w:val="nil"/>
              <w:right w:val="nil"/>
            </w:tcBorders>
            <w:shd w:val="clear" w:color="000000" w:fill="FFFFFF"/>
            <w:noWrap/>
            <w:vAlign w:val="center"/>
            <w:hideMark/>
          </w:tcPr>
          <w:p w14:paraId="794121A9" w14:textId="77777777" w:rsidR="008418D8" w:rsidRPr="008418D8" w:rsidRDefault="008418D8" w:rsidP="008418D8">
            <w:pPr>
              <w:spacing w:before="0" w:after="0" w:line="240" w:lineRule="auto"/>
              <w:ind w:left="340"/>
              <w:rPr>
                <w:rFonts w:ascii="Arial" w:hAnsi="Arial" w:cs="Arial"/>
                <w:sz w:val="16"/>
                <w:szCs w:val="16"/>
              </w:rPr>
            </w:pPr>
            <w:r w:rsidRPr="008418D8">
              <w:rPr>
                <w:rFonts w:ascii="Arial" w:hAnsi="Arial" w:cs="Arial"/>
                <w:sz w:val="16"/>
                <w:szCs w:val="16"/>
              </w:rPr>
              <w:t xml:space="preserve">Western Sydney Infrastructure Plan </w:t>
            </w:r>
          </w:p>
        </w:tc>
        <w:tc>
          <w:tcPr>
            <w:tcW w:w="510" w:type="pct"/>
            <w:tcBorders>
              <w:top w:val="nil"/>
              <w:left w:val="nil"/>
              <w:bottom w:val="nil"/>
              <w:right w:val="nil"/>
            </w:tcBorders>
            <w:shd w:val="clear" w:color="auto" w:fill="auto"/>
            <w:noWrap/>
            <w:vAlign w:val="center"/>
            <w:hideMark/>
          </w:tcPr>
          <w:p w14:paraId="52B53878" w14:textId="77777777" w:rsidR="008418D8" w:rsidRPr="008418D8" w:rsidRDefault="008418D8" w:rsidP="008418D8">
            <w:pPr>
              <w:spacing w:before="0" w:after="0" w:line="240" w:lineRule="auto"/>
              <w:jc w:val="right"/>
              <w:rPr>
                <w:rFonts w:ascii="Arial" w:hAnsi="Arial" w:cs="Arial"/>
                <w:sz w:val="16"/>
                <w:szCs w:val="16"/>
              </w:rPr>
            </w:pPr>
            <w:r w:rsidRPr="008418D8">
              <w:rPr>
                <w:rFonts w:ascii="Arial" w:hAnsi="Arial" w:cs="Arial"/>
                <w:sz w:val="16"/>
                <w:szCs w:val="16"/>
              </w:rPr>
              <w:t>197.9</w:t>
            </w:r>
          </w:p>
        </w:tc>
        <w:tc>
          <w:tcPr>
            <w:tcW w:w="510" w:type="pct"/>
            <w:tcBorders>
              <w:top w:val="nil"/>
              <w:left w:val="nil"/>
              <w:bottom w:val="nil"/>
              <w:right w:val="nil"/>
            </w:tcBorders>
            <w:shd w:val="clear" w:color="000000" w:fill="E6F2FF"/>
            <w:noWrap/>
            <w:vAlign w:val="center"/>
            <w:hideMark/>
          </w:tcPr>
          <w:p w14:paraId="0D4438FA" w14:textId="77777777" w:rsidR="008418D8" w:rsidRPr="008418D8" w:rsidRDefault="008418D8" w:rsidP="008418D8">
            <w:pPr>
              <w:spacing w:before="0" w:after="0" w:line="240" w:lineRule="auto"/>
              <w:jc w:val="right"/>
              <w:rPr>
                <w:rFonts w:ascii="Arial" w:hAnsi="Arial" w:cs="Arial"/>
                <w:sz w:val="16"/>
                <w:szCs w:val="16"/>
              </w:rPr>
            </w:pPr>
            <w:r w:rsidRPr="008418D8">
              <w:rPr>
                <w:rFonts w:ascii="Arial" w:hAnsi="Arial" w:cs="Arial"/>
                <w:sz w:val="16"/>
                <w:szCs w:val="16"/>
              </w:rPr>
              <w:t>183.0</w:t>
            </w:r>
          </w:p>
        </w:tc>
        <w:tc>
          <w:tcPr>
            <w:tcW w:w="475" w:type="pct"/>
            <w:tcBorders>
              <w:top w:val="nil"/>
              <w:left w:val="nil"/>
              <w:bottom w:val="nil"/>
              <w:right w:val="nil"/>
            </w:tcBorders>
            <w:shd w:val="clear" w:color="auto" w:fill="auto"/>
            <w:noWrap/>
            <w:vAlign w:val="center"/>
            <w:hideMark/>
          </w:tcPr>
          <w:p w14:paraId="0D4A7915" w14:textId="77777777" w:rsidR="008418D8" w:rsidRPr="008418D8" w:rsidRDefault="008418D8" w:rsidP="008418D8">
            <w:pPr>
              <w:spacing w:before="0" w:after="0" w:line="240" w:lineRule="auto"/>
              <w:jc w:val="right"/>
              <w:rPr>
                <w:rFonts w:ascii="Arial" w:hAnsi="Arial" w:cs="Arial"/>
                <w:sz w:val="16"/>
                <w:szCs w:val="16"/>
              </w:rPr>
            </w:pPr>
            <w:r w:rsidRPr="008418D8">
              <w:rPr>
                <w:rFonts w:ascii="Arial" w:hAnsi="Arial" w:cs="Arial"/>
                <w:sz w:val="16"/>
                <w:szCs w:val="16"/>
              </w:rPr>
              <w:t>88.2</w:t>
            </w:r>
          </w:p>
        </w:tc>
        <w:tc>
          <w:tcPr>
            <w:tcW w:w="438" w:type="pct"/>
            <w:tcBorders>
              <w:top w:val="nil"/>
              <w:left w:val="nil"/>
              <w:bottom w:val="nil"/>
              <w:right w:val="nil"/>
            </w:tcBorders>
            <w:shd w:val="clear" w:color="auto" w:fill="auto"/>
            <w:noWrap/>
            <w:vAlign w:val="center"/>
            <w:hideMark/>
          </w:tcPr>
          <w:p w14:paraId="7D13DF2F" w14:textId="0A4200C7" w:rsidR="008418D8" w:rsidRPr="008418D8" w:rsidRDefault="00EB037C" w:rsidP="008418D8">
            <w:pPr>
              <w:spacing w:before="0" w:after="0" w:line="240" w:lineRule="auto"/>
              <w:jc w:val="right"/>
              <w:rPr>
                <w:rFonts w:ascii="Arial" w:hAnsi="Arial" w:cs="Arial"/>
                <w:sz w:val="16"/>
                <w:szCs w:val="16"/>
              </w:rPr>
            </w:pPr>
            <w:r>
              <w:rPr>
                <w:rFonts w:ascii="Arial" w:hAnsi="Arial" w:cs="Arial"/>
                <w:sz w:val="16"/>
                <w:szCs w:val="16"/>
              </w:rPr>
              <w:noBreakHyphen/>
            </w:r>
          </w:p>
        </w:tc>
        <w:tc>
          <w:tcPr>
            <w:tcW w:w="438" w:type="pct"/>
            <w:tcBorders>
              <w:top w:val="nil"/>
              <w:left w:val="nil"/>
              <w:bottom w:val="nil"/>
              <w:right w:val="nil"/>
            </w:tcBorders>
            <w:shd w:val="clear" w:color="auto" w:fill="auto"/>
            <w:noWrap/>
            <w:vAlign w:val="center"/>
            <w:hideMark/>
          </w:tcPr>
          <w:p w14:paraId="7E6615FE" w14:textId="12E75453" w:rsidR="008418D8" w:rsidRPr="008418D8" w:rsidRDefault="00EB037C" w:rsidP="008418D8">
            <w:pPr>
              <w:spacing w:before="0" w:after="0" w:line="240" w:lineRule="auto"/>
              <w:jc w:val="right"/>
              <w:rPr>
                <w:rFonts w:ascii="Arial" w:hAnsi="Arial" w:cs="Arial"/>
                <w:sz w:val="16"/>
                <w:szCs w:val="16"/>
              </w:rPr>
            </w:pPr>
            <w:r>
              <w:rPr>
                <w:rFonts w:ascii="Arial" w:hAnsi="Arial" w:cs="Arial"/>
                <w:sz w:val="16"/>
                <w:szCs w:val="16"/>
              </w:rPr>
              <w:noBreakHyphen/>
            </w:r>
          </w:p>
        </w:tc>
      </w:tr>
      <w:tr w:rsidR="008418D8" w:rsidRPr="008418D8" w14:paraId="76893640" w14:textId="77777777" w:rsidTr="008418D8">
        <w:trPr>
          <w:divId w:val="1275408776"/>
          <w:trHeight w:hRule="exact" w:val="225"/>
        </w:trPr>
        <w:tc>
          <w:tcPr>
            <w:tcW w:w="2629" w:type="pct"/>
            <w:tcBorders>
              <w:top w:val="nil"/>
              <w:left w:val="nil"/>
              <w:bottom w:val="nil"/>
              <w:right w:val="nil"/>
            </w:tcBorders>
            <w:shd w:val="clear" w:color="000000" w:fill="FFFFFF"/>
            <w:noWrap/>
            <w:vAlign w:val="center"/>
            <w:hideMark/>
          </w:tcPr>
          <w:p w14:paraId="54D3882C" w14:textId="77777777" w:rsidR="008418D8" w:rsidRPr="008418D8" w:rsidRDefault="008418D8" w:rsidP="008418D8">
            <w:pPr>
              <w:spacing w:before="0" w:after="0" w:line="240" w:lineRule="auto"/>
              <w:ind w:left="340"/>
              <w:rPr>
                <w:rFonts w:ascii="Arial" w:hAnsi="Arial" w:cs="Arial"/>
                <w:sz w:val="16"/>
                <w:szCs w:val="16"/>
              </w:rPr>
            </w:pPr>
            <w:r w:rsidRPr="008418D8">
              <w:rPr>
                <w:rFonts w:ascii="Arial" w:hAnsi="Arial" w:cs="Arial"/>
                <w:sz w:val="16"/>
                <w:szCs w:val="16"/>
              </w:rPr>
              <w:t>Total Infrastructure Investment Program</w:t>
            </w:r>
          </w:p>
        </w:tc>
        <w:tc>
          <w:tcPr>
            <w:tcW w:w="510" w:type="pct"/>
            <w:tcBorders>
              <w:top w:val="single" w:sz="4" w:space="0" w:color="293F5B"/>
              <w:left w:val="nil"/>
              <w:bottom w:val="single" w:sz="4" w:space="0" w:color="293F5B"/>
              <w:right w:val="nil"/>
            </w:tcBorders>
            <w:shd w:val="clear" w:color="auto" w:fill="auto"/>
            <w:noWrap/>
            <w:vAlign w:val="center"/>
            <w:hideMark/>
          </w:tcPr>
          <w:p w14:paraId="521BF386" w14:textId="77777777" w:rsidR="008418D8" w:rsidRPr="008418D8" w:rsidRDefault="008418D8" w:rsidP="008418D8">
            <w:pPr>
              <w:spacing w:before="0" w:after="0" w:line="240" w:lineRule="auto"/>
              <w:jc w:val="right"/>
              <w:rPr>
                <w:rFonts w:ascii="Arial" w:hAnsi="Arial" w:cs="Arial"/>
                <w:sz w:val="16"/>
                <w:szCs w:val="16"/>
              </w:rPr>
            </w:pPr>
            <w:r w:rsidRPr="008418D8">
              <w:rPr>
                <w:rFonts w:ascii="Arial" w:hAnsi="Arial" w:cs="Arial"/>
                <w:sz w:val="16"/>
                <w:szCs w:val="16"/>
              </w:rPr>
              <w:t>12,507.2</w:t>
            </w:r>
          </w:p>
        </w:tc>
        <w:tc>
          <w:tcPr>
            <w:tcW w:w="510" w:type="pct"/>
            <w:tcBorders>
              <w:top w:val="single" w:sz="4" w:space="0" w:color="293F5B"/>
              <w:left w:val="nil"/>
              <w:bottom w:val="single" w:sz="4" w:space="0" w:color="293F5B"/>
              <w:right w:val="nil"/>
            </w:tcBorders>
            <w:shd w:val="clear" w:color="000000" w:fill="E6F2FF"/>
            <w:noWrap/>
            <w:vAlign w:val="center"/>
            <w:hideMark/>
          </w:tcPr>
          <w:p w14:paraId="155A38F8" w14:textId="77777777" w:rsidR="008418D8" w:rsidRPr="008418D8" w:rsidRDefault="008418D8" w:rsidP="008418D8">
            <w:pPr>
              <w:spacing w:before="0" w:after="0" w:line="240" w:lineRule="auto"/>
              <w:jc w:val="right"/>
              <w:rPr>
                <w:rFonts w:ascii="Arial" w:hAnsi="Arial" w:cs="Arial"/>
                <w:sz w:val="16"/>
                <w:szCs w:val="16"/>
              </w:rPr>
            </w:pPr>
            <w:r w:rsidRPr="008418D8">
              <w:rPr>
                <w:rFonts w:ascii="Arial" w:hAnsi="Arial" w:cs="Arial"/>
                <w:sz w:val="16"/>
                <w:szCs w:val="16"/>
              </w:rPr>
              <w:t>13,058.5</w:t>
            </w:r>
          </w:p>
        </w:tc>
        <w:tc>
          <w:tcPr>
            <w:tcW w:w="475" w:type="pct"/>
            <w:tcBorders>
              <w:top w:val="single" w:sz="4" w:space="0" w:color="293F5B"/>
              <w:left w:val="nil"/>
              <w:bottom w:val="single" w:sz="4" w:space="0" w:color="293F5B"/>
              <w:right w:val="nil"/>
            </w:tcBorders>
            <w:shd w:val="clear" w:color="auto" w:fill="auto"/>
            <w:noWrap/>
            <w:vAlign w:val="center"/>
            <w:hideMark/>
          </w:tcPr>
          <w:p w14:paraId="41483B0A" w14:textId="77777777" w:rsidR="008418D8" w:rsidRPr="008418D8" w:rsidRDefault="008418D8" w:rsidP="008418D8">
            <w:pPr>
              <w:spacing w:before="0" w:after="0" w:line="240" w:lineRule="auto"/>
              <w:jc w:val="right"/>
              <w:rPr>
                <w:rFonts w:ascii="Arial" w:hAnsi="Arial" w:cs="Arial"/>
                <w:sz w:val="16"/>
                <w:szCs w:val="16"/>
              </w:rPr>
            </w:pPr>
            <w:r w:rsidRPr="008418D8">
              <w:rPr>
                <w:rFonts w:ascii="Arial" w:hAnsi="Arial" w:cs="Arial"/>
                <w:sz w:val="16"/>
                <w:szCs w:val="16"/>
              </w:rPr>
              <w:t>13,312.2</w:t>
            </w:r>
          </w:p>
        </w:tc>
        <w:tc>
          <w:tcPr>
            <w:tcW w:w="438" w:type="pct"/>
            <w:tcBorders>
              <w:top w:val="single" w:sz="4" w:space="0" w:color="293F5B"/>
              <w:left w:val="nil"/>
              <w:bottom w:val="single" w:sz="4" w:space="0" w:color="293F5B"/>
              <w:right w:val="nil"/>
            </w:tcBorders>
            <w:shd w:val="clear" w:color="auto" w:fill="auto"/>
            <w:noWrap/>
            <w:vAlign w:val="center"/>
            <w:hideMark/>
          </w:tcPr>
          <w:p w14:paraId="0B0DCA46" w14:textId="77777777" w:rsidR="008418D8" w:rsidRPr="008418D8" w:rsidRDefault="008418D8" w:rsidP="008418D8">
            <w:pPr>
              <w:spacing w:before="0" w:after="0" w:line="240" w:lineRule="auto"/>
              <w:jc w:val="right"/>
              <w:rPr>
                <w:rFonts w:ascii="Arial" w:hAnsi="Arial" w:cs="Arial"/>
                <w:sz w:val="16"/>
                <w:szCs w:val="16"/>
              </w:rPr>
            </w:pPr>
            <w:r w:rsidRPr="008418D8">
              <w:rPr>
                <w:rFonts w:ascii="Arial" w:hAnsi="Arial" w:cs="Arial"/>
                <w:sz w:val="16"/>
                <w:szCs w:val="16"/>
              </w:rPr>
              <w:t>13,321.3</w:t>
            </w:r>
          </w:p>
        </w:tc>
        <w:tc>
          <w:tcPr>
            <w:tcW w:w="438" w:type="pct"/>
            <w:tcBorders>
              <w:top w:val="single" w:sz="4" w:space="0" w:color="293F5B"/>
              <w:left w:val="nil"/>
              <w:bottom w:val="single" w:sz="4" w:space="0" w:color="293F5B"/>
              <w:right w:val="nil"/>
            </w:tcBorders>
            <w:shd w:val="clear" w:color="auto" w:fill="auto"/>
            <w:noWrap/>
            <w:vAlign w:val="center"/>
            <w:hideMark/>
          </w:tcPr>
          <w:p w14:paraId="2B159887" w14:textId="77777777" w:rsidR="008418D8" w:rsidRPr="008418D8" w:rsidRDefault="008418D8" w:rsidP="008418D8">
            <w:pPr>
              <w:spacing w:before="0" w:after="0" w:line="240" w:lineRule="auto"/>
              <w:jc w:val="right"/>
              <w:rPr>
                <w:rFonts w:ascii="Arial" w:hAnsi="Arial" w:cs="Arial"/>
                <w:sz w:val="16"/>
                <w:szCs w:val="16"/>
              </w:rPr>
            </w:pPr>
            <w:r w:rsidRPr="008418D8">
              <w:rPr>
                <w:rFonts w:ascii="Arial" w:hAnsi="Arial" w:cs="Arial"/>
                <w:sz w:val="16"/>
                <w:szCs w:val="16"/>
              </w:rPr>
              <w:t>13,332.6</w:t>
            </w:r>
          </w:p>
        </w:tc>
      </w:tr>
      <w:tr w:rsidR="008418D8" w:rsidRPr="008418D8" w14:paraId="7D4E4576" w14:textId="77777777" w:rsidTr="008418D8">
        <w:trPr>
          <w:divId w:val="1275408776"/>
          <w:trHeight w:hRule="exact" w:val="225"/>
        </w:trPr>
        <w:tc>
          <w:tcPr>
            <w:tcW w:w="2629" w:type="pct"/>
            <w:tcBorders>
              <w:top w:val="nil"/>
              <w:left w:val="nil"/>
              <w:bottom w:val="nil"/>
              <w:right w:val="nil"/>
            </w:tcBorders>
            <w:shd w:val="clear" w:color="000000" w:fill="FFFFFF"/>
            <w:noWrap/>
            <w:vAlign w:val="center"/>
            <w:hideMark/>
          </w:tcPr>
          <w:p w14:paraId="08F332D5" w14:textId="77777777" w:rsidR="008418D8" w:rsidRPr="008418D8" w:rsidRDefault="008418D8" w:rsidP="008418D8">
            <w:pPr>
              <w:spacing w:before="0" w:after="0" w:line="240" w:lineRule="auto"/>
              <w:ind w:left="170"/>
              <w:rPr>
                <w:rFonts w:ascii="Arial" w:hAnsi="Arial" w:cs="Arial"/>
                <w:sz w:val="16"/>
                <w:szCs w:val="16"/>
              </w:rPr>
            </w:pPr>
            <w:r w:rsidRPr="008418D8">
              <w:rPr>
                <w:rFonts w:ascii="Arial" w:hAnsi="Arial" w:cs="Arial"/>
                <w:sz w:val="16"/>
                <w:szCs w:val="16"/>
              </w:rPr>
              <w:t>Other payments</w:t>
            </w:r>
          </w:p>
        </w:tc>
        <w:tc>
          <w:tcPr>
            <w:tcW w:w="510" w:type="pct"/>
            <w:tcBorders>
              <w:top w:val="nil"/>
              <w:left w:val="nil"/>
              <w:bottom w:val="nil"/>
              <w:right w:val="nil"/>
            </w:tcBorders>
            <w:shd w:val="clear" w:color="auto" w:fill="auto"/>
            <w:noWrap/>
            <w:vAlign w:val="center"/>
            <w:hideMark/>
          </w:tcPr>
          <w:p w14:paraId="74F1D956" w14:textId="77777777" w:rsidR="008418D8" w:rsidRPr="008418D8" w:rsidRDefault="008418D8" w:rsidP="008418D8">
            <w:pPr>
              <w:spacing w:before="0" w:after="0" w:line="240" w:lineRule="auto"/>
              <w:ind w:firstLineChars="100" w:firstLine="160"/>
              <w:rPr>
                <w:rFonts w:ascii="Arial" w:hAnsi="Arial" w:cs="Arial"/>
                <w:sz w:val="16"/>
                <w:szCs w:val="16"/>
              </w:rPr>
            </w:pPr>
          </w:p>
        </w:tc>
        <w:tc>
          <w:tcPr>
            <w:tcW w:w="510" w:type="pct"/>
            <w:tcBorders>
              <w:top w:val="nil"/>
              <w:left w:val="nil"/>
              <w:bottom w:val="nil"/>
              <w:right w:val="nil"/>
            </w:tcBorders>
            <w:shd w:val="clear" w:color="000000" w:fill="E6F2FF"/>
            <w:noWrap/>
            <w:vAlign w:val="center"/>
            <w:hideMark/>
          </w:tcPr>
          <w:p w14:paraId="7D2BAEC6" w14:textId="77777777" w:rsidR="008418D8" w:rsidRPr="008418D8" w:rsidRDefault="008418D8" w:rsidP="008418D8">
            <w:pPr>
              <w:spacing w:before="0" w:after="0" w:line="240" w:lineRule="auto"/>
              <w:jc w:val="right"/>
              <w:rPr>
                <w:rFonts w:ascii="Arial" w:hAnsi="Arial" w:cs="Arial"/>
                <w:sz w:val="16"/>
                <w:szCs w:val="16"/>
              </w:rPr>
            </w:pPr>
            <w:r w:rsidRPr="008418D8">
              <w:rPr>
                <w:rFonts w:ascii="Arial" w:hAnsi="Arial" w:cs="Arial"/>
                <w:sz w:val="16"/>
                <w:szCs w:val="16"/>
              </w:rPr>
              <w:t> </w:t>
            </w:r>
          </w:p>
        </w:tc>
        <w:tc>
          <w:tcPr>
            <w:tcW w:w="475" w:type="pct"/>
            <w:tcBorders>
              <w:top w:val="nil"/>
              <w:left w:val="nil"/>
              <w:bottom w:val="nil"/>
              <w:right w:val="nil"/>
            </w:tcBorders>
            <w:shd w:val="clear" w:color="000000" w:fill="FFFFFF"/>
            <w:noWrap/>
            <w:vAlign w:val="center"/>
            <w:hideMark/>
          </w:tcPr>
          <w:p w14:paraId="0FDCEFEC" w14:textId="77777777" w:rsidR="008418D8" w:rsidRPr="008418D8" w:rsidRDefault="008418D8" w:rsidP="008418D8">
            <w:pPr>
              <w:spacing w:before="0" w:after="0" w:line="240" w:lineRule="auto"/>
              <w:jc w:val="right"/>
              <w:rPr>
                <w:rFonts w:ascii="Arial" w:hAnsi="Arial" w:cs="Arial"/>
                <w:sz w:val="16"/>
                <w:szCs w:val="16"/>
              </w:rPr>
            </w:pPr>
            <w:r w:rsidRPr="008418D8">
              <w:rPr>
                <w:rFonts w:ascii="Arial" w:hAnsi="Arial" w:cs="Arial"/>
                <w:sz w:val="16"/>
                <w:szCs w:val="16"/>
              </w:rPr>
              <w:t> </w:t>
            </w:r>
          </w:p>
        </w:tc>
        <w:tc>
          <w:tcPr>
            <w:tcW w:w="438" w:type="pct"/>
            <w:tcBorders>
              <w:top w:val="nil"/>
              <w:left w:val="nil"/>
              <w:bottom w:val="nil"/>
              <w:right w:val="nil"/>
            </w:tcBorders>
            <w:shd w:val="clear" w:color="000000" w:fill="FFFFFF"/>
            <w:noWrap/>
            <w:vAlign w:val="center"/>
            <w:hideMark/>
          </w:tcPr>
          <w:p w14:paraId="29ECEC4E" w14:textId="77777777" w:rsidR="008418D8" w:rsidRPr="008418D8" w:rsidRDefault="008418D8" w:rsidP="008418D8">
            <w:pPr>
              <w:spacing w:before="0" w:after="0" w:line="240" w:lineRule="auto"/>
              <w:jc w:val="right"/>
              <w:rPr>
                <w:rFonts w:ascii="Arial" w:hAnsi="Arial" w:cs="Arial"/>
                <w:sz w:val="16"/>
                <w:szCs w:val="16"/>
              </w:rPr>
            </w:pPr>
            <w:r w:rsidRPr="008418D8">
              <w:rPr>
                <w:rFonts w:ascii="Arial" w:hAnsi="Arial" w:cs="Arial"/>
                <w:sz w:val="16"/>
                <w:szCs w:val="16"/>
              </w:rPr>
              <w:t> </w:t>
            </w:r>
          </w:p>
        </w:tc>
        <w:tc>
          <w:tcPr>
            <w:tcW w:w="438" w:type="pct"/>
            <w:tcBorders>
              <w:top w:val="nil"/>
              <w:left w:val="nil"/>
              <w:bottom w:val="nil"/>
              <w:right w:val="nil"/>
            </w:tcBorders>
            <w:shd w:val="clear" w:color="000000" w:fill="FFFFFF"/>
            <w:noWrap/>
            <w:vAlign w:val="center"/>
            <w:hideMark/>
          </w:tcPr>
          <w:p w14:paraId="01322F53" w14:textId="77777777" w:rsidR="008418D8" w:rsidRPr="008418D8" w:rsidRDefault="008418D8" w:rsidP="008418D8">
            <w:pPr>
              <w:spacing w:before="0" w:after="0" w:line="240" w:lineRule="auto"/>
              <w:jc w:val="right"/>
              <w:rPr>
                <w:rFonts w:ascii="Arial" w:hAnsi="Arial" w:cs="Arial"/>
                <w:sz w:val="16"/>
                <w:szCs w:val="16"/>
              </w:rPr>
            </w:pPr>
            <w:r w:rsidRPr="008418D8">
              <w:rPr>
                <w:rFonts w:ascii="Arial" w:hAnsi="Arial" w:cs="Arial"/>
                <w:sz w:val="16"/>
                <w:szCs w:val="16"/>
              </w:rPr>
              <w:t> </w:t>
            </w:r>
          </w:p>
        </w:tc>
      </w:tr>
      <w:tr w:rsidR="008418D8" w:rsidRPr="008418D8" w14:paraId="795A55FA" w14:textId="77777777" w:rsidTr="008418D8">
        <w:trPr>
          <w:divId w:val="1275408776"/>
          <w:trHeight w:hRule="exact" w:val="225"/>
        </w:trPr>
        <w:tc>
          <w:tcPr>
            <w:tcW w:w="2629" w:type="pct"/>
            <w:tcBorders>
              <w:top w:val="nil"/>
              <w:left w:val="nil"/>
              <w:bottom w:val="nil"/>
              <w:right w:val="nil"/>
            </w:tcBorders>
            <w:shd w:val="clear" w:color="auto" w:fill="auto"/>
            <w:noWrap/>
            <w:vAlign w:val="bottom"/>
            <w:hideMark/>
          </w:tcPr>
          <w:p w14:paraId="3ECBB68E" w14:textId="77777777" w:rsidR="008418D8" w:rsidRPr="008418D8" w:rsidRDefault="008418D8" w:rsidP="008418D8">
            <w:pPr>
              <w:spacing w:before="0" w:after="0" w:line="240" w:lineRule="auto"/>
              <w:ind w:left="340"/>
              <w:rPr>
                <w:rFonts w:ascii="Arial" w:hAnsi="Arial" w:cs="Arial"/>
                <w:sz w:val="16"/>
                <w:szCs w:val="16"/>
              </w:rPr>
            </w:pPr>
            <w:r w:rsidRPr="008418D8">
              <w:rPr>
                <w:rFonts w:ascii="Arial" w:hAnsi="Arial" w:cs="Arial"/>
                <w:sz w:val="16"/>
                <w:szCs w:val="16"/>
              </w:rPr>
              <w:t>Adelaide City Deal</w:t>
            </w:r>
          </w:p>
        </w:tc>
        <w:tc>
          <w:tcPr>
            <w:tcW w:w="510" w:type="pct"/>
            <w:tcBorders>
              <w:top w:val="nil"/>
              <w:left w:val="nil"/>
              <w:bottom w:val="nil"/>
              <w:right w:val="nil"/>
            </w:tcBorders>
            <w:shd w:val="clear" w:color="auto" w:fill="auto"/>
            <w:noWrap/>
            <w:vAlign w:val="center"/>
            <w:hideMark/>
          </w:tcPr>
          <w:p w14:paraId="2827402D" w14:textId="77777777" w:rsidR="008418D8" w:rsidRPr="008418D8" w:rsidRDefault="008418D8" w:rsidP="008418D8">
            <w:pPr>
              <w:spacing w:before="0" w:after="0" w:line="240" w:lineRule="auto"/>
              <w:jc w:val="right"/>
              <w:rPr>
                <w:rFonts w:ascii="Arial" w:hAnsi="Arial" w:cs="Arial"/>
                <w:sz w:val="16"/>
                <w:szCs w:val="16"/>
              </w:rPr>
            </w:pPr>
            <w:r w:rsidRPr="008418D8">
              <w:rPr>
                <w:rFonts w:ascii="Arial" w:hAnsi="Arial" w:cs="Arial"/>
                <w:sz w:val="16"/>
                <w:szCs w:val="16"/>
              </w:rPr>
              <w:t>11.1</w:t>
            </w:r>
          </w:p>
        </w:tc>
        <w:tc>
          <w:tcPr>
            <w:tcW w:w="510" w:type="pct"/>
            <w:tcBorders>
              <w:top w:val="nil"/>
              <w:left w:val="nil"/>
              <w:bottom w:val="nil"/>
              <w:right w:val="nil"/>
            </w:tcBorders>
            <w:shd w:val="clear" w:color="000000" w:fill="E6F2FF"/>
            <w:noWrap/>
            <w:vAlign w:val="center"/>
            <w:hideMark/>
          </w:tcPr>
          <w:p w14:paraId="04D5C8FB" w14:textId="77777777" w:rsidR="008418D8" w:rsidRPr="008418D8" w:rsidRDefault="008418D8" w:rsidP="008418D8">
            <w:pPr>
              <w:spacing w:before="0" w:after="0" w:line="240" w:lineRule="auto"/>
              <w:jc w:val="right"/>
              <w:rPr>
                <w:rFonts w:ascii="Arial" w:hAnsi="Arial" w:cs="Arial"/>
                <w:sz w:val="16"/>
                <w:szCs w:val="16"/>
              </w:rPr>
            </w:pPr>
            <w:r w:rsidRPr="008418D8">
              <w:rPr>
                <w:rFonts w:ascii="Arial" w:hAnsi="Arial" w:cs="Arial"/>
                <w:sz w:val="16"/>
                <w:szCs w:val="16"/>
              </w:rPr>
              <w:t>18.6</w:t>
            </w:r>
          </w:p>
        </w:tc>
        <w:tc>
          <w:tcPr>
            <w:tcW w:w="475" w:type="pct"/>
            <w:tcBorders>
              <w:top w:val="nil"/>
              <w:left w:val="nil"/>
              <w:bottom w:val="nil"/>
              <w:right w:val="nil"/>
            </w:tcBorders>
            <w:shd w:val="clear" w:color="auto" w:fill="auto"/>
            <w:noWrap/>
            <w:vAlign w:val="center"/>
            <w:hideMark/>
          </w:tcPr>
          <w:p w14:paraId="188BF55D" w14:textId="77777777" w:rsidR="008418D8" w:rsidRPr="008418D8" w:rsidRDefault="008418D8" w:rsidP="008418D8">
            <w:pPr>
              <w:spacing w:before="0" w:after="0" w:line="240" w:lineRule="auto"/>
              <w:jc w:val="right"/>
              <w:rPr>
                <w:rFonts w:ascii="Arial" w:hAnsi="Arial" w:cs="Arial"/>
                <w:sz w:val="16"/>
                <w:szCs w:val="16"/>
              </w:rPr>
            </w:pPr>
            <w:r w:rsidRPr="008418D8">
              <w:rPr>
                <w:rFonts w:ascii="Arial" w:hAnsi="Arial" w:cs="Arial"/>
                <w:sz w:val="16"/>
                <w:szCs w:val="16"/>
              </w:rPr>
              <w:t>6.0</w:t>
            </w:r>
          </w:p>
        </w:tc>
        <w:tc>
          <w:tcPr>
            <w:tcW w:w="438" w:type="pct"/>
            <w:tcBorders>
              <w:top w:val="nil"/>
              <w:left w:val="nil"/>
              <w:bottom w:val="nil"/>
              <w:right w:val="nil"/>
            </w:tcBorders>
            <w:shd w:val="clear" w:color="auto" w:fill="auto"/>
            <w:noWrap/>
            <w:vAlign w:val="center"/>
            <w:hideMark/>
          </w:tcPr>
          <w:p w14:paraId="4C50C2C2" w14:textId="77777777" w:rsidR="008418D8" w:rsidRPr="008418D8" w:rsidRDefault="008418D8" w:rsidP="008418D8">
            <w:pPr>
              <w:spacing w:before="0" w:after="0" w:line="240" w:lineRule="auto"/>
              <w:jc w:val="right"/>
              <w:rPr>
                <w:rFonts w:ascii="Arial" w:hAnsi="Arial" w:cs="Arial"/>
                <w:sz w:val="16"/>
                <w:szCs w:val="16"/>
              </w:rPr>
            </w:pPr>
            <w:r w:rsidRPr="008418D8">
              <w:rPr>
                <w:rFonts w:ascii="Arial" w:hAnsi="Arial" w:cs="Arial"/>
                <w:sz w:val="16"/>
                <w:szCs w:val="16"/>
              </w:rPr>
              <w:t>35.0</w:t>
            </w:r>
          </w:p>
        </w:tc>
        <w:tc>
          <w:tcPr>
            <w:tcW w:w="438" w:type="pct"/>
            <w:tcBorders>
              <w:top w:val="nil"/>
              <w:left w:val="nil"/>
              <w:bottom w:val="nil"/>
              <w:right w:val="nil"/>
            </w:tcBorders>
            <w:shd w:val="clear" w:color="auto" w:fill="auto"/>
            <w:noWrap/>
            <w:vAlign w:val="center"/>
            <w:hideMark/>
          </w:tcPr>
          <w:p w14:paraId="514C5B60" w14:textId="77777777" w:rsidR="008418D8" w:rsidRPr="008418D8" w:rsidRDefault="008418D8" w:rsidP="008418D8">
            <w:pPr>
              <w:spacing w:before="0" w:after="0" w:line="240" w:lineRule="auto"/>
              <w:jc w:val="right"/>
              <w:rPr>
                <w:rFonts w:ascii="Arial" w:hAnsi="Arial" w:cs="Arial"/>
                <w:sz w:val="16"/>
                <w:szCs w:val="16"/>
              </w:rPr>
            </w:pPr>
            <w:r w:rsidRPr="008418D8">
              <w:rPr>
                <w:rFonts w:ascii="Arial" w:hAnsi="Arial" w:cs="Arial"/>
                <w:sz w:val="16"/>
                <w:szCs w:val="16"/>
              </w:rPr>
              <w:t>30.0</w:t>
            </w:r>
          </w:p>
        </w:tc>
      </w:tr>
      <w:tr w:rsidR="008418D8" w:rsidRPr="008418D8" w14:paraId="3848F38D" w14:textId="77777777" w:rsidTr="008418D8">
        <w:trPr>
          <w:divId w:val="1275408776"/>
          <w:trHeight w:hRule="exact" w:val="225"/>
        </w:trPr>
        <w:tc>
          <w:tcPr>
            <w:tcW w:w="2629" w:type="pct"/>
            <w:tcBorders>
              <w:top w:val="nil"/>
              <w:left w:val="nil"/>
              <w:bottom w:val="nil"/>
              <w:right w:val="nil"/>
            </w:tcBorders>
            <w:shd w:val="clear" w:color="auto" w:fill="auto"/>
            <w:noWrap/>
            <w:vAlign w:val="bottom"/>
            <w:hideMark/>
          </w:tcPr>
          <w:p w14:paraId="19A14B70" w14:textId="77777777" w:rsidR="008418D8" w:rsidRPr="008418D8" w:rsidRDefault="008418D8" w:rsidP="008418D8">
            <w:pPr>
              <w:spacing w:before="0" w:after="0" w:line="240" w:lineRule="auto"/>
              <w:ind w:left="340"/>
              <w:rPr>
                <w:rFonts w:ascii="Arial" w:hAnsi="Arial" w:cs="Arial"/>
                <w:sz w:val="16"/>
                <w:szCs w:val="16"/>
              </w:rPr>
            </w:pPr>
            <w:r w:rsidRPr="008418D8">
              <w:rPr>
                <w:rFonts w:ascii="Arial" w:hAnsi="Arial" w:cs="Arial"/>
                <w:sz w:val="16"/>
                <w:szCs w:val="16"/>
              </w:rPr>
              <w:t>Albury Wodonga Regional Projects</w:t>
            </w:r>
          </w:p>
        </w:tc>
        <w:tc>
          <w:tcPr>
            <w:tcW w:w="510" w:type="pct"/>
            <w:tcBorders>
              <w:top w:val="nil"/>
              <w:left w:val="nil"/>
              <w:bottom w:val="nil"/>
              <w:right w:val="nil"/>
            </w:tcBorders>
            <w:shd w:val="clear" w:color="auto" w:fill="auto"/>
            <w:noWrap/>
            <w:vAlign w:val="center"/>
            <w:hideMark/>
          </w:tcPr>
          <w:p w14:paraId="5BD7C5A7" w14:textId="77777777" w:rsidR="008418D8" w:rsidRPr="008418D8" w:rsidRDefault="008418D8" w:rsidP="008418D8">
            <w:pPr>
              <w:spacing w:before="0" w:after="0" w:line="240" w:lineRule="auto"/>
              <w:jc w:val="right"/>
              <w:rPr>
                <w:rFonts w:ascii="Arial" w:hAnsi="Arial" w:cs="Arial"/>
                <w:sz w:val="16"/>
                <w:szCs w:val="16"/>
              </w:rPr>
            </w:pPr>
            <w:r w:rsidRPr="008418D8">
              <w:rPr>
                <w:rFonts w:ascii="Arial" w:hAnsi="Arial" w:cs="Arial"/>
                <w:sz w:val="16"/>
                <w:szCs w:val="16"/>
              </w:rPr>
              <w:t>36.5</w:t>
            </w:r>
          </w:p>
        </w:tc>
        <w:tc>
          <w:tcPr>
            <w:tcW w:w="510" w:type="pct"/>
            <w:tcBorders>
              <w:top w:val="nil"/>
              <w:left w:val="nil"/>
              <w:bottom w:val="nil"/>
              <w:right w:val="nil"/>
            </w:tcBorders>
            <w:shd w:val="clear" w:color="000000" w:fill="E6F2FF"/>
            <w:noWrap/>
            <w:vAlign w:val="center"/>
            <w:hideMark/>
          </w:tcPr>
          <w:p w14:paraId="7FC679D2" w14:textId="77777777" w:rsidR="008418D8" w:rsidRPr="008418D8" w:rsidRDefault="008418D8" w:rsidP="008418D8">
            <w:pPr>
              <w:spacing w:before="0" w:after="0" w:line="240" w:lineRule="auto"/>
              <w:jc w:val="right"/>
              <w:rPr>
                <w:rFonts w:ascii="Arial" w:hAnsi="Arial" w:cs="Arial"/>
                <w:sz w:val="16"/>
                <w:szCs w:val="16"/>
              </w:rPr>
            </w:pPr>
            <w:r w:rsidRPr="008418D8">
              <w:rPr>
                <w:rFonts w:ascii="Arial" w:hAnsi="Arial" w:cs="Arial"/>
                <w:sz w:val="16"/>
                <w:szCs w:val="16"/>
              </w:rPr>
              <w:t>24.0</w:t>
            </w:r>
          </w:p>
        </w:tc>
        <w:tc>
          <w:tcPr>
            <w:tcW w:w="475" w:type="pct"/>
            <w:tcBorders>
              <w:top w:val="nil"/>
              <w:left w:val="nil"/>
              <w:bottom w:val="nil"/>
              <w:right w:val="nil"/>
            </w:tcBorders>
            <w:shd w:val="clear" w:color="auto" w:fill="auto"/>
            <w:noWrap/>
            <w:vAlign w:val="center"/>
            <w:hideMark/>
          </w:tcPr>
          <w:p w14:paraId="7C3C6B8A" w14:textId="77777777" w:rsidR="008418D8" w:rsidRPr="008418D8" w:rsidRDefault="008418D8" w:rsidP="008418D8">
            <w:pPr>
              <w:spacing w:before="0" w:after="0" w:line="240" w:lineRule="auto"/>
              <w:jc w:val="right"/>
              <w:rPr>
                <w:rFonts w:ascii="Arial" w:hAnsi="Arial" w:cs="Arial"/>
                <w:sz w:val="16"/>
                <w:szCs w:val="16"/>
              </w:rPr>
            </w:pPr>
            <w:r w:rsidRPr="008418D8">
              <w:rPr>
                <w:rFonts w:ascii="Arial" w:hAnsi="Arial" w:cs="Arial"/>
                <w:sz w:val="16"/>
                <w:szCs w:val="16"/>
              </w:rPr>
              <w:t>10.0</w:t>
            </w:r>
          </w:p>
        </w:tc>
        <w:tc>
          <w:tcPr>
            <w:tcW w:w="438" w:type="pct"/>
            <w:tcBorders>
              <w:top w:val="nil"/>
              <w:left w:val="nil"/>
              <w:bottom w:val="nil"/>
              <w:right w:val="nil"/>
            </w:tcBorders>
            <w:shd w:val="clear" w:color="auto" w:fill="auto"/>
            <w:noWrap/>
            <w:vAlign w:val="center"/>
            <w:hideMark/>
          </w:tcPr>
          <w:p w14:paraId="34F68FE2" w14:textId="7DACFFAC" w:rsidR="008418D8" w:rsidRPr="008418D8" w:rsidRDefault="00EB037C" w:rsidP="008418D8">
            <w:pPr>
              <w:spacing w:before="0" w:after="0" w:line="240" w:lineRule="auto"/>
              <w:jc w:val="right"/>
              <w:rPr>
                <w:rFonts w:ascii="Arial" w:hAnsi="Arial" w:cs="Arial"/>
                <w:sz w:val="16"/>
                <w:szCs w:val="16"/>
              </w:rPr>
            </w:pPr>
            <w:r>
              <w:rPr>
                <w:rFonts w:ascii="Arial" w:hAnsi="Arial" w:cs="Arial"/>
                <w:sz w:val="16"/>
                <w:szCs w:val="16"/>
              </w:rPr>
              <w:noBreakHyphen/>
            </w:r>
          </w:p>
        </w:tc>
        <w:tc>
          <w:tcPr>
            <w:tcW w:w="438" w:type="pct"/>
            <w:tcBorders>
              <w:top w:val="nil"/>
              <w:left w:val="nil"/>
              <w:bottom w:val="nil"/>
              <w:right w:val="nil"/>
            </w:tcBorders>
            <w:shd w:val="clear" w:color="auto" w:fill="auto"/>
            <w:noWrap/>
            <w:vAlign w:val="center"/>
            <w:hideMark/>
          </w:tcPr>
          <w:p w14:paraId="71FAA997" w14:textId="5CD2B80D" w:rsidR="008418D8" w:rsidRPr="008418D8" w:rsidRDefault="00EB037C" w:rsidP="008418D8">
            <w:pPr>
              <w:spacing w:before="0" w:after="0" w:line="240" w:lineRule="auto"/>
              <w:jc w:val="right"/>
              <w:rPr>
                <w:rFonts w:ascii="Arial" w:hAnsi="Arial" w:cs="Arial"/>
                <w:sz w:val="16"/>
                <w:szCs w:val="16"/>
              </w:rPr>
            </w:pPr>
            <w:r>
              <w:rPr>
                <w:rFonts w:ascii="Arial" w:hAnsi="Arial" w:cs="Arial"/>
                <w:sz w:val="16"/>
                <w:szCs w:val="16"/>
              </w:rPr>
              <w:noBreakHyphen/>
            </w:r>
          </w:p>
        </w:tc>
      </w:tr>
      <w:tr w:rsidR="008418D8" w:rsidRPr="008418D8" w14:paraId="05379E19" w14:textId="77777777" w:rsidTr="008418D8">
        <w:trPr>
          <w:divId w:val="1275408776"/>
          <w:trHeight w:hRule="exact" w:val="225"/>
        </w:trPr>
        <w:tc>
          <w:tcPr>
            <w:tcW w:w="2629" w:type="pct"/>
            <w:tcBorders>
              <w:top w:val="nil"/>
              <w:left w:val="nil"/>
              <w:bottom w:val="nil"/>
              <w:right w:val="nil"/>
            </w:tcBorders>
            <w:shd w:val="clear" w:color="auto" w:fill="auto"/>
            <w:noWrap/>
            <w:vAlign w:val="bottom"/>
            <w:hideMark/>
          </w:tcPr>
          <w:p w14:paraId="61B43F10" w14:textId="77777777" w:rsidR="008418D8" w:rsidRPr="008418D8" w:rsidRDefault="008418D8" w:rsidP="008418D8">
            <w:pPr>
              <w:spacing w:before="0" w:after="0" w:line="240" w:lineRule="auto"/>
              <w:ind w:left="340"/>
              <w:rPr>
                <w:rFonts w:ascii="Arial" w:hAnsi="Arial" w:cs="Arial"/>
                <w:sz w:val="16"/>
                <w:szCs w:val="16"/>
              </w:rPr>
            </w:pPr>
            <w:r w:rsidRPr="008418D8">
              <w:rPr>
                <w:rFonts w:ascii="Arial" w:hAnsi="Arial" w:cs="Arial"/>
                <w:sz w:val="16"/>
                <w:szCs w:val="16"/>
              </w:rPr>
              <w:t>Armstrong Creek Stadium</w:t>
            </w:r>
          </w:p>
        </w:tc>
        <w:tc>
          <w:tcPr>
            <w:tcW w:w="510" w:type="pct"/>
            <w:tcBorders>
              <w:top w:val="nil"/>
              <w:left w:val="nil"/>
              <w:bottom w:val="nil"/>
              <w:right w:val="nil"/>
            </w:tcBorders>
            <w:shd w:val="clear" w:color="auto" w:fill="auto"/>
            <w:noWrap/>
            <w:vAlign w:val="center"/>
            <w:hideMark/>
          </w:tcPr>
          <w:p w14:paraId="5AE436A8" w14:textId="77777777" w:rsidR="008418D8" w:rsidRPr="008418D8" w:rsidRDefault="008418D8" w:rsidP="008418D8">
            <w:pPr>
              <w:spacing w:before="0" w:after="0" w:line="240" w:lineRule="auto"/>
              <w:jc w:val="right"/>
              <w:rPr>
                <w:rFonts w:ascii="Arial" w:hAnsi="Arial" w:cs="Arial"/>
                <w:sz w:val="16"/>
                <w:szCs w:val="16"/>
              </w:rPr>
            </w:pPr>
            <w:r w:rsidRPr="008418D8">
              <w:rPr>
                <w:rFonts w:ascii="Arial" w:hAnsi="Arial" w:cs="Arial"/>
                <w:sz w:val="16"/>
                <w:szCs w:val="16"/>
              </w:rPr>
              <w:t>5.5</w:t>
            </w:r>
          </w:p>
        </w:tc>
        <w:tc>
          <w:tcPr>
            <w:tcW w:w="510" w:type="pct"/>
            <w:tcBorders>
              <w:top w:val="nil"/>
              <w:left w:val="nil"/>
              <w:bottom w:val="nil"/>
              <w:right w:val="nil"/>
            </w:tcBorders>
            <w:shd w:val="clear" w:color="000000" w:fill="E6F2FF"/>
            <w:noWrap/>
            <w:vAlign w:val="center"/>
            <w:hideMark/>
          </w:tcPr>
          <w:p w14:paraId="0011AFD0" w14:textId="5C6E417C" w:rsidR="008418D8" w:rsidRPr="008418D8" w:rsidRDefault="00EB037C" w:rsidP="008418D8">
            <w:pPr>
              <w:spacing w:before="0" w:after="0" w:line="240" w:lineRule="auto"/>
              <w:jc w:val="right"/>
              <w:rPr>
                <w:rFonts w:ascii="Arial" w:hAnsi="Arial" w:cs="Arial"/>
                <w:sz w:val="16"/>
                <w:szCs w:val="16"/>
              </w:rPr>
            </w:pPr>
            <w:r>
              <w:rPr>
                <w:rFonts w:ascii="Arial" w:hAnsi="Arial" w:cs="Arial"/>
                <w:sz w:val="16"/>
                <w:szCs w:val="16"/>
              </w:rPr>
              <w:noBreakHyphen/>
            </w:r>
          </w:p>
        </w:tc>
        <w:tc>
          <w:tcPr>
            <w:tcW w:w="475" w:type="pct"/>
            <w:tcBorders>
              <w:top w:val="nil"/>
              <w:left w:val="nil"/>
              <w:bottom w:val="nil"/>
              <w:right w:val="nil"/>
            </w:tcBorders>
            <w:shd w:val="clear" w:color="auto" w:fill="auto"/>
            <w:noWrap/>
            <w:vAlign w:val="center"/>
            <w:hideMark/>
          </w:tcPr>
          <w:p w14:paraId="41927DCD" w14:textId="77777777" w:rsidR="008418D8" w:rsidRPr="008418D8" w:rsidRDefault="008418D8" w:rsidP="008418D8">
            <w:pPr>
              <w:spacing w:before="0" w:after="0" w:line="240" w:lineRule="auto"/>
              <w:jc w:val="right"/>
              <w:rPr>
                <w:rFonts w:ascii="Arial" w:hAnsi="Arial" w:cs="Arial"/>
                <w:sz w:val="16"/>
                <w:szCs w:val="16"/>
              </w:rPr>
            </w:pPr>
            <w:r w:rsidRPr="008418D8">
              <w:rPr>
                <w:rFonts w:ascii="Arial" w:hAnsi="Arial" w:cs="Arial"/>
                <w:sz w:val="16"/>
                <w:szCs w:val="16"/>
              </w:rPr>
              <w:t>0.5</w:t>
            </w:r>
          </w:p>
        </w:tc>
        <w:tc>
          <w:tcPr>
            <w:tcW w:w="438" w:type="pct"/>
            <w:tcBorders>
              <w:top w:val="nil"/>
              <w:left w:val="nil"/>
              <w:bottom w:val="nil"/>
              <w:right w:val="nil"/>
            </w:tcBorders>
            <w:shd w:val="clear" w:color="auto" w:fill="auto"/>
            <w:noWrap/>
            <w:vAlign w:val="center"/>
            <w:hideMark/>
          </w:tcPr>
          <w:p w14:paraId="2BF10701" w14:textId="18BDC6A8" w:rsidR="008418D8" w:rsidRPr="008418D8" w:rsidRDefault="00EB037C" w:rsidP="008418D8">
            <w:pPr>
              <w:spacing w:before="0" w:after="0" w:line="240" w:lineRule="auto"/>
              <w:jc w:val="right"/>
              <w:rPr>
                <w:rFonts w:ascii="Arial" w:hAnsi="Arial" w:cs="Arial"/>
                <w:sz w:val="16"/>
                <w:szCs w:val="16"/>
              </w:rPr>
            </w:pPr>
            <w:r>
              <w:rPr>
                <w:rFonts w:ascii="Arial" w:hAnsi="Arial" w:cs="Arial"/>
                <w:sz w:val="16"/>
                <w:szCs w:val="16"/>
              </w:rPr>
              <w:noBreakHyphen/>
            </w:r>
          </w:p>
        </w:tc>
        <w:tc>
          <w:tcPr>
            <w:tcW w:w="438" w:type="pct"/>
            <w:tcBorders>
              <w:top w:val="nil"/>
              <w:left w:val="nil"/>
              <w:bottom w:val="nil"/>
              <w:right w:val="nil"/>
            </w:tcBorders>
            <w:shd w:val="clear" w:color="auto" w:fill="auto"/>
            <w:noWrap/>
            <w:vAlign w:val="center"/>
            <w:hideMark/>
          </w:tcPr>
          <w:p w14:paraId="58A67732" w14:textId="5911E5BE" w:rsidR="008418D8" w:rsidRPr="008418D8" w:rsidRDefault="00EB037C" w:rsidP="008418D8">
            <w:pPr>
              <w:spacing w:before="0" w:after="0" w:line="240" w:lineRule="auto"/>
              <w:jc w:val="right"/>
              <w:rPr>
                <w:rFonts w:ascii="Arial" w:hAnsi="Arial" w:cs="Arial"/>
                <w:sz w:val="16"/>
                <w:szCs w:val="16"/>
              </w:rPr>
            </w:pPr>
            <w:r>
              <w:rPr>
                <w:rFonts w:ascii="Arial" w:hAnsi="Arial" w:cs="Arial"/>
                <w:sz w:val="16"/>
                <w:szCs w:val="16"/>
              </w:rPr>
              <w:noBreakHyphen/>
            </w:r>
          </w:p>
        </w:tc>
      </w:tr>
      <w:tr w:rsidR="008418D8" w:rsidRPr="008418D8" w14:paraId="6AB2EDFF" w14:textId="77777777" w:rsidTr="008418D8">
        <w:trPr>
          <w:divId w:val="1275408776"/>
          <w:trHeight w:hRule="exact" w:val="225"/>
        </w:trPr>
        <w:tc>
          <w:tcPr>
            <w:tcW w:w="2629" w:type="pct"/>
            <w:tcBorders>
              <w:top w:val="nil"/>
              <w:left w:val="nil"/>
              <w:bottom w:val="nil"/>
              <w:right w:val="nil"/>
            </w:tcBorders>
            <w:shd w:val="clear" w:color="auto" w:fill="auto"/>
            <w:noWrap/>
            <w:vAlign w:val="bottom"/>
            <w:hideMark/>
          </w:tcPr>
          <w:p w14:paraId="41B8CBE5" w14:textId="77777777" w:rsidR="008418D8" w:rsidRPr="008418D8" w:rsidRDefault="008418D8" w:rsidP="008418D8">
            <w:pPr>
              <w:spacing w:before="0" w:after="0" w:line="240" w:lineRule="auto"/>
              <w:ind w:left="340"/>
              <w:rPr>
                <w:rFonts w:ascii="Arial" w:hAnsi="Arial" w:cs="Arial"/>
                <w:sz w:val="16"/>
                <w:szCs w:val="16"/>
              </w:rPr>
            </w:pPr>
            <w:r w:rsidRPr="008418D8">
              <w:rPr>
                <w:rFonts w:ascii="Arial" w:hAnsi="Arial" w:cs="Arial"/>
                <w:sz w:val="16"/>
                <w:szCs w:val="16"/>
              </w:rPr>
              <w:t>Australian Opal Centre – Lightning Ridge</w:t>
            </w:r>
          </w:p>
        </w:tc>
        <w:tc>
          <w:tcPr>
            <w:tcW w:w="510" w:type="pct"/>
            <w:tcBorders>
              <w:top w:val="nil"/>
              <w:left w:val="nil"/>
              <w:bottom w:val="nil"/>
              <w:right w:val="nil"/>
            </w:tcBorders>
            <w:shd w:val="clear" w:color="auto" w:fill="auto"/>
            <w:noWrap/>
            <w:vAlign w:val="center"/>
            <w:hideMark/>
          </w:tcPr>
          <w:p w14:paraId="6972ED7A" w14:textId="77777777" w:rsidR="008418D8" w:rsidRPr="008418D8" w:rsidRDefault="008418D8" w:rsidP="008418D8">
            <w:pPr>
              <w:spacing w:before="0" w:after="0" w:line="240" w:lineRule="auto"/>
              <w:jc w:val="right"/>
              <w:rPr>
                <w:rFonts w:ascii="Arial" w:hAnsi="Arial" w:cs="Arial"/>
                <w:sz w:val="16"/>
                <w:szCs w:val="16"/>
              </w:rPr>
            </w:pPr>
            <w:r w:rsidRPr="008418D8">
              <w:rPr>
                <w:rFonts w:ascii="Arial" w:hAnsi="Arial" w:cs="Arial"/>
                <w:sz w:val="16"/>
                <w:szCs w:val="16"/>
              </w:rPr>
              <w:t>3.1</w:t>
            </w:r>
          </w:p>
        </w:tc>
        <w:tc>
          <w:tcPr>
            <w:tcW w:w="510" w:type="pct"/>
            <w:tcBorders>
              <w:top w:val="nil"/>
              <w:left w:val="nil"/>
              <w:bottom w:val="nil"/>
              <w:right w:val="nil"/>
            </w:tcBorders>
            <w:shd w:val="clear" w:color="000000" w:fill="E6F2FF"/>
            <w:noWrap/>
            <w:vAlign w:val="center"/>
            <w:hideMark/>
          </w:tcPr>
          <w:p w14:paraId="790D40A0" w14:textId="1D7FEFAE" w:rsidR="008418D8" w:rsidRPr="008418D8" w:rsidRDefault="00EB037C" w:rsidP="008418D8">
            <w:pPr>
              <w:spacing w:before="0" w:after="0" w:line="240" w:lineRule="auto"/>
              <w:jc w:val="right"/>
              <w:rPr>
                <w:rFonts w:ascii="Arial" w:hAnsi="Arial" w:cs="Arial"/>
                <w:sz w:val="16"/>
                <w:szCs w:val="16"/>
              </w:rPr>
            </w:pPr>
            <w:r>
              <w:rPr>
                <w:rFonts w:ascii="Arial" w:hAnsi="Arial" w:cs="Arial"/>
                <w:sz w:val="16"/>
                <w:szCs w:val="16"/>
              </w:rPr>
              <w:noBreakHyphen/>
            </w:r>
          </w:p>
        </w:tc>
        <w:tc>
          <w:tcPr>
            <w:tcW w:w="475" w:type="pct"/>
            <w:tcBorders>
              <w:top w:val="nil"/>
              <w:left w:val="nil"/>
              <w:bottom w:val="nil"/>
              <w:right w:val="nil"/>
            </w:tcBorders>
            <w:shd w:val="clear" w:color="auto" w:fill="auto"/>
            <w:noWrap/>
            <w:vAlign w:val="center"/>
            <w:hideMark/>
          </w:tcPr>
          <w:p w14:paraId="0C753C21" w14:textId="2B46DB6B" w:rsidR="008418D8" w:rsidRPr="008418D8" w:rsidRDefault="00EB037C" w:rsidP="008418D8">
            <w:pPr>
              <w:spacing w:before="0" w:after="0" w:line="240" w:lineRule="auto"/>
              <w:jc w:val="right"/>
              <w:rPr>
                <w:rFonts w:ascii="Arial" w:hAnsi="Arial" w:cs="Arial"/>
                <w:sz w:val="16"/>
                <w:szCs w:val="16"/>
              </w:rPr>
            </w:pPr>
            <w:r>
              <w:rPr>
                <w:rFonts w:ascii="Arial" w:hAnsi="Arial" w:cs="Arial"/>
                <w:sz w:val="16"/>
                <w:szCs w:val="16"/>
              </w:rPr>
              <w:noBreakHyphen/>
            </w:r>
          </w:p>
        </w:tc>
        <w:tc>
          <w:tcPr>
            <w:tcW w:w="438" w:type="pct"/>
            <w:tcBorders>
              <w:top w:val="nil"/>
              <w:left w:val="nil"/>
              <w:bottom w:val="nil"/>
              <w:right w:val="nil"/>
            </w:tcBorders>
            <w:shd w:val="clear" w:color="auto" w:fill="auto"/>
            <w:noWrap/>
            <w:vAlign w:val="center"/>
            <w:hideMark/>
          </w:tcPr>
          <w:p w14:paraId="0890772A" w14:textId="68645FC2" w:rsidR="008418D8" w:rsidRPr="008418D8" w:rsidRDefault="00EB037C" w:rsidP="008418D8">
            <w:pPr>
              <w:spacing w:before="0" w:after="0" w:line="240" w:lineRule="auto"/>
              <w:jc w:val="right"/>
              <w:rPr>
                <w:rFonts w:ascii="Arial" w:hAnsi="Arial" w:cs="Arial"/>
                <w:sz w:val="16"/>
                <w:szCs w:val="16"/>
              </w:rPr>
            </w:pPr>
            <w:r>
              <w:rPr>
                <w:rFonts w:ascii="Arial" w:hAnsi="Arial" w:cs="Arial"/>
                <w:sz w:val="16"/>
                <w:szCs w:val="16"/>
              </w:rPr>
              <w:noBreakHyphen/>
            </w:r>
          </w:p>
        </w:tc>
        <w:tc>
          <w:tcPr>
            <w:tcW w:w="438" w:type="pct"/>
            <w:tcBorders>
              <w:top w:val="nil"/>
              <w:left w:val="nil"/>
              <w:bottom w:val="nil"/>
              <w:right w:val="nil"/>
            </w:tcBorders>
            <w:shd w:val="clear" w:color="auto" w:fill="auto"/>
            <w:noWrap/>
            <w:vAlign w:val="center"/>
            <w:hideMark/>
          </w:tcPr>
          <w:p w14:paraId="29382A13" w14:textId="29E4C7B2" w:rsidR="008418D8" w:rsidRPr="008418D8" w:rsidRDefault="00EB037C" w:rsidP="008418D8">
            <w:pPr>
              <w:spacing w:before="0" w:after="0" w:line="240" w:lineRule="auto"/>
              <w:jc w:val="right"/>
              <w:rPr>
                <w:rFonts w:ascii="Arial" w:hAnsi="Arial" w:cs="Arial"/>
                <w:sz w:val="16"/>
                <w:szCs w:val="16"/>
              </w:rPr>
            </w:pPr>
            <w:r>
              <w:rPr>
                <w:rFonts w:ascii="Arial" w:hAnsi="Arial" w:cs="Arial"/>
                <w:sz w:val="16"/>
                <w:szCs w:val="16"/>
              </w:rPr>
              <w:noBreakHyphen/>
            </w:r>
          </w:p>
        </w:tc>
      </w:tr>
      <w:tr w:rsidR="008418D8" w:rsidRPr="008418D8" w14:paraId="4442EF48" w14:textId="77777777" w:rsidTr="008418D8">
        <w:trPr>
          <w:divId w:val="1275408776"/>
          <w:trHeight w:hRule="exact" w:val="225"/>
        </w:trPr>
        <w:tc>
          <w:tcPr>
            <w:tcW w:w="2629" w:type="pct"/>
            <w:tcBorders>
              <w:top w:val="nil"/>
              <w:left w:val="nil"/>
              <w:bottom w:val="nil"/>
              <w:right w:val="nil"/>
            </w:tcBorders>
            <w:shd w:val="clear" w:color="auto" w:fill="auto"/>
            <w:noWrap/>
            <w:vAlign w:val="bottom"/>
            <w:hideMark/>
          </w:tcPr>
          <w:p w14:paraId="6D613A55" w14:textId="77777777" w:rsidR="008418D8" w:rsidRPr="008418D8" w:rsidRDefault="008418D8" w:rsidP="008418D8">
            <w:pPr>
              <w:spacing w:before="0" w:after="0" w:line="240" w:lineRule="auto"/>
              <w:ind w:left="340"/>
              <w:rPr>
                <w:rFonts w:ascii="Arial" w:hAnsi="Arial" w:cs="Arial"/>
                <w:sz w:val="16"/>
                <w:szCs w:val="16"/>
              </w:rPr>
            </w:pPr>
            <w:r w:rsidRPr="008418D8">
              <w:rPr>
                <w:rFonts w:ascii="Arial" w:hAnsi="Arial" w:cs="Arial"/>
                <w:sz w:val="16"/>
                <w:szCs w:val="16"/>
              </w:rPr>
              <w:t>Barkly Regional Deal</w:t>
            </w:r>
          </w:p>
        </w:tc>
        <w:tc>
          <w:tcPr>
            <w:tcW w:w="510" w:type="pct"/>
            <w:tcBorders>
              <w:top w:val="nil"/>
              <w:left w:val="nil"/>
              <w:bottom w:val="nil"/>
              <w:right w:val="nil"/>
            </w:tcBorders>
            <w:shd w:val="clear" w:color="auto" w:fill="auto"/>
            <w:noWrap/>
            <w:vAlign w:val="center"/>
            <w:hideMark/>
          </w:tcPr>
          <w:p w14:paraId="4607C1E5" w14:textId="77777777" w:rsidR="008418D8" w:rsidRPr="008418D8" w:rsidRDefault="008418D8" w:rsidP="008418D8">
            <w:pPr>
              <w:spacing w:before="0" w:after="0" w:line="240" w:lineRule="auto"/>
              <w:jc w:val="right"/>
              <w:rPr>
                <w:rFonts w:ascii="Arial" w:hAnsi="Arial" w:cs="Arial"/>
                <w:sz w:val="16"/>
                <w:szCs w:val="16"/>
              </w:rPr>
            </w:pPr>
            <w:r w:rsidRPr="008418D8">
              <w:rPr>
                <w:rFonts w:ascii="Arial" w:hAnsi="Arial" w:cs="Arial"/>
                <w:sz w:val="16"/>
                <w:szCs w:val="16"/>
              </w:rPr>
              <w:t>15.5</w:t>
            </w:r>
          </w:p>
        </w:tc>
        <w:tc>
          <w:tcPr>
            <w:tcW w:w="510" w:type="pct"/>
            <w:tcBorders>
              <w:top w:val="nil"/>
              <w:left w:val="nil"/>
              <w:bottom w:val="nil"/>
              <w:right w:val="nil"/>
            </w:tcBorders>
            <w:shd w:val="clear" w:color="000000" w:fill="E6F2FF"/>
            <w:noWrap/>
            <w:vAlign w:val="center"/>
            <w:hideMark/>
          </w:tcPr>
          <w:p w14:paraId="32A64123" w14:textId="77777777" w:rsidR="008418D8" w:rsidRPr="008418D8" w:rsidRDefault="008418D8" w:rsidP="008418D8">
            <w:pPr>
              <w:spacing w:before="0" w:after="0" w:line="240" w:lineRule="auto"/>
              <w:jc w:val="right"/>
              <w:rPr>
                <w:rFonts w:ascii="Arial" w:hAnsi="Arial" w:cs="Arial"/>
                <w:sz w:val="16"/>
                <w:szCs w:val="16"/>
              </w:rPr>
            </w:pPr>
            <w:r w:rsidRPr="008418D8">
              <w:rPr>
                <w:rFonts w:ascii="Arial" w:hAnsi="Arial" w:cs="Arial"/>
                <w:sz w:val="16"/>
                <w:szCs w:val="16"/>
              </w:rPr>
              <w:t>5.6</w:t>
            </w:r>
          </w:p>
        </w:tc>
        <w:tc>
          <w:tcPr>
            <w:tcW w:w="475" w:type="pct"/>
            <w:tcBorders>
              <w:top w:val="nil"/>
              <w:left w:val="nil"/>
              <w:bottom w:val="nil"/>
              <w:right w:val="nil"/>
            </w:tcBorders>
            <w:shd w:val="clear" w:color="auto" w:fill="auto"/>
            <w:noWrap/>
            <w:vAlign w:val="center"/>
            <w:hideMark/>
          </w:tcPr>
          <w:p w14:paraId="2F1DB87A" w14:textId="17FFB52A" w:rsidR="008418D8" w:rsidRPr="008418D8" w:rsidRDefault="00EB037C" w:rsidP="008418D8">
            <w:pPr>
              <w:spacing w:before="0" w:after="0" w:line="240" w:lineRule="auto"/>
              <w:jc w:val="right"/>
              <w:rPr>
                <w:rFonts w:ascii="Arial" w:hAnsi="Arial" w:cs="Arial"/>
                <w:sz w:val="16"/>
                <w:szCs w:val="16"/>
              </w:rPr>
            </w:pPr>
            <w:r>
              <w:rPr>
                <w:rFonts w:ascii="Arial" w:hAnsi="Arial" w:cs="Arial"/>
                <w:sz w:val="16"/>
                <w:szCs w:val="16"/>
              </w:rPr>
              <w:noBreakHyphen/>
            </w:r>
          </w:p>
        </w:tc>
        <w:tc>
          <w:tcPr>
            <w:tcW w:w="438" w:type="pct"/>
            <w:tcBorders>
              <w:top w:val="nil"/>
              <w:left w:val="nil"/>
              <w:bottom w:val="nil"/>
              <w:right w:val="nil"/>
            </w:tcBorders>
            <w:shd w:val="clear" w:color="auto" w:fill="auto"/>
            <w:noWrap/>
            <w:vAlign w:val="center"/>
            <w:hideMark/>
          </w:tcPr>
          <w:p w14:paraId="223AF537" w14:textId="6DB0A666" w:rsidR="008418D8" w:rsidRPr="008418D8" w:rsidRDefault="00EB037C" w:rsidP="008418D8">
            <w:pPr>
              <w:spacing w:before="0" w:after="0" w:line="240" w:lineRule="auto"/>
              <w:jc w:val="right"/>
              <w:rPr>
                <w:rFonts w:ascii="Arial" w:hAnsi="Arial" w:cs="Arial"/>
                <w:sz w:val="16"/>
                <w:szCs w:val="16"/>
              </w:rPr>
            </w:pPr>
            <w:r>
              <w:rPr>
                <w:rFonts w:ascii="Arial" w:hAnsi="Arial" w:cs="Arial"/>
                <w:sz w:val="16"/>
                <w:szCs w:val="16"/>
              </w:rPr>
              <w:noBreakHyphen/>
            </w:r>
          </w:p>
        </w:tc>
        <w:tc>
          <w:tcPr>
            <w:tcW w:w="438" w:type="pct"/>
            <w:tcBorders>
              <w:top w:val="nil"/>
              <w:left w:val="nil"/>
              <w:bottom w:val="nil"/>
              <w:right w:val="nil"/>
            </w:tcBorders>
            <w:shd w:val="clear" w:color="auto" w:fill="auto"/>
            <w:noWrap/>
            <w:vAlign w:val="center"/>
            <w:hideMark/>
          </w:tcPr>
          <w:p w14:paraId="4ADE111A" w14:textId="0893B1D6" w:rsidR="008418D8" w:rsidRPr="008418D8" w:rsidRDefault="00EB037C" w:rsidP="008418D8">
            <w:pPr>
              <w:spacing w:before="0" w:after="0" w:line="240" w:lineRule="auto"/>
              <w:jc w:val="right"/>
              <w:rPr>
                <w:rFonts w:ascii="Arial" w:hAnsi="Arial" w:cs="Arial"/>
                <w:sz w:val="16"/>
                <w:szCs w:val="16"/>
              </w:rPr>
            </w:pPr>
            <w:r>
              <w:rPr>
                <w:rFonts w:ascii="Arial" w:hAnsi="Arial" w:cs="Arial"/>
                <w:sz w:val="16"/>
                <w:szCs w:val="16"/>
              </w:rPr>
              <w:noBreakHyphen/>
            </w:r>
          </w:p>
        </w:tc>
      </w:tr>
      <w:tr w:rsidR="008418D8" w:rsidRPr="008418D8" w14:paraId="2A4B1B52" w14:textId="77777777" w:rsidTr="008418D8">
        <w:trPr>
          <w:divId w:val="1275408776"/>
          <w:trHeight w:hRule="exact" w:val="225"/>
        </w:trPr>
        <w:tc>
          <w:tcPr>
            <w:tcW w:w="2629" w:type="pct"/>
            <w:tcBorders>
              <w:top w:val="nil"/>
              <w:left w:val="nil"/>
              <w:bottom w:val="nil"/>
              <w:right w:val="nil"/>
            </w:tcBorders>
            <w:shd w:val="clear" w:color="auto" w:fill="auto"/>
            <w:noWrap/>
            <w:vAlign w:val="bottom"/>
            <w:hideMark/>
          </w:tcPr>
          <w:p w14:paraId="56E27904" w14:textId="77777777" w:rsidR="008418D8" w:rsidRPr="008418D8" w:rsidRDefault="008418D8" w:rsidP="008418D8">
            <w:pPr>
              <w:spacing w:before="0" w:after="0" w:line="240" w:lineRule="auto"/>
              <w:ind w:left="340"/>
              <w:rPr>
                <w:rFonts w:ascii="Arial" w:hAnsi="Arial" w:cs="Arial"/>
                <w:sz w:val="16"/>
                <w:szCs w:val="16"/>
              </w:rPr>
            </w:pPr>
            <w:r w:rsidRPr="008418D8">
              <w:rPr>
                <w:rFonts w:ascii="Arial" w:hAnsi="Arial" w:cs="Arial"/>
                <w:sz w:val="16"/>
                <w:szCs w:val="16"/>
              </w:rPr>
              <w:t xml:space="preserve">Brisbane 2032 Olympic and Paralympic Games </w:t>
            </w:r>
          </w:p>
        </w:tc>
        <w:tc>
          <w:tcPr>
            <w:tcW w:w="510" w:type="pct"/>
            <w:tcBorders>
              <w:top w:val="nil"/>
              <w:left w:val="nil"/>
              <w:bottom w:val="nil"/>
              <w:right w:val="nil"/>
            </w:tcBorders>
            <w:shd w:val="clear" w:color="auto" w:fill="auto"/>
            <w:noWrap/>
            <w:vAlign w:val="center"/>
            <w:hideMark/>
          </w:tcPr>
          <w:p w14:paraId="494982D1" w14:textId="77777777" w:rsidR="008418D8" w:rsidRPr="008418D8" w:rsidRDefault="008418D8" w:rsidP="008418D8">
            <w:pPr>
              <w:spacing w:before="0" w:after="0" w:line="240" w:lineRule="auto"/>
              <w:jc w:val="right"/>
              <w:rPr>
                <w:rFonts w:ascii="Arial" w:hAnsi="Arial" w:cs="Arial"/>
                <w:sz w:val="16"/>
                <w:szCs w:val="16"/>
              </w:rPr>
            </w:pPr>
            <w:r w:rsidRPr="008418D8">
              <w:rPr>
                <w:rFonts w:ascii="Arial" w:hAnsi="Arial" w:cs="Arial"/>
                <w:sz w:val="16"/>
                <w:szCs w:val="16"/>
              </w:rPr>
              <w:t>97.2</w:t>
            </w:r>
          </w:p>
        </w:tc>
        <w:tc>
          <w:tcPr>
            <w:tcW w:w="510" w:type="pct"/>
            <w:tcBorders>
              <w:top w:val="nil"/>
              <w:left w:val="nil"/>
              <w:bottom w:val="nil"/>
              <w:right w:val="nil"/>
            </w:tcBorders>
            <w:shd w:val="clear" w:color="000000" w:fill="E6F2FF"/>
            <w:noWrap/>
            <w:vAlign w:val="center"/>
            <w:hideMark/>
          </w:tcPr>
          <w:p w14:paraId="242C6923" w14:textId="77777777" w:rsidR="008418D8" w:rsidRPr="008418D8" w:rsidRDefault="008418D8" w:rsidP="008418D8">
            <w:pPr>
              <w:spacing w:before="0" w:after="0" w:line="240" w:lineRule="auto"/>
              <w:jc w:val="right"/>
              <w:rPr>
                <w:rFonts w:ascii="Arial" w:hAnsi="Arial" w:cs="Arial"/>
                <w:sz w:val="16"/>
                <w:szCs w:val="16"/>
              </w:rPr>
            </w:pPr>
            <w:r w:rsidRPr="008418D8">
              <w:rPr>
                <w:rFonts w:ascii="Arial" w:hAnsi="Arial" w:cs="Arial"/>
                <w:sz w:val="16"/>
                <w:szCs w:val="16"/>
              </w:rPr>
              <w:t>215.1</w:t>
            </w:r>
          </w:p>
        </w:tc>
        <w:tc>
          <w:tcPr>
            <w:tcW w:w="475" w:type="pct"/>
            <w:tcBorders>
              <w:top w:val="nil"/>
              <w:left w:val="nil"/>
              <w:bottom w:val="nil"/>
              <w:right w:val="nil"/>
            </w:tcBorders>
            <w:shd w:val="clear" w:color="auto" w:fill="auto"/>
            <w:noWrap/>
            <w:vAlign w:val="center"/>
            <w:hideMark/>
          </w:tcPr>
          <w:p w14:paraId="56CA3C0E" w14:textId="77777777" w:rsidR="008418D8" w:rsidRPr="008418D8" w:rsidRDefault="008418D8" w:rsidP="008418D8">
            <w:pPr>
              <w:spacing w:before="0" w:after="0" w:line="240" w:lineRule="auto"/>
              <w:jc w:val="right"/>
              <w:rPr>
                <w:rFonts w:ascii="Arial" w:hAnsi="Arial" w:cs="Arial"/>
                <w:sz w:val="16"/>
                <w:szCs w:val="16"/>
              </w:rPr>
            </w:pPr>
            <w:r w:rsidRPr="008418D8">
              <w:rPr>
                <w:rFonts w:ascii="Arial" w:hAnsi="Arial" w:cs="Arial"/>
                <w:sz w:val="16"/>
                <w:szCs w:val="16"/>
              </w:rPr>
              <w:t>288.4</w:t>
            </w:r>
          </w:p>
        </w:tc>
        <w:tc>
          <w:tcPr>
            <w:tcW w:w="438" w:type="pct"/>
            <w:tcBorders>
              <w:top w:val="nil"/>
              <w:left w:val="nil"/>
              <w:bottom w:val="nil"/>
              <w:right w:val="nil"/>
            </w:tcBorders>
            <w:shd w:val="clear" w:color="auto" w:fill="auto"/>
            <w:noWrap/>
            <w:vAlign w:val="center"/>
            <w:hideMark/>
          </w:tcPr>
          <w:p w14:paraId="276EC4D9" w14:textId="77777777" w:rsidR="008418D8" w:rsidRPr="008418D8" w:rsidRDefault="008418D8" w:rsidP="008418D8">
            <w:pPr>
              <w:spacing w:before="0" w:after="0" w:line="240" w:lineRule="auto"/>
              <w:jc w:val="right"/>
              <w:rPr>
                <w:rFonts w:ascii="Arial" w:hAnsi="Arial" w:cs="Arial"/>
                <w:sz w:val="16"/>
                <w:szCs w:val="16"/>
              </w:rPr>
            </w:pPr>
            <w:r w:rsidRPr="008418D8">
              <w:rPr>
                <w:rFonts w:ascii="Arial" w:hAnsi="Arial" w:cs="Arial"/>
                <w:sz w:val="16"/>
                <w:szCs w:val="16"/>
              </w:rPr>
              <w:t>618.0</w:t>
            </w:r>
          </w:p>
        </w:tc>
        <w:tc>
          <w:tcPr>
            <w:tcW w:w="438" w:type="pct"/>
            <w:tcBorders>
              <w:top w:val="nil"/>
              <w:left w:val="nil"/>
              <w:bottom w:val="nil"/>
              <w:right w:val="nil"/>
            </w:tcBorders>
            <w:shd w:val="clear" w:color="auto" w:fill="auto"/>
            <w:noWrap/>
            <w:vAlign w:val="center"/>
            <w:hideMark/>
          </w:tcPr>
          <w:p w14:paraId="5F82718D" w14:textId="77777777" w:rsidR="008418D8" w:rsidRPr="008418D8" w:rsidRDefault="008418D8" w:rsidP="008418D8">
            <w:pPr>
              <w:spacing w:before="0" w:after="0" w:line="240" w:lineRule="auto"/>
              <w:jc w:val="right"/>
              <w:rPr>
                <w:rFonts w:ascii="Arial" w:hAnsi="Arial" w:cs="Arial"/>
                <w:sz w:val="16"/>
                <w:szCs w:val="16"/>
              </w:rPr>
            </w:pPr>
            <w:r w:rsidRPr="008418D8">
              <w:rPr>
                <w:rFonts w:ascii="Arial" w:hAnsi="Arial" w:cs="Arial"/>
                <w:sz w:val="16"/>
                <w:szCs w:val="16"/>
              </w:rPr>
              <w:t>1,002.1</w:t>
            </w:r>
          </w:p>
        </w:tc>
      </w:tr>
      <w:tr w:rsidR="008418D8" w:rsidRPr="008418D8" w14:paraId="5DE41A0C" w14:textId="77777777" w:rsidTr="008418D8">
        <w:trPr>
          <w:divId w:val="1275408776"/>
          <w:trHeight w:hRule="exact" w:val="225"/>
        </w:trPr>
        <w:tc>
          <w:tcPr>
            <w:tcW w:w="2629" w:type="pct"/>
            <w:tcBorders>
              <w:top w:val="nil"/>
              <w:left w:val="nil"/>
              <w:bottom w:val="nil"/>
              <w:right w:val="nil"/>
            </w:tcBorders>
            <w:shd w:val="clear" w:color="auto" w:fill="auto"/>
            <w:noWrap/>
            <w:vAlign w:val="bottom"/>
            <w:hideMark/>
          </w:tcPr>
          <w:p w14:paraId="1E63DE40" w14:textId="77777777" w:rsidR="008418D8" w:rsidRPr="008418D8" w:rsidRDefault="008418D8" w:rsidP="008418D8">
            <w:pPr>
              <w:spacing w:before="0" w:after="0" w:line="240" w:lineRule="auto"/>
              <w:ind w:left="340"/>
              <w:rPr>
                <w:rFonts w:ascii="Arial" w:hAnsi="Arial" w:cs="Arial"/>
                <w:sz w:val="16"/>
                <w:szCs w:val="16"/>
              </w:rPr>
            </w:pPr>
            <w:r w:rsidRPr="008418D8">
              <w:rPr>
                <w:rFonts w:ascii="Arial" w:hAnsi="Arial" w:cs="Arial"/>
                <w:sz w:val="16"/>
                <w:szCs w:val="16"/>
              </w:rPr>
              <w:t>Busselton Jetty Village and Marine Discovery Centre</w:t>
            </w:r>
          </w:p>
        </w:tc>
        <w:tc>
          <w:tcPr>
            <w:tcW w:w="510" w:type="pct"/>
            <w:tcBorders>
              <w:top w:val="nil"/>
              <w:left w:val="nil"/>
              <w:bottom w:val="nil"/>
              <w:right w:val="nil"/>
            </w:tcBorders>
            <w:shd w:val="clear" w:color="auto" w:fill="auto"/>
            <w:noWrap/>
            <w:vAlign w:val="center"/>
            <w:hideMark/>
          </w:tcPr>
          <w:p w14:paraId="7851FF55" w14:textId="77777777" w:rsidR="008418D8" w:rsidRPr="008418D8" w:rsidRDefault="008418D8" w:rsidP="008418D8">
            <w:pPr>
              <w:spacing w:before="0" w:after="0" w:line="240" w:lineRule="auto"/>
              <w:jc w:val="right"/>
              <w:rPr>
                <w:rFonts w:ascii="Arial" w:hAnsi="Arial" w:cs="Arial"/>
                <w:sz w:val="16"/>
                <w:szCs w:val="16"/>
              </w:rPr>
            </w:pPr>
            <w:r w:rsidRPr="008418D8">
              <w:rPr>
                <w:rFonts w:ascii="Arial" w:hAnsi="Arial" w:cs="Arial"/>
                <w:sz w:val="16"/>
                <w:szCs w:val="16"/>
              </w:rPr>
              <w:t>7.4</w:t>
            </w:r>
          </w:p>
        </w:tc>
        <w:tc>
          <w:tcPr>
            <w:tcW w:w="510" w:type="pct"/>
            <w:tcBorders>
              <w:top w:val="nil"/>
              <w:left w:val="nil"/>
              <w:bottom w:val="nil"/>
              <w:right w:val="nil"/>
            </w:tcBorders>
            <w:shd w:val="clear" w:color="000000" w:fill="E6F2FF"/>
            <w:noWrap/>
            <w:vAlign w:val="center"/>
            <w:hideMark/>
          </w:tcPr>
          <w:p w14:paraId="7CBD6805" w14:textId="7253F5DE" w:rsidR="008418D8" w:rsidRPr="008418D8" w:rsidRDefault="00EB037C" w:rsidP="008418D8">
            <w:pPr>
              <w:spacing w:before="0" w:after="0" w:line="240" w:lineRule="auto"/>
              <w:jc w:val="right"/>
              <w:rPr>
                <w:rFonts w:ascii="Arial" w:hAnsi="Arial" w:cs="Arial"/>
                <w:sz w:val="16"/>
                <w:szCs w:val="16"/>
              </w:rPr>
            </w:pPr>
            <w:r>
              <w:rPr>
                <w:rFonts w:ascii="Arial" w:hAnsi="Arial" w:cs="Arial"/>
                <w:sz w:val="16"/>
                <w:szCs w:val="16"/>
              </w:rPr>
              <w:noBreakHyphen/>
            </w:r>
          </w:p>
        </w:tc>
        <w:tc>
          <w:tcPr>
            <w:tcW w:w="475" w:type="pct"/>
            <w:tcBorders>
              <w:top w:val="nil"/>
              <w:left w:val="nil"/>
              <w:bottom w:val="nil"/>
              <w:right w:val="nil"/>
            </w:tcBorders>
            <w:shd w:val="clear" w:color="auto" w:fill="auto"/>
            <w:noWrap/>
            <w:vAlign w:val="center"/>
            <w:hideMark/>
          </w:tcPr>
          <w:p w14:paraId="094C89AC" w14:textId="64B2646D" w:rsidR="008418D8" w:rsidRPr="008418D8" w:rsidRDefault="00EB037C" w:rsidP="008418D8">
            <w:pPr>
              <w:spacing w:before="0" w:after="0" w:line="240" w:lineRule="auto"/>
              <w:jc w:val="right"/>
              <w:rPr>
                <w:rFonts w:ascii="Arial" w:hAnsi="Arial" w:cs="Arial"/>
                <w:sz w:val="16"/>
                <w:szCs w:val="16"/>
              </w:rPr>
            </w:pPr>
            <w:r>
              <w:rPr>
                <w:rFonts w:ascii="Arial" w:hAnsi="Arial" w:cs="Arial"/>
                <w:sz w:val="16"/>
                <w:szCs w:val="16"/>
              </w:rPr>
              <w:noBreakHyphen/>
            </w:r>
          </w:p>
        </w:tc>
        <w:tc>
          <w:tcPr>
            <w:tcW w:w="438" w:type="pct"/>
            <w:tcBorders>
              <w:top w:val="nil"/>
              <w:left w:val="nil"/>
              <w:bottom w:val="nil"/>
              <w:right w:val="nil"/>
            </w:tcBorders>
            <w:shd w:val="clear" w:color="auto" w:fill="auto"/>
            <w:noWrap/>
            <w:vAlign w:val="center"/>
            <w:hideMark/>
          </w:tcPr>
          <w:p w14:paraId="584A36B8" w14:textId="2A6DC7A9" w:rsidR="008418D8" w:rsidRPr="008418D8" w:rsidRDefault="00EB037C" w:rsidP="008418D8">
            <w:pPr>
              <w:spacing w:before="0" w:after="0" w:line="240" w:lineRule="auto"/>
              <w:jc w:val="right"/>
              <w:rPr>
                <w:rFonts w:ascii="Arial" w:hAnsi="Arial" w:cs="Arial"/>
                <w:sz w:val="16"/>
                <w:szCs w:val="16"/>
              </w:rPr>
            </w:pPr>
            <w:r>
              <w:rPr>
                <w:rFonts w:ascii="Arial" w:hAnsi="Arial" w:cs="Arial"/>
                <w:sz w:val="16"/>
                <w:szCs w:val="16"/>
              </w:rPr>
              <w:noBreakHyphen/>
            </w:r>
          </w:p>
        </w:tc>
        <w:tc>
          <w:tcPr>
            <w:tcW w:w="438" w:type="pct"/>
            <w:tcBorders>
              <w:top w:val="nil"/>
              <w:left w:val="nil"/>
              <w:bottom w:val="nil"/>
              <w:right w:val="nil"/>
            </w:tcBorders>
            <w:shd w:val="clear" w:color="auto" w:fill="auto"/>
            <w:noWrap/>
            <w:vAlign w:val="center"/>
            <w:hideMark/>
          </w:tcPr>
          <w:p w14:paraId="32220344" w14:textId="7759CBFE" w:rsidR="008418D8" w:rsidRPr="008418D8" w:rsidRDefault="00EB037C" w:rsidP="008418D8">
            <w:pPr>
              <w:spacing w:before="0" w:after="0" w:line="240" w:lineRule="auto"/>
              <w:jc w:val="right"/>
              <w:rPr>
                <w:rFonts w:ascii="Arial" w:hAnsi="Arial" w:cs="Arial"/>
                <w:sz w:val="16"/>
                <w:szCs w:val="16"/>
              </w:rPr>
            </w:pPr>
            <w:r>
              <w:rPr>
                <w:rFonts w:ascii="Arial" w:hAnsi="Arial" w:cs="Arial"/>
                <w:sz w:val="16"/>
                <w:szCs w:val="16"/>
              </w:rPr>
              <w:noBreakHyphen/>
            </w:r>
          </w:p>
        </w:tc>
      </w:tr>
      <w:tr w:rsidR="008418D8" w:rsidRPr="008418D8" w14:paraId="2A67063E" w14:textId="77777777" w:rsidTr="008418D8">
        <w:trPr>
          <w:divId w:val="1275408776"/>
          <w:trHeight w:hRule="exact" w:val="225"/>
        </w:trPr>
        <w:tc>
          <w:tcPr>
            <w:tcW w:w="2629" w:type="pct"/>
            <w:tcBorders>
              <w:top w:val="nil"/>
              <w:left w:val="nil"/>
              <w:bottom w:val="nil"/>
              <w:right w:val="nil"/>
            </w:tcBorders>
            <w:shd w:val="clear" w:color="auto" w:fill="auto"/>
            <w:noWrap/>
            <w:vAlign w:val="bottom"/>
            <w:hideMark/>
          </w:tcPr>
          <w:p w14:paraId="12C8301B" w14:textId="77777777" w:rsidR="008418D8" w:rsidRPr="008418D8" w:rsidRDefault="008418D8" w:rsidP="008418D8">
            <w:pPr>
              <w:spacing w:before="0" w:after="0" w:line="240" w:lineRule="auto"/>
              <w:ind w:left="340"/>
              <w:rPr>
                <w:rFonts w:ascii="Arial" w:hAnsi="Arial" w:cs="Arial"/>
                <w:sz w:val="16"/>
                <w:szCs w:val="16"/>
              </w:rPr>
            </w:pPr>
            <w:r w:rsidRPr="008418D8">
              <w:rPr>
                <w:rFonts w:ascii="Arial" w:hAnsi="Arial" w:cs="Arial"/>
                <w:sz w:val="16"/>
                <w:szCs w:val="16"/>
              </w:rPr>
              <w:t>Cairns Regional Development</w:t>
            </w:r>
          </w:p>
        </w:tc>
        <w:tc>
          <w:tcPr>
            <w:tcW w:w="510" w:type="pct"/>
            <w:tcBorders>
              <w:top w:val="nil"/>
              <w:left w:val="nil"/>
              <w:bottom w:val="nil"/>
              <w:right w:val="nil"/>
            </w:tcBorders>
            <w:shd w:val="clear" w:color="auto" w:fill="auto"/>
            <w:noWrap/>
            <w:vAlign w:val="center"/>
            <w:hideMark/>
          </w:tcPr>
          <w:p w14:paraId="24EA24F2" w14:textId="77777777" w:rsidR="008418D8" w:rsidRPr="008418D8" w:rsidRDefault="008418D8" w:rsidP="008418D8">
            <w:pPr>
              <w:spacing w:before="0" w:after="0" w:line="240" w:lineRule="auto"/>
              <w:jc w:val="right"/>
              <w:rPr>
                <w:rFonts w:ascii="Arial" w:hAnsi="Arial" w:cs="Arial"/>
                <w:sz w:val="16"/>
                <w:szCs w:val="16"/>
              </w:rPr>
            </w:pPr>
            <w:r w:rsidRPr="008418D8">
              <w:rPr>
                <w:rFonts w:ascii="Arial" w:hAnsi="Arial" w:cs="Arial"/>
                <w:sz w:val="16"/>
                <w:szCs w:val="16"/>
              </w:rPr>
              <w:t>1.5</w:t>
            </w:r>
          </w:p>
        </w:tc>
        <w:tc>
          <w:tcPr>
            <w:tcW w:w="510" w:type="pct"/>
            <w:tcBorders>
              <w:top w:val="nil"/>
              <w:left w:val="nil"/>
              <w:bottom w:val="nil"/>
              <w:right w:val="nil"/>
            </w:tcBorders>
            <w:shd w:val="clear" w:color="000000" w:fill="E6F2FF"/>
            <w:noWrap/>
            <w:vAlign w:val="center"/>
            <w:hideMark/>
          </w:tcPr>
          <w:p w14:paraId="4598270A" w14:textId="77777777" w:rsidR="008418D8" w:rsidRPr="008418D8" w:rsidRDefault="008418D8" w:rsidP="008418D8">
            <w:pPr>
              <w:spacing w:before="0" w:after="0" w:line="240" w:lineRule="auto"/>
              <w:jc w:val="right"/>
              <w:rPr>
                <w:rFonts w:ascii="Arial" w:hAnsi="Arial" w:cs="Arial"/>
                <w:sz w:val="16"/>
                <w:szCs w:val="16"/>
              </w:rPr>
            </w:pPr>
            <w:r w:rsidRPr="008418D8">
              <w:rPr>
                <w:rFonts w:ascii="Arial" w:hAnsi="Arial" w:cs="Arial"/>
                <w:sz w:val="16"/>
                <w:szCs w:val="16"/>
              </w:rPr>
              <w:t>88.3</w:t>
            </w:r>
          </w:p>
        </w:tc>
        <w:tc>
          <w:tcPr>
            <w:tcW w:w="475" w:type="pct"/>
            <w:tcBorders>
              <w:top w:val="nil"/>
              <w:left w:val="nil"/>
              <w:bottom w:val="nil"/>
              <w:right w:val="nil"/>
            </w:tcBorders>
            <w:shd w:val="clear" w:color="auto" w:fill="auto"/>
            <w:noWrap/>
            <w:vAlign w:val="center"/>
            <w:hideMark/>
          </w:tcPr>
          <w:p w14:paraId="791E7D47" w14:textId="77777777" w:rsidR="008418D8" w:rsidRPr="008418D8" w:rsidRDefault="008418D8" w:rsidP="008418D8">
            <w:pPr>
              <w:spacing w:before="0" w:after="0" w:line="240" w:lineRule="auto"/>
              <w:jc w:val="right"/>
              <w:rPr>
                <w:rFonts w:ascii="Arial" w:hAnsi="Arial" w:cs="Arial"/>
                <w:sz w:val="16"/>
                <w:szCs w:val="16"/>
              </w:rPr>
            </w:pPr>
            <w:r w:rsidRPr="008418D8">
              <w:rPr>
                <w:rFonts w:ascii="Arial" w:hAnsi="Arial" w:cs="Arial"/>
                <w:sz w:val="16"/>
                <w:szCs w:val="16"/>
              </w:rPr>
              <w:t>82.3</w:t>
            </w:r>
          </w:p>
        </w:tc>
        <w:tc>
          <w:tcPr>
            <w:tcW w:w="438" w:type="pct"/>
            <w:tcBorders>
              <w:top w:val="nil"/>
              <w:left w:val="nil"/>
              <w:bottom w:val="nil"/>
              <w:right w:val="nil"/>
            </w:tcBorders>
            <w:shd w:val="clear" w:color="auto" w:fill="auto"/>
            <w:noWrap/>
            <w:vAlign w:val="center"/>
            <w:hideMark/>
          </w:tcPr>
          <w:p w14:paraId="21B8F40C" w14:textId="77777777" w:rsidR="008418D8" w:rsidRPr="008418D8" w:rsidRDefault="008418D8" w:rsidP="008418D8">
            <w:pPr>
              <w:spacing w:before="0" w:after="0" w:line="240" w:lineRule="auto"/>
              <w:jc w:val="right"/>
              <w:rPr>
                <w:rFonts w:ascii="Arial" w:hAnsi="Arial" w:cs="Arial"/>
                <w:sz w:val="16"/>
                <w:szCs w:val="16"/>
              </w:rPr>
            </w:pPr>
            <w:r w:rsidRPr="008418D8">
              <w:rPr>
                <w:rFonts w:ascii="Arial" w:hAnsi="Arial" w:cs="Arial"/>
                <w:sz w:val="16"/>
                <w:szCs w:val="16"/>
              </w:rPr>
              <w:t>55.4</w:t>
            </w:r>
          </w:p>
        </w:tc>
        <w:tc>
          <w:tcPr>
            <w:tcW w:w="438" w:type="pct"/>
            <w:tcBorders>
              <w:top w:val="nil"/>
              <w:left w:val="nil"/>
              <w:bottom w:val="nil"/>
              <w:right w:val="nil"/>
            </w:tcBorders>
            <w:shd w:val="clear" w:color="auto" w:fill="auto"/>
            <w:noWrap/>
            <w:vAlign w:val="center"/>
            <w:hideMark/>
          </w:tcPr>
          <w:p w14:paraId="4F772F86" w14:textId="04F87DD4" w:rsidR="008418D8" w:rsidRPr="008418D8" w:rsidRDefault="00EB037C" w:rsidP="008418D8">
            <w:pPr>
              <w:spacing w:before="0" w:after="0" w:line="240" w:lineRule="auto"/>
              <w:jc w:val="right"/>
              <w:rPr>
                <w:rFonts w:ascii="Arial" w:hAnsi="Arial" w:cs="Arial"/>
                <w:sz w:val="16"/>
                <w:szCs w:val="16"/>
              </w:rPr>
            </w:pPr>
            <w:r>
              <w:rPr>
                <w:rFonts w:ascii="Arial" w:hAnsi="Arial" w:cs="Arial"/>
                <w:sz w:val="16"/>
                <w:szCs w:val="16"/>
              </w:rPr>
              <w:noBreakHyphen/>
            </w:r>
          </w:p>
        </w:tc>
      </w:tr>
      <w:tr w:rsidR="008418D8" w:rsidRPr="008418D8" w14:paraId="02C3BA42" w14:textId="77777777" w:rsidTr="008418D8">
        <w:trPr>
          <w:divId w:val="1275408776"/>
          <w:trHeight w:hRule="exact" w:val="225"/>
        </w:trPr>
        <w:tc>
          <w:tcPr>
            <w:tcW w:w="2629" w:type="pct"/>
            <w:tcBorders>
              <w:top w:val="nil"/>
              <w:left w:val="nil"/>
              <w:bottom w:val="nil"/>
              <w:right w:val="nil"/>
            </w:tcBorders>
            <w:shd w:val="clear" w:color="auto" w:fill="auto"/>
            <w:noWrap/>
            <w:vAlign w:val="bottom"/>
            <w:hideMark/>
          </w:tcPr>
          <w:p w14:paraId="4D6734D7" w14:textId="77777777" w:rsidR="008418D8" w:rsidRPr="008418D8" w:rsidRDefault="008418D8" w:rsidP="008418D8">
            <w:pPr>
              <w:spacing w:before="0" w:after="0" w:line="240" w:lineRule="auto"/>
              <w:ind w:left="340"/>
              <w:rPr>
                <w:rFonts w:ascii="Arial" w:hAnsi="Arial" w:cs="Arial"/>
                <w:sz w:val="16"/>
                <w:szCs w:val="16"/>
              </w:rPr>
            </w:pPr>
            <w:r w:rsidRPr="008418D8">
              <w:rPr>
                <w:rFonts w:ascii="Arial" w:hAnsi="Arial" w:cs="Arial"/>
                <w:sz w:val="16"/>
                <w:szCs w:val="16"/>
              </w:rPr>
              <w:t>Central Australia Plan – Community</w:t>
            </w:r>
          </w:p>
        </w:tc>
        <w:tc>
          <w:tcPr>
            <w:tcW w:w="510" w:type="pct"/>
            <w:tcBorders>
              <w:top w:val="nil"/>
              <w:left w:val="nil"/>
              <w:bottom w:val="nil"/>
              <w:right w:val="nil"/>
            </w:tcBorders>
            <w:shd w:val="clear" w:color="auto" w:fill="auto"/>
            <w:noWrap/>
            <w:vAlign w:val="center"/>
            <w:hideMark/>
          </w:tcPr>
          <w:p w14:paraId="0B62FE6A" w14:textId="77777777" w:rsidR="008418D8" w:rsidRPr="008418D8" w:rsidRDefault="008418D8" w:rsidP="008418D8">
            <w:pPr>
              <w:spacing w:before="0" w:after="0" w:line="240" w:lineRule="auto"/>
              <w:ind w:firstLineChars="200" w:firstLine="320"/>
              <w:rPr>
                <w:rFonts w:ascii="Arial" w:hAnsi="Arial" w:cs="Arial"/>
                <w:sz w:val="16"/>
                <w:szCs w:val="16"/>
              </w:rPr>
            </w:pPr>
          </w:p>
        </w:tc>
        <w:tc>
          <w:tcPr>
            <w:tcW w:w="510" w:type="pct"/>
            <w:tcBorders>
              <w:top w:val="nil"/>
              <w:left w:val="nil"/>
              <w:bottom w:val="nil"/>
              <w:right w:val="nil"/>
            </w:tcBorders>
            <w:shd w:val="clear" w:color="000000" w:fill="E6F2FF"/>
            <w:noWrap/>
            <w:vAlign w:val="center"/>
            <w:hideMark/>
          </w:tcPr>
          <w:p w14:paraId="6FC6E7F8" w14:textId="77777777" w:rsidR="008418D8" w:rsidRPr="008418D8" w:rsidRDefault="008418D8" w:rsidP="008418D8">
            <w:pPr>
              <w:spacing w:before="0" w:after="0" w:line="240" w:lineRule="auto"/>
              <w:jc w:val="right"/>
              <w:rPr>
                <w:rFonts w:ascii="Arial" w:hAnsi="Arial" w:cs="Arial"/>
                <w:sz w:val="16"/>
                <w:szCs w:val="16"/>
              </w:rPr>
            </w:pPr>
            <w:r w:rsidRPr="008418D8">
              <w:rPr>
                <w:rFonts w:ascii="Arial" w:hAnsi="Arial" w:cs="Arial"/>
                <w:sz w:val="16"/>
                <w:szCs w:val="16"/>
              </w:rPr>
              <w:t> </w:t>
            </w:r>
          </w:p>
        </w:tc>
        <w:tc>
          <w:tcPr>
            <w:tcW w:w="475" w:type="pct"/>
            <w:tcBorders>
              <w:top w:val="nil"/>
              <w:left w:val="nil"/>
              <w:bottom w:val="nil"/>
              <w:right w:val="nil"/>
            </w:tcBorders>
            <w:shd w:val="clear" w:color="auto" w:fill="auto"/>
            <w:noWrap/>
            <w:vAlign w:val="center"/>
            <w:hideMark/>
          </w:tcPr>
          <w:p w14:paraId="3CBE0F87" w14:textId="77777777" w:rsidR="008418D8" w:rsidRPr="008418D8" w:rsidRDefault="008418D8" w:rsidP="008418D8">
            <w:pPr>
              <w:spacing w:before="0" w:after="0" w:line="240" w:lineRule="auto"/>
              <w:jc w:val="right"/>
              <w:rPr>
                <w:rFonts w:ascii="Arial" w:hAnsi="Arial" w:cs="Arial"/>
                <w:sz w:val="16"/>
                <w:szCs w:val="16"/>
              </w:rPr>
            </w:pPr>
          </w:p>
        </w:tc>
        <w:tc>
          <w:tcPr>
            <w:tcW w:w="438" w:type="pct"/>
            <w:tcBorders>
              <w:top w:val="nil"/>
              <w:left w:val="nil"/>
              <w:bottom w:val="nil"/>
              <w:right w:val="nil"/>
            </w:tcBorders>
            <w:shd w:val="clear" w:color="auto" w:fill="auto"/>
            <w:noWrap/>
            <w:vAlign w:val="center"/>
            <w:hideMark/>
          </w:tcPr>
          <w:p w14:paraId="62668063" w14:textId="77777777" w:rsidR="008418D8" w:rsidRPr="008418D8" w:rsidRDefault="008418D8" w:rsidP="008418D8">
            <w:pPr>
              <w:spacing w:before="0" w:after="0" w:line="240" w:lineRule="auto"/>
              <w:jc w:val="right"/>
              <w:rPr>
                <w:rFonts w:ascii="Times New Roman" w:hAnsi="Times New Roman"/>
                <w:sz w:val="20"/>
              </w:rPr>
            </w:pPr>
          </w:p>
        </w:tc>
        <w:tc>
          <w:tcPr>
            <w:tcW w:w="438" w:type="pct"/>
            <w:tcBorders>
              <w:top w:val="nil"/>
              <w:left w:val="nil"/>
              <w:bottom w:val="nil"/>
              <w:right w:val="nil"/>
            </w:tcBorders>
            <w:shd w:val="clear" w:color="auto" w:fill="auto"/>
            <w:noWrap/>
            <w:vAlign w:val="center"/>
            <w:hideMark/>
          </w:tcPr>
          <w:p w14:paraId="115847B6" w14:textId="77777777" w:rsidR="008418D8" w:rsidRPr="008418D8" w:rsidRDefault="008418D8" w:rsidP="008418D8">
            <w:pPr>
              <w:spacing w:before="0" w:after="0" w:line="240" w:lineRule="auto"/>
              <w:jc w:val="right"/>
              <w:rPr>
                <w:rFonts w:ascii="Times New Roman" w:hAnsi="Times New Roman"/>
                <w:sz w:val="20"/>
              </w:rPr>
            </w:pPr>
          </w:p>
        </w:tc>
      </w:tr>
      <w:tr w:rsidR="008418D8" w:rsidRPr="008418D8" w14:paraId="1E1944C5" w14:textId="77777777" w:rsidTr="008418D8">
        <w:trPr>
          <w:divId w:val="1275408776"/>
          <w:trHeight w:hRule="exact" w:val="225"/>
        </w:trPr>
        <w:tc>
          <w:tcPr>
            <w:tcW w:w="2629" w:type="pct"/>
            <w:tcBorders>
              <w:top w:val="nil"/>
              <w:left w:val="nil"/>
              <w:bottom w:val="nil"/>
              <w:right w:val="nil"/>
            </w:tcBorders>
            <w:shd w:val="clear" w:color="auto" w:fill="auto"/>
            <w:noWrap/>
            <w:vAlign w:val="center"/>
            <w:hideMark/>
          </w:tcPr>
          <w:p w14:paraId="29CD1EBD" w14:textId="77777777" w:rsidR="008418D8" w:rsidRPr="008418D8" w:rsidRDefault="008418D8" w:rsidP="00B127C0">
            <w:pPr>
              <w:spacing w:before="0" w:after="0" w:line="240" w:lineRule="auto"/>
              <w:ind w:left="510"/>
              <w:rPr>
                <w:rFonts w:ascii="Arial" w:hAnsi="Arial" w:cs="Arial"/>
                <w:sz w:val="16"/>
                <w:szCs w:val="16"/>
              </w:rPr>
            </w:pPr>
            <w:r w:rsidRPr="008418D8">
              <w:rPr>
                <w:rFonts w:ascii="Arial" w:hAnsi="Arial" w:cs="Arial"/>
                <w:sz w:val="16"/>
                <w:szCs w:val="16"/>
              </w:rPr>
              <w:t>Infrastructure Package</w:t>
            </w:r>
          </w:p>
        </w:tc>
        <w:tc>
          <w:tcPr>
            <w:tcW w:w="510" w:type="pct"/>
            <w:tcBorders>
              <w:top w:val="nil"/>
              <w:left w:val="nil"/>
              <w:bottom w:val="nil"/>
              <w:right w:val="nil"/>
            </w:tcBorders>
            <w:shd w:val="clear" w:color="auto" w:fill="auto"/>
            <w:noWrap/>
            <w:vAlign w:val="center"/>
            <w:hideMark/>
          </w:tcPr>
          <w:p w14:paraId="3D210B4F" w14:textId="77777777" w:rsidR="008418D8" w:rsidRPr="008418D8" w:rsidRDefault="008418D8" w:rsidP="008418D8">
            <w:pPr>
              <w:spacing w:before="0" w:after="0" w:line="240" w:lineRule="auto"/>
              <w:jc w:val="right"/>
              <w:rPr>
                <w:rFonts w:ascii="Arial" w:hAnsi="Arial" w:cs="Arial"/>
                <w:sz w:val="16"/>
                <w:szCs w:val="16"/>
              </w:rPr>
            </w:pPr>
            <w:r w:rsidRPr="008418D8">
              <w:rPr>
                <w:rFonts w:ascii="Arial" w:hAnsi="Arial" w:cs="Arial"/>
                <w:sz w:val="16"/>
                <w:szCs w:val="16"/>
              </w:rPr>
              <w:t>16.8</w:t>
            </w:r>
          </w:p>
        </w:tc>
        <w:tc>
          <w:tcPr>
            <w:tcW w:w="510" w:type="pct"/>
            <w:tcBorders>
              <w:top w:val="nil"/>
              <w:left w:val="nil"/>
              <w:bottom w:val="nil"/>
              <w:right w:val="nil"/>
            </w:tcBorders>
            <w:shd w:val="clear" w:color="000000" w:fill="E6F2FF"/>
            <w:noWrap/>
            <w:vAlign w:val="center"/>
            <w:hideMark/>
          </w:tcPr>
          <w:p w14:paraId="37BBAD97" w14:textId="77777777" w:rsidR="008418D8" w:rsidRPr="008418D8" w:rsidRDefault="008418D8" w:rsidP="008418D8">
            <w:pPr>
              <w:spacing w:before="0" w:after="0" w:line="240" w:lineRule="auto"/>
              <w:jc w:val="right"/>
              <w:rPr>
                <w:rFonts w:ascii="Arial" w:hAnsi="Arial" w:cs="Arial"/>
                <w:sz w:val="16"/>
                <w:szCs w:val="16"/>
              </w:rPr>
            </w:pPr>
            <w:r w:rsidRPr="008418D8">
              <w:rPr>
                <w:rFonts w:ascii="Arial" w:hAnsi="Arial" w:cs="Arial"/>
                <w:sz w:val="16"/>
                <w:szCs w:val="16"/>
              </w:rPr>
              <w:t>14.1</w:t>
            </w:r>
          </w:p>
        </w:tc>
        <w:tc>
          <w:tcPr>
            <w:tcW w:w="475" w:type="pct"/>
            <w:tcBorders>
              <w:top w:val="nil"/>
              <w:left w:val="nil"/>
              <w:bottom w:val="nil"/>
              <w:right w:val="nil"/>
            </w:tcBorders>
            <w:shd w:val="clear" w:color="auto" w:fill="auto"/>
            <w:noWrap/>
            <w:vAlign w:val="center"/>
            <w:hideMark/>
          </w:tcPr>
          <w:p w14:paraId="35FF562B" w14:textId="77777777" w:rsidR="008418D8" w:rsidRPr="008418D8" w:rsidRDefault="008418D8" w:rsidP="008418D8">
            <w:pPr>
              <w:spacing w:before="0" w:after="0" w:line="240" w:lineRule="auto"/>
              <w:jc w:val="right"/>
              <w:rPr>
                <w:rFonts w:ascii="Arial" w:hAnsi="Arial" w:cs="Arial"/>
                <w:sz w:val="16"/>
                <w:szCs w:val="16"/>
              </w:rPr>
            </w:pPr>
            <w:r w:rsidRPr="008418D8">
              <w:rPr>
                <w:rFonts w:ascii="Arial" w:hAnsi="Arial" w:cs="Arial"/>
                <w:sz w:val="16"/>
                <w:szCs w:val="16"/>
              </w:rPr>
              <w:t>16.5</w:t>
            </w:r>
          </w:p>
        </w:tc>
        <w:tc>
          <w:tcPr>
            <w:tcW w:w="438" w:type="pct"/>
            <w:tcBorders>
              <w:top w:val="nil"/>
              <w:left w:val="nil"/>
              <w:bottom w:val="nil"/>
              <w:right w:val="nil"/>
            </w:tcBorders>
            <w:shd w:val="clear" w:color="auto" w:fill="auto"/>
            <w:noWrap/>
            <w:vAlign w:val="center"/>
            <w:hideMark/>
          </w:tcPr>
          <w:p w14:paraId="1F998112" w14:textId="33AE029C" w:rsidR="008418D8" w:rsidRPr="008418D8" w:rsidRDefault="00EB037C" w:rsidP="008418D8">
            <w:pPr>
              <w:spacing w:before="0" w:after="0" w:line="240" w:lineRule="auto"/>
              <w:jc w:val="right"/>
              <w:rPr>
                <w:rFonts w:ascii="Arial" w:hAnsi="Arial" w:cs="Arial"/>
                <w:sz w:val="16"/>
                <w:szCs w:val="16"/>
              </w:rPr>
            </w:pPr>
            <w:r>
              <w:rPr>
                <w:rFonts w:ascii="Arial" w:hAnsi="Arial" w:cs="Arial"/>
                <w:sz w:val="16"/>
                <w:szCs w:val="16"/>
              </w:rPr>
              <w:noBreakHyphen/>
            </w:r>
          </w:p>
        </w:tc>
        <w:tc>
          <w:tcPr>
            <w:tcW w:w="438" w:type="pct"/>
            <w:tcBorders>
              <w:top w:val="nil"/>
              <w:left w:val="nil"/>
              <w:bottom w:val="nil"/>
              <w:right w:val="nil"/>
            </w:tcBorders>
            <w:shd w:val="clear" w:color="auto" w:fill="auto"/>
            <w:noWrap/>
            <w:vAlign w:val="center"/>
            <w:hideMark/>
          </w:tcPr>
          <w:p w14:paraId="5EF95406" w14:textId="5E1698C1" w:rsidR="008418D8" w:rsidRPr="008418D8" w:rsidRDefault="00EB037C" w:rsidP="008418D8">
            <w:pPr>
              <w:spacing w:before="0" w:after="0" w:line="240" w:lineRule="auto"/>
              <w:jc w:val="right"/>
              <w:rPr>
                <w:rFonts w:ascii="Arial" w:hAnsi="Arial" w:cs="Arial"/>
                <w:sz w:val="16"/>
                <w:szCs w:val="16"/>
              </w:rPr>
            </w:pPr>
            <w:r>
              <w:rPr>
                <w:rFonts w:ascii="Arial" w:hAnsi="Arial" w:cs="Arial"/>
                <w:sz w:val="16"/>
                <w:szCs w:val="16"/>
              </w:rPr>
              <w:noBreakHyphen/>
            </w:r>
          </w:p>
        </w:tc>
      </w:tr>
      <w:tr w:rsidR="008418D8" w:rsidRPr="008418D8" w14:paraId="5C1D0E0C" w14:textId="77777777" w:rsidTr="00B127C0">
        <w:trPr>
          <w:divId w:val="1275408776"/>
          <w:trHeight w:hRule="exact" w:val="225"/>
        </w:trPr>
        <w:tc>
          <w:tcPr>
            <w:tcW w:w="2629" w:type="pct"/>
            <w:tcBorders>
              <w:top w:val="nil"/>
              <w:left w:val="nil"/>
              <w:bottom w:val="nil"/>
              <w:right w:val="nil"/>
            </w:tcBorders>
            <w:shd w:val="clear" w:color="auto" w:fill="auto"/>
            <w:noWrap/>
            <w:vAlign w:val="bottom"/>
            <w:hideMark/>
          </w:tcPr>
          <w:p w14:paraId="4A700432" w14:textId="77777777" w:rsidR="008418D8" w:rsidRPr="008418D8" w:rsidRDefault="008418D8" w:rsidP="006D7B84">
            <w:pPr>
              <w:spacing w:before="0" w:after="0" w:line="240" w:lineRule="auto"/>
              <w:ind w:left="340"/>
              <w:rPr>
                <w:rFonts w:ascii="Arial" w:hAnsi="Arial" w:cs="Arial"/>
                <w:sz w:val="16"/>
                <w:szCs w:val="16"/>
              </w:rPr>
            </w:pPr>
            <w:r w:rsidRPr="008418D8">
              <w:rPr>
                <w:rFonts w:ascii="Arial" w:hAnsi="Arial" w:cs="Arial"/>
                <w:sz w:val="16"/>
                <w:szCs w:val="16"/>
              </w:rPr>
              <w:t>Darwin Cyclone Tracy Memorial</w:t>
            </w:r>
          </w:p>
        </w:tc>
        <w:tc>
          <w:tcPr>
            <w:tcW w:w="510" w:type="pct"/>
            <w:tcBorders>
              <w:top w:val="nil"/>
              <w:left w:val="nil"/>
              <w:bottom w:val="nil"/>
              <w:right w:val="nil"/>
            </w:tcBorders>
            <w:shd w:val="clear" w:color="auto" w:fill="auto"/>
            <w:noWrap/>
            <w:vAlign w:val="center"/>
            <w:hideMark/>
          </w:tcPr>
          <w:p w14:paraId="465DC8B5" w14:textId="77777777" w:rsidR="008418D8" w:rsidRPr="008418D8" w:rsidRDefault="008418D8" w:rsidP="008418D8">
            <w:pPr>
              <w:spacing w:before="0" w:after="0" w:line="240" w:lineRule="auto"/>
              <w:jc w:val="right"/>
              <w:rPr>
                <w:rFonts w:ascii="Arial" w:hAnsi="Arial" w:cs="Arial"/>
                <w:sz w:val="16"/>
                <w:szCs w:val="16"/>
              </w:rPr>
            </w:pPr>
            <w:r w:rsidRPr="008418D8">
              <w:rPr>
                <w:rFonts w:ascii="Arial" w:hAnsi="Arial" w:cs="Arial"/>
                <w:sz w:val="16"/>
                <w:szCs w:val="16"/>
              </w:rPr>
              <w:t>0.6</w:t>
            </w:r>
          </w:p>
        </w:tc>
        <w:tc>
          <w:tcPr>
            <w:tcW w:w="510" w:type="pct"/>
            <w:tcBorders>
              <w:top w:val="nil"/>
              <w:left w:val="nil"/>
              <w:bottom w:val="nil"/>
              <w:right w:val="nil"/>
            </w:tcBorders>
            <w:shd w:val="clear" w:color="000000" w:fill="E6F2FF"/>
            <w:noWrap/>
            <w:vAlign w:val="center"/>
            <w:hideMark/>
          </w:tcPr>
          <w:p w14:paraId="16E999BA" w14:textId="273A35A5" w:rsidR="008418D8" w:rsidRPr="008418D8" w:rsidRDefault="00EB037C" w:rsidP="008418D8">
            <w:pPr>
              <w:spacing w:before="0" w:after="0" w:line="240" w:lineRule="auto"/>
              <w:jc w:val="right"/>
              <w:rPr>
                <w:rFonts w:ascii="Arial" w:hAnsi="Arial" w:cs="Arial"/>
                <w:sz w:val="16"/>
                <w:szCs w:val="16"/>
              </w:rPr>
            </w:pPr>
            <w:r>
              <w:rPr>
                <w:rFonts w:ascii="Arial" w:hAnsi="Arial" w:cs="Arial"/>
                <w:sz w:val="16"/>
                <w:szCs w:val="16"/>
              </w:rPr>
              <w:noBreakHyphen/>
            </w:r>
          </w:p>
        </w:tc>
        <w:tc>
          <w:tcPr>
            <w:tcW w:w="475" w:type="pct"/>
            <w:tcBorders>
              <w:top w:val="nil"/>
              <w:left w:val="nil"/>
              <w:bottom w:val="nil"/>
              <w:right w:val="nil"/>
            </w:tcBorders>
            <w:shd w:val="clear" w:color="auto" w:fill="auto"/>
            <w:noWrap/>
            <w:vAlign w:val="center"/>
            <w:hideMark/>
          </w:tcPr>
          <w:p w14:paraId="1ABB4379" w14:textId="5910D583" w:rsidR="008418D8" w:rsidRPr="008418D8" w:rsidRDefault="00EB037C" w:rsidP="008418D8">
            <w:pPr>
              <w:spacing w:before="0" w:after="0" w:line="240" w:lineRule="auto"/>
              <w:jc w:val="right"/>
              <w:rPr>
                <w:rFonts w:ascii="Arial" w:hAnsi="Arial" w:cs="Arial"/>
                <w:sz w:val="16"/>
                <w:szCs w:val="16"/>
              </w:rPr>
            </w:pPr>
            <w:r>
              <w:rPr>
                <w:rFonts w:ascii="Arial" w:hAnsi="Arial" w:cs="Arial"/>
                <w:sz w:val="16"/>
                <w:szCs w:val="16"/>
              </w:rPr>
              <w:noBreakHyphen/>
            </w:r>
          </w:p>
        </w:tc>
        <w:tc>
          <w:tcPr>
            <w:tcW w:w="438" w:type="pct"/>
            <w:tcBorders>
              <w:top w:val="nil"/>
              <w:left w:val="nil"/>
              <w:bottom w:val="nil"/>
              <w:right w:val="nil"/>
            </w:tcBorders>
            <w:shd w:val="clear" w:color="auto" w:fill="auto"/>
            <w:noWrap/>
            <w:vAlign w:val="center"/>
            <w:hideMark/>
          </w:tcPr>
          <w:p w14:paraId="1D1836B3" w14:textId="11BD95F1" w:rsidR="008418D8" w:rsidRPr="008418D8" w:rsidRDefault="00EB037C" w:rsidP="008418D8">
            <w:pPr>
              <w:spacing w:before="0" w:after="0" w:line="240" w:lineRule="auto"/>
              <w:jc w:val="right"/>
              <w:rPr>
                <w:rFonts w:ascii="Arial" w:hAnsi="Arial" w:cs="Arial"/>
                <w:sz w:val="16"/>
                <w:szCs w:val="16"/>
              </w:rPr>
            </w:pPr>
            <w:r>
              <w:rPr>
                <w:rFonts w:ascii="Arial" w:hAnsi="Arial" w:cs="Arial"/>
                <w:sz w:val="16"/>
                <w:szCs w:val="16"/>
              </w:rPr>
              <w:noBreakHyphen/>
            </w:r>
          </w:p>
        </w:tc>
        <w:tc>
          <w:tcPr>
            <w:tcW w:w="438" w:type="pct"/>
            <w:tcBorders>
              <w:top w:val="nil"/>
              <w:left w:val="nil"/>
              <w:bottom w:val="nil"/>
              <w:right w:val="nil"/>
            </w:tcBorders>
            <w:shd w:val="clear" w:color="auto" w:fill="auto"/>
            <w:noWrap/>
            <w:vAlign w:val="center"/>
            <w:hideMark/>
          </w:tcPr>
          <w:p w14:paraId="44F73E47" w14:textId="4CA4B174" w:rsidR="008418D8" w:rsidRPr="008418D8" w:rsidRDefault="00EB037C" w:rsidP="008418D8">
            <w:pPr>
              <w:spacing w:before="0" w:after="0" w:line="240" w:lineRule="auto"/>
              <w:jc w:val="right"/>
              <w:rPr>
                <w:rFonts w:ascii="Arial" w:hAnsi="Arial" w:cs="Arial"/>
                <w:sz w:val="16"/>
                <w:szCs w:val="16"/>
              </w:rPr>
            </w:pPr>
            <w:r>
              <w:rPr>
                <w:rFonts w:ascii="Arial" w:hAnsi="Arial" w:cs="Arial"/>
                <w:sz w:val="16"/>
                <w:szCs w:val="16"/>
              </w:rPr>
              <w:noBreakHyphen/>
            </w:r>
          </w:p>
        </w:tc>
      </w:tr>
      <w:tr w:rsidR="008418D8" w:rsidRPr="008418D8" w14:paraId="60F35C01" w14:textId="77777777" w:rsidTr="006D7B84">
        <w:trPr>
          <w:divId w:val="1275408776"/>
          <w:trHeight w:hRule="exact" w:val="225"/>
        </w:trPr>
        <w:tc>
          <w:tcPr>
            <w:tcW w:w="2629" w:type="pct"/>
            <w:tcBorders>
              <w:top w:val="nil"/>
              <w:left w:val="nil"/>
              <w:bottom w:val="nil"/>
              <w:right w:val="nil"/>
            </w:tcBorders>
            <w:shd w:val="clear" w:color="auto" w:fill="auto"/>
            <w:noWrap/>
            <w:vAlign w:val="bottom"/>
            <w:hideMark/>
          </w:tcPr>
          <w:p w14:paraId="61B0BD8C" w14:textId="77777777" w:rsidR="008418D8" w:rsidRPr="008418D8" w:rsidRDefault="008418D8" w:rsidP="00696C1D">
            <w:pPr>
              <w:spacing w:before="0" w:after="0" w:line="240" w:lineRule="auto"/>
              <w:ind w:left="340"/>
              <w:rPr>
                <w:rFonts w:ascii="Arial" w:hAnsi="Arial" w:cs="Arial"/>
                <w:sz w:val="16"/>
                <w:szCs w:val="16"/>
              </w:rPr>
            </w:pPr>
            <w:r w:rsidRPr="008418D8">
              <w:rPr>
                <w:rFonts w:ascii="Arial" w:hAnsi="Arial" w:cs="Arial"/>
                <w:sz w:val="16"/>
                <w:szCs w:val="16"/>
              </w:rPr>
              <w:t>Geelong City Deal</w:t>
            </w:r>
          </w:p>
        </w:tc>
        <w:tc>
          <w:tcPr>
            <w:tcW w:w="510" w:type="pct"/>
            <w:tcBorders>
              <w:top w:val="nil"/>
              <w:left w:val="nil"/>
              <w:bottom w:val="nil"/>
              <w:right w:val="nil"/>
            </w:tcBorders>
            <w:shd w:val="clear" w:color="auto" w:fill="auto"/>
            <w:noWrap/>
            <w:vAlign w:val="center"/>
            <w:hideMark/>
          </w:tcPr>
          <w:p w14:paraId="54647FDF" w14:textId="77777777" w:rsidR="008418D8" w:rsidRPr="008418D8" w:rsidRDefault="008418D8" w:rsidP="008418D8">
            <w:pPr>
              <w:spacing w:before="0" w:after="0" w:line="240" w:lineRule="auto"/>
              <w:jc w:val="right"/>
              <w:rPr>
                <w:rFonts w:ascii="Arial" w:hAnsi="Arial" w:cs="Arial"/>
                <w:sz w:val="16"/>
                <w:szCs w:val="16"/>
              </w:rPr>
            </w:pPr>
            <w:r w:rsidRPr="008418D8">
              <w:rPr>
                <w:rFonts w:ascii="Arial" w:hAnsi="Arial" w:cs="Arial"/>
                <w:sz w:val="16"/>
                <w:szCs w:val="16"/>
              </w:rPr>
              <w:t>57.1</w:t>
            </w:r>
          </w:p>
        </w:tc>
        <w:tc>
          <w:tcPr>
            <w:tcW w:w="510" w:type="pct"/>
            <w:tcBorders>
              <w:top w:val="nil"/>
              <w:left w:val="nil"/>
              <w:bottom w:val="nil"/>
              <w:right w:val="nil"/>
            </w:tcBorders>
            <w:shd w:val="clear" w:color="000000" w:fill="E6F2FF"/>
            <w:noWrap/>
            <w:vAlign w:val="center"/>
            <w:hideMark/>
          </w:tcPr>
          <w:p w14:paraId="2E8A69F3" w14:textId="77777777" w:rsidR="008418D8" w:rsidRPr="008418D8" w:rsidRDefault="008418D8" w:rsidP="008418D8">
            <w:pPr>
              <w:spacing w:before="0" w:after="0" w:line="240" w:lineRule="auto"/>
              <w:jc w:val="right"/>
              <w:rPr>
                <w:rFonts w:ascii="Arial" w:hAnsi="Arial" w:cs="Arial"/>
                <w:sz w:val="16"/>
                <w:szCs w:val="16"/>
              </w:rPr>
            </w:pPr>
            <w:r w:rsidRPr="008418D8">
              <w:rPr>
                <w:rFonts w:ascii="Arial" w:hAnsi="Arial" w:cs="Arial"/>
                <w:sz w:val="16"/>
                <w:szCs w:val="16"/>
              </w:rPr>
              <w:t>37.3</w:t>
            </w:r>
          </w:p>
        </w:tc>
        <w:tc>
          <w:tcPr>
            <w:tcW w:w="475" w:type="pct"/>
            <w:tcBorders>
              <w:top w:val="nil"/>
              <w:left w:val="nil"/>
              <w:bottom w:val="nil"/>
              <w:right w:val="nil"/>
            </w:tcBorders>
            <w:shd w:val="clear" w:color="auto" w:fill="auto"/>
            <w:noWrap/>
            <w:vAlign w:val="center"/>
            <w:hideMark/>
          </w:tcPr>
          <w:p w14:paraId="0F0F6440" w14:textId="77777777" w:rsidR="008418D8" w:rsidRPr="008418D8" w:rsidRDefault="008418D8" w:rsidP="008418D8">
            <w:pPr>
              <w:spacing w:before="0" w:after="0" w:line="240" w:lineRule="auto"/>
              <w:jc w:val="right"/>
              <w:rPr>
                <w:rFonts w:ascii="Arial" w:hAnsi="Arial" w:cs="Arial"/>
                <w:sz w:val="16"/>
                <w:szCs w:val="16"/>
              </w:rPr>
            </w:pPr>
            <w:r w:rsidRPr="008418D8">
              <w:rPr>
                <w:rFonts w:ascii="Arial" w:hAnsi="Arial" w:cs="Arial"/>
                <w:sz w:val="16"/>
                <w:szCs w:val="16"/>
              </w:rPr>
              <w:t>12.8</w:t>
            </w:r>
          </w:p>
        </w:tc>
        <w:tc>
          <w:tcPr>
            <w:tcW w:w="438" w:type="pct"/>
            <w:tcBorders>
              <w:top w:val="nil"/>
              <w:left w:val="nil"/>
              <w:bottom w:val="nil"/>
              <w:right w:val="nil"/>
            </w:tcBorders>
            <w:shd w:val="clear" w:color="auto" w:fill="auto"/>
            <w:noWrap/>
            <w:vAlign w:val="center"/>
            <w:hideMark/>
          </w:tcPr>
          <w:p w14:paraId="5C859DFA" w14:textId="4564916C" w:rsidR="008418D8" w:rsidRPr="008418D8" w:rsidRDefault="00EB037C" w:rsidP="008418D8">
            <w:pPr>
              <w:spacing w:before="0" w:after="0" w:line="240" w:lineRule="auto"/>
              <w:jc w:val="right"/>
              <w:rPr>
                <w:rFonts w:ascii="Arial" w:hAnsi="Arial" w:cs="Arial"/>
                <w:sz w:val="16"/>
                <w:szCs w:val="16"/>
              </w:rPr>
            </w:pPr>
            <w:r>
              <w:rPr>
                <w:rFonts w:ascii="Arial" w:hAnsi="Arial" w:cs="Arial"/>
                <w:sz w:val="16"/>
                <w:szCs w:val="16"/>
              </w:rPr>
              <w:noBreakHyphen/>
            </w:r>
          </w:p>
        </w:tc>
        <w:tc>
          <w:tcPr>
            <w:tcW w:w="438" w:type="pct"/>
            <w:tcBorders>
              <w:top w:val="nil"/>
              <w:left w:val="nil"/>
              <w:bottom w:val="nil"/>
              <w:right w:val="nil"/>
            </w:tcBorders>
            <w:shd w:val="clear" w:color="auto" w:fill="auto"/>
            <w:noWrap/>
            <w:vAlign w:val="center"/>
            <w:hideMark/>
          </w:tcPr>
          <w:p w14:paraId="0D0A588A" w14:textId="30B22905" w:rsidR="008418D8" w:rsidRPr="008418D8" w:rsidRDefault="00EB037C" w:rsidP="008418D8">
            <w:pPr>
              <w:spacing w:before="0" w:after="0" w:line="240" w:lineRule="auto"/>
              <w:jc w:val="right"/>
              <w:rPr>
                <w:rFonts w:ascii="Arial" w:hAnsi="Arial" w:cs="Arial"/>
                <w:sz w:val="16"/>
                <w:szCs w:val="16"/>
              </w:rPr>
            </w:pPr>
            <w:r>
              <w:rPr>
                <w:rFonts w:ascii="Arial" w:hAnsi="Arial" w:cs="Arial"/>
                <w:sz w:val="16"/>
                <w:szCs w:val="16"/>
              </w:rPr>
              <w:noBreakHyphen/>
            </w:r>
          </w:p>
        </w:tc>
      </w:tr>
      <w:tr w:rsidR="008418D8" w:rsidRPr="008418D8" w14:paraId="1924201D" w14:textId="77777777" w:rsidTr="00696C1D">
        <w:trPr>
          <w:divId w:val="1275408776"/>
          <w:trHeight w:hRule="exact" w:val="225"/>
        </w:trPr>
        <w:tc>
          <w:tcPr>
            <w:tcW w:w="2629" w:type="pct"/>
            <w:tcBorders>
              <w:top w:val="nil"/>
              <w:left w:val="nil"/>
              <w:bottom w:val="nil"/>
              <w:right w:val="nil"/>
            </w:tcBorders>
            <w:shd w:val="clear" w:color="auto" w:fill="auto"/>
            <w:noWrap/>
            <w:vAlign w:val="bottom"/>
            <w:hideMark/>
          </w:tcPr>
          <w:p w14:paraId="731D8334" w14:textId="77777777" w:rsidR="008418D8" w:rsidRPr="008418D8" w:rsidRDefault="008418D8" w:rsidP="00F549DD">
            <w:pPr>
              <w:spacing w:before="0" w:after="0" w:line="240" w:lineRule="auto"/>
              <w:ind w:left="340"/>
              <w:rPr>
                <w:rFonts w:ascii="Arial" w:hAnsi="Arial" w:cs="Arial"/>
                <w:sz w:val="16"/>
                <w:szCs w:val="16"/>
              </w:rPr>
            </w:pPr>
            <w:r w:rsidRPr="008418D8">
              <w:rPr>
                <w:rFonts w:ascii="Arial" w:hAnsi="Arial" w:cs="Arial"/>
                <w:sz w:val="16"/>
                <w:szCs w:val="16"/>
              </w:rPr>
              <w:t>Growing Regions Program</w:t>
            </w:r>
          </w:p>
        </w:tc>
        <w:tc>
          <w:tcPr>
            <w:tcW w:w="510" w:type="pct"/>
            <w:tcBorders>
              <w:top w:val="nil"/>
              <w:left w:val="nil"/>
              <w:bottom w:val="nil"/>
              <w:right w:val="nil"/>
            </w:tcBorders>
            <w:shd w:val="clear" w:color="auto" w:fill="auto"/>
            <w:noWrap/>
            <w:vAlign w:val="center"/>
            <w:hideMark/>
          </w:tcPr>
          <w:p w14:paraId="4E3F50DC" w14:textId="77777777" w:rsidR="008418D8" w:rsidRPr="008418D8" w:rsidRDefault="008418D8" w:rsidP="008418D8">
            <w:pPr>
              <w:spacing w:before="0" w:after="0" w:line="240" w:lineRule="auto"/>
              <w:jc w:val="right"/>
              <w:rPr>
                <w:rFonts w:ascii="Arial" w:hAnsi="Arial" w:cs="Arial"/>
                <w:sz w:val="16"/>
                <w:szCs w:val="16"/>
              </w:rPr>
            </w:pPr>
            <w:r w:rsidRPr="008418D8">
              <w:rPr>
                <w:rFonts w:ascii="Arial" w:hAnsi="Arial" w:cs="Arial"/>
                <w:sz w:val="16"/>
                <w:szCs w:val="16"/>
              </w:rPr>
              <w:t>607.1</w:t>
            </w:r>
          </w:p>
        </w:tc>
        <w:tc>
          <w:tcPr>
            <w:tcW w:w="510" w:type="pct"/>
            <w:tcBorders>
              <w:top w:val="nil"/>
              <w:left w:val="nil"/>
              <w:bottom w:val="nil"/>
              <w:right w:val="nil"/>
            </w:tcBorders>
            <w:shd w:val="clear" w:color="000000" w:fill="E6F2FF"/>
            <w:noWrap/>
            <w:vAlign w:val="center"/>
            <w:hideMark/>
          </w:tcPr>
          <w:p w14:paraId="6E0DE235" w14:textId="4DAC1372" w:rsidR="008418D8" w:rsidRPr="008418D8" w:rsidRDefault="00EB037C" w:rsidP="008418D8">
            <w:pPr>
              <w:spacing w:before="0" w:after="0" w:line="240" w:lineRule="auto"/>
              <w:jc w:val="right"/>
              <w:rPr>
                <w:rFonts w:ascii="Arial" w:hAnsi="Arial" w:cs="Arial"/>
                <w:sz w:val="16"/>
                <w:szCs w:val="16"/>
              </w:rPr>
            </w:pPr>
            <w:r>
              <w:rPr>
                <w:rFonts w:ascii="Arial" w:hAnsi="Arial" w:cs="Arial"/>
                <w:sz w:val="16"/>
                <w:szCs w:val="16"/>
              </w:rPr>
              <w:noBreakHyphen/>
            </w:r>
          </w:p>
        </w:tc>
        <w:tc>
          <w:tcPr>
            <w:tcW w:w="475" w:type="pct"/>
            <w:tcBorders>
              <w:top w:val="nil"/>
              <w:left w:val="nil"/>
              <w:bottom w:val="nil"/>
              <w:right w:val="nil"/>
            </w:tcBorders>
            <w:shd w:val="clear" w:color="auto" w:fill="auto"/>
            <w:noWrap/>
            <w:vAlign w:val="center"/>
            <w:hideMark/>
          </w:tcPr>
          <w:p w14:paraId="25AC06BD" w14:textId="1AEB3DC5" w:rsidR="008418D8" w:rsidRPr="008418D8" w:rsidRDefault="00EB037C" w:rsidP="008418D8">
            <w:pPr>
              <w:spacing w:before="0" w:after="0" w:line="240" w:lineRule="auto"/>
              <w:jc w:val="right"/>
              <w:rPr>
                <w:rFonts w:ascii="Arial" w:hAnsi="Arial" w:cs="Arial"/>
                <w:sz w:val="16"/>
                <w:szCs w:val="16"/>
              </w:rPr>
            </w:pPr>
            <w:r>
              <w:rPr>
                <w:rFonts w:ascii="Arial" w:hAnsi="Arial" w:cs="Arial"/>
                <w:sz w:val="16"/>
                <w:szCs w:val="16"/>
              </w:rPr>
              <w:noBreakHyphen/>
            </w:r>
          </w:p>
        </w:tc>
        <w:tc>
          <w:tcPr>
            <w:tcW w:w="438" w:type="pct"/>
            <w:tcBorders>
              <w:top w:val="nil"/>
              <w:left w:val="nil"/>
              <w:bottom w:val="nil"/>
              <w:right w:val="nil"/>
            </w:tcBorders>
            <w:shd w:val="clear" w:color="auto" w:fill="auto"/>
            <w:noWrap/>
            <w:vAlign w:val="center"/>
            <w:hideMark/>
          </w:tcPr>
          <w:p w14:paraId="538B4153" w14:textId="1026CB34" w:rsidR="008418D8" w:rsidRPr="008418D8" w:rsidRDefault="00EB037C" w:rsidP="008418D8">
            <w:pPr>
              <w:spacing w:before="0" w:after="0" w:line="240" w:lineRule="auto"/>
              <w:jc w:val="right"/>
              <w:rPr>
                <w:rFonts w:ascii="Arial" w:hAnsi="Arial" w:cs="Arial"/>
                <w:sz w:val="16"/>
                <w:szCs w:val="16"/>
              </w:rPr>
            </w:pPr>
            <w:r>
              <w:rPr>
                <w:rFonts w:ascii="Arial" w:hAnsi="Arial" w:cs="Arial"/>
                <w:sz w:val="16"/>
                <w:szCs w:val="16"/>
              </w:rPr>
              <w:noBreakHyphen/>
            </w:r>
          </w:p>
        </w:tc>
        <w:tc>
          <w:tcPr>
            <w:tcW w:w="438" w:type="pct"/>
            <w:tcBorders>
              <w:top w:val="nil"/>
              <w:left w:val="nil"/>
              <w:bottom w:val="nil"/>
              <w:right w:val="nil"/>
            </w:tcBorders>
            <w:shd w:val="clear" w:color="auto" w:fill="auto"/>
            <w:noWrap/>
            <w:vAlign w:val="center"/>
            <w:hideMark/>
          </w:tcPr>
          <w:p w14:paraId="2055DDA1" w14:textId="472167F4" w:rsidR="008418D8" w:rsidRPr="008418D8" w:rsidRDefault="00EB037C" w:rsidP="008418D8">
            <w:pPr>
              <w:spacing w:before="0" w:after="0" w:line="240" w:lineRule="auto"/>
              <w:jc w:val="right"/>
              <w:rPr>
                <w:rFonts w:ascii="Arial" w:hAnsi="Arial" w:cs="Arial"/>
                <w:sz w:val="16"/>
                <w:szCs w:val="16"/>
              </w:rPr>
            </w:pPr>
            <w:r>
              <w:rPr>
                <w:rFonts w:ascii="Arial" w:hAnsi="Arial" w:cs="Arial"/>
                <w:sz w:val="16"/>
                <w:szCs w:val="16"/>
              </w:rPr>
              <w:noBreakHyphen/>
            </w:r>
          </w:p>
        </w:tc>
      </w:tr>
      <w:tr w:rsidR="008418D8" w:rsidRPr="008418D8" w14:paraId="69E92583" w14:textId="77777777" w:rsidTr="00F549DD">
        <w:trPr>
          <w:divId w:val="1275408776"/>
          <w:trHeight w:hRule="exact" w:val="225"/>
        </w:trPr>
        <w:tc>
          <w:tcPr>
            <w:tcW w:w="2629" w:type="pct"/>
            <w:tcBorders>
              <w:top w:val="nil"/>
              <w:left w:val="nil"/>
              <w:bottom w:val="nil"/>
              <w:right w:val="nil"/>
            </w:tcBorders>
            <w:shd w:val="clear" w:color="auto" w:fill="auto"/>
            <w:noWrap/>
            <w:vAlign w:val="bottom"/>
            <w:hideMark/>
          </w:tcPr>
          <w:p w14:paraId="19F0BBF9" w14:textId="77777777" w:rsidR="008418D8" w:rsidRPr="008418D8" w:rsidRDefault="008418D8" w:rsidP="000258FC">
            <w:pPr>
              <w:spacing w:before="0" w:after="0" w:line="240" w:lineRule="auto"/>
              <w:ind w:left="340"/>
              <w:rPr>
                <w:rFonts w:ascii="Arial" w:hAnsi="Arial" w:cs="Arial"/>
                <w:sz w:val="16"/>
                <w:szCs w:val="16"/>
              </w:rPr>
            </w:pPr>
            <w:r w:rsidRPr="008418D8">
              <w:rPr>
                <w:rFonts w:ascii="Arial" w:hAnsi="Arial" w:cs="Arial"/>
                <w:sz w:val="16"/>
                <w:szCs w:val="16"/>
              </w:rPr>
              <w:t xml:space="preserve">Hillcrest Tragedy Memorial </w:t>
            </w:r>
          </w:p>
        </w:tc>
        <w:tc>
          <w:tcPr>
            <w:tcW w:w="510" w:type="pct"/>
            <w:tcBorders>
              <w:top w:val="nil"/>
              <w:left w:val="nil"/>
              <w:bottom w:val="nil"/>
              <w:right w:val="nil"/>
            </w:tcBorders>
            <w:shd w:val="clear" w:color="auto" w:fill="auto"/>
            <w:noWrap/>
            <w:vAlign w:val="center"/>
            <w:hideMark/>
          </w:tcPr>
          <w:p w14:paraId="43680537" w14:textId="2D52DE83" w:rsidR="008418D8" w:rsidRPr="008418D8" w:rsidRDefault="00EB037C" w:rsidP="008418D8">
            <w:pPr>
              <w:spacing w:before="0" w:after="0" w:line="240" w:lineRule="auto"/>
              <w:jc w:val="right"/>
              <w:rPr>
                <w:rFonts w:ascii="Arial" w:hAnsi="Arial" w:cs="Arial"/>
                <w:sz w:val="16"/>
                <w:szCs w:val="16"/>
              </w:rPr>
            </w:pPr>
            <w:r>
              <w:rPr>
                <w:rFonts w:ascii="Arial" w:hAnsi="Arial" w:cs="Arial"/>
                <w:sz w:val="16"/>
                <w:szCs w:val="16"/>
              </w:rPr>
              <w:noBreakHyphen/>
            </w:r>
          </w:p>
        </w:tc>
        <w:tc>
          <w:tcPr>
            <w:tcW w:w="510" w:type="pct"/>
            <w:tcBorders>
              <w:top w:val="nil"/>
              <w:left w:val="nil"/>
              <w:bottom w:val="nil"/>
              <w:right w:val="nil"/>
            </w:tcBorders>
            <w:shd w:val="clear" w:color="000000" w:fill="E6F2FF"/>
            <w:noWrap/>
            <w:vAlign w:val="center"/>
            <w:hideMark/>
          </w:tcPr>
          <w:p w14:paraId="089CECF2" w14:textId="77777777" w:rsidR="008418D8" w:rsidRPr="008418D8" w:rsidRDefault="008418D8" w:rsidP="008418D8">
            <w:pPr>
              <w:spacing w:before="0" w:after="0" w:line="240" w:lineRule="auto"/>
              <w:jc w:val="right"/>
              <w:rPr>
                <w:rFonts w:ascii="Arial" w:hAnsi="Arial" w:cs="Arial"/>
                <w:sz w:val="16"/>
                <w:szCs w:val="16"/>
              </w:rPr>
            </w:pPr>
            <w:r w:rsidRPr="008418D8">
              <w:rPr>
                <w:rFonts w:ascii="Arial" w:hAnsi="Arial" w:cs="Arial"/>
                <w:sz w:val="16"/>
                <w:szCs w:val="16"/>
              </w:rPr>
              <w:t>0.9</w:t>
            </w:r>
          </w:p>
        </w:tc>
        <w:tc>
          <w:tcPr>
            <w:tcW w:w="475" w:type="pct"/>
            <w:tcBorders>
              <w:top w:val="nil"/>
              <w:left w:val="nil"/>
              <w:bottom w:val="nil"/>
              <w:right w:val="nil"/>
            </w:tcBorders>
            <w:shd w:val="clear" w:color="auto" w:fill="auto"/>
            <w:noWrap/>
            <w:vAlign w:val="center"/>
            <w:hideMark/>
          </w:tcPr>
          <w:p w14:paraId="073AAADA" w14:textId="2BFA6377" w:rsidR="008418D8" w:rsidRPr="008418D8" w:rsidRDefault="00EB037C" w:rsidP="008418D8">
            <w:pPr>
              <w:spacing w:before="0" w:after="0" w:line="240" w:lineRule="auto"/>
              <w:jc w:val="right"/>
              <w:rPr>
                <w:rFonts w:ascii="Arial" w:hAnsi="Arial" w:cs="Arial"/>
                <w:sz w:val="16"/>
                <w:szCs w:val="16"/>
              </w:rPr>
            </w:pPr>
            <w:r>
              <w:rPr>
                <w:rFonts w:ascii="Arial" w:hAnsi="Arial" w:cs="Arial"/>
                <w:sz w:val="16"/>
                <w:szCs w:val="16"/>
              </w:rPr>
              <w:noBreakHyphen/>
            </w:r>
          </w:p>
        </w:tc>
        <w:tc>
          <w:tcPr>
            <w:tcW w:w="438" w:type="pct"/>
            <w:tcBorders>
              <w:top w:val="nil"/>
              <w:left w:val="nil"/>
              <w:bottom w:val="nil"/>
              <w:right w:val="nil"/>
            </w:tcBorders>
            <w:shd w:val="clear" w:color="auto" w:fill="auto"/>
            <w:noWrap/>
            <w:vAlign w:val="center"/>
            <w:hideMark/>
          </w:tcPr>
          <w:p w14:paraId="70B923BE" w14:textId="40A4ABD1" w:rsidR="008418D8" w:rsidRPr="008418D8" w:rsidRDefault="00EB037C" w:rsidP="008418D8">
            <w:pPr>
              <w:spacing w:before="0" w:after="0" w:line="240" w:lineRule="auto"/>
              <w:jc w:val="right"/>
              <w:rPr>
                <w:rFonts w:ascii="Arial" w:hAnsi="Arial" w:cs="Arial"/>
                <w:sz w:val="16"/>
                <w:szCs w:val="16"/>
              </w:rPr>
            </w:pPr>
            <w:r>
              <w:rPr>
                <w:rFonts w:ascii="Arial" w:hAnsi="Arial" w:cs="Arial"/>
                <w:sz w:val="16"/>
                <w:szCs w:val="16"/>
              </w:rPr>
              <w:noBreakHyphen/>
            </w:r>
          </w:p>
        </w:tc>
        <w:tc>
          <w:tcPr>
            <w:tcW w:w="438" w:type="pct"/>
            <w:tcBorders>
              <w:top w:val="nil"/>
              <w:left w:val="nil"/>
              <w:bottom w:val="nil"/>
              <w:right w:val="nil"/>
            </w:tcBorders>
            <w:shd w:val="clear" w:color="auto" w:fill="auto"/>
            <w:noWrap/>
            <w:vAlign w:val="center"/>
            <w:hideMark/>
          </w:tcPr>
          <w:p w14:paraId="099D12DC" w14:textId="729C81CD" w:rsidR="008418D8" w:rsidRPr="008418D8" w:rsidRDefault="00EB037C" w:rsidP="008418D8">
            <w:pPr>
              <w:spacing w:before="0" w:after="0" w:line="240" w:lineRule="auto"/>
              <w:jc w:val="right"/>
              <w:rPr>
                <w:rFonts w:ascii="Arial" w:hAnsi="Arial" w:cs="Arial"/>
                <w:sz w:val="16"/>
                <w:szCs w:val="16"/>
              </w:rPr>
            </w:pPr>
            <w:r>
              <w:rPr>
                <w:rFonts w:ascii="Arial" w:hAnsi="Arial" w:cs="Arial"/>
                <w:sz w:val="16"/>
                <w:szCs w:val="16"/>
              </w:rPr>
              <w:noBreakHyphen/>
            </w:r>
          </w:p>
        </w:tc>
      </w:tr>
      <w:tr w:rsidR="008418D8" w:rsidRPr="008418D8" w14:paraId="6190D513" w14:textId="77777777" w:rsidTr="000258FC">
        <w:trPr>
          <w:divId w:val="1275408776"/>
          <w:trHeight w:hRule="exact" w:val="225"/>
        </w:trPr>
        <w:tc>
          <w:tcPr>
            <w:tcW w:w="2629" w:type="pct"/>
            <w:tcBorders>
              <w:top w:val="nil"/>
              <w:left w:val="nil"/>
              <w:bottom w:val="nil"/>
              <w:right w:val="nil"/>
            </w:tcBorders>
            <w:shd w:val="clear" w:color="auto" w:fill="auto"/>
            <w:noWrap/>
            <w:vAlign w:val="bottom"/>
            <w:hideMark/>
          </w:tcPr>
          <w:p w14:paraId="3050F725" w14:textId="77777777" w:rsidR="008418D8" w:rsidRPr="008418D8" w:rsidRDefault="008418D8" w:rsidP="00DC6494">
            <w:pPr>
              <w:spacing w:before="0" w:after="0" w:line="240" w:lineRule="auto"/>
              <w:ind w:left="340"/>
              <w:rPr>
                <w:rFonts w:ascii="Arial" w:hAnsi="Arial" w:cs="Arial"/>
                <w:sz w:val="16"/>
                <w:szCs w:val="16"/>
              </w:rPr>
            </w:pPr>
            <w:r w:rsidRPr="008418D8">
              <w:rPr>
                <w:rFonts w:ascii="Arial" w:hAnsi="Arial" w:cs="Arial"/>
                <w:sz w:val="16"/>
                <w:szCs w:val="16"/>
              </w:rPr>
              <w:t xml:space="preserve">Hobart and Launceston – urban renewal </w:t>
            </w:r>
          </w:p>
        </w:tc>
        <w:tc>
          <w:tcPr>
            <w:tcW w:w="510" w:type="pct"/>
            <w:tcBorders>
              <w:top w:val="nil"/>
              <w:left w:val="nil"/>
              <w:bottom w:val="nil"/>
              <w:right w:val="nil"/>
            </w:tcBorders>
            <w:shd w:val="clear" w:color="auto" w:fill="auto"/>
            <w:noWrap/>
            <w:vAlign w:val="center"/>
            <w:hideMark/>
          </w:tcPr>
          <w:p w14:paraId="2D261724" w14:textId="77777777" w:rsidR="008418D8" w:rsidRPr="008418D8" w:rsidRDefault="008418D8" w:rsidP="008418D8">
            <w:pPr>
              <w:spacing w:before="0" w:after="0" w:line="240" w:lineRule="auto"/>
              <w:ind w:firstLineChars="200" w:firstLine="320"/>
              <w:rPr>
                <w:rFonts w:ascii="Arial" w:hAnsi="Arial" w:cs="Arial"/>
                <w:sz w:val="16"/>
                <w:szCs w:val="16"/>
              </w:rPr>
            </w:pPr>
          </w:p>
        </w:tc>
        <w:tc>
          <w:tcPr>
            <w:tcW w:w="510" w:type="pct"/>
            <w:tcBorders>
              <w:top w:val="nil"/>
              <w:left w:val="nil"/>
              <w:bottom w:val="nil"/>
              <w:right w:val="nil"/>
            </w:tcBorders>
            <w:shd w:val="clear" w:color="000000" w:fill="E6F2FF"/>
            <w:noWrap/>
            <w:vAlign w:val="center"/>
            <w:hideMark/>
          </w:tcPr>
          <w:p w14:paraId="29528B9C" w14:textId="77777777" w:rsidR="008418D8" w:rsidRPr="008418D8" w:rsidRDefault="008418D8" w:rsidP="008418D8">
            <w:pPr>
              <w:spacing w:before="0" w:after="0" w:line="240" w:lineRule="auto"/>
              <w:jc w:val="right"/>
              <w:rPr>
                <w:rFonts w:ascii="Arial" w:hAnsi="Arial" w:cs="Arial"/>
                <w:sz w:val="16"/>
                <w:szCs w:val="16"/>
              </w:rPr>
            </w:pPr>
            <w:r w:rsidRPr="008418D8">
              <w:rPr>
                <w:rFonts w:ascii="Arial" w:hAnsi="Arial" w:cs="Arial"/>
                <w:sz w:val="16"/>
                <w:szCs w:val="16"/>
              </w:rPr>
              <w:t> </w:t>
            </w:r>
          </w:p>
        </w:tc>
        <w:tc>
          <w:tcPr>
            <w:tcW w:w="475" w:type="pct"/>
            <w:tcBorders>
              <w:top w:val="nil"/>
              <w:left w:val="nil"/>
              <w:bottom w:val="nil"/>
              <w:right w:val="nil"/>
            </w:tcBorders>
            <w:shd w:val="clear" w:color="auto" w:fill="auto"/>
            <w:noWrap/>
            <w:vAlign w:val="center"/>
            <w:hideMark/>
          </w:tcPr>
          <w:p w14:paraId="5EC296BE" w14:textId="77777777" w:rsidR="008418D8" w:rsidRPr="008418D8" w:rsidRDefault="008418D8" w:rsidP="008418D8">
            <w:pPr>
              <w:spacing w:before="0" w:after="0" w:line="240" w:lineRule="auto"/>
              <w:jc w:val="right"/>
              <w:rPr>
                <w:rFonts w:ascii="Arial" w:hAnsi="Arial" w:cs="Arial"/>
                <w:sz w:val="16"/>
                <w:szCs w:val="16"/>
              </w:rPr>
            </w:pPr>
          </w:p>
        </w:tc>
        <w:tc>
          <w:tcPr>
            <w:tcW w:w="438" w:type="pct"/>
            <w:tcBorders>
              <w:top w:val="nil"/>
              <w:left w:val="nil"/>
              <w:bottom w:val="nil"/>
              <w:right w:val="nil"/>
            </w:tcBorders>
            <w:shd w:val="clear" w:color="auto" w:fill="auto"/>
            <w:noWrap/>
            <w:vAlign w:val="center"/>
            <w:hideMark/>
          </w:tcPr>
          <w:p w14:paraId="6A1DE444" w14:textId="77777777" w:rsidR="008418D8" w:rsidRPr="008418D8" w:rsidRDefault="008418D8" w:rsidP="008418D8">
            <w:pPr>
              <w:spacing w:before="0" w:after="0" w:line="240" w:lineRule="auto"/>
              <w:jc w:val="right"/>
              <w:rPr>
                <w:rFonts w:ascii="Times New Roman" w:hAnsi="Times New Roman"/>
                <w:sz w:val="20"/>
              </w:rPr>
            </w:pPr>
          </w:p>
        </w:tc>
        <w:tc>
          <w:tcPr>
            <w:tcW w:w="438" w:type="pct"/>
            <w:tcBorders>
              <w:top w:val="nil"/>
              <w:left w:val="nil"/>
              <w:bottom w:val="nil"/>
              <w:right w:val="nil"/>
            </w:tcBorders>
            <w:shd w:val="clear" w:color="auto" w:fill="auto"/>
            <w:noWrap/>
            <w:vAlign w:val="center"/>
            <w:hideMark/>
          </w:tcPr>
          <w:p w14:paraId="17CAFE77" w14:textId="77777777" w:rsidR="008418D8" w:rsidRPr="008418D8" w:rsidRDefault="008418D8" w:rsidP="008418D8">
            <w:pPr>
              <w:spacing w:before="0" w:after="0" w:line="240" w:lineRule="auto"/>
              <w:jc w:val="right"/>
              <w:rPr>
                <w:rFonts w:ascii="Times New Roman" w:hAnsi="Times New Roman"/>
                <w:sz w:val="20"/>
              </w:rPr>
            </w:pPr>
          </w:p>
        </w:tc>
      </w:tr>
      <w:tr w:rsidR="008418D8" w:rsidRPr="008418D8" w14:paraId="4E4F67B7" w14:textId="77777777" w:rsidTr="00DC6494">
        <w:trPr>
          <w:divId w:val="1275408776"/>
          <w:trHeight w:hRule="exact" w:val="225"/>
        </w:trPr>
        <w:tc>
          <w:tcPr>
            <w:tcW w:w="2629" w:type="pct"/>
            <w:tcBorders>
              <w:top w:val="nil"/>
              <w:left w:val="nil"/>
              <w:bottom w:val="nil"/>
              <w:right w:val="nil"/>
            </w:tcBorders>
            <w:shd w:val="clear" w:color="auto" w:fill="auto"/>
            <w:noWrap/>
            <w:vAlign w:val="bottom"/>
            <w:hideMark/>
          </w:tcPr>
          <w:p w14:paraId="0C4B1C70" w14:textId="3D5D2C45" w:rsidR="008418D8" w:rsidRPr="008418D8" w:rsidRDefault="008418D8" w:rsidP="009F33E7">
            <w:pPr>
              <w:spacing w:before="0" w:after="0" w:line="240" w:lineRule="auto"/>
              <w:ind w:left="510"/>
              <w:rPr>
                <w:rFonts w:ascii="Arial" w:hAnsi="Arial" w:cs="Arial"/>
                <w:sz w:val="16"/>
                <w:szCs w:val="16"/>
              </w:rPr>
            </w:pPr>
            <w:r w:rsidRPr="008418D8">
              <w:rPr>
                <w:rFonts w:ascii="Arial" w:hAnsi="Arial" w:cs="Arial"/>
                <w:sz w:val="16"/>
                <w:szCs w:val="16"/>
              </w:rPr>
              <w:t>co</w:t>
            </w:r>
            <w:r w:rsidR="00EB037C">
              <w:rPr>
                <w:rFonts w:ascii="Arial" w:hAnsi="Arial" w:cs="Arial"/>
                <w:sz w:val="16"/>
                <w:szCs w:val="16"/>
              </w:rPr>
              <w:noBreakHyphen/>
            </w:r>
            <w:r w:rsidRPr="008418D8">
              <w:rPr>
                <w:rFonts w:ascii="Arial" w:hAnsi="Arial" w:cs="Arial"/>
                <w:sz w:val="16"/>
                <w:szCs w:val="16"/>
              </w:rPr>
              <w:t>investments</w:t>
            </w:r>
          </w:p>
        </w:tc>
        <w:tc>
          <w:tcPr>
            <w:tcW w:w="510" w:type="pct"/>
            <w:tcBorders>
              <w:top w:val="nil"/>
              <w:left w:val="nil"/>
              <w:bottom w:val="nil"/>
              <w:right w:val="nil"/>
            </w:tcBorders>
            <w:shd w:val="clear" w:color="auto" w:fill="auto"/>
            <w:noWrap/>
            <w:vAlign w:val="center"/>
            <w:hideMark/>
          </w:tcPr>
          <w:p w14:paraId="388EA2B2" w14:textId="77777777" w:rsidR="008418D8" w:rsidRPr="008418D8" w:rsidRDefault="008418D8" w:rsidP="008418D8">
            <w:pPr>
              <w:spacing w:before="0" w:after="0" w:line="240" w:lineRule="auto"/>
              <w:jc w:val="right"/>
              <w:rPr>
                <w:rFonts w:ascii="Arial" w:hAnsi="Arial" w:cs="Arial"/>
                <w:sz w:val="16"/>
                <w:szCs w:val="16"/>
              </w:rPr>
            </w:pPr>
            <w:r w:rsidRPr="008418D8">
              <w:rPr>
                <w:rFonts w:ascii="Arial" w:hAnsi="Arial" w:cs="Arial"/>
                <w:sz w:val="16"/>
                <w:szCs w:val="16"/>
              </w:rPr>
              <w:t>8.0</w:t>
            </w:r>
          </w:p>
        </w:tc>
        <w:tc>
          <w:tcPr>
            <w:tcW w:w="510" w:type="pct"/>
            <w:tcBorders>
              <w:top w:val="nil"/>
              <w:left w:val="nil"/>
              <w:bottom w:val="nil"/>
              <w:right w:val="nil"/>
            </w:tcBorders>
            <w:shd w:val="clear" w:color="000000" w:fill="E6F2FF"/>
            <w:noWrap/>
            <w:vAlign w:val="center"/>
            <w:hideMark/>
          </w:tcPr>
          <w:p w14:paraId="53044E5F" w14:textId="77777777" w:rsidR="008418D8" w:rsidRPr="008418D8" w:rsidRDefault="008418D8" w:rsidP="008418D8">
            <w:pPr>
              <w:spacing w:before="0" w:after="0" w:line="240" w:lineRule="auto"/>
              <w:jc w:val="right"/>
              <w:rPr>
                <w:rFonts w:ascii="Arial" w:hAnsi="Arial" w:cs="Arial"/>
                <w:sz w:val="16"/>
                <w:szCs w:val="16"/>
              </w:rPr>
            </w:pPr>
            <w:r w:rsidRPr="008418D8">
              <w:rPr>
                <w:rFonts w:ascii="Arial" w:hAnsi="Arial" w:cs="Arial"/>
                <w:sz w:val="16"/>
                <w:szCs w:val="16"/>
              </w:rPr>
              <w:t>95.6</w:t>
            </w:r>
          </w:p>
        </w:tc>
        <w:tc>
          <w:tcPr>
            <w:tcW w:w="475" w:type="pct"/>
            <w:tcBorders>
              <w:top w:val="nil"/>
              <w:left w:val="nil"/>
              <w:bottom w:val="nil"/>
              <w:right w:val="nil"/>
            </w:tcBorders>
            <w:shd w:val="clear" w:color="auto" w:fill="auto"/>
            <w:noWrap/>
            <w:vAlign w:val="center"/>
            <w:hideMark/>
          </w:tcPr>
          <w:p w14:paraId="673F65D4" w14:textId="77777777" w:rsidR="008418D8" w:rsidRPr="008418D8" w:rsidRDefault="008418D8" w:rsidP="008418D8">
            <w:pPr>
              <w:spacing w:before="0" w:after="0" w:line="240" w:lineRule="auto"/>
              <w:jc w:val="right"/>
              <w:rPr>
                <w:rFonts w:ascii="Arial" w:hAnsi="Arial" w:cs="Arial"/>
                <w:sz w:val="16"/>
                <w:szCs w:val="16"/>
              </w:rPr>
            </w:pPr>
            <w:r w:rsidRPr="008418D8">
              <w:rPr>
                <w:rFonts w:ascii="Arial" w:hAnsi="Arial" w:cs="Arial"/>
                <w:sz w:val="16"/>
                <w:szCs w:val="16"/>
              </w:rPr>
              <w:t>136.4</w:t>
            </w:r>
          </w:p>
        </w:tc>
        <w:tc>
          <w:tcPr>
            <w:tcW w:w="438" w:type="pct"/>
            <w:tcBorders>
              <w:top w:val="nil"/>
              <w:left w:val="nil"/>
              <w:bottom w:val="nil"/>
              <w:right w:val="nil"/>
            </w:tcBorders>
            <w:shd w:val="clear" w:color="auto" w:fill="auto"/>
            <w:noWrap/>
            <w:vAlign w:val="center"/>
            <w:hideMark/>
          </w:tcPr>
          <w:p w14:paraId="0632759F" w14:textId="77777777" w:rsidR="008418D8" w:rsidRPr="008418D8" w:rsidRDefault="008418D8" w:rsidP="008418D8">
            <w:pPr>
              <w:spacing w:before="0" w:after="0" w:line="240" w:lineRule="auto"/>
              <w:jc w:val="right"/>
              <w:rPr>
                <w:rFonts w:ascii="Arial" w:hAnsi="Arial" w:cs="Arial"/>
                <w:sz w:val="16"/>
                <w:szCs w:val="16"/>
              </w:rPr>
            </w:pPr>
            <w:r w:rsidRPr="008418D8">
              <w:rPr>
                <w:rFonts w:ascii="Arial" w:hAnsi="Arial" w:cs="Arial"/>
                <w:sz w:val="16"/>
                <w:szCs w:val="16"/>
              </w:rPr>
              <w:t>60.0</w:t>
            </w:r>
          </w:p>
        </w:tc>
        <w:tc>
          <w:tcPr>
            <w:tcW w:w="438" w:type="pct"/>
            <w:tcBorders>
              <w:top w:val="nil"/>
              <w:left w:val="nil"/>
              <w:bottom w:val="nil"/>
              <w:right w:val="nil"/>
            </w:tcBorders>
            <w:shd w:val="clear" w:color="auto" w:fill="auto"/>
            <w:noWrap/>
            <w:vAlign w:val="center"/>
            <w:hideMark/>
          </w:tcPr>
          <w:p w14:paraId="58D7150D" w14:textId="2DA4E5DF" w:rsidR="008418D8" w:rsidRPr="008418D8" w:rsidRDefault="00EB037C" w:rsidP="008418D8">
            <w:pPr>
              <w:spacing w:before="0" w:after="0" w:line="240" w:lineRule="auto"/>
              <w:jc w:val="right"/>
              <w:rPr>
                <w:rFonts w:ascii="Arial" w:hAnsi="Arial" w:cs="Arial"/>
                <w:sz w:val="16"/>
                <w:szCs w:val="16"/>
              </w:rPr>
            </w:pPr>
            <w:r>
              <w:rPr>
                <w:rFonts w:ascii="Arial" w:hAnsi="Arial" w:cs="Arial"/>
                <w:sz w:val="16"/>
                <w:szCs w:val="16"/>
              </w:rPr>
              <w:noBreakHyphen/>
            </w:r>
          </w:p>
        </w:tc>
      </w:tr>
      <w:tr w:rsidR="008418D8" w:rsidRPr="008418D8" w14:paraId="375ED462" w14:textId="77777777" w:rsidTr="009F33E7">
        <w:trPr>
          <w:divId w:val="1275408776"/>
          <w:trHeight w:hRule="exact" w:val="225"/>
        </w:trPr>
        <w:tc>
          <w:tcPr>
            <w:tcW w:w="2629" w:type="pct"/>
            <w:tcBorders>
              <w:top w:val="nil"/>
              <w:left w:val="nil"/>
              <w:bottom w:val="nil"/>
              <w:right w:val="nil"/>
            </w:tcBorders>
            <w:shd w:val="clear" w:color="auto" w:fill="auto"/>
            <w:noWrap/>
            <w:vAlign w:val="bottom"/>
            <w:hideMark/>
          </w:tcPr>
          <w:p w14:paraId="574AC912" w14:textId="77777777" w:rsidR="008418D8" w:rsidRPr="008418D8" w:rsidRDefault="008418D8" w:rsidP="001C0173">
            <w:pPr>
              <w:spacing w:before="0" w:after="0" w:line="240" w:lineRule="auto"/>
              <w:ind w:left="340"/>
              <w:rPr>
                <w:rFonts w:ascii="Arial" w:hAnsi="Arial" w:cs="Arial"/>
                <w:sz w:val="16"/>
                <w:szCs w:val="16"/>
              </w:rPr>
            </w:pPr>
            <w:r w:rsidRPr="008418D8">
              <w:rPr>
                <w:rFonts w:ascii="Arial" w:hAnsi="Arial" w:cs="Arial"/>
                <w:sz w:val="16"/>
                <w:szCs w:val="16"/>
              </w:rPr>
              <w:t>Hunter region – supporting clean energy</w:t>
            </w:r>
          </w:p>
        </w:tc>
        <w:tc>
          <w:tcPr>
            <w:tcW w:w="510" w:type="pct"/>
            <w:tcBorders>
              <w:top w:val="nil"/>
              <w:left w:val="nil"/>
              <w:bottom w:val="nil"/>
              <w:right w:val="nil"/>
            </w:tcBorders>
            <w:shd w:val="clear" w:color="auto" w:fill="auto"/>
            <w:noWrap/>
            <w:vAlign w:val="center"/>
            <w:hideMark/>
          </w:tcPr>
          <w:p w14:paraId="6B109F76" w14:textId="77777777" w:rsidR="008418D8" w:rsidRPr="008418D8" w:rsidRDefault="008418D8" w:rsidP="008418D8">
            <w:pPr>
              <w:spacing w:before="0" w:after="0" w:line="240" w:lineRule="auto"/>
              <w:jc w:val="right"/>
              <w:rPr>
                <w:rFonts w:ascii="Arial" w:hAnsi="Arial" w:cs="Arial"/>
                <w:sz w:val="16"/>
                <w:szCs w:val="16"/>
              </w:rPr>
            </w:pPr>
            <w:r w:rsidRPr="008418D8">
              <w:rPr>
                <w:rFonts w:ascii="Arial" w:hAnsi="Arial" w:cs="Arial"/>
                <w:sz w:val="16"/>
                <w:szCs w:val="16"/>
              </w:rPr>
              <w:t>11.9</w:t>
            </w:r>
          </w:p>
        </w:tc>
        <w:tc>
          <w:tcPr>
            <w:tcW w:w="510" w:type="pct"/>
            <w:tcBorders>
              <w:top w:val="nil"/>
              <w:left w:val="nil"/>
              <w:bottom w:val="nil"/>
              <w:right w:val="nil"/>
            </w:tcBorders>
            <w:shd w:val="clear" w:color="000000" w:fill="E6F2FF"/>
            <w:noWrap/>
            <w:vAlign w:val="center"/>
            <w:hideMark/>
          </w:tcPr>
          <w:p w14:paraId="77C26F98" w14:textId="77777777" w:rsidR="008418D8" w:rsidRPr="008418D8" w:rsidRDefault="008418D8" w:rsidP="008418D8">
            <w:pPr>
              <w:spacing w:before="0" w:after="0" w:line="240" w:lineRule="auto"/>
              <w:jc w:val="right"/>
              <w:rPr>
                <w:rFonts w:ascii="Arial" w:hAnsi="Arial" w:cs="Arial"/>
                <w:sz w:val="16"/>
                <w:szCs w:val="16"/>
              </w:rPr>
            </w:pPr>
            <w:r w:rsidRPr="008418D8">
              <w:rPr>
                <w:rFonts w:ascii="Arial" w:hAnsi="Arial" w:cs="Arial"/>
                <w:sz w:val="16"/>
                <w:szCs w:val="16"/>
              </w:rPr>
              <w:t>40.0</w:t>
            </w:r>
          </w:p>
        </w:tc>
        <w:tc>
          <w:tcPr>
            <w:tcW w:w="475" w:type="pct"/>
            <w:tcBorders>
              <w:top w:val="nil"/>
              <w:left w:val="nil"/>
              <w:bottom w:val="nil"/>
              <w:right w:val="nil"/>
            </w:tcBorders>
            <w:shd w:val="clear" w:color="auto" w:fill="auto"/>
            <w:noWrap/>
            <w:vAlign w:val="center"/>
            <w:hideMark/>
          </w:tcPr>
          <w:p w14:paraId="794012A0" w14:textId="77777777" w:rsidR="008418D8" w:rsidRPr="008418D8" w:rsidRDefault="008418D8" w:rsidP="008418D8">
            <w:pPr>
              <w:spacing w:before="0" w:after="0" w:line="240" w:lineRule="auto"/>
              <w:jc w:val="right"/>
              <w:rPr>
                <w:rFonts w:ascii="Arial" w:hAnsi="Arial" w:cs="Arial"/>
                <w:sz w:val="16"/>
                <w:szCs w:val="16"/>
              </w:rPr>
            </w:pPr>
            <w:r w:rsidRPr="008418D8">
              <w:rPr>
                <w:rFonts w:ascii="Arial" w:hAnsi="Arial" w:cs="Arial"/>
                <w:sz w:val="16"/>
                <w:szCs w:val="16"/>
              </w:rPr>
              <w:t>48.1</w:t>
            </w:r>
          </w:p>
        </w:tc>
        <w:tc>
          <w:tcPr>
            <w:tcW w:w="438" w:type="pct"/>
            <w:tcBorders>
              <w:top w:val="nil"/>
              <w:left w:val="nil"/>
              <w:bottom w:val="nil"/>
              <w:right w:val="nil"/>
            </w:tcBorders>
            <w:shd w:val="clear" w:color="auto" w:fill="auto"/>
            <w:noWrap/>
            <w:vAlign w:val="center"/>
            <w:hideMark/>
          </w:tcPr>
          <w:p w14:paraId="2A17806F" w14:textId="44EB1CE8" w:rsidR="008418D8" w:rsidRPr="008418D8" w:rsidRDefault="00EB037C" w:rsidP="008418D8">
            <w:pPr>
              <w:spacing w:before="0" w:after="0" w:line="240" w:lineRule="auto"/>
              <w:jc w:val="right"/>
              <w:rPr>
                <w:rFonts w:ascii="Arial" w:hAnsi="Arial" w:cs="Arial"/>
                <w:sz w:val="16"/>
                <w:szCs w:val="16"/>
              </w:rPr>
            </w:pPr>
            <w:r>
              <w:rPr>
                <w:rFonts w:ascii="Arial" w:hAnsi="Arial" w:cs="Arial"/>
                <w:sz w:val="16"/>
                <w:szCs w:val="16"/>
              </w:rPr>
              <w:noBreakHyphen/>
            </w:r>
          </w:p>
        </w:tc>
        <w:tc>
          <w:tcPr>
            <w:tcW w:w="438" w:type="pct"/>
            <w:tcBorders>
              <w:top w:val="nil"/>
              <w:left w:val="nil"/>
              <w:bottom w:val="nil"/>
              <w:right w:val="nil"/>
            </w:tcBorders>
            <w:shd w:val="clear" w:color="auto" w:fill="auto"/>
            <w:noWrap/>
            <w:vAlign w:val="center"/>
            <w:hideMark/>
          </w:tcPr>
          <w:p w14:paraId="62A6E2FC" w14:textId="1FC3A832" w:rsidR="008418D8" w:rsidRPr="008418D8" w:rsidRDefault="00EB037C" w:rsidP="008418D8">
            <w:pPr>
              <w:spacing w:before="0" w:after="0" w:line="240" w:lineRule="auto"/>
              <w:jc w:val="right"/>
              <w:rPr>
                <w:rFonts w:ascii="Arial" w:hAnsi="Arial" w:cs="Arial"/>
                <w:sz w:val="16"/>
                <w:szCs w:val="16"/>
              </w:rPr>
            </w:pPr>
            <w:r>
              <w:rPr>
                <w:rFonts w:ascii="Arial" w:hAnsi="Arial" w:cs="Arial"/>
                <w:sz w:val="16"/>
                <w:szCs w:val="16"/>
              </w:rPr>
              <w:noBreakHyphen/>
            </w:r>
          </w:p>
        </w:tc>
      </w:tr>
      <w:tr w:rsidR="008418D8" w:rsidRPr="008418D8" w14:paraId="247F2EC5" w14:textId="77777777" w:rsidTr="001C0173">
        <w:trPr>
          <w:divId w:val="1275408776"/>
          <w:trHeight w:hRule="exact" w:val="225"/>
        </w:trPr>
        <w:tc>
          <w:tcPr>
            <w:tcW w:w="2629" w:type="pct"/>
            <w:tcBorders>
              <w:top w:val="nil"/>
              <w:left w:val="nil"/>
              <w:bottom w:val="nil"/>
              <w:right w:val="nil"/>
            </w:tcBorders>
            <w:shd w:val="clear" w:color="auto" w:fill="auto"/>
            <w:noWrap/>
            <w:vAlign w:val="bottom"/>
            <w:hideMark/>
          </w:tcPr>
          <w:p w14:paraId="4C069096" w14:textId="77777777" w:rsidR="008418D8" w:rsidRPr="008418D8" w:rsidRDefault="008418D8" w:rsidP="005D0333">
            <w:pPr>
              <w:spacing w:before="0" w:after="0" w:line="240" w:lineRule="auto"/>
              <w:ind w:left="340"/>
              <w:rPr>
                <w:rFonts w:ascii="Arial" w:hAnsi="Arial" w:cs="Arial"/>
                <w:sz w:val="16"/>
                <w:szCs w:val="16"/>
              </w:rPr>
            </w:pPr>
            <w:r w:rsidRPr="008418D8">
              <w:rPr>
                <w:rFonts w:ascii="Arial" w:hAnsi="Arial" w:cs="Arial"/>
                <w:sz w:val="16"/>
                <w:szCs w:val="16"/>
              </w:rPr>
              <w:t xml:space="preserve">Launceston City Deal </w:t>
            </w:r>
          </w:p>
        </w:tc>
        <w:tc>
          <w:tcPr>
            <w:tcW w:w="510" w:type="pct"/>
            <w:tcBorders>
              <w:top w:val="nil"/>
              <w:left w:val="nil"/>
              <w:bottom w:val="nil"/>
              <w:right w:val="nil"/>
            </w:tcBorders>
            <w:shd w:val="clear" w:color="auto" w:fill="auto"/>
            <w:noWrap/>
            <w:vAlign w:val="center"/>
            <w:hideMark/>
          </w:tcPr>
          <w:p w14:paraId="32E5B44B" w14:textId="77777777" w:rsidR="008418D8" w:rsidRPr="008418D8" w:rsidRDefault="008418D8" w:rsidP="008418D8">
            <w:pPr>
              <w:spacing w:before="0" w:after="0" w:line="240" w:lineRule="auto"/>
              <w:jc w:val="right"/>
              <w:rPr>
                <w:rFonts w:ascii="Arial" w:hAnsi="Arial" w:cs="Arial"/>
                <w:sz w:val="16"/>
                <w:szCs w:val="16"/>
              </w:rPr>
            </w:pPr>
            <w:r w:rsidRPr="008418D8">
              <w:rPr>
                <w:rFonts w:ascii="Arial" w:hAnsi="Arial" w:cs="Arial"/>
                <w:sz w:val="16"/>
                <w:szCs w:val="16"/>
              </w:rPr>
              <w:t>7.5</w:t>
            </w:r>
          </w:p>
        </w:tc>
        <w:tc>
          <w:tcPr>
            <w:tcW w:w="510" w:type="pct"/>
            <w:tcBorders>
              <w:top w:val="nil"/>
              <w:left w:val="nil"/>
              <w:bottom w:val="nil"/>
              <w:right w:val="nil"/>
            </w:tcBorders>
            <w:shd w:val="clear" w:color="000000" w:fill="E6F2FF"/>
            <w:noWrap/>
            <w:vAlign w:val="center"/>
            <w:hideMark/>
          </w:tcPr>
          <w:p w14:paraId="31426701" w14:textId="77777777" w:rsidR="008418D8" w:rsidRPr="008418D8" w:rsidRDefault="008418D8" w:rsidP="008418D8">
            <w:pPr>
              <w:spacing w:before="0" w:after="0" w:line="240" w:lineRule="auto"/>
              <w:jc w:val="right"/>
              <w:rPr>
                <w:rFonts w:ascii="Arial" w:hAnsi="Arial" w:cs="Arial"/>
                <w:sz w:val="16"/>
                <w:szCs w:val="16"/>
              </w:rPr>
            </w:pPr>
            <w:r w:rsidRPr="008418D8">
              <w:rPr>
                <w:rFonts w:ascii="Arial" w:hAnsi="Arial" w:cs="Arial"/>
                <w:sz w:val="16"/>
                <w:szCs w:val="16"/>
              </w:rPr>
              <w:t>2.0</w:t>
            </w:r>
          </w:p>
        </w:tc>
        <w:tc>
          <w:tcPr>
            <w:tcW w:w="475" w:type="pct"/>
            <w:tcBorders>
              <w:top w:val="nil"/>
              <w:left w:val="nil"/>
              <w:bottom w:val="nil"/>
              <w:right w:val="nil"/>
            </w:tcBorders>
            <w:shd w:val="clear" w:color="auto" w:fill="auto"/>
            <w:noWrap/>
            <w:vAlign w:val="center"/>
            <w:hideMark/>
          </w:tcPr>
          <w:p w14:paraId="5B766F52" w14:textId="77777777" w:rsidR="008418D8" w:rsidRPr="008418D8" w:rsidRDefault="008418D8" w:rsidP="008418D8">
            <w:pPr>
              <w:spacing w:before="0" w:after="0" w:line="240" w:lineRule="auto"/>
              <w:jc w:val="right"/>
              <w:rPr>
                <w:rFonts w:ascii="Arial" w:hAnsi="Arial" w:cs="Arial"/>
                <w:sz w:val="16"/>
                <w:szCs w:val="16"/>
              </w:rPr>
            </w:pPr>
            <w:r w:rsidRPr="008418D8">
              <w:rPr>
                <w:rFonts w:ascii="Arial" w:hAnsi="Arial" w:cs="Arial"/>
                <w:sz w:val="16"/>
                <w:szCs w:val="16"/>
              </w:rPr>
              <w:t>2.1</w:t>
            </w:r>
          </w:p>
        </w:tc>
        <w:tc>
          <w:tcPr>
            <w:tcW w:w="438" w:type="pct"/>
            <w:tcBorders>
              <w:top w:val="nil"/>
              <w:left w:val="nil"/>
              <w:bottom w:val="nil"/>
              <w:right w:val="nil"/>
            </w:tcBorders>
            <w:shd w:val="clear" w:color="auto" w:fill="auto"/>
            <w:noWrap/>
            <w:vAlign w:val="center"/>
            <w:hideMark/>
          </w:tcPr>
          <w:p w14:paraId="69999473" w14:textId="30396E48" w:rsidR="008418D8" w:rsidRPr="008418D8" w:rsidRDefault="00EB037C" w:rsidP="008418D8">
            <w:pPr>
              <w:spacing w:before="0" w:after="0" w:line="240" w:lineRule="auto"/>
              <w:jc w:val="right"/>
              <w:rPr>
                <w:rFonts w:ascii="Arial" w:hAnsi="Arial" w:cs="Arial"/>
                <w:sz w:val="16"/>
                <w:szCs w:val="16"/>
              </w:rPr>
            </w:pPr>
            <w:r>
              <w:rPr>
                <w:rFonts w:ascii="Arial" w:hAnsi="Arial" w:cs="Arial"/>
                <w:sz w:val="16"/>
                <w:szCs w:val="16"/>
              </w:rPr>
              <w:noBreakHyphen/>
            </w:r>
          </w:p>
        </w:tc>
        <w:tc>
          <w:tcPr>
            <w:tcW w:w="438" w:type="pct"/>
            <w:tcBorders>
              <w:top w:val="nil"/>
              <w:left w:val="nil"/>
              <w:bottom w:val="nil"/>
              <w:right w:val="nil"/>
            </w:tcBorders>
            <w:shd w:val="clear" w:color="auto" w:fill="auto"/>
            <w:noWrap/>
            <w:vAlign w:val="center"/>
            <w:hideMark/>
          </w:tcPr>
          <w:p w14:paraId="43E0DCB0" w14:textId="473500BE" w:rsidR="008418D8" w:rsidRPr="008418D8" w:rsidRDefault="00EB037C" w:rsidP="008418D8">
            <w:pPr>
              <w:spacing w:before="0" w:after="0" w:line="240" w:lineRule="auto"/>
              <w:jc w:val="right"/>
              <w:rPr>
                <w:rFonts w:ascii="Arial" w:hAnsi="Arial" w:cs="Arial"/>
                <w:sz w:val="16"/>
                <w:szCs w:val="16"/>
              </w:rPr>
            </w:pPr>
            <w:r>
              <w:rPr>
                <w:rFonts w:ascii="Arial" w:hAnsi="Arial" w:cs="Arial"/>
                <w:sz w:val="16"/>
                <w:szCs w:val="16"/>
              </w:rPr>
              <w:noBreakHyphen/>
            </w:r>
          </w:p>
        </w:tc>
      </w:tr>
      <w:tr w:rsidR="008418D8" w:rsidRPr="008418D8" w14:paraId="06E57E3F" w14:textId="77777777" w:rsidTr="005D0333">
        <w:trPr>
          <w:divId w:val="1275408776"/>
          <w:trHeight w:hRule="exact" w:val="225"/>
        </w:trPr>
        <w:tc>
          <w:tcPr>
            <w:tcW w:w="2629" w:type="pct"/>
            <w:tcBorders>
              <w:top w:val="nil"/>
              <w:left w:val="nil"/>
              <w:bottom w:val="nil"/>
              <w:right w:val="nil"/>
            </w:tcBorders>
            <w:shd w:val="clear" w:color="auto" w:fill="auto"/>
            <w:noWrap/>
            <w:vAlign w:val="bottom"/>
            <w:hideMark/>
          </w:tcPr>
          <w:p w14:paraId="3E320572" w14:textId="77777777" w:rsidR="008418D8" w:rsidRPr="008418D8" w:rsidRDefault="008418D8" w:rsidP="00473EB3">
            <w:pPr>
              <w:spacing w:before="0" w:after="0" w:line="240" w:lineRule="auto"/>
              <w:ind w:left="340"/>
              <w:rPr>
                <w:rFonts w:ascii="Arial" w:hAnsi="Arial" w:cs="Arial"/>
                <w:sz w:val="16"/>
                <w:szCs w:val="16"/>
              </w:rPr>
            </w:pPr>
            <w:r w:rsidRPr="008418D8">
              <w:rPr>
                <w:rFonts w:ascii="Arial" w:hAnsi="Arial" w:cs="Arial"/>
                <w:sz w:val="16"/>
                <w:szCs w:val="16"/>
              </w:rPr>
              <w:t>Local Roads and Community Infrastructure</w:t>
            </w:r>
          </w:p>
        </w:tc>
        <w:tc>
          <w:tcPr>
            <w:tcW w:w="510" w:type="pct"/>
            <w:tcBorders>
              <w:top w:val="nil"/>
              <w:left w:val="nil"/>
              <w:bottom w:val="nil"/>
              <w:right w:val="nil"/>
            </w:tcBorders>
            <w:shd w:val="clear" w:color="auto" w:fill="auto"/>
            <w:noWrap/>
            <w:vAlign w:val="center"/>
            <w:hideMark/>
          </w:tcPr>
          <w:p w14:paraId="2007C400" w14:textId="77777777" w:rsidR="008418D8" w:rsidRPr="008418D8" w:rsidRDefault="008418D8" w:rsidP="008418D8">
            <w:pPr>
              <w:spacing w:before="0" w:after="0" w:line="240" w:lineRule="auto"/>
              <w:jc w:val="right"/>
              <w:rPr>
                <w:rFonts w:ascii="Arial" w:hAnsi="Arial" w:cs="Arial"/>
                <w:sz w:val="16"/>
                <w:szCs w:val="16"/>
              </w:rPr>
            </w:pPr>
            <w:r w:rsidRPr="008418D8">
              <w:rPr>
                <w:rFonts w:ascii="Arial" w:hAnsi="Arial" w:cs="Arial"/>
                <w:sz w:val="16"/>
                <w:szCs w:val="16"/>
              </w:rPr>
              <w:t>572.5</w:t>
            </w:r>
          </w:p>
        </w:tc>
        <w:tc>
          <w:tcPr>
            <w:tcW w:w="510" w:type="pct"/>
            <w:tcBorders>
              <w:top w:val="nil"/>
              <w:left w:val="nil"/>
              <w:bottom w:val="nil"/>
              <w:right w:val="nil"/>
            </w:tcBorders>
            <w:shd w:val="clear" w:color="000000" w:fill="E6F2FF"/>
            <w:noWrap/>
            <w:vAlign w:val="center"/>
            <w:hideMark/>
          </w:tcPr>
          <w:p w14:paraId="64F708D1" w14:textId="77777777" w:rsidR="008418D8" w:rsidRPr="008418D8" w:rsidRDefault="008418D8" w:rsidP="008418D8">
            <w:pPr>
              <w:spacing w:before="0" w:after="0" w:line="240" w:lineRule="auto"/>
              <w:jc w:val="right"/>
              <w:rPr>
                <w:rFonts w:ascii="Arial" w:hAnsi="Arial" w:cs="Arial"/>
                <w:sz w:val="16"/>
                <w:szCs w:val="16"/>
              </w:rPr>
            </w:pPr>
            <w:r w:rsidRPr="008418D8">
              <w:rPr>
                <w:rFonts w:ascii="Arial" w:hAnsi="Arial" w:cs="Arial"/>
                <w:sz w:val="16"/>
                <w:szCs w:val="16"/>
              </w:rPr>
              <w:t>265.1</w:t>
            </w:r>
          </w:p>
        </w:tc>
        <w:tc>
          <w:tcPr>
            <w:tcW w:w="475" w:type="pct"/>
            <w:tcBorders>
              <w:top w:val="nil"/>
              <w:left w:val="nil"/>
              <w:bottom w:val="nil"/>
              <w:right w:val="nil"/>
            </w:tcBorders>
            <w:shd w:val="clear" w:color="auto" w:fill="auto"/>
            <w:noWrap/>
            <w:vAlign w:val="center"/>
            <w:hideMark/>
          </w:tcPr>
          <w:p w14:paraId="741A2B70" w14:textId="27669E06" w:rsidR="008418D8" w:rsidRPr="008418D8" w:rsidRDefault="00EB037C" w:rsidP="008418D8">
            <w:pPr>
              <w:spacing w:before="0" w:after="0" w:line="240" w:lineRule="auto"/>
              <w:jc w:val="right"/>
              <w:rPr>
                <w:rFonts w:ascii="Arial" w:hAnsi="Arial" w:cs="Arial"/>
                <w:sz w:val="16"/>
                <w:szCs w:val="16"/>
              </w:rPr>
            </w:pPr>
            <w:r>
              <w:rPr>
                <w:rFonts w:ascii="Arial" w:hAnsi="Arial" w:cs="Arial"/>
                <w:sz w:val="16"/>
                <w:szCs w:val="16"/>
              </w:rPr>
              <w:noBreakHyphen/>
            </w:r>
          </w:p>
        </w:tc>
        <w:tc>
          <w:tcPr>
            <w:tcW w:w="438" w:type="pct"/>
            <w:tcBorders>
              <w:top w:val="nil"/>
              <w:left w:val="nil"/>
              <w:bottom w:val="nil"/>
              <w:right w:val="nil"/>
            </w:tcBorders>
            <w:shd w:val="clear" w:color="auto" w:fill="auto"/>
            <w:noWrap/>
            <w:vAlign w:val="center"/>
            <w:hideMark/>
          </w:tcPr>
          <w:p w14:paraId="2B016F02" w14:textId="0C882DB8" w:rsidR="008418D8" w:rsidRPr="008418D8" w:rsidRDefault="00EB037C" w:rsidP="008418D8">
            <w:pPr>
              <w:spacing w:before="0" w:after="0" w:line="240" w:lineRule="auto"/>
              <w:jc w:val="right"/>
              <w:rPr>
                <w:rFonts w:ascii="Arial" w:hAnsi="Arial" w:cs="Arial"/>
                <w:sz w:val="16"/>
                <w:szCs w:val="16"/>
              </w:rPr>
            </w:pPr>
            <w:r>
              <w:rPr>
                <w:rFonts w:ascii="Arial" w:hAnsi="Arial" w:cs="Arial"/>
                <w:sz w:val="16"/>
                <w:szCs w:val="16"/>
              </w:rPr>
              <w:noBreakHyphen/>
            </w:r>
          </w:p>
        </w:tc>
        <w:tc>
          <w:tcPr>
            <w:tcW w:w="438" w:type="pct"/>
            <w:tcBorders>
              <w:top w:val="nil"/>
              <w:left w:val="nil"/>
              <w:bottom w:val="nil"/>
              <w:right w:val="nil"/>
            </w:tcBorders>
            <w:shd w:val="clear" w:color="auto" w:fill="auto"/>
            <w:noWrap/>
            <w:vAlign w:val="center"/>
            <w:hideMark/>
          </w:tcPr>
          <w:p w14:paraId="710C7B5C" w14:textId="65236B64" w:rsidR="008418D8" w:rsidRPr="008418D8" w:rsidRDefault="00EB037C" w:rsidP="008418D8">
            <w:pPr>
              <w:spacing w:before="0" w:after="0" w:line="240" w:lineRule="auto"/>
              <w:jc w:val="right"/>
              <w:rPr>
                <w:rFonts w:ascii="Arial" w:hAnsi="Arial" w:cs="Arial"/>
                <w:sz w:val="16"/>
                <w:szCs w:val="16"/>
              </w:rPr>
            </w:pPr>
            <w:r>
              <w:rPr>
                <w:rFonts w:ascii="Arial" w:hAnsi="Arial" w:cs="Arial"/>
                <w:sz w:val="16"/>
                <w:szCs w:val="16"/>
              </w:rPr>
              <w:noBreakHyphen/>
            </w:r>
          </w:p>
        </w:tc>
      </w:tr>
      <w:tr w:rsidR="008418D8" w:rsidRPr="008418D8" w14:paraId="1EC07BF2" w14:textId="77777777" w:rsidTr="00473EB3">
        <w:trPr>
          <w:divId w:val="1275408776"/>
          <w:trHeight w:hRule="exact" w:val="225"/>
        </w:trPr>
        <w:tc>
          <w:tcPr>
            <w:tcW w:w="2629" w:type="pct"/>
            <w:tcBorders>
              <w:top w:val="nil"/>
              <w:left w:val="nil"/>
              <w:bottom w:val="nil"/>
              <w:right w:val="nil"/>
            </w:tcBorders>
            <w:shd w:val="clear" w:color="auto" w:fill="auto"/>
            <w:noWrap/>
            <w:vAlign w:val="bottom"/>
            <w:hideMark/>
          </w:tcPr>
          <w:p w14:paraId="2D28FA40" w14:textId="77777777" w:rsidR="008418D8" w:rsidRPr="008418D8" w:rsidRDefault="008418D8" w:rsidP="00057947">
            <w:pPr>
              <w:spacing w:before="0" w:after="0" w:line="240" w:lineRule="auto"/>
              <w:ind w:left="340"/>
              <w:rPr>
                <w:rFonts w:ascii="Arial" w:hAnsi="Arial" w:cs="Arial"/>
                <w:sz w:val="16"/>
                <w:szCs w:val="16"/>
              </w:rPr>
            </w:pPr>
            <w:r w:rsidRPr="008418D8">
              <w:rPr>
                <w:rFonts w:ascii="Arial" w:hAnsi="Arial" w:cs="Arial"/>
                <w:sz w:val="16"/>
                <w:szCs w:val="16"/>
              </w:rPr>
              <w:t>National Capital Functions Program</w:t>
            </w:r>
          </w:p>
        </w:tc>
        <w:tc>
          <w:tcPr>
            <w:tcW w:w="510" w:type="pct"/>
            <w:tcBorders>
              <w:top w:val="nil"/>
              <w:left w:val="nil"/>
              <w:bottom w:val="nil"/>
              <w:right w:val="nil"/>
            </w:tcBorders>
            <w:shd w:val="clear" w:color="auto" w:fill="auto"/>
            <w:noWrap/>
            <w:vAlign w:val="center"/>
            <w:hideMark/>
          </w:tcPr>
          <w:p w14:paraId="1815280B" w14:textId="77777777" w:rsidR="008418D8" w:rsidRPr="008418D8" w:rsidRDefault="008418D8" w:rsidP="008418D8">
            <w:pPr>
              <w:spacing w:before="0" w:after="0" w:line="240" w:lineRule="auto"/>
              <w:jc w:val="right"/>
              <w:rPr>
                <w:rFonts w:ascii="Arial" w:hAnsi="Arial" w:cs="Arial"/>
                <w:sz w:val="16"/>
                <w:szCs w:val="16"/>
              </w:rPr>
            </w:pPr>
            <w:r w:rsidRPr="008418D8">
              <w:rPr>
                <w:rFonts w:ascii="Arial" w:hAnsi="Arial" w:cs="Arial"/>
                <w:sz w:val="16"/>
                <w:szCs w:val="16"/>
              </w:rPr>
              <w:t>1.6</w:t>
            </w:r>
          </w:p>
        </w:tc>
        <w:tc>
          <w:tcPr>
            <w:tcW w:w="510" w:type="pct"/>
            <w:tcBorders>
              <w:top w:val="nil"/>
              <w:left w:val="nil"/>
              <w:bottom w:val="nil"/>
              <w:right w:val="nil"/>
            </w:tcBorders>
            <w:shd w:val="clear" w:color="000000" w:fill="E6F2FF"/>
            <w:noWrap/>
            <w:vAlign w:val="center"/>
            <w:hideMark/>
          </w:tcPr>
          <w:p w14:paraId="7EADE9B6" w14:textId="77777777" w:rsidR="008418D8" w:rsidRPr="008418D8" w:rsidRDefault="008418D8" w:rsidP="008418D8">
            <w:pPr>
              <w:spacing w:before="0" w:after="0" w:line="240" w:lineRule="auto"/>
              <w:jc w:val="right"/>
              <w:rPr>
                <w:rFonts w:ascii="Arial" w:hAnsi="Arial" w:cs="Arial"/>
                <w:sz w:val="16"/>
                <w:szCs w:val="16"/>
              </w:rPr>
            </w:pPr>
            <w:r w:rsidRPr="008418D8">
              <w:rPr>
                <w:rFonts w:ascii="Arial" w:hAnsi="Arial" w:cs="Arial"/>
                <w:sz w:val="16"/>
                <w:szCs w:val="16"/>
              </w:rPr>
              <w:t>1.7</w:t>
            </w:r>
          </w:p>
        </w:tc>
        <w:tc>
          <w:tcPr>
            <w:tcW w:w="475" w:type="pct"/>
            <w:tcBorders>
              <w:top w:val="nil"/>
              <w:left w:val="nil"/>
              <w:bottom w:val="nil"/>
              <w:right w:val="nil"/>
            </w:tcBorders>
            <w:shd w:val="clear" w:color="auto" w:fill="auto"/>
            <w:noWrap/>
            <w:vAlign w:val="center"/>
            <w:hideMark/>
          </w:tcPr>
          <w:p w14:paraId="70EBE266" w14:textId="77777777" w:rsidR="008418D8" w:rsidRPr="008418D8" w:rsidRDefault="008418D8" w:rsidP="008418D8">
            <w:pPr>
              <w:spacing w:before="0" w:after="0" w:line="240" w:lineRule="auto"/>
              <w:jc w:val="right"/>
              <w:rPr>
                <w:rFonts w:ascii="Arial" w:hAnsi="Arial" w:cs="Arial"/>
                <w:sz w:val="16"/>
                <w:szCs w:val="16"/>
              </w:rPr>
            </w:pPr>
            <w:r w:rsidRPr="008418D8">
              <w:rPr>
                <w:rFonts w:ascii="Arial" w:hAnsi="Arial" w:cs="Arial"/>
                <w:sz w:val="16"/>
                <w:szCs w:val="16"/>
              </w:rPr>
              <w:t>1.7</w:t>
            </w:r>
          </w:p>
        </w:tc>
        <w:tc>
          <w:tcPr>
            <w:tcW w:w="438" w:type="pct"/>
            <w:tcBorders>
              <w:top w:val="nil"/>
              <w:left w:val="nil"/>
              <w:bottom w:val="nil"/>
              <w:right w:val="nil"/>
            </w:tcBorders>
            <w:shd w:val="clear" w:color="auto" w:fill="auto"/>
            <w:noWrap/>
            <w:vAlign w:val="center"/>
            <w:hideMark/>
          </w:tcPr>
          <w:p w14:paraId="245969DA" w14:textId="77777777" w:rsidR="008418D8" w:rsidRPr="008418D8" w:rsidRDefault="008418D8" w:rsidP="008418D8">
            <w:pPr>
              <w:spacing w:before="0" w:after="0" w:line="240" w:lineRule="auto"/>
              <w:jc w:val="right"/>
              <w:rPr>
                <w:rFonts w:ascii="Arial" w:hAnsi="Arial" w:cs="Arial"/>
                <w:sz w:val="16"/>
                <w:szCs w:val="16"/>
              </w:rPr>
            </w:pPr>
            <w:r w:rsidRPr="008418D8">
              <w:rPr>
                <w:rFonts w:ascii="Arial" w:hAnsi="Arial" w:cs="Arial"/>
                <w:sz w:val="16"/>
                <w:szCs w:val="16"/>
              </w:rPr>
              <w:t>1.8</w:t>
            </w:r>
          </w:p>
        </w:tc>
        <w:tc>
          <w:tcPr>
            <w:tcW w:w="438" w:type="pct"/>
            <w:tcBorders>
              <w:top w:val="nil"/>
              <w:left w:val="nil"/>
              <w:bottom w:val="nil"/>
              <w:right w:val="nil"/>
            </w:tcBorders>
            <w:shd w:val="clear" w:color="auto" w:fill="auto"/>
            <w:noWrap/>
            <w:vAlign w:val="center"/>
            <w:hideMark/>
          </w:tcPr>
          <w:p w14:paraId="153EA158" w14:textId="77777777" w:rsidR="008418D8" w:rsidRPr="008418D8" w:rsidRDefault="008418D8" w:rsidP="008418D8">
            <w:pPr>
              <w:spacing w:before="0" w:after="0" w:line="240" w:lineRule="auto"/>
              <w:jc w:val="right"/>
              <w:rPr>
                <w:rFonts w:ascii="Arial" w:hAnsi="Arial" w:cs="Arial"/>
                <w:sz w:val="16"/>
                <w:szCs w:val="16"/>
              </w:rPr>
            </w:pPr>
            <w:r w:rsidRPr="008418D8">
              <w:rPr>
                <w:rFonts w:ascii="Arial" w:hAnsi="Arial" w:cs="Arial"/>
                <w:sz w:val="16"/>
                <w:szCs w:val="16"/>
              </w:rPr>
              <w:t>1.8</w:t>
            </w:r>
          </w:p>
        </w:tc>
      </w:tr>
      <w:tr w:rsidR="008418D8" w:rsidRPr="008418D8" w14:paraId="53F42B89" w14:textId="77777777" w:rsidTr="00057947">
        <w:trPr>
          <w:divId w:val="1275408776"/>
          <w:trHeight w:hRule="exact" w:val="225"/>
        </w:trPr>
        <w:tc>
          <w:tcPr>
            <w:tcW w:w="2629" w:type="pct"/>
            <w:tcBorders>
              <w:top w:val="nil"/>
              <w:left w:val="nil"/>
              <w:bottom w:val="nil"/>
              <w:right w:val="nil"/>
            </w:tcBorders>
            <w:shd w:val="clear" w:color="auto" w:fill="auto"/>
            <w:noWrap/>
            <w:vAlign w:val="bottom"/>
            <w:hideMark/>
          </w:tcPr>
          <w:p w14:paraId="595FB79F" w14:textId="77777777" w:rsidR="008418D8" w:rsidRPr="008418D8" w:rsidRDefault="008418D8" w:rsidP="006D5321">
            <w:pPr>
              <w:spacing w:before="0" w:after="0" w:line="240" w:lineRule="auto"/>
              <w:ind w:left="340"/>
              <w:rPr>
                <w:rFonts w:ascii="Arial" w:hAnsi="Arial" w:cs="Arial"/>
                <w:sz w:val="16"/>
                <w:szCs w:val="16"/>
              </w:rPr>
            </w:pPr>
            <w:r w:rsidRPr="008418D8">
              <w:rPr>
                <w:rFonts w:ascii="Arial" w:hAnsi="Arial" w:cs="Arial"/>
                <w:sz w:val="16"/>
                <w:szCs w:val="16"/>
              </w:rPr>
              <w:t>National Water Grid Fund</w:t>
            </w:r>
          </w:p>
        </w:tc>
        <w:tc>
          <w:tcPr>
            <w:tcW w:w="510" w:type="pct"/>
            <w:tcBorders>
              <w:top w:val="nil"/>
              <w:left w:val="nil"/>
              <w:bottom w:val="nil"/>
              <w:right w:val="nil"/>
            </w:tcBorders>
            <w:shd w:val="clear" w:color="auto" w:fill="auto"/>
            <w:noWrap/>
            <w:vAlign w:val="center"/>
            <w:hideMark/>
          </w:tcPr>
          <w:p w14:paraId="48143E41" w14:textId="77777777" w:rsidR="008418D8" w:rsidRPr="008418D8" w:rsidRDefault="008418D8" w:rsidP="008418D8">
            <w:pPr>
              <w:spacing w:before="0" w:after="0" w:line="240" w:lineRule="auto"/>
              <w:jc w:val="right"/>
              <w:rPr>
                <w:rFonts w:ascii="Arial" w:hAnsi="Arial" w:cs="Arial"/>
                <w:sz w:val="16"/>
                <w:szCs w:val="16"/>
              </w:rPr>
            </w:pPr>
            <w:r w:rsidRPr="008418D8">
              <w:rPr>
                <w:rFonts w:ascii="Arial" w:hAnsi="Arial" w:cs="Arial"/>
                <w:sz w:val="16"/>
                <w:szCs w:val="16"/>
              </w:rPr>
              <w:t>537.6</w:t>
            </w:r>
          </w:p>
        </w:tc>
        <w:tc>
          <w:tcPr>
            <w:tcW w:w="510" w:type="pct"/>
            <w:tcBorders>
              <w:top w:val="nil"/>
              <w:left w:val="nil"/>
              <w:bottom w:val="nil"/>
              <w:right w:val="nil"/>
            </w:tcBorders>
            <w:shd w:val="clear" w:color="000000" w:fill="E6F2FF"/>
            <w:noWrap/>
            <w:vAlign w:val="center"/>
            <w:hideMark/>
          </w:tcPr>
          <w:p w14:paraId="4BA5283E" w14:textId="77777777" w:rsidR="008418D8" w:rsidRPr="008418D8" w:rsidRDefault="008418D8" w:rsidP="008418D8">
            <w:pPr>
              <w:spacing w:before="0" w:after="0" w:line="240" w:lineRule="auto"/>
              <w:jc w:val="right"/>
              <w:rPr>
                <w:rFonts w:ascii="Arial" w:hAnsi="Arial" w:cs="Arial"/>
                <w:sz w:val="16"/>
                <w:szCs w:val="16"/>
              </w:rPr>
            </w:pPr>
            <w:r w:rsidRPr="008418D8">
              <w:rPr>
                <w:rFonts w:ascii="Arial" w:hAnsi="Arial" w:cs="Arial"/>
                <w:sz w:val="16"/>
                <w:szCs w:val="16"/>
              </w:rPr>
              <w:t>489.1</w:t>
            </w:r>
          </w:p>
        </w:tc>
        <w:tc>
          <w:tcPr>
            <w:tcW w:w="475" w:type="pct"/>
            <w:tcBorders>
              <w:top w:val="nil"/>
              <w:left w:val="nil"/>
              <w:bottom w:val="nil"/>
              <w:right w:val="nil"/>
            </w:tcBorders>
            <w:shd w:val="clear" w:color="auto" w:fill="auto"/>
            <w:noWrap/>
            <w:vAlign w:val="center"/>
            <w:hideMark/>
          </w:tcPr>
          <w:p w14:paraId="1A05AA31" w14:textId="77777777" w:rsidR="008418D8" w:rsidRPr="008418D8" w:rsidRDefault="008418D8" w:rsidP="008418D8">
            <w:pPr>
              <w:spacing w:before="0" w:after="0" w:line="240" w:lineRule="auto"/>
              <w:jc w:val="right"/>
              <w:rPr>
                <w:rFonts w:ascii="Arial" w:hAnsi="Arial" w:cs="Arial"/>
                <w:sz w:val="16"/>
                <w:szCs w:val="16"/>
              </w:rPr>
            </w:pPr>
            <w:r w:rsidRPr="008418D8">
              <w:rPr>
                <w:rFonts w:ascii="Arial" w:hAnsi="Arial" w:cs="Arial"/>
                <w:sz w:val="16"/>
                <w:szCs w:val="16"/>
              </w:rPr>
              <w:t>291.6</w:t>
            </w:r>
          </w:p>
        </w:tc>
        <w:tc>
          <w:tcPr>
            <w:tcW w:w="438" w:type="pct"/>
            <w:tcBorders>
              <w:top w:val="nil"/>
              <w:left w:val="nil"/>
              <w:bottom w:val="nil"/>
              <w:right w:val="nil"/>
            </w:tcBorders>
            <w:shd w:val="clear" w:color="auto" w:fill="auto"/>
            <w:noWrap/>
            <w:vAlign w:val="center"/>
            <w:hideMark/>
          </w:tcPr>
          <w:p w14:paraId="665EE135" w14:textId="77777777" w:rsidR="008418D8" w:rsidRPr="008418D8" w:rsidRDefault="008418D8" w:rsidP="008418D8">
            <w:pPr>
              <w:spacing w:before="0" w:after="0" w:line="240" w:lineRule="auto"/>
              <w:jc w:val="right"/>
              <w:rPr>
                <w:rFonts w:ascii="Arial" w:hAnsi="Arial" w:cs="Arial"/>
                <w:sz w:val="16"/>
                <w:szCs w:val="16"/>
              </w:rPr>
            </w:pPr>
            <w:r w:rsidRPr="008418D8">
              <w:rPr>
                <w:rFonts w:ascii="Arial" w:hAnsi="Arial" w:cs="Arial"/>
                <w:sz w:val="16"/>
                <w:szCs w:val="16"/>
              </w:rPr>
              <w:t>114.8</w:t>
            </w:r>
          </w:p>
        </w:tc>
        <w:tc>
          <w:tcPr>
            <w:tcW w:w="438" w:type="pct"/>
            <w:tcBorders>
              <w:top w:val="nil"/>
              <w:left w:val="nil"/>
              <w:bottom w:val="nil"/>
              <w:right w:val="nil"/>
            </w:tcBorders>
            <w:shd w:val="clear" w:color="auto" w:fill="auto"/>
            <w:noWrap/>
            <w:vAlign w:val="center"/>
            <w:hideMark/>
          </w:tcPr>
          <w:p w14:paraId="60F28C10" w14:textId="77777777" w:rsidR="008418D8" w:rsidRPr="008418D8" w:rsidRDefault="008418D8" w:rsidP="008418D8">
            <w:pPr>
              <w:spacing w:before="0" w:after="0" w:line="240" w:lineRule="auto"/>
              <w:jc w:val="right"/>
              <w:rPr>
                <w:rFonts w:ascii="Arial" w:hAnsi="Arial" w:cs="Arial"/>
                <w:sz w:val="16"/>
                <w:szCs w:val="16"/>
              </w:rPr>
            </w:pPr>
            <w:r w:rsidRPr="008418D8">
              <w:rPr>
                <w:rFonts w:ascii="Arial" w:hAnsi="Arial" w:cs="Arial"/>
                <w:sz w:val="16"/>
                <w:szCs w:val="16"/>
              </w:rPr>
              <w:t>176.9</w:t>
            </w:r>
          </w:p>
        </w:tc>
      </w:tr>
      <w:tr w:rsidR="008418D8" w:rsidRPr="008418D8" w14:paraId="4CFA2ECE" w14:textId="77777777" w:rsidTr="006D5321">
        <w:trPr>
          <w:divId w:val="1275408776"/>
          <w:trHeight w:hRule="exact" w:val="225"/>
        </w:trPr>
        <w:tc>
          <w:tcPr>
            <w:tcW w:w="2629" w:type="pct"/>
            <w:tcBorders>
              <w:top w:val="nil"/>
              <w:left w:val="nil"/>
              <w:bottom w:val="nil"/>
              <w:right w:val="nil"/>
            </w:tcBorders>
            <w:shd w:val="clear" w:color="auto" w:fill="auto"/>
            <w:noWrap/>
            <w:vAlign w:val="bottom"/>
            <w:hideMark/>
          </w:tcPr>
          <w:p w14:paraId="59370BEC" w14:textId="77777777" w:rsidR="008418D8" w:rsidRPr="008418D8" w:rsidRDefault="008418D8" w:rsidP="0051282D">
            <w:pPr>
              <w:spacing w:before="0" w:after="0" w:line="240" w:lineRule="auto"/>
              <w:ind w:left="340"/>
              <w:rPr>
                <w:rFonts w:ascii="Arial" w:hAnsi="Arial" w:cs="Arial"/>
                <w:sz w:val="16"/>
                <w:szCs w:val="16"/>
              </w:rPr>
            </w:pPr>
            <w:r w:rsidRPr="008418D8">
              <w:rPr>
                <w:rFonts w:ascii="Arial" w:hAnsi="Arial" w:cs="Arial"/>
                <w:sz w:val="16"/>
                <w:szCs w:val="16"/>
              </w:rPr>
              <w:t>Perth Aboriginal Cultural Centre</w:t>
            </w:r>
          </w:p>
        </w:tc>
        <w:tc>
          <w:tcPr>
            <w:tcW w:w="510" w:type="pct"/>
            <w:tcBorders>
              <w:top w:val="nil"/>
              <w:left w:val="nil"/>
              <w:bottom w:val="nil"/>
              <w:right w:val="nil"/>
            </w:tcBorders>
            <w:shd w:val="clear" w:color="auto" w:fill="auto"/>
            <w:noWrap/>
            <w:vAlign w:val="center"/>
            <w:hideMark/>
          </w:tcPr>
          <w:p w14:paraId="2FD13ED1" w14:textId="77777777" w:rsidR="008418D8" w:rsidRPr="008418D8" w:rsidRDefault="008418D8" w:rsidP="008418D8">
            <w:pPr>
              <w:spacing w:before="0" w:after="0" w:line="240" w:lineRule="auto"/>
              <w:jc w:val="right"/>
              <w:rPr>
                <w:rFonts w:ascii="Arial" w:hAnsi="Arial" w:cs="Arial"/>
                <w:sz w:val="16"/>
                <w:szCs w:val="16"/>
              </w:rPr>
            </w:pPr>
            <w:r w:rsidRPr="008418D8">
              <w:rPr>
                <w:rFonts w:ascii="Arial" w:hAnsi="Arial" w:cs="Arial"/>
                <w:sz w:val="16"/>
                <w:szCs w:val="16"/>
              </w:rPr>
              <w:t>10.0</w:t>
            </w:r>
          </w:p>
        </w:tc>
        <w:tc>
          <w:tcPr>
            <w:tcW w:w="510" w:type="pct"/>
            <w:tcBorders>
              <w:top w:val="nil"/>
              <w:left w:val="nil"/>
              <w:bottom w:val="nil"/>
              <w:right w:val="nil"/>
            </w:tcBorders>
            <w:shd w:val="clear" w:color="000000" w:fill="E6F2FF"/>
            <w:noWrap/>
            <w:vAlign w:val="center"/>
            <w:hideMark/>
          </w:tcPr>
          <w:p w14:paraId="0963A8DA" w14:textId="77777777" w:rsidR="008418D8" w:rsidRPr="008418D8" w:rsidRDefault="008418D8" w:rsidP="008418D8">
            <w:pPr>
              <w:spacing w:before="0" w:after="0" w:line="240" w:lineRule="auto"/>
              <w:jc w:val="right"/>
              <w:rPr>
                <w:rFonts w:ascii="Arial" w:hAnsi="Arial" w:cs="Arial"/>
                <w:sz w:val="16"/>
                <w:szCs w:val="16"/>
              </w:rPr>
            </w:pPr>
            <w:r w:rsidRPr="008418D8">
              <w:rPr>
                <w:rFonts w:ascii="Arial" w:hAnsi="Arial" w:cs="Arial"/>
                <w:sz w:val="16"/>
                <w:szCs w:val="16"/>
              </w:rPr>
              <w:t>20.0</w:t>
            </w:r>
          </w:p>
        </w:tc>
        <w:tc>
          <w:tcPr>
            <w:tcW w:w="475" w:type="pct"/>
            <w:tcBorders>
              <w:top w:val="nil"/>
              <w:left w:val="nil"/>
              <w:bottom w:val="nil"/>
              <w:right w:val="nil"/>
            </w:tcBorders>
            <w:shd w:val="clear" w:color="auto" w:fill="auto"/>
            <w:noWrap/>
            <w:vAlign w:val="center"/>
            <w:hideMark/>
          </w:tcPr>
          <w:p w14:paraId="4F516D44" w14:textId="77777777" w:rsidR="008418D8" w:rsidRPr="008418D8" w:rsidRDefault="008418D8" w:rsidP="008418D8">
            <w:pPr>
              <w:spacing w:before="0" w:after="0" w:line="240" w:lineRule="auto"/>
              <w:jc w:val="right"/>
              <w:rPr>
                <w:rFonts w:ascii="Arial" w:hAnsi="Arial" w:cs="Arial"/>
                <w:sz w:val="16"/>
                <w:szCs w:val="16"/>
              </w:rPr>
            </w:pPr>
            <w:r w:rsidRPr="008418D8">
              <w:rPr>
                <w:rFonts w:ascii="Arial" w:hAnsi="Arial" w:cs="Arial"/>
                <w:sz w:val="16"/>
                <w:szCs w:val="16"/>
              </w:rPr>
              <w:t>20.0</w:t>
            </w:r>
          </w:p>
        </w:tc>
        <w:tc>
          <w:tcPr>
            <w:tcW w:w="438" w:type="pct"/>
            <w:tcBorders>
              <w:top w:val="nil"/>
              <w:left w:val="nil"/>
              <w:bottom w:val="nil"/>
              <w:right w:val="nil"/>
            </w:tcBorders>
            <w:shd w:val="clear" w:color="auto" w:fill="auto"/>
            <w:noWrap/>
            <w:vAlign w:val="center"/>
            <w:hideMark/>
          </w:tcPr>
          <w:p w14:paraId="01D99AC8" w14:textId="7DF513EC" w:rsidR="008418D8" w:rsidRPr="008418D8" w:rsidRDefault="00EB037C" w:rsidP="008418D8">
            <w:pPr>
              <w:spacing w:before="0" w:after="0" w:line="240" w:lineRule="auto"/>
              <w:jc w:val="right"/>
              <w:rPr>
                <w:rFonts w:ascii="Arial" w:hAnsi="Arial" w:cs="Arial"/>
                <w:sz w:val="16"/>
                <w:szCs w:val="16"/>
              </w:rPr>
            </w:pPr>
            <w:r>
              <w:rPr>
                <w:rFonts w:ascii="Arial" w:hAnsi="Arial" w:cs="Arial"/>
                <w:sz w:val="16"/>
                <w:szCs w:val="16"/>
              </w:rPr>
              <w:noBreakHyphen/>
            </w:r>
          </w:p>
        </w:tc>
        <w:tc>
          <w:tcPr>
            <w:tcW w:w="438" w:type="pct"/>
            <w:tcBorders>
              <w:top w:val="nil"/>
              <w:left w:val="nil"/>
              <w:bottom w:val="nil"/>
              <w:right w:val="nil"/>
            </w:tcBorders>
            <w:shd w:val="clear" w:color="auto" w:fill="auto"/>
            <w:noWrap/>
            <w:vAlign w:val="center"/>
            <w:hideMark/>
          </w:tcPr>
          <w:p w14:paraId="14138C4D" w14:textId="29EF895A" w:rsidR="008418D8" w:rsidRPr="008418D8" w:rsidRDefault="00EB037C" w:rsidP="008418D8">
            <w:pPr>
              <w:spacing w:before="0" w:after="0" w:line="240" w:lineRule="auto"/>
              <w:jc w:val="right"/>
              <w:rPr>
                <w:rFonts w:ascii="Arial" w:hAnsi="Arial" w:cs="Arial"/>
                <w:sz w:val="16"/>
                <w:szCs w:val="16"/>
              </w:rPr>
            </w:pPr>
            <w:r>
              <w:rPr>
                <w:rFonts w:ascii="Arial" w:hAnsi="Arial" w:cs="Arial"/>
                <w:sz w:val="16"/>
                <w:szCs w:val="16"/>
              </w:rPr>
              <w:noBreakHyphen/>
            </w:r>
          </w:p>
        </w:tc>
      </w:tr>
      <w:tr w:rsidR="008418D8" w:rsidRPr="008418D8" w14:paraId="2A972BA4" w14:textId="77777777" w:rsidTr="0051282D">
        <w:trPr>
          <w:divId w:val="1275408776"/>
          <w:trHeight w:hRule="exact" w:val="225"/>
        </w:trPr>
        <w:tc>
          <w:tcPr>
            <w:tcW w:w="2629" w:type="pct"/>
            <w:tcBorders>
              <w:top w:val="nil"/>
              <w:left w:val="nil"/>
              <w:bottom w:val="single" w:sz="4" w:space="0" w:color="293F5B"/>
              <w:right w:val="nil"/>
            </w:tcBorders>
            <w:shd w:val="clear" w:color="auto" w:fill="auto"/>
            <w:noWrap/>
            <w:vAlign w:val="bottom"/>
            <w:hideMark/>
          </w:tcPr>
          <w:p w14:paraId="34E27498" w14:textId="77777777" w:rsidR="008418D8" w:rsidRPr="008418D8" w:rsidRDefault="008418D8" w:rsidP="00027E3A">
            <w:pPr>
              <w:spacing w:before="0" w:after="0" w:line="240" w:lineRule="auto"/>
              <w:ind w:left="340"/>
              <w:rPr>
                <w:rFonts w:ascii="Arial" w:hAnsi="Arial" w:cs="Arial"/>
                <w:sz w:val="16"/>
                <w:szCs w:val="16"/>
              </w:rPr>
            </w:pPr>
            <w:r w:rsidRPr="008418D8">
              <w:rPr>
                <w:rFonts w:ascii="Arial" w:hAnsi="Arial" w:cs="Arial"/>
                <w:sz w:val="16"/>
                <w:szCs w:val="16"/>
              </w:rPr>
              <w:t>Perth City Deal</w:t>
            </w:r>
          </w:p>
        </w:tc>
        <w:tc>
          <w:tcPr>
            <w:tcW w:w="510" w:type="pct"/>
            <w:tcBorders>
              <w:top w:val="nil"/>
              <w:left w:val="nil"/>
              <w:bottom w:val="single" w:sz="4" w:space="0" w:color="293F5B"/>
              <w:right w:val="nil"/>
            </w:tcBorders>
            <w:shd w:val="clear" w:color="auto" w:fill="auto"/>
            <w:noWrap/>
            <w:vAlign w:val="center"/>
            <w:hideMark/>
          </w:tcPr>
          <w:p w14:paraId="6E9FCA4D" w14:textId="77777777" w:rsidR="008418D8" w:rsidRPr="008418D8" w:rsidRDefault="008418D8" w:rsidP="008418D8">
            <w:pPr>
              <w:spacing w:before="0" w:after="0" w:line="240" w:lineRule="auto"/>
              <w:jc w:val="right"/>
              <w:rPr>
                <w:rFonts w:ascii="Arial" w:hAnsi="Arial" w:cs="Arial"/>
                <w:sz w:val="16"/>
                <w:szCs w:val="16"/>
              </w:rPr>
            </w:pPr>
            <w:r w:rsidRPr="008418D8">
              <w:rPr>
                <w:rFonts w:ascii="Arial" w:hAnsi="Arial" w:cs="Arial"/>
                <w:sz w:val="16"/>
                <w:szCs w:val="16"/>
              </w:rPr>
              <w:t>77.2</w:t>
            </w:r>
          </w:p>
        </w:tc>
        <w:tc>
          <w:tcPr>
            <w:tcW w:w="510" w:type="pct"/>
            <w:tcBorders>
              <w:top w:val="nil"/>
              <w:left w:val="nil"/>
              <w:bottom w:val="single" w:sz="4" w:space="0" w:color="293F5B"/>
              <w:right w:val="nil"/>
            </w:tcBorders>
            <w:shd w:val="clear" w:color="000000" w:fill="E6F2FF"/>
            <w:noWrap/>
            <w:vAlign w:val="center"/>
            <w:hideMark/>
          </w:tcPr>
          <w:p w14:paraId="0320D913" w14:textId="77777777" w:rsidR="008418D8" w:rsidRPr="008418D8" w:rsidRDefault="008418D8" w:rsidP="008418D8">
            <w:pPr>
              <w:spacing w:before="0" w:after="0" w:line="240" w:lineRule="auto"/>
              <w:jc w:val="right"/>
              <w:rPr>
                <w:rFonts w:ascii="Arial" w:hAnsi="Arial" w:cs="Arial"/>
                <w:sz w:val="16"/>
                <w:szCs w:val="16"/>
              </w:rPr>
            </w:pPr>
            <w:r w:rsidRPr="008418D8">
              <w:rPr>
                <w:rFonts w:ascii="Arial" w:hAnsi="Arial" w:cs="Arial"/>
                <w:sz w:val="16"/>
                <w:szCs w:val="16"/>
              </w:rPr>
              <w:t>77.7</w:t>
            </w:r>
          </w:p>
        </w:tc>
        <w:tc>
          <w:tcPr>
            <w:tcW w:w="475" w:type="pct"/>
            <w:tcBorders>
              <w:top w:val="nil"/>
              <w:left w:val="nil"/>
              <w:bottom w:val="single" w:sz="4" w:space="0" w:color="293F5B"/>
              <w:right w:val="nil"/>
            </w:tcBorders>
            <w:shd w:val="clear" w:color="auto" w:fill="auto"/>
            <w:noWrap/>
            <w:vAlign w:val="center"/>
            <w:hideMark/>
          </w:tcPr>
          <w:p w14:paraId="1E344D00" w14:textId="77777777" w:rsidR="008418D8" w:rsidRPr="008418D8" w:rsidRDefault="008418D8" w:rsidP="008418D8">
            <w:pPr>
              <w:spacing w:before="0" w:after="0" w:line="240" w:lineRule="auto"/>
              <w:jc w:val="right"/>
              <w:rPr>
                <w:rFonts w:ascii="Arial" w:hAnsi="Arial" w:cs="Arial"/>
                <w:sz w:val="16"/>
                <w:szCs w:val="16"/>
              </w:rPr>
            </w:pPr>
            <w:r w:rsidRPr="008418D8">
              <w:rPr>
                <w:rFonts w:ascii="Arial" w:hAnsi="Arial" w:cs="Arial"/>
                <w:sz w:val="16"/>
                <w:szCs w:val="16"/>
              </w:rPr>
              <w:t>2.1</w:t>
            </w:r>
          </w:p>
        </w:tc>
        <w:tc>
          <w:tcPr>
            <w:tcW w:w="438" w:type="pct"/>
            <w:tcBorders>
              <w:top w:val="nil"/>
              <w:left w:val="nil"/>
              <w:bottom w:val="single" w:sz="4" w:space="0" w:color="293F5B"/>
              <w:right w:val="nil"/>
            </w:tcBorders>
            <w:shd w:val="clear" w:color="auto" w:fill="auto"/>
            <w:noWrap/>
            <w:vAlign w:val="center"/>
            <w:hideMark/>
          </w:tcPr>
          <w:p w14:paraId="577ABB17" w14:textId="77777777" w:rsidR="008418D8" w:rsidRPr="008418D8" w:rsidRDefault="008418D8" w:rsidP="008418D8">
            <w:pPr>
              <w:spacing w:before="0" w:after="0" w:line="240" w:lineRule="auto"/>
              <w:jc w:val="right"/>
              <w:rPr>
                <w:rFonts w:ascii="Arial" w:hAnsi="Arial" w:cs="Arial"/>
                <w:sz w:val="16"/>
                <w:szCs w:val="16"/>
              </w:rPr>
            </w:pPr>
            <w:r w:rsidRPr="008418D8">
              <w:rPr>
                <w:rFonts w:ascii="Arial" w:hAnsi="Arial" w:cs="Arial"/>
                <w:sz w:val="16"/>
                <w:szCs w:val="16"/>
              </w:rPr>
              <w:t>1.6</w:t>
            </w:r>
          </w:p>
        </w:tc>
        <w:tc>
          <w:tcPr>
            <w:tcW w:w="438" w:type="pct"/>
            <w:tcBorders>
              <w:top w:val="nil"/>
              <w:left w:val="nil"/>
              <w:bottom w:val="single" w:sz="4" w:space="0" w:color="293F5B"/>
              <w:right w:val="nil"/>
            </w:tcBorders>
            <w:shd w:val="clear" w:color="auto" w:fill="auto"/>
            <w:noWrap/>
            <w:vAlign w:val="center"/>
            <w:hideMark/>
          </w:tcPr>
          <w:p w14:paraId="1A6833C7" w14:textId="55B46AB6" w:rsidR="008418D8" w:rsidRPr="008418D8" w:rsidRDefault="00EB037C" w:rsidP="008418D8">
            <w:pPr>
              <w:spacing w:before="0" w:after="0" w:line="240" w:lineRule="auto"/>
              <w:jc w:val="right"/>
              <w:rPr>
                <w:rFonts w:ascii="Arial" w:hAnsi="Arial" w:cs="Arial"/>
                <w:sz w:val="16"/>
                <w:szCs w:val="16"/>
              </w:rPr>
            </w:pPr>
            <w:r>
              <w:rPr>
                <w:rFonts w:ascii="Arial" w:hAnsi="Arial" w:cs="Arial"/>
                <w:sz w:val="16"/>
                <w:szCs w:val="16"/>
              </w:rPr>
              <w:noBreakHyphen/>
            </w:r>
          </w:p>
        </w:tc>
      </w:tr>
    </w:tbl>
    <w:p w14:paraId="6A103408" w14:textId="2501A1B9" w:rsidR="007F3CC5" w:rsidRPr="005F2148" w:rsidRDefault="007F3CC5" w:rsidP="007F3CC5">
      <w:pPr>
        <w:spacing w:before="0" w:after="160" w:line="259" w:lineRule="auto"/>
      </w:pPr>
      <w:r w:rsidRPr="005F2148">
        <w:br w:type="page"/>
      </w:r>
    </w:p>
    <w:p w14:paraId="4B9A8506" w14:textId="77056506" w:rsidR="0089097E" w:rsidRPr="0089097E" w:rsidRDefault="007F3CC5" w:rsidP="0089097E">
      <w:pPr>
        <w:pStyle w:val="TableHeadingcontinued"/>
      </w:pPr>
      <w:r w:rsidRPr="005F2148">
        <w:lastRenderedPageBreak/>
        <w:t>Table 2.8: Payments to support state infrastructure services (continued)</w:t>
      </w:r>
      <w:r w:rsidR="00483FCD">
        <w:rPr>
          <w:rFonts w:eastAsiaTheme="minorHAnsi"/>
        </w:rPr>
        <w:t xml:space="preserve"> </w:t>
      </w:r>
    </w:p>
    <w:tbl>
      <w:tblPr>
        <w:tblW w:w="5000" w:type="pct"/>
        <w:tblCellMar>
          <w:left w:w="0" w:type="dxa"/>
          <w:right w:w="28" w:type="dxa"/>
        </w:tblCellMar>
        <w:tblLook w:val="04A0" w:firstRow="1" w:lastRow="0" w:firstColumn="1" w:lastColumn="0" w:noHBand="0" w:noVBand="1"/>
      </w:tblPr>
      <w:tblGrid>
        <w:gridCol w:w="3981"/>
        <w:gridCol w:w="803"/>
        <w:gridCol w:w="803"/>
        <w:gridCol w:w="746"/>
        <w:gridCol w:w="689"/>
        <w:gridCol w:w="688"/>
      </w:tblGrid>
      <w:tr w:rsidR="0089097E" w:rsidRPr="0089097E" w14:paraId="1BA3009E" w14:textId="77777777" w:rsidTr="0089097E">
        <w:trPr>
          <w:trHeight w:hRule="exact" w:val="225"/>
        </w:trPr>
        <w:tc>
          <w:tcPr>
            <w:tcW w:w="2581" w:type="pct"/>
            <w:tcBorders>
              <w:top w:val="single" w:sz="4" w:space="0" w:color="293F5B"/>
              <w:left w:val="nil"/>
              <w:bottom w:val="nil"/>
              <w:right w:val="nil"/>
            </w:tcBorders>
            <w:shd w:val="clear" w:color="000000" w:fill="FFFFFF"/>
            <w:noWrap/>
            <w:vAlign w:val="center"/>
            <w:hideMark/>
          </w:tcPr>
          <w:p w14:paraId="772E7A44" w14:textId="6466821D" w:rsidR="0089097E" w:rsidRPr="0089097E" w:rsidRDefault="0089097E" w:rsidP="0089097E">
            <w:pPr>
              <w:spacing w:before="0" w:after="0" w:line="240" w:lineRule="auto"/>
              <w:rPr>
                <w:rFonts w:ascii="Arial" w:hAnsi="Arial" w:cs="Arial"/>
                <w:sz w:val="16"/>
                <w:szCs w:val="16"/>
              </w:rPr>
            </w:pPr>
            <w:r w:rsidRPr="0089097E">
              <w:rPr>
                <w:rFonts w:ascii="Arial" w:hAnsi="Arial" w:cs="Arial"/>
                <w:sz w:val="16"/>
                <w:szCs w:val="16"/>
              </w:rPr>
              <w:t>$million</w:t>
            </w:r>
          </w:p>
        </w:tc>
        <w:tc>
          <w:tcPr>
            <w:tcW w:w="521" w:type="pct"/>
            <w:tcBorders>
              <w:top w:val="single" w:sz="4" w:space="0" w:color="293F5B"/>
              <w:left w:val="nil"/>
              <w:bottom w:val="single" w:sz="4" w:space="0" w:color="293F5B"/>
              <w:right w:val="nil"/>
            </w:tcBorders>
            <w:shd w:val="clear" w:color="auto" w:fill="auto"/>
            <w:noWrap/>
            <w:vAlign w:val="center"/>
            <w:hideMark/>
          </w:tcPr>
          <w:p w14:paraId="4D157352" w14:textId="4C5436B2" w:rsidR="0089097E" w:rsidRPr="0089097E" w:rsidRDefault="0089097E" w:rsidP="0089097E">
            <w:pPr>
              <w:spacing w:before="0" w:after="0" w:line="240" w:lineRule="auto"/>
              <w:jc w:val="right"/>
              <w:rPr>
                <w:rFonts w:ascii="Arial" w:hAnsi="Arial" w:cs="Arial"/>
                <w:sz w:val="16"/>
                <w:szCs w:val="16"/>
              </w:rPr>
            </w:pPr>
            <w:r w:rsidRPr="0089097E">
              <w:rPr>
                <w:rFonts w:ascii="Arial" w:hAnsi="Arial" w:cs="Arial"/>
                <w:sz w:val="16"/>
                <w:szCs w:val="16"/>
              </w:rPr>
              <w:t>2024</w:t>
            </w:r>
            <w:r w:rsidR="00EB037C">
              <w:rPr>
                <w:rFonts w:ascii="Arial" w:hAnsi="Arial" w:cs="Arial"/>
                <w:sz w:val="16"/>
                <w:szCs w:val="16"/>
              </w:rPr>
              <w:noBreakHyphen/>
            </w:r>
            <w:r w:rsidRPr="0089097E">
              <w:rPr>
                <w:rFonts w:ascii="Arial" w:hAnsi="Arial" w:cs="Arial"/>
                <w:sz w:val="16"/>
                <w:szCs w:val="16"/>
              </w:rPr>
              <w:t>25</w:t>
            </w:r>
          </w:p>
        </w:tc>
        <w:tc>
          <w:tcPr>
            <w:tcW w:w="521" w:type="pct"/>
            <w:tcBorders>
              <w:top w:val="single" w:sz="4" w:space="0" w:color="293F5B"/>
              <w:left w:val="nil"/>
              <w:bottom w:val="single" w:sz="4" w:space="0" w:color="293F5B"/>
              <w:right w:val="nil"/>
            </w:tcBorders>
            <w:shd w:val="clear" w:color="000000" w:fill="E6F2FF"/>
            <w:noWrap/>
            <w:vAlign w:val="center"/>
            <w:hideMark/>
          </w:tcPr>
          <w:p w14:paraId="4AF5EAED" w14:textId="3BD4C998" w:rsidR="0089097E" w:rsidRPr="0089097E" w:rsidRDefault="0089097E" w:rsidP="0089097E">
            <w:pPr>
              <w:spacing w:before="0" w:after="0" w:line="240" w:lineRule="auto"/>
              <w:jc w:val="right"/>
              <w:rPr>
                <w:rFonts w:ascii="Arial" w:hAnsi="Arial" w:cs="Arial"/>
                <w:sz w:val="16"/>
                <w:szCs w:val="16"/>
              </w:rPr>
            </w:pPr>
            <w:r w:rsidRPr="0089097E">
              <w:rPr>
                <w:rFonts w:ascii="Arial" w:hAnsi="Arial" w:cs="Arial"/>
                <w:sz w:val="16"/>
                <w:szCs w:val="16"/>
              </w:rPr>
              <w:t>2025</w:t>
            </w:r>
            <w:r w:rsidR="00EB037C">
              <w:rPr>
                <w:rFonts w:ascii="Arial" w:hAnsi="Arial" w:cs="Arial"/>
                <w:sz w:val="16"/>
                <w:szCs w:val="16"/>
              </w:rPr>
              <w:noBreakHyphen/>
            </w:r>
            <w:r w:rsidRPr="0089097E">
              <w:rPr>
                <w:rFonts w:ascii="Arial" w:hAnsi="Arial" w:cs="Arial"/>
                <w:sz w:val="16"/>
                <w:szCs w:val="16"/>
              </w:rPr>
              <w:t>26</w:t>
            </w:r>
          </w:p>
        </w:tc>
        <w:tc>
          <w:tcPr>
            <w:tcW w:w="484" w:type="pct"/>
            <w:tcBorders>
              <w:top w:val="single" w:sz="4" w:space="0" w:color="293F5B"/>
              <w:left w:val="nil"/>
              <w:bottom w:val="single" w:sz="4" w:space="0" w:color="293F5B"/>
              <w:right w:val="nil"/>
            </w:tcBorders>
            <w:shd w:val="clear" w:color="auto" w:fill="auto"/>
            <w:noWrap/>
            <w:vAlign w:val="center"/>
            <w:hideMark/>
          </w:tcPr>
          <w:p w14:paraId="574273A4" w14:textId="49E1C4AF" w:rsidR="0089097E" w:rsidRPr="0089097E" w:rsidRDefault="0089097E" w:rsidP="0089097E">
            <w:pPr>
              <w:spacing w:before="0" w:after="0" w:line="240" w:lineRule="auto"/>
              <w:jc w:val="right"/>
              <w:rPr>
                <w:rFonts w:ascii="Arial" w:hAnsi="Arial" w:cs="Arial"/>
                <w:sz w:val="16"/>
                <w:szCs w:val="16"/>
              </w:rPr>
            </w:pPr>
            <w:r w:rsidRPr="0089097E">
              <w:rPr>
                <w:rFonts w:ascii="Arial" w:hAnsi="Arial" w:cs="Arial"/>
                <w:sz w:val="16"/>
                <w:szCs w:val="16"/>
              </w:rPr>
              <w:t>2026</w:t>
            </w:r>
            <w:r w:rsidR="00EB037C">
              <w:rPr>
                <w:rFonts w:ascii="Arial" w:hAnsi="Arial" w:cs="Arial"/>
                <w:sz w:val="16"/>
                <w:szCs w:val="16"/>
              </w:rPr>
              <w:noBreakHyphen/>
            </w:r>
            <w:r w:rsidRPr="0089097E">
              <w:rPr>
                <w:rFonts w:ascii="Arial" w:hAnsi="Arial" w:cs="Arial"/>
                <w:sz w:val="16"/>
                <w:szCs w:val="16"/>
              </w:rPr>
              <w:t>27</w:t>
            </w:r>
          </w:p>
        </w:tc>
        <w:tc>
          <w:tcPr>
            <w:tcW w:w="447" w:type="pct"/>
            <w:tcBorders>
              <w:top w:val="single" w:sz="4" w:space="0" w:color="293F5B"/>
              <w:left w:val="nil"/>
              <w:bottom w:val="single" w:sz="4" w:space="0" w:color="293F5B"/>
              <w:right w:val="nil"/>
            </w:tcBorders>
            <w:shd w:val="clear" w:color="auto" w:fill="auto"/>
            <w:noWrap/>
            <w:vAlign w:val="center"/>
            <w:hideMark/>
          </w:tcPr>
          <w:p w14:paraId="2B5B49D9" w14:textId="2ED8990C" w:rsidR="0089097E" w:rsidRPr="0089097E" w:rsidRDefault="0089097E" w:rsidP="0089097E">
            <w:pPr>
              <w:spacing w:before="0" w:after="0" w:line="240" w:lineRule="auto"/>
              <w:jc w:val="right"/>
              <w:rPr>
                <w:rFonts w:ascii="Arial" w:hAnsi="Arial" w:cs="Arial"/>
                <w:sz w:val="16"/>
                <w:szCs w:val="16"/>
              </w:rPr>
            </w:pPr>
            <w:r w:rsidRPr="0089097E">
              <w:rPr>
                <w:rFonts w:ascii="Arial" w:hAnsi="Arial" w:cs="Arial"/>
                <w:sz w:val="16"/>
                <w:szCs w:val="16"/>
              </w:rPr>
              <w:t>2027</w:t>
            </w:r>
            <w:r w:rsidR="00EB037C">
              <w:rPr>
                <w:rFonts w:ascii="Arial" w:hAnsi="Arial" w:cs="Arial"/>
                <w:sz w:val="16"/>
                <w:szCs w:val="16"/>
              </w:rPr>
              <w:noBreakHyphen/>
            </w:r>
            <w:r w:rsidRPr="0089097E">
              <w:rPr>
                <w:rFonts w:ascii="Arial" w:hAnsi="Arial" w:cs="Arial"/>
                <w:sz w:val="16"/>
                <w:szCs w:val="16"/>
              </w:rPr>
              <w:t>28</w:t>
            </w:r>
          </w:p>
        </w:tc>
        <w:tc>
          <w:tcPr>
            <w:tcW w:w="447" w:type="pct"/>
            <w:tcBorders>
              <w:top w:val="single" w:sz="4" w:space="0" w:color="293F5B"/>
              <w:left w:val="nil"/>
              <w:bottom w:val="single" w:sz="4" w:space="0" w:color="293F5B"/>
              <w:right w:val="nil"/>
            </w:tcBorders>
            <w:shd w:val="clear" w:color="auto" w:fill="auto"/>
            <w:noWrap/>
            <w:vAlign w:val="center"/>
            <w:hideMark/>
          </w:tcPr>
          <w:p w14:paraId="682CD98E" w14:textId="710D87DB" w:rsidR="0089097E" w:rsidRPr="0089097E" w:rsidRDefault="0089097E" w:rsidP="0089097E">
            <w:pPr>
              <w:spacing w:before="0" w:after="0" w:line="240" w:lineRule="auto"/>
              <w:jc w:val="right"/>
              <w:rPr>
                <w:rFonts w:ascii="Arial" w:hAnsi="Arial" w:cs="Arial"/>
                <w:sz w:val="16"/>
                <w:szCs w:val="16"/>
              </w:rPr>
            </w:pPr>
            <w:r w:rsidRPr="0089097E">
              <w:rPr>
                <w:rFonts w:ascii="Arial" w:hAnsi="Arial" w:cs="Arial"/>
                <w:sz w:val="16"/>
                <w:szCs w:val="16"/>
              </w:rPr>
              <w:t>2028</w:t>
            </w:r>
            <w:r w:rsidR="00EB037C">
              <w:rPr>
                <w:rFonts w:ascii="Arial" w:hAnsi="Arial" w:cs="Arial"/>
                <w:sz w:val="16"/>
                <w:szCs w:val="16"/>
              </w:rPr>
              <w:noBreakHyphen/>
            </w:r>
            <w:r w:rsidRPr="0089097E">
              <w:rPr>
                <w:rFonts w:ascii="Arial" w:hAnsi="Arial" w:cs="Arial"/>
                <w:sz w:val="16"/>
                <w:szCs w:val="16"/>
              </w:rPr>
              <w:t>29</w:t>
            </w:r>
          </w:p>
        </w:tc>
      </w:tr>
      <w:tr w:rsidR="0089097E" w:rsidRPr="0089097E" w14:paraId="742DFBE4" w14:textId="77777777" w:rsidTr="0089097E">
        <w:trPr>
          <w:trHeight w:hRule="exact" w:val="225"/>
        </w:trPr>
        <w:tc>
          <w:tcPr>
            <w:tcW w:w="2581" w:type="pct"/>
            <w:tcBorders>
              <w:top w:val="nil"/>
              <w:left w:val="nil"/>
              <w:bottom w:val="nil"/>
              <w:right w:val="nil"/>
            </w:tcBorders>
            <w:shd w:val="clear" w:color="000000" w:fill="FFFFFF"/>
            <w:noWrap/>
            <w:vAlign w:val="center"/>
            <w:hideMark/>
          </w:tcPr>
          <w:p w14:paraId="575B73AE" w14:textId="77777777" w:rsidR="0089097E" w:rsidRPr="0089097E" w:rsidRDefault="0089097E" w:rsidP="0089097E">
            <w:pPr>
              <w:spacing w:before="0" w:after="0" w:line="240" w:lineRule="auto"/>
              <w:ind w:left="170"/>
              <w:rPr>
                <w:rFonts w:ascii="Arial" w:hAnsi="Arial" w:cs="Arial"/>
                <w:sz w:val="16"/>
                <w:szCs w:val="16"/>
              </w:rPr>
            </w:pPr>
            <w:r w:rsidRPr="0089097E">
              <w:rPr>
                <w:rFonts w:ascii="Arial" w:hAnsi="Arial" w:cs="Arial"/>
                <w:sz w:val="16"/>
                <w:szCs w:val="16"/>
              </w:rPr>
              <w:t>Other payments (continued)</w:t>
            </w:r>
          </w:p>
        </w:tc>
        <w:tc>
          <w:tcPr>
            <w:tcW w:w="521" w:type="pct"/>
            <w:tcBorders>
              <w:top w:val="nil"/>
              <w:left w:val="nil"/>
              <w:bottom w:val="nil"/>
              <w:right w:val="nil"/>
            </w:tcBorders>
            <w:shd w:val="clear" w:color="auto" w:fill="auto"/>
            <w:noWrap/>
            <w:vAlign w:val="center"/>
            <w:hideMark/>
          </w:tcPr>
          <w:p w14:paraId="6A71C295" w14:textId="77777777" w:rsidR="0089097E" w:rsidRPr="0089097E" w:rsidRDefault="0089097E" w:rsidP="0089097E">
            <w:pPr>
              <w:spacing w:before="0" w:after="0" w:line="240" w:lineRule="auto"/>
              <w:ind w:firstLineChars="100" w:firstLine="160"/>
              <w:rPr>
                <w:rFonts w:ascii="Arial" w:hAnsi="Arial" w:cs="Arial"/>
                <w:sz w:val="16"/>
                <w:szCs w:val="16"/>
              </w:rPr>
            </w:pPr>
          </w:p>
        </w:tc>
        <w:tc>
          <w:tcPr>
            <w:tcW w:w="521" w:type="pct"/>
            <w:tcBorders>
              <w:top w:val="nil"/>
              <w:left w:val="nil"/>
              <w:bottom w:val="nil"/>
              <w:right w:val="nil"/>
            </w:tcBorders>
            <w:shd w:val="clear" w:color="000000" w:fill="E6F2FF"/>
            <w:noWrap/>
            <w:vAlign w:val="center"/>
            <w:hideMark/>
          </w:tcPr>
          <w:p w14:paraId="2942CF4F" w14:textId="77777777" w:rsidR="0089097E" w:rsidRPr="0089097E" w:rsidRDefault="0089097E" w:rsidP="0089097E">
            <w:pPr>
              <w:spacing w:before="0" w:after="0" w:line="240" w:lineRule="auto"/>
              <w:jc w:val="right"/>
              <w:rPr>
                <w:rFonts w:ascii="Arial" w:hAnsi="Arial" w:cs="Arial"/>
                <w:sz w:val="16"/>
                <w:szCs w:val="16"/>
              </w:rPr>
            </w:pPr>
            <w:r w:rsidRPr="0089097E">
              <w:rPr>
                <w:rFonts w:ascii="Arial" w:hAnsi="Arial" w:cs="Arial"/>
                <w:sz w:val="16"/>
                <w:szCs w:val="16"/>
              </w:rPr>
              <w:t> </w:t>
            </w:r>
          </w:p>
        </w:tc>
        <w:tc>
          <w:tcPr>
            <w:tcW w:w="484" w:type="pct"/>
            <w:tcBorders>
              <w:top w:val="nil"/>
              <w:left w:val="nil"/>
              <w:bottom w:val="nil"/>
              <w:right w:val="nil"/>
            </w:tcBorders>
            <w:shd w:val="clear" w:color="auto" w:fill="auto"/>
            <w:noWrap/>
            <w:vAlign w:val="center"/>
            <w:hideMark/>
          </w:tcPr>
          <w:p w14:paraId="0317C2E0" w14:textId="77777777" w:rsidR="0089097E" w:rsidRPr="0089097E" w:rsidRDefault="0089097E" w:rsidP="0089097E">
            <w:pPr>
              <w:spacing w:before="0" w:after="0" w:line="240" w:lineRule="auto"/>
              <w:jc w:val="right"/>
              <w:rPr>
                <w:rFonts w:ascii="Arial" w:hAnsi="Arial" w:cs="Arial"/>
                <w:sz w:val="16"/>
                <w:szCs w:val="16"/>
              </w:rPr>
            </w:pPr>
          </w:p>
        </w:tc>
        <w:tc>
          <w:tcPr>
            <w:tcW w:w="447" w:type="pct"/>
            <w:tcBorders>
              <w:top w:val="nil"/>
              <w:left w:val="nil"/>
              <w:bottom w:val="nil"/>
              <w:right w:val="nil"/>
            </w:tcBorders>
            <w:shd w:val="clear" w:color="auto" w:fill="auto"/>
            <w:noWrap/>
            <w:vAlign w:val="center"/>
            <w:hideMark/>
          </w:tcPr>
          <w:p w14:paraId="419BAF31" w14:textId="77777777" w:rsidR="0089097E" w:rsidRPr="0089097E" w:rsidRDefault="0089097E" w:rsidP="0089097E">
            <w:pPr>
              <w:spacing w:before="0" w:after="0" w:line="240" w:lineRule="auto"/>
              <w:jc w:val="right"/>
              <w:rPr>
                <w:rFonts w:ascii="Times New Roman" w:hAnsi="Times New Roman"/>
                <w:sz w:val="20"/>
              </w:rPr>
            </w:pPr>
          </w:p>
        </w:tc>
        <w:tc>
          <w:tcPr>
            <w:tcW w:w="447" w:type="pct"/>
            <w:tcBorders>
              <w:top w:val="nil"/>
              <w:left w:val="nil"/>
              <w:bottom w:val="nil"/>
              <w:right w:val="nil"/>
            </w:tcBorders>
            <w:shd w:val="clear" w:color="auto" w:fill="auto"/>
            <w:noWrap/>
            <w:vAlign w:val="center"/>
            <w:hideMark/>
          </w:tcPr>
          <w:p w14:paraId="0C9CBDE7" w14:textId="77777777" w:rsidR="0089097E" w:rsidRPr="0089097E" w:rsidRDefault="0089097E" w:rsidP="0089097E">
            <w:pPr>
              <w:spacing w:before="0" w:after="0" w:line="240" w:lineRule="auto"/>
              <w:jc w:val="right"/>
              <w:rPr>
                <w:rFonts w:ascii="Times New Roman" w:hAnsi="Times New Roman"/>
                <w:sz w:val="20"/>
              </w:rPr>
            </w:pPr>
          </w:p>
        </w:tc>
      </w:tr>
      <w:tr w:rsidR="0089097E" w:rsidRPr="0089097E" w14:paraId="5F80EAF7" w14:textId="77777777" w:rsidTr="0089097E">
        <w:trPr>
          <w:trHeight w:hRule="exact" w:val="225"/>
        </w:trPr>
        <w:tc>
          <w:tcPr>
            <w:tcW w:w="2581" w:type="pct"/>
            <w:tcBorders>
              <w:top w:val="nil"/>
              <w:left w:val="nil"/>
              <w:bottom w:val="nil"/>
              <w:right w:val="nil"/>
            </w:tcBorders>
            <w:shd w:val="clear" w:color="auto" w:fill="auto"/>
            <w:noWrap/>
            <w:vAlign w:val="bottom"/>
            <w:hideMark/>
          </w:tcPr>
          <w:p w14:paraId="232543C7" w14:textId="77777777" w:rsidR="0089097E" w:rsidRPr="0089097E" w:rsidRDefault="0089097E" w:rsidP="0089097E">
            <w:pPr>
              <w:spacing w:before="0" w:after="0" w:line="240" w:lineRule="auto"/>
              <w:ind w:left="340"/>
              <w:rPr>
                <w:rFonts w:ascii="Arial" w:hAnsi="Arial" w:cs="Arial"/>
                <w:sz w:val="16"/>
                <w:szCs w:val="16"/>
              </w:rPr>
            </w:pPr>
            <w:r w:rsidRPr="0089097E">
              <w:rPr>
                <w:rFonts w:ascii="Arial" w:hAnsi="Arial" w:cs="Arial"/>
                <w:sz w:val="16"/>
                <w:szCs w:val="16"/>
              </w:rPr>
              <w:t>Pilbara Ports Common User Upgrades</w:t>
            </w:r>
          </w:p>
        </w:tc>
        <w:tc>
          <w:tcPr>
            <w:tcW w:w="521" w:type="pct"/>
            <w:tcBorders>
              <w:top w:val="nil"/>
              <w:left w:val="nil"/>
              <w:bottom w:val="nil"/>
              <w:right w:val="nil"/>
            </w:tcBorders>
            <w:shd w:val="clear" w:color="auto" w:fill="auto"/>
            <w:noWrap/>
            <w:vAlign w:val="center"/>
            <w:hideMark/>
          </w:tcPr>
          <w:p w14:paraId="67A5FD23" w14:textId="77777777" w:rsidR="0089097E" w:rsidRPr="0089097E" w:rsidRDefault="0089097E" w:rsidP="0089097E">
            <w:pPr>
              <w:spacing w:before="0" w:after="0" w:line="240" w:lineRule="auto"/>
              <w:jc w:val="right"/>
              <w:rPr>
                <w:rFonts w:ascii="Arial" w:hAnsi="Arial" w:cs="Arial"/>
                <w:sz w:val="16"/>
                <w:szCs w:val="16"/>
              </w:rPr>
            </w:pPr>
            <w:r w:rsidRPr="0089097E">
              <w:rPr>
                <w:rFonts w:ascii="Arial" w:hAnsi="Arial" w:cs="Arial"/>
                <w:sz w:val="16"/>
                <w:szCs w:val="16"/>
              </w:rPr>
              <w:t>115.0</w:t>
            </w:r>
          </w:p>
        </w:tc>
        <w:tc>
          <w:tcPr>
            <w:tcW w:w="521" w:type="pct"/>
            <w:tcBorders>
              <w:top w:val="nil"/>
              <w:left w:val="nil"/>
              <w:bottom w:val="nil"/>
              <w:right w:val="nil"/>
            </w:tcBorders>
            <w:shd w:val="clear" w:color="000000" w:fill="E6F2FF"/>
            <w:noWrap/>
            <w:vAlign w:val="center"/>
            <w:hideMark/>
          </w:tcPr>
          <w:p w14:paraId="65ED0B5E" w14:textId="77777777" w:rsidR="0089097E" w:rsidRPr="0089097E" w:rsidRDefault="0089097E" w:rsidP="0089097E">
            <w:pPr>
              <w:spacing w:before="0" w:after="0" w:line="240" w:lineRule="auto"/>
              <w:jc w:val="right"/>
              <w:rPr>
                <w:rFonts w:ascii="Arial" w:hAnsi="Arial" w:cs="Arial"/>
                <w:sz w:val="16"/>
                <w:szCs w:val="16"/>
              </w:rPr>
            </w:pPr>
            <w:r w:rsidRPr="0089097E">
              <w:rPr>
                <w:rFonts w:ascii="Arial" w:hAnsi="Arial" w:cs="Arial"/>
                <w:sz w:val="16"/>
                <w:szCs w:val="16"/>
              </w:rPr>
              <w:t>313.0</w:t>
            </w:r>
          </w:p>
        </w:tc>
        <w:tc>
          <w:tcPr>
            <w:tcW w:w="484" w:type="pct"/>
            <w:tcBorders>
              <w:top w:val="nil"/>
              <w:left w:val="nil"/>
              <w:bottom w:val="nil"/>
              <w:right w:val="nil"/>
            </w:tcBorders>
            <w:shd w:val="clear" w:color="auto" w:fill="auto"/>
            <w:noWrap/>
            <w:vAlign w:val="center"/>
            <w:hideMark/>
          </w:tcPr>
          <w:p w14:paraId="51DA0551" w14:textId="77777777" w:rsidR="0089097E" w:rsidRPr="0089097E" w:rsidRDefault="0089097E" w:rsidP="0089097E">
            <w:pPr>
              <w:spacing w:before="0" w:after="0" w:line="240" w:lineRule="auto"/>
              <w:jc w:val="right"/>
              <w:rPr>
                <w:rFonts w:ascii="Arial" w:hAnsi="Arial" w:cs="Arial"/>
                <w:sz w:val="16"/>
                <w:szCs w:val="16"/>
              </w:rPr>
            </w:pPr>
            <w:r w:rsidRPr="0089097E">
              <w:rPr>
                <w:rFonts w:ascii="Arial" w:hAnsi="Arial" w:cs="Arial"/>
                <w:sz w:val="16"/>
                <w:szCs w:val="16"/>
              </w:rPr>
              <w:t>77.0</w:t>
            </w:r>
          </w:p>
        </w:tc>
        <w:tc>
          <w:tcPr>
            <w:tcW w:w="447" w:type="pct"/>
            <w:tcBorders>
              <w:top w:val="nil"/>
              <w:left w:val="nil"/>
              <w:bottom w:val="nil"/>
              <w:right w:val="nil"/>
            </w:tcBorders>
            <w:shd w:val="clear" w:color="auto" w:fill="auto"/>
            <w:noWrap/>
            <w:vAlign w:val="center"/>
            <w:hideMark/>
          </w:tcPr>
          <w:p w14:paraId="340ACB0B" w14:textId="77777777" w:rsidR="0089097E" w:rsidRPr="0089097E" w:rsidRDefault="0089097E" w:rsidP="0089097E">
            <w:pPr>
              <w:spacing w:before="0" w:after="0" w:line="240" w:lineRule="auto"/>
              <w:jc w:val="right"/>
              <w:rPr>
                <w:rFonts w:ascii="Arial" w:hAnsi="Arial" w:cs="Arial"/>
                <w:sz w:val="16"/>
                <w:szCs w:val="16"/>
              </w:rPr>
            </w:pPr>
            <w:r w:rsidRPr="0089097E">
              <w:rPr>
                <w:rFonts w:ascii="Arial" w:hAnsi="Arial" w:cs="Arial"/>
                <w:sz w:val="16"/>
                <w:szCs w:val="16"/>
              </w:rPr>
              <w:t>20.0</w:t>
            </w:r>
          </w:p>
        </w:tc>
        <w:tc>
          <w:tcPr>
            <w:tcW w:w="447" w:type="pct"/>
            <w:tcBorders>
              <w:top w:val="nil"/>
              <w:left w:val="nil"/>
              <w:bottom w:val="nil"/>
              <w:right w:val="nil"/>
            </w:tcBorders>
            <w:shd w:val="clear" w:color="auto" w:fill="auto"/>
            <w:noWrap/>
            <w:vAlign w:val="center"/>
            <w:hideMark/>
          </w:tcPr>
          <w:p w14:paraId="1D1C3DF0" w14:textId="77777777" w:rsidR="0089097E" w:rsidRPr="0089097E" w:rsidRDefault="0089097E" w:rsidP="0089097E">
            <w:pPr>
              <w:spacing w:before="0" w:after="0" w:line="240" w:lineRule="auto"/>
              <w:jc w:val="right"/>
              <w:rPr>
                <w:rFonts w:ascii="Arial" w:hAnsi="Arial" w:cs="Arial"/>
                <w:sz w:val="16"/>
                <w:szCs w:val="16"/>
              </w:rPr>
            </w:pPr>
            <w:r w:rsidRPr="0089097E">
              <w:rPr>
                <w:rFonts w:ascii="Arial" w:hAnsi="Arial" w:cs="Arial"/>
                <w:sz w:val="16"/>
                <w:szCs w:val="16"/>
              </w:rPr>
              <w:t>20.0</w:t>
            </w:r>
          </w:p>
        </w:tc>
      </w:tr>
      <w:tr w:rsidR="0089097E" w:rsidRPr="0089097E" w14:paraId="2FDE1370" w14:textId="77777777" w:rsidTr="0089097E">
        <w:trPr>
          <w:trHeight w:hRule="exact" w:val="225"/>
        </w:trPr>
        <w:tc>
          <w:tcPr>
            <w:tcW w:w="2581" w:type="pct"/>
            <w:tcBorders>
              <w:top w:val="nil"/>
              <w:left w:val="nil"/>
              <w:bottom w:val="nil"/>
              <w:right w:val="nil"/>
            </w:tcBorders>
            <w:shd w:val="clear" w:color="auto" w:fill="auto"/>
            <w:noWrap/>
            <w:vAlign w:val="bottom"/>
            <w:hideMark/>
          </w:tcPr>
          <w:p w14:paraId="6FC2EA35" w14:textId="77777777" w:rsidR="0089097E" w:rsidRPr="0089097E" w:rsidRDefault="0089097E" w:rsidP="0089097E">
            <w:pPr>
              <w:spacing w:before="0" w:after="0" w:line="240" w:lineRule="auto"/>
              <w:ind w:left="340"/>
              <w:rPr>
                <w:rFonts w:ascii="Arial" w:hAnsi="Arial" w:cs="Arial"/>
                <w:sz w:val="16"/>
                <w:szCs w:val="16"/>
              </w:rPr>
            </w:pPr>
            <w:r w:rsidRPr="0089097E">
              <w:rPr>
                <w:rFonts w:ascii="Arial" w:hAnsi="Arial" w:cs="Arial"/>
                <w:sz w:val="16"/>
                <w:szCs w:val="16"/>
              </w:rPr>
              <w:t>Port Augusta Wharf Refurbishment</w:t>
            </w:r>
          </w:p>
        </w:tc>
        <w:tc>
          <w:tcPr>
            <w:tcW w:w="521" w:type="pct"/>
            <w:tcBorders>
              <w:top w:val="nil"/>
              <w:left w:val="nil"/>
              <w:bottom w:val="nil"/>
              <w:right w:val="nil"/>
            </w:tcBorders>
            <w:shd w:val="clear" w:color="auto" w:fill="auto"/>
            <w:noWrap/>
            <w:vAlign w:val="center"/>
            <w:hideMark/>
          </w:tcPr>
          <w:p w14:paraId="239FE359" w14:textId="3FD74555" w:rsidR="0089097E" w:rsidRPr="0089097E" w:rsidRDefault="00EB037C" w:rsidP="0089097E">
            <w:pPr>
              <w:spacing w:before="0" w:after="0" w:line="240" w:lineRule="auto"/>
              <w:jc w:val="right"/>
              <w:rPr>
                <w:rFonts w:ascii="Arial" w:hAnsi="Arial" w:cs="Arial"/>
                <w:sz w:val="16"/>
                <w:szCs w:val="16"/>
              </w:rPr>
            </w:pPr>
            <w:r>
              <w:rPr>
                <w:rFonts w:ascii="Arial" w:hAnsi="Arial" w:cs="Arial"/>
                <w:sz w:val="16"/>
                <w:szCs w:val="16"/>
              </w:rPr>
              <w:noBreakHyphen/>
            </w:r>
          </w:p>
        </w:tc>
        <w:tc>
          <w:tcPr>
            <w:tcW w:w="521" w:type="pct"/>
            <w:tcBorders>
              <w:top w:val="nil"/>
              <w:left w:val="nil"/>
              <w:bottom w:val="nil"/>
              <w:right w:val="nil"/>
            </w:tcBorders>
            <w:shd w:val="clear" w:color="000000" w:fill="E6F2FF"/>
            <w:noWrap/>
            <w:vAlign w:val="center"/>
            <w:hideMark/>
          </w:tcPr>
          <w:p w14:paraId="47E19CFB" w14:textId="77777777" w:rsidR="0089097E" w:rsidRPr="0089097E" w:rsidRDefault="0089097E" w:rsidP="0089097E">
            <w:pPr>
              <w:spacing w:before="0" w:after="0" w:line="240" w:lineRule="auto"/>
              <w:jc w:val="right"/>
              <w:rPr>
                <w:rFonts w:ascii="Arial" w:hAnsi="Arial" w:cs="Arial"/>
                <w:sz w:val="16"/>
                <w:szCs w:val="16"/>
              </w:rPr>
            </w:pPr>
            <w:r w:rsidRPr="0089097E">
              <w:rPr>
                <w:rFonts w:ascii="Arial" w:hAnsi="Arial" w:cs="Arial"/>
                <w:sz w:val="16"/>
                <w:szCs w:val="16"/>
              </w:rPr>
              <w:t>9.9</w:t>
            </w:r>
          </w:p>
        </w:tc>
        <w:tc>
          <w:tcPr>
            <w:tcW w:w="484" w:type="pct"/>
            <w:tcBorders>
              <w:top w:val="nil"/>
              <w:left w:val="nil"/>
              <w:bottom w:val="nil"/>
              <w:right w:val="nil"/>
            </w:tcBorders>
            <w:shd w:val="clear" w:color="auto" w:fill="auto"/>
            <w:noWrap/>
            <w:vAlign w:val="center"/>
            <w:hideMark/>
          </w:tcPr>
          <w:p w14:paraId="3550263F" w14:textId="77777777" w:rsidR="0089097E" w:rsidRPr="0089097E" w:rsidRDefault="0089097E" w:rsidP="0089097E">
            <w:pPr>
              <w:spacing w:before="0" w:after="0" w:line="240" w:lineRule="auto"/>
              <w:jc w:val="right"/>
              <w:rPr>
                <w:rFonts w:ascii="Arial" w:hAnsi="Arial" w:cs="Arial"/>
                <w:sz w:val="16"/>
                <w:szCs w:val="16"/>
              </w:rPr>
            </w:pPr>
            <w:r w:rsidRPr="0089097E">
              <w:rPr>
                <w:rFonts w:ascii="Arial" w:hAnsi="Arial" w:cs="Arial"/>
                <w:sz w:val="16"/>
                <w:szCs w:val="16"/>
              </w:rPr>
              <w:t>2.1</w:t>
            </w:r>
          </w:p>
        </w:tc>
        <w:tc>
          <w:tcPr>
            <w:tcW w:w="447" w:type="pct"/>
            <w:tcBorders>
              <w:top w:val="nil"/>
              <w:left w:val="nil"/>
              <w:bottom w:val="nil"/>
              <w:right w:val="nil"/>
            </w:tcBorders>
            <w:shd w:val="clear" w:color="auto" w:fill="auto"/>
            <w:noWrap/>
            <w:vAlign w:val="center"/>
            <w:hideMark/>
          </w:tcPr>
          <w:p w14:paraId="5ED8094A" w14:textId="4552962F" w:rsidR="0089097E" w:rsidRPr="0089097E" w:rsidRDefault="00EB037C" w:rsidP="0089097E">
            <w:pPr>
              <w:spacing w:before="0" w:after="0" w:line="240" w:lineRule="auto"/>
              <w:jc w:val="right"/>
              <w:rPr>
                <w:rFonts w:ascii="Arial" w:hAnsi="Arial" w:cs="Arial"/>
                <w:sz w:val="16"/>
                <w:szCs w:val="16"/>
              </w:rPr>
            </w:pPr>
            <w:r>
              <w:rPr>
                <w:rFonts w:ascii="Arial" w:hAnsi="Arial" w:cs="Arial"/>
                <w:sz w:val="16"/>
                <w:szCs w:val="16"/>
              </w:rPr>
              <w:noBreakHyphen/>
            </w:r>
          </w:p>
        </w:tc>
        <w:tc>
          <w:tcPr>
            <w:tcW w:w="447" w:type="pct"/>
            <w:tcBorders>
              <w:top w:val="nil"/>
              <w:left w:val="nil"/>
              <w:bottom w:val="nil"/>
              <w:right w:val="nil"/>
            </w:tcBorders>
            <w:shd w:val="clear" w:color="auto" w:fill="auto"/>
            <w:noWrap/>
            <w:vAlign w:val="center"/>
            <w:hideMark/>
          </w:tcPr>
          <w:p w14:paraId="20E943E3" w14:textId="36759591" w:rsidR="0089097E" w:rsidRPr="0089097E" w:rsidRDefault="00EB037C" w:rsidP="0089097E">
            <w:pPr>
              <w:spacing w:before="0" w:after="0" w:line="240" w:lineRule="auto"/>
              <w:jc w:val="right"/>
              <w:rPr>
                <w:rFonts w:ascii="Arial" w:hAnsi="Arial" w:cs="Arial"/>
                <w:sz w:val="16"/>
                <w:szCs w:val="16"/>
              </w:rPr>
            </w:pPr>
            <w:r>
              <w:rPr>
                <w:rFonts w:ascii="Arial" w:hAnsi="Arial" w:cs="Arial"/>
                <w:sz w:val="16"/>
                <w:szCs w:val="16"/>
              </w:rPr>
              <w:noBreakHyphen/>
            </w:r>
          </w:p>
        </w:tc>
      </w:tr>
      <w:tr w:rsidR="0089097E" w:rsidRPr="0089097E" w14:paraId="7D912514" w14:textId="77777777" w:rsidTr="0089097E">
        <w:trPr>
          <w:trHeight w:hRule="exact" w:val="225"/>
        </w:trPr>
        <w:tc>
          <w:tcPr>
            <w:tcW w:w="2581" w:type="pct"/>
            <w:tcBorders>
              <w:top w:val="nil"/>
              <w:left w:val="nil"/>
              <w:bottom w:val="nil"/>
              <w:right w:val="nil"/>
            </w:tcBorders>
            <w:shd w:val="clear" w:color="auto" w:fill="auto"/>
            <w:noWrap/>
            <w:vAlign w:val="bottom"/>
            <w:hideMark/>
          </w:tcPr>
          <w:p w14:paraId="759C7D76" w14:textId="77777777" w:rsidR="0089097E" w:rsidRPr="0089097E" w:rsidRDefault="0089097E" w:rsidP="0089097E">
            <w:pPr>
              <w:spacing w:before="0" w:after="0" w:line="240" w:lineRule="auto"/>
              <w:ind w:left="340"/>
              <w:rPr>
                <w:rFonts w:ascii="Arial" w:hAnsi="Arial" w:cs="Arial"/>
                <w:sz w:val="16"/>
                <w:szCs w:val="16"/>
              </w:rPr>
            </w:pPr>
            <w:r w:rsidRPr="0089097E">
              <w:rPr>
                <w:rFonts w:ascii="Arial" w:hAnsi="Arial" w:cs="Arial"/>
                <w:sz w:val="16"/>
                <w:szCs w:val="16"/>
              </w:rPr>
              <w:t>Queensland Holocaust Museum</w:t>
            </w:r>
          </w:p>
        </w:tc>
        <w:tc>
          <w:tcPr>
            <w:tcW w:w="521" w:type="pct"/>
            <w:tcBorders>
              <w:top w:val="nil"/>
              <w:left w:val="nil"/>
              <w:bottom w:val="nil"/>
              <w:right w:val="nil"/>
            </w:tcBorders>
            <w:shd w:val="clear" w:color="auto" w:fill="auto"/>
            <w:noWrap/>
            <w:vAlign w:val="center"/>
            <w:hideMark/>
          </w:tcPr>
          <w:p w14:paraId="0F86068A" w14:textId="77777777" w:rsidR="0089097E" w:rsidRPr="0089097E" w:rsidRDefault="0089097E" w:rsidP="0089097E">
            <w:pPr>
              <w:spacing w:before="0" w:after="0" w:line="240" w:lineRule="auto"/>
              <w:ind w:firstLineChars="200" w:firstLine="320"/>
              <w:rPr>
                <w:rFonts w:ascii="Arial" w:hAnsi="Arial" w:cs="Arial"/>
                <w:sz w:val="16"/>
                <w:szCs w:val="16"/>
              </w:rPr>
            </w:pPr>
          </w:p>
        </w:tc>
        <w:tc>
          <w:tcPr>
            <w:tcW w:w="521" w:type="pct"/>
            <w:tcBorders>
              <w:top w:val="nil"/>
              <w:left w:val="nil"/>
              <w:bottom w:val="nil"/>
              <w:right w:val="nil"/>
            </w:tcBorders>
            <w:shd w:val="clear" w:color="000000" w:fill="E6F2FF"/>
            <w:noWrap/>
            <w:vAlign w:val="center"/>
            <w:hideMark/>
          </w:tcPr>
          <w:p w14:paraId="23B59A8D" w14:textId="77777777" w:rsidR="0089097E" w:rsidRPr="0089097E" w:rsidRDefault="0089097E" w:rsidP="0089097E">
            <w:pPr>
              <w:spacing w:before="0" w:after="0" w:line="240" w:lineRule="auto"/>
              <w:jc w:val="right"/>
              <w:rPr>
                <w:rFonts w:ascii="Arial" w:hAnsi="Arial" w:cs="Arial"/>
                <w:sz w:val="16"/>
                <w:szCs w:val="16"/>
              </w:rPr>
            </w:pPr>
            <w:r w:rsidRPr="0089097E">
              <w:rPr>
                <w:rFonts w:ascii="Arial" w:hAnsi="Arial" w:cs="Arial"/>
                <w:sz w:val="16"/>
                <w:szCs w:val="16"/>
              </w:rPr>
              <w:t> </w:t>
            </w:r>
          </w:p>
        </w:tc>
        <w:tc>
          <w:tcPr>
            <w:tcW w:w="484" w:type="pct"/>
            <w:tcBorders>
              <w:top w:val="nil"/>
              <w:left w:val="nil"/>
              <w:bottom w:val="nil"/>
              <w:right w:val="nil"/>
            </w:tcBorders>
            <w:shd w:val="clear" w:color="auto" w:fill="auto"/>
            <w:noWrap/>
            <w:vAlign w:val="center"/>
            <w:hideMark/>
          </w:tcPr>
          <w:p w14:paraId="08F6D277" w14:textId="77777777" w:rsidR="0089097E" w:rsidRPr="0089097E" w:rsidRDefault="0089097E" w:rsidP="0089097E">
            <w:pPr>
              <w:spacing w:before="0" w:after="0" w:line="240" w:lineRule="auto"/>
              <w:jc w:val="right"/>
              <w:rPr>
                <w:rFonts w:ascii="Arial" w:hAnsi="Arial" w:cs="Arial"/>
                <w:sz w:val="16"/>
                <w:szCs w:val="16"/>
              </w:rPr>
            </w:pPr>
          </w:p>
        </w:tc>
        <w:tc>
          <w:tcPr>
            <w:tcW w:w="447" w:type="pct"/>
            <w:tcBorders>
              <w:top w:val="nil"/>
              <w:left w:val="nil"/>
              <w:bottom w:val="nil"/>
              <w:right w:val="nil"/>
            </w:tcBorders>
            <w:shd w:val="clear" w:color="auto" w:fill="auto"/>
            <w:noWrap/>
            <w:vAlign w:val="center"/>
            <w:hideMark/>
          </w:tcPr>
          <w:p w14:paraId="7FF4DE64" w14:textId="77777777" w:rsidR="0089097E" w:rsidRPr="0089097E" w:rsidRDefault="0089097E" w:rsidP="0089097E">
            <w:pPr>
              <w:spacing w:before="0" w:after="0" w:line="240" w:lineRule="auto"/>
              <w:jc w:val="right"/>
              <w:rPr>
                <w:rFonts w:ascii="Times New Roman" w:hAnsi="Times New Roman"/>
                <w:sz w:val="20"/>
              </w:rPr>
            </w:pPr>
          </w:p>
        </w:tc>
        <w:tc>
          <w:tcPr>
            <w:tcW w:w="447" w:type="pct"/>
            <w:tcBorders>
              <w:top w:val="nil"/>
              <w:left w:val="nil"/>
              <w:bottom w:val="nil"/>
              <w:right w:val="nil"/>
            </w:tcBorders>
            <w:shd w:val="clear" w:color="auto" w:fill="auto"/>
            <w:noWrap/>
            <w:vAlign w:val="center"/>
            <w:hideMark/>
          </w:tcPr>
          <w:p w14:paraId="7004A740" w14:textId="77777777" w:rsidR="0089097E" w:rsidRPr="0089097E" w:rsidRDefault="0089097E" w:rsidP="0089097E">
            <w:pPr>
              <w:spacing w:before="0" w:after="0" w:line="240" w:lineRule="auto"/>
              <w:jc w:val="right"/>
              <w:rPr>
                <w:rFonts w:ascii="Times New Roman" w:hAnsi="Times New Roman"/>
                <w:sz w:val="20"/>
              </w:rPr>
            </w:pPr>
          </w:p>
        </w:tc>
      </w:tr>
      <w:tr w:rsidR="0089097E" w:rsidRPr="0089097E" w14:paraId="1BD6A621" w14:textId="77777777" w:rsidTr="0089097E">
        <w:trPr>
          <w:trHeight w:hRule="exact" w:val="225"/>
        </w:trPr>
        <w:tc>
          <w:tcPr>
            <w:tcW w:w="2581" w:type="pct"/>
            <w:tcBorders>
              <w:top w:val="nil"/>
              <w:left w:val="nil"/>
              <w:bottom w:val="nil"/>
              <w:right w:val="nil"/>
            </w:tcBorders>
            <w:shd w:val="clear" w:color="auto" w:fill="auto"/>
            <w:noWrap/>
            <w:vAlign w:val="bottom"/>
            <w:hideMark/>
          </w:tcPr>
          <w:p w14:paraId="44486095" w14:textId="77777777" w:rsidR="0089097E" w:rsidRPr="0089097E" w:rsidRDefault="0089097E" w:rsidP="0089097E">
            <w:pPr>
              <w:spacing w:before="0" w:after="0" w:line="240" w:lineRule="auto"/>
              <w:ind w:left="510"/>
              <w:rPr>
                <w:rFonts w:ascii="Arial" w:hAnsi="Arial" w:cs="Arial"/>
                <w:sz w:val="16"/>
                <w:szCs w:val="16"/>
              </w:rPr>
            </w:pPr>
            <w:r w:rsidRPr="0089097E">
              <w:rPr>
                <w:rFonts w:ascii="Arial" w:hAnsi="Arial" w:cs="Arial"/>
                <w:sz w:val="16"/>
                <w:szCs w:val="16"/>
              </w:rPr>
              <w:t xml:space="preserve"> and Education Centre</w:t>
            </w:r>
          </w:p>
        </w:tc>
        <w:tc>
          <w:tcPr>
            <w:tcW w:w="521" w:type="pct"/>
            <w:tcBorders>
              <w:top w:val="nil"/>
              <w:left w:val="nil"/>
              <w:bottom w:val="nil"/>
              <w:right w:val="nil"/>
            </w:tcBorders>
            <w:shd w:val="clear" w:color="auto" w:fill="auto"/>
            <w:noWrap/>
            <w:vAlign w:val="center"/>
            <w:hideMark/>
          </w:tcPr>
          <w:p w14:paraId="27AE18C2" w14:textId="55713552" w:rsidR="0089097E" w:rsidRPr="0089097E" w:rsidRDefault="00EB037C" w:rsidP="0089097E">
            <w:pPr>
              <w:spacing w:before="0" w:after="0" w:line="240" w:lineRule="auto"/>
              <w:jc w:val="right"/>
              <w:rPr>
                <w:rFonts w:ascii="Arial" w:hAnsi="Arial" w:cs="Arial"/>
                <w:sz w:val="16"/>
                <w:szCs w:val="16"/>
              </w:rPr>
            </w:pPr>
            <w:r>
              <w:rPr>
                <w:rFonts w:ascii="Arial" w:hAnsi="Arial" w:cs="Arial"/>
                <w:sz w:val="16"/>
                <w:szCs w:val="16"/>
              </w:rPr>
              <w:noBreakHyphen/>
            </w:r>
          </w:p>
        </w:tc>
        <w:tc>
          <w:tcPr>
            <w:tcW w:w="521" w:type="pct"/>
            <w:tcBorders>
              <w:top w:val="nil"/>
              <w:left w:val="nil"/>
              <w:bottom w:val="nil"/>
              <w:right w:val="nil"/>
            </w:tcBorders>
            <w:shd w:val="clear" w:color="000000" w:fill="E6F2FF"/>
            <w:noWrap/>
            <w:vAlign w:val="center"/>
            <w:hideMark/>
          </w:tcPr>
          <w:p w14:paraId="5CF8A224" w14:textId="77777777" w:rsidR="0089097E" w:rsidRPr="0089097E" w:rsidRDefault="0089097E" w:rsidP="0089097E">
            <w:pPr>
              <w:spacing w:before="0" w:after="0" w:line="240" w:lineRule="auto"/>
              <w:jc w:val="right"/>
              <w:rPr>
                <w:rFonts w:ascii="Arial" w:hAnsi="Arial" w:cs="Arial"/>
                <w:sz w:val="16"/>
                <w:szCs w:val="16"/>
              </w:rPr>
            </w:pPr>
            <w:r w:rsidRPr="0089097E">
              <w:rPr>
                <w:rFonts w:ascii="Arial" w:hAnsi="Arial" w:cs="Arial"/>
                <w:sz w:val="16"/>
                <w:szCs w:val="16"/>
              </w:rPr>
              <w:t>3.5</w:t>
            </w:r>
          </w:p>
        </w:tc>
        <w:tc>
          <w:tcPr>
            <w:tcW w:w="484" w:type="pct"/>
            <w:tcBorders>
              <w:top w:val="nil"/>
              <w:left w:val="nil"/>
              <w:bottom w:val="nil"/>
              <w:right w:val="nil"/>
            </w:tcBorders>
            <w:shd w:val="clear" w:color="auto" w:fill="auto"/>
            <w:noWrap/>
            <w:vAlign w:val="center"/>
            <w:hideMark/>
          </w:tcPr>
          <w:p w14:paraId="49712CD9" w14:textId="66D7BF7D" w:rsidR="0089097E" w:rsidRPr="0089097E" w:rsidRDefault="00EB037C" w:rsidP="0089097E">
            <w:pPr>
              <w:spacing w:before="0" w:after="0" w:line="240" w:lineRule="auto"/>
              <w:jc w:val="right"/>
              <w:rPr>
                <w:rFonts w:ascii="Arial" w:hAnsi="Arial" w:cs="Arial"/>
                <w:sz w:val="16"/>
                <w:szCs w:val="16"/>
              </w:rPr>
            </w:pPr>
            <w:r>
              <w:rPr>
                <w:rFonts w:ascii="Arial" w:hAnsi="Arial" w:cs="Arial"/>
                <w:sz w:val="16"/>
                <w:szCs w:val="16"/>
              </w:rPr>
              <w:noBreakHyphen/>
            </w:r>
          </w:p>
        </w:tc>
        <w:tc>
          <w:tcPr>
            <w:tcW w:w="447" w:type="pct"/>
            <w:tcBorders>
              <w:top w:val="nil"/>
              <w:left w:val="nil"/>
              <w:bottom w:val="nil"/>
              <w:right w:val="nil"/>
            </w:tcBorders>
            <w:shd w:val="clear" w:color="auto" w:fill="auto"/>
            <w:noWrap/>
            <w:vAlign w:val="center"/>
            <w:hideMark/>
          </w:tcPr>
          <w:p w14:paraId="15D25EA5" w14:textId="3317873E" w:rsidR="0089097E" w:rsidRPr="0089097E" w:rsidRDefault="00EB037C" w:rsidP="0089097E">
            <w:pPr>
              <w:spacing w:before="0" w:after="0" w:line="240" w:lineRule="auto"/>
              <w:jc w:val="right"/>
              <w:rPr>
                <w:rFonts w:ascii="Arial" w:hAnsi="Arial" w:cs="Arial"/>
                <w:sz w:val="16"/>
                <w:szCs w:val="16"/>
              </w:rPr>
            </w:pPr>
            <w:r>
              <w:rPr>
                <w:rFonts w:ascii="Arial" w:hAnsi="Arial" w:cs="Arial"/>
                <w:sz w:val="16"/>
                <w:szCs w:val="16"/>
              </w:rPr>
              <w:noBreakHyphen/>
            </w:r>
          </w:p>
        </w:tc>
        <w:tc>
          <w:tcPr>
            <w:tcW w:w="447" w:type="pct"/>
            <w:tcBorders>
              <w:top w:val="nil"/>
              <w:left w:val="nil"/>
              <w:bottom w:val="nil"/>
              <w:right w:val="nil"/>
            </w:tcBorders>
            <w:shd w:val="clear" w:color="auto" w:fill="auto"/>
            <w:noWrap/>
            <w:vAlign w:val="center"/>
            <w:hideMark/>
          </w:tcPr>
          <w:p w14:paraId="4285A34D" w14:textId="7114CF48" w:rsidR="0089097E" w:rsidRPr="0089097E" w:rsidRDefault="00EB037C" w:rsidP="0089097E">
            <w:pPr>
              <w:spacing w:before="0" w:after="0" w:line="240" w:lineRule="auto"/>
              <w:jc w:val="right"/>
              <w:rPr>
                <w:rFonts w:ascii="Arial" w:hAnsi="Arial" w:cs="Arial"/>
                <w:sz w:val="16"/>
                <w:szCs w:val="16"/>
              </w:rPr>
            </w:pPr>
            <w:r>
              <w:rPr>
                <w:rFonts w:ascii="Arial" w:hAnsi="Arial" w:cs="Arial"/>
                <w:sz w:val="16"/>
                <w:szCs w:val="16"/>
              </w:rPr>
              <w:noBreakHyphen/>
            </w:r>
          </w:p>
        </w:tc>
      </w:tr>
      <w:tr w:rsidR="0089097E" w:rsidRPr="0089097E" w14:paraId="5A900FDB" w14:textId="77777777" w:rsidTr="0089097E">
        <w:trPr>
          <w:trHeight w:hRule="exact" w:val="225"/>
        </w:trPr>
        <w:tc>
          <w:tcPr>
            <w:tcW w:w="2581" w:type="pct"/>
            <w:tcBorders>
              <w:top w:val="nil"/>
              <w:left w:val="nil"/>
              <w:bottom w:val="nil"/>
              <w:right w:val="nil"/>
            </w:tcBorders>
            <w:shd w:val="clear" w:color="auto" w:fill="auto"/>
            <w:noWrap/>
            <w:vAlign w:val="bottom"/>
            <w:hideMark/>
          </w:tcPr>
          <w:p w14:paraId="14AFFBB6" w14:textId="77777777" w:rsidR="0089097E" w:rsidRPr="0089097E" w:rsidRDefault="0089097E" w:rsidP="0089097E">
            <w:pPr>
              <w:spacing w:before="0" w:after="0" w:line="240" w:lineRule="auto"/>
              <w:ind w:left="340"/>
              <w:rPr>
                <w:rFonts w:ascii="Arial" w:hAnsi="Arial" w:cs="Arial"/>
                <w:sz w:val="16"/>
                <w:szCs w:val="16"/>
              </w:rPr>
            </w:pPr>
            <w:r w:rsidRPr="0089097E">
              <w:rPr>
                <w:rFonts w:ascii="Arial" w:hAnsi="Arial" w:cs="Arial"/>
                <w:sz w:val="16"/>
                <w:szCs w:val="16"/>
              </w:rPr>
              <w:t>Regional Precincts and Partnerships Program</w:t>
            </w:r>
          </w:p>
        </w:tc>
        <w:tc>
          <w:tcPr>
            <w:tcW w:w="521" w:type="pct"/>
            <w:tcBorders>
              <w:top w:val="nil"/>
              <w:left w:val="nil"/>
              <w:bottom w:val="nil"/>
              <w:right w:val="nil"/>
            </w:tcBorders>
            <w:shd w:val="clear" w:color="auto" w:fill="auto"/>
            <w:noWrap/>
            <w:vAlign w:val="center"/>
            <w:hideMark/>
          </w:tcPr>
          <w:p w14:paraId="3E581FAD" w14:textId="77777777" w:rsidR="0089097E" w:rsidRPr="0089097E" w:rsidRDefault="0089097E" w:rsidP="0089097E">
            <w:pPr>
              <w:spacing w:before="0" w:after="0" w:line="240" w:lineRule="auto"/>
              <w:jc w:val="right"/>
              <w:rPr>
                <w:rFonts w:ascii="Arial" w:hAnsi="Arial" w:cs="Arial"/>
                <w:sz w:val="16"/>
                <w:szCs w:val="16"/>
              </w:rPr>
            </w:pPr>
            <w:r w:rsidRPr="0089097E">
              <w:rPr>
                <w:rFonts w:ascii="Arial" w:hAnsi="Arial" w:cs="Arial"/>
                <w:sz w:val="16"/>
                <w:szCs w:val="16"/>
              </w:rPr>
              <w:t>253.6</w:t>
            </w:r>
          </w:p>
        </w:tc>
        <w:tc>
          <w:tcPr>
            <w:tcW w:w="521" w:type="pct"/>
            <w:tcBorders>
              <w:top w:val="nil"/>
              <w:left w:val="nil"/>
              <w:bottom w:val="nil"/>
              <w:right w:val="nil"/>
            </w:tcBorders>
            <w:shd w:val="clear" w:color="000000" w:fill="E6F2FF"/>
            <w:noWrap/>
            <w:vAlign w:val="center"/>
            <w:hideMark/>
          </w:tcPr>
          <w:p w14:paraId="55C41048" w14:textId="77777777" w:rsidR="0089097E" w:rsidRPr="0089097E" w:rsidRDefault="0089097E" w:rsidP="0089097E">
            <w:pPr>
              <w:spacing w:before="0" w:after="0" w:line="240" w:lineRule="auto"/>
              <w:jc w:val="right"/>
              <w:rPr>
                <w:rFonts w:ascii="Arial" w:hAnsi="Arial" w:cs="Arial"/>
                <w:sz w:val="16"/>
                <w:szCs w:val="16"/>
              </w:rPr>
            </w:pPr>
            <w:r w:rsidRPr="0089097E">
              <w:rPr>
                <w:rFonts w:ascii="Arial" w:hAnsi="Arial" w:cs="Arial"/>
                <w:sz w:val="16"/>
                <w:szCs w:val="16"/>
              </w:rPr>
              <w:t>136.4</w:t>
            </w:r>
          </w:p>
        </w:tc>
        <w:tc>
          <w:tcPr>
            <w:tcW w:w="484" w:type="pct"/>
            <w:tcBorders>
              <w:top w:val="nil"/>
              <w:left w:val="nil"/>
              <w:bottom w:val="nil"/>
              <w:right w:val="nil"/>
            </w:tcBorders>
            <w:shd w:val="clear" w:color="auto" w:fill="auto"/>
            <w:noWrap/>
            <w:vAlign w:val="center"/>
            <w:hideMark/>
          </w:tcPr>
          <w:p w14:paraId="5DB16B3A" w14:textId="77777777" w:rsidR="0089097E" w:rsidRPr="0089097E" w:rsidRDefault="0089097E" w:rsidP="0089097E">
            <w:pPr>
              <w:spacing w:before="0" w:after="0" w:line="240" w:lineRule="auto"/>
              <w:jc w:val="right"/>
              <w:rPr>
                <w:rFonts w:ascii="Arial" w:hAnsi="Arial" w:cs="Arial"/>
                <w:sz w:val="16"/>
                <w:szCs w:val="16"/>
              </w:rPr>
            </w:pPr>
            <w:r w:rsidRPr="0089097E">
              <w:rPr>
                <w:rFonts w:ascii="Arial" w:hAnsi="Arial" w:cs="Arial"/>
                <w:sz w:val="16"/>
                <w:szCs w:val="16"/>
              </w:rPr>
              <w:t>15.2</w:t>
            </w:r>
          </w:p>
        </w:tc>
        <w:tc>
          <w:tcPr>
            <w:tcW w:w="447" w:type="pct"/>
            <w:tcBorders>
              <w:top w:val="nil"/>
              <w:left w:val="nil"/>
              <w:bottom w:val="nil"/>
              <w:right w:val="nil"/>
            </w:tcBorders>
            <w:shd w:val="clear" w:color="auto" w:fill="auto"/>
            <w:noWrap/>
            <w:vAlign w:val="center"/>
            <w:hideMark/>
          </w:tcPr>
          <w:p w14:paraId="7A6B7E70" w14:textId="101E589B" w:rsidR="0089097E" w:rsidRPr="0089097E" w:rsidRDefault="00EB037C" w:rsidP="0089097E">
            <w:pPr>
              <w:spacing w:before="0" w:after="0" w:line="240" w:lineRule="auto"/>
              <w:jc w:val="right"/>
              <w:rPr>
                <w:rFonts w:ascii="Arial" w:hAnsi="Arial" w:cs="Arial"/>
                <w:sz w:val="16"/>
                <w:szCs w:val="16"/>
              </w:rPr>
            </w:pPr>
            <w:r>
              <w:rPr>
                <w:rFonts w:ascii="Arial" w:hAnsi="Arial" w:cs="Arial"/>
                <w:sz w:val="16"/>
                <w:szCs w:val="16"/>
              </w:rPr>
              <w:noBreakHyphen/>
            </w:r>
          </w:p>
        </w:tc>
        <w:tc>
          <w:tcPr>
            <w:tcW w:w="447" w:type="pct"/>
            <w:tcBorders>
              <w:top w:val="nil"/>
              <w:left w:val="nil"/>
              <w:bottom w:val="nil"/>
              <w:right w:val="nil"/>
            </w:tcBorders>
            <w:shd w:val="clear" w:color="auto" w:fill="auto"/>
            <w:noWrap/>
            <w:vAlign w:val="center"/>
            <w:hideMark/>
          </w:tcPr>
          <w:p w14:paraId="08DE7DE3" w14:textId="0402F841" w:rsidR="0089097E" w:rsidRPr="0089097E" w:rsidRDefault="00EB037C" w:rsidP="0089097E">
            <w:pPr>
              <w:spacing w:before="0" w:after="0" w:line="240" w:lineRule="auto"/>
              <w:jc w:val="right"/>
              <w:rPr>
                <w:rFonts w:ascii="Arial" w:hAnsi="Arial" w:cs="Arial"/>
                <w:sz w:val="16"/>
                <w:szCs w:val="16"/>
              </w:rPr>
            </w:pPr>
            <w:r>
              <w:rPr>
                <w:rFonts w:ascii="Arial" w:hAnsi="Arial" w:cs="Arial"/>
                <w:sz w:val="16"/>
                <w:szCs w:val="16"/>
              </w:rPr>
              <w:noBreakHyphen/>
            </w:r>
          </w:p>
        </w:tc>
      </w:tr>
      <w:tr w:rsidR="0089097E" w:rsidRPr="0089097E" w14:paraId="79773DB4" w14:textId="77777777" w:rsidTr="0089097E">
        <w:trPr>
          <w:trHeight w:hRule="exact" w:val="225"/>
        </w:trPr>
        <w:tc>
          <w:tcPr>
            <w:tcW w:w="2581" w:type="pct"/>
            <w:tcBorders>
              <w:top w:val="nil"/>
              <w:left w:val="nil"/>
              <w:bottom w:val="nil"/>
              <w:right w:val="nil"/>
            </w:tcBorders>
            <w:shd w:val="clear" w:color="auto" w:fill="auto"/>
            <w:noWrap/>
            <w:vAlign w:val="bottom"/>
            <w:hideMark/>
          </w:tcPr>
          <w:p w14:paraId="63BD2CB5" w14:textId="77777777" w:rsidR="0089097E" w:rsidRPr="0089097E" w:rsidRDefault="0089097E" w:rsidP="0089097E">
            <w:pPr>
              <w:spacing w:before="0" w:after="0" w:line="240" w:lineRule="auto"/>
              <w:ind w:left="340"/>
              <w:rPr>
                <w:rFonts w:ascii="Arial" w:hAnsi="Arial" w:cs="Arial"/>
                <w:sz w:val="16"/>
                <w:szCs w:val="16"/>
              </w:rPr>
            </w:pPr>
            <w:r w:rsidRPr="0089097E">
              <w:rPr>
                <w:rFonts w:ascii="Arial" w:hAnsi="Arial" w:cs="Arial"/>
                <w:sz w:val="16"/>
                <w:szCs w:val="16"/>
              </w:rPr>
              <w:t>Regional Roads Australia Mobile Program –</w:t>
            </w:r>
          </w:p>
        </w:tc>
        <w:tc>
          <w:tcPr>
            <w:tcW w:w="521" w:type="pct"/>
            <w:tcBorders>
              <w:top w:val="nil"/>
              <w:left w:val="nil"/>
              <w:bottom w:val="nil"/>
              <w:right w:val="nil"/>
            </w:tcBorders>
            <w:shd w:val="clear" w:color="auto" w:fill="auto"/>
            <w:noWrap/>
            <w:vAlign w:val="center"/>
            <w:hideMark/>
          </w:tcPr>
          <w:p w14:paraId="6B690806" w14:textId="77777777" w:rsidR="0089097E" w:rsidRPr="0089097E" w:rsidRDefault="0089097E" w:rsidP="0089097E">
            <w:pPr>
              <w:spacing w:before="0" w:after="0" w:line="240" w:lineRule="auto"/>
              <w:ind w:firstLineChars="200" w:firstLine="320"/>
              <w:rPr>
                <w:rFonts w:ascii="Arial" w:hAnsi="Arial" w:cs="Arial"/>
                <w:sz w:val="16"/>
                <w:szCs w:val="16"/>
              </w:rPr>
            </w:pPr>
          </w:p>
        </w:tc>
        <w:tc>
          <w:tcPr>
            <w:tcW w:w="521" w:type="pct"/>
            <w:tcBorders>
              <w:top w:val="nil"/>
              <w:left w:val="nil"/>
              <w:bottom w:val="nil"/>
              <w:right w:val="nil"/>
            </w:tcBorders>
            <w:shd w:val="clear" w:color="000000" w:fill="E6F2FF"/>
            <w:noWrap/>
            <w:vAlign w:val="center"/>
            <w:hideMark/>
          </w:tcPr>
          <w:p w14:paraId="3765BA14" w14:textId="77777777" w:rsidR="0089097E" w:rsidRPr="0089097E" w:rsidRDefault="0089097E" w:rsidP="0089097E">
            <w:pPr>
              <w:spacing w:before="0" w:after="0" w:line="240" w:lineRule="auto"/>
              <w:jc w:val="right"/>
              <w:rPr>
                <w:rFonts w:ascii="Arial" w:hAnsi="Arial" w:cs="Arial"/>
                <w:sz w:val="16"/>
                <w:szCs w:val="16"/>
              </w:rPr>
            </w:pPr>
            <w:r w:rsidRPr="0089097E">
              <w:rPr>
                <w:rFonts w:ascii="Arial" w:hAnsi="Arial" w:cs="Arial"/>
                <w:sz w:val="16"/>
                <w:szCs w:val="16"/>
              </w:rPr>
              <w:t> </w:t>
            </w:r>
          </w:p>
        </w:tc>
        <w:tc>
          <w:tcPr>
            <w:tcW w:w="484" w:type="pct"/>
            <w:tcBorders>
              <w:top w:val="nil"/>
              <w:left w:val="nil"/>
              <w:bottom w:val="nil"/>
              <w:right w:val="nil"/>
            </w:tcBorders>
            <w:shd w:val="clear" w:color="auto" w:fill="auto"/>
            <w:noWrap/>
            <w:vAlign w:val="center"/>
            <w:hideMark/>
          </w:tcPr>
          <w:p w14:paraId="54A05A52" w14:textId="77777777" w:rsidR="0089097E" w:rsidRPr="0089097E" w:rsidRDefault="0089097E" w:rsidP="0089097E">
            <w:pPr>
              <w:spacing w:before="0" w:after="0" w:line="240" w:lineRule="auto"/>
              <w:jc w:val="right"/>
              <w:rPr>
                <w:rFonts w:ascii="Arial" w:hAnsi="Arial" w:cs="Arial"/>
                <w:sz w:val="16"/>
                <w:szCs w:val="16"/>
              </w:rPr>
            </w:pPr>
          </w:p>
        </w:tc>
        <w:tc>
          <w:tcPr>
            <w:tcW w:w="447" w:type="pct"/>
            <w:tcBorders>
              <w:top w:val="nil"/>
              <w:left w:val="nil"/>
              <w:bottom w:val="nil"/>
              <w:right w:val="nil"/>
            </w:tcBorders>
            <w:shd w:val="clear" w:color="auto" w:fill="auto"/>
            <w:noWrap/>
            <w:vAlign w:val="center"/>
            <w:hideMark/>
          </w:tcPr>
          <w:p w14:paraId="26B5D974" w14:textId="77777777" w:rsidR="0089097E" w:rsidRPr="0089097E" w:rsidRDefault="0089097E" w:rsidP="0089097E">
            <w:pPr>
              <w:spacing w:before="0" w:after="0" w:line="240" w:lineRule="auto"/>
              <w:jc w:val="right"/>
              <w:rPr>
                <w:rFonts w:ascii="Times New Roman" w:hAnsi="Times New Roman"/>
                <w:sz w:val="20"/>
              </w:rPr>
            </w:pPr>
          </w:p>
        </w:tc>
        <w:tc>
          <w:tcPr>
            <w:tcW w:w="447" w:type="pct"/>
            <w:tcBorders>
              <w:top w:val="nil"/>
              <w:left w:val="nil"/>
              <w:bottom w:val="nil"/>
              <w:right w:val="nil"/>
            </w:tcBorders>
            <w:shd w:val="clear" w:color="auto" w:fill="auto"/>
            <w:noWrap/>
            <w:vAlign w:val="center"/>
            <w:hideMark/>
          </w:tcPr>
          <w:p w14:paraId="2963EC91" w14:textId="77777777" w:rsidR="0089097E" w:rsidRPr="0089097E" w:rsidRDefault="0089097E" w:rsidP="0089097E">
            <w:pPr>
              <w:spacing w:before="0" w:after="0" w:line="240" w:lineRule="auto"/>
              <w:jc w:val="right"/>
              <w:rPr>
                <w:rFonts w:ascii="Times New Roman" w:hAnsi="Times New Roman"/>
                <w:sz w:val="20"/>
              </w:rPr>
            </w:pPr>
          </w:p>
        </w:tc>
      </w:tr>
      <w:tr w:rsidR="0089097E" w:rsidRPr="0089097E" w14:paraId="3F3DF2AE" w14:textId="77777777" w:rsidTr="0089097E">
        <w:trPr>
          <w:trHeight w:hRule="exact" w:val="225"/>
        </w:trPr>
        <w:tc>
          <w:tcPr>
            <w:tcW w:w="2581" w:type="pct"/>
            <w:tcBorders>
              <w:top w:val="nil"/>
              <w:left w:val="nil"/>
              <w:bottom w:val="nil"/>
              <w:right w:val="nil"/>
            </w:tcBorders>
            <w:shd w:val="clear" w:color="auto" w:fill="auto"/>
            <w:noWrap/>
            <w:vAlign w:val="bottom"/>
            <w:hideMark/>
          </w:tcPr>
          <w:p w14:paraId="6E872A15" w14:textId="77777777" w:rsidR="0089097E" w:rsidRPr="0089097E" w:rsidRDefault="0089097E" w:rsidP="0089097E">
            <w:pPr>
              <w:spacing w:before="0" w:after="0" w:line="240" w:lineRule="auto"/>
              <w:ind w:left="510"/>
              <w:rPr>
                <w:rFonts w:ascii="Arial" w:hAnsi="Arial" w:cs="Arial"/>
                <w:sz w:val="16"/>
                <w:szCs w:val="16"/>
              </w:rPr>
            </w:pPr>
            <w:r w:rsidRPr="0089097E">
              <w:rPr>
                <w:rFonts w:ascii="Arial" w:hAnsi="Arial" w:cs="Arial"/>
                <w:sz w:val="16"/>
                <w:szCs w:val="16"/>
              </w:rPr>
              <w:t>Pilot Program</w:t>
            </w:r>
          </w:p>
        </w:tc>
        <w:tc>
          <w:tcPr>
            <w:tcW w:w="521" w:type="pct"/>
            <w:tcBorders>
              <w:top w:val="nil"/>
              <w:left w:val="nil"/>
              <w:bottom w:val="nil"/>
              <w:right w:val="nil"/>
            </w:tcBorders>
            <w:shd w:val="clear" w:color="auto" w:fill="auto"/>
            <w:noWrap/>
            <w:vAlign w:val="center"/>
            <w:hideMark/>
          </w:tcPr>
          <w:p w14:paraId="52666608" w14:textId="77777777" w:rsidR="0089097E" w:rsidRPr="0089097E" w:rsidRDefault="0089097E" w:rsidP="0089097E">
            <w:pPr>
              <w:spacing w:before="0" w:after="0" w:line="240" w:lineRule="auto"/>
              <w:jc w:val="right"/>
              <w:rPr>
                <w:rFonts w:ascii="Arial" w:hAnsi="Arial" w:cs="Arial"/>
                <w:sz w:val="16"/>
                <w:szCs w:val="16"/>
              </w:rPr>
            </w:pPr>
            <w:r w:rsidRPr="0089097E">
              <w:rPr>
                <w:rFonts w:ascii="Arial" w:hAnsi="Arial" w:cs="Arial"/>
                <w:sz w:val="16"/>
                <w:szCs w:val="16"/>
              </w:rPr>
              <w:t>22.5</w:t>
            </w:r>
          </w:p>
        </w:tc>
        <w:tc>
          <w:tcPr>
            <w:tcW w:w="521" w:type="pct"/>
            <w:tcBorders>
              <w:top w:val="nil"/>
              <w:left w:val="nil"/>
              <w:bottom w:val="nil"/>
              <w:right w:val="nil"/>
            </w:tcBorders>
            <w:shd w:val="clear" w:color="000000" w:fill="E6F2FF"/>
            <w:noWrap/>
            <w:vAlign w:val="center"/>
            <w:hideMark/>
          </w:tcPr>
          <w:p w14:paraId="3D652B3B" w14:textId="77777777" w:rsidR="0089097E" w:rsidRPr="0089097E" w:rsidRDefault="0089097E" w:rsidP="0089097E">
            <w:pPr>
              <w:spacing w:before="0" w:after="0" w:line="240" w:lineRule="auto"/>
              <w:jc w:val="right"/>
              <w:rPr>
                <w:rFonts w:ascii="Arial" w:hAnsi="Arial" w:cs="Arial"/>
                <w:sz w:val="16"/>
                <w:szCs w:val="16"/>
              </w:rPr>
            </w:pPr>
            <w:r w:rsidRPr="0089097E">
              <w:rPr>
                <w:rFonts w:ascii="Arial" w:hAnsi="Arial" w:cs="Arial"/>
                <w:sz w:val="16"/>
                <w:szCs w:val="16"/>
              </w:rPr>
              <w:t>25.1</w:t>
            </w:r>
          </w:p>
        </w:tc>
        <w:tc>
          <w:tcPr>
            <w:tcW w:w="484" w:type="pct"/>
            <w:tcBorders>
              <w:top w:val="nil"/>
              <w:left w:val="nil"/>
              <w:bottom w:val="nil"/>
              <w:right w:val="nil"/>
            </w:tcBorders>
            <w:shd w:val="clear" w:color="auto" w:fill="auto"/>
            <w:noWrap/>
            <w:vAlign w:val="center"/>
            <w:hideMark/>
          </w:tcPr>
          <w:p w14:paraId="6D38469B" w14:textId="77777777" w:rsidR="0089097E" w:rsidRPr="0089097E" w:rsidRDefault="0089097E" w:rsidP="0089097E">
            <w:pPr>
              <w:spacing w:before="0" w:after="0" w:line="240" w:lineRule="auto"/>
              <w:jc w:val="right"/>
              <w:rPr>
                <w:rFonts w:ascii="Arial" w:hAnsi="Arial" w:cs="Arial"/>
                <w:sz w:val="16"/>
                <w:szCs w:val="16"/>
              </w:rPr>
            </w:pPr>
            <w:r w:rsidRPr="0089097E">
              <w:rPr>
                <w:rFonts w:ascii="Arial" w:hAnsi="Arial" w:cs="Arial"/>
                <w:sz w:val="16"/>
                <w:szCs w:val="16"/>
              </w:rPr>
              <w:t>1.4</w:t>
            </w:r>
          </w:p>
        </w:tc>
        <w:tc>
          <w:tcPr>
            <w:tcW w:w="447" w:type="pct"/>
            <w:tcBorders>
              <w:top w:val="nil"/>
              <w:left w:val="nil"/>
              <w:bottom w:val="nil"/>
              <w:right w:val="nil"/>
            </w:tcBorders>
            <w:shd w:val="clear" w:color="auto" w:fill="auto"/>
            <w:noWrap/>
            <w:vAlign w:val="center"/>
            <w:hideMark/>
          </w:tcPr>
          <w:p w14:paraId="22F98FC9" w14:textId="77777777" w:rsidR="0089097E" w:rsidRPr="0089097E" w:rsidRDefault="0089097E" w:rsidP="0089097E">
            <w:pPr>
              <w:spacing w:before="0" w:after="0" w:line="240" w:lineRule="auto"/>
              <w:jc w:val="right"/>
              <w:rPr>
                <w:rFonts w:ascii="Arial" w:hAnsi="Arial" w:cs="Arial"/>
                <w:sz w:val="16"/>
                <w:szCs w:val="16"/>
              </w:rPr>
            </w:pPr>
            <w:r w:rsidRPr="0089097E">
              <w:rPr>
                <w:rFonts w:ascii="Arial" w:hAnsi="Arial" w:cs="Arial"/>
                <w:sz w:val="16"/>
                <w:szCs w:val="16"/>
              </w:rPr>
              <w:t>1.1</w:t>
            </w:r>
          </w:p>
        </w:tc>
        <w:tc>
          <w:tcPr>
            <w:tcW w:w="447" w:type="pct"/>
            <w:tcBorders>
              <w:top w:val="nil"/>
              <w:left w:val="nil"/>
              <w:bottom w:val="nil"/>
              <w:right w:val="nil"/>
            </w:tcBorders>
            <w:shd w:val="clear" w:color="auto" w:fill="auto"/>
            <w:noWrap/>
            <w:vAlign w:val="center"/>
            <w:hideMark/>
          </w:tcPr>
          <w:p w14:paraId="5B0DE603" w14:textId="27447F33" w:rsidR="0089097E" w:rsidRPr="0089097E" w:rsidRDefault="00EB037C" w:rsidP="0089097E">
            <w:pPr>
              <w:spacing w:before="0" w:after="0" w:line="240" w:lineRule="auto"/>
              <w:jc w:val="right"/>
              <w:rPr>
                <w:rFonts w:ascii="Arial" w:hAnsi="Arial" w:cs="Arial"/>
                <w:sz w:val="16"/>
                <w:szCs w:val="16"/>
              </w:rPr>
            </w:pPr>
            <w:r>
              <w:rPr>
                <w:rFonts w:ascii="Arial" w:hAnsi="Arial" w:cs="Arial"/>
                <w:sz w:val="16"/>
                <w:szCs w:val="16"/>
              </w:rPr>
              <w:noBreakHyphen/>
            </w:r>
          </w:p>
        </w:tc>
      </w:tr>
      <w:tr w:rsidR="0089097E" w:rsidRPr="0089097E" w14:paraId="27FE956D" w14:textId="77777777" w:rsidTr="0089097E">
        <w:trPr>
          <w:trHeight w:hRule="exact" w:val="225"/>
        </w:trPr>
        <w:tc>
          <w:tcPr>
            <w:tcW w:w="2581" w:type="pct"/>
            <w:tcBorders>
              <w:top w:val="nil"/>
              <w:left w:val="nil"/>
              <w:bottom w:val="nil"/>
              <w:right w:val="nil"/>
            </w:tcBorders>
            <w:shd w:val="clear" w:color="auto" w:fill="auto"/>
            <w:noWrap/>
            <w:vAlign w:val="bottom"/>
            <w:hideMark/>
          </w:tcPr>
          <w:p w14:paraId="4693E523" w14:textId="77777777" w:rsidR="0089097E" w:rsidRPr="0089097E" w:rsidRDefault="0089097E" w:rsidP="0089097E">
            <w:pPr>
              <w:spacing w:before="0" w:after="0" w:line="240" w:lineRule="auto"/>
              <w:ind w:left="340"/>
              <w:rPr>
                <w:rFonts w:ascii="Arial" w:hAnsi="Arial" w:cs="Arial"/>
                <w:sz w:val="16"/>
                <w:szCs w:val="16"/>
              </w:rPr>
            </w:pPr>
            <w:proofErr w:type="gramStart"/>
            <w:r w:rsidRPr="0089097E">
              <w:rPr>
                <w:rFonts w:ascii="Arial" w:hAnsi="Arial" w:cs="Arial"/>
                <w:sz w:val="16"/>
                <w:szCs w:val="16"/>
              </w:rPr>
              <w:t>South East</w:t>
            </w:r>
            <w:proofErr w:type="gramEnd"/>
            <w:r w:rsidRPr="0089097E">
              <w:rPr>
                <w:rFonts w:ascii="Arial" w:hAnsi="Arial" w:cs="Arial"/>
                <w:sz w:val="16"/>
                <w:szCs w:val="16"/>
              </w:rPr>
              <w:t xml:space="preserve"> Queensland City Deal</w:t>
            </w:r>
          </w:p>
        </w:tc>
        <w:tc>
          <w:tcPr>
            <w:tcW w:w="521" w:type="pct"/>
            <w:tcBorders>
              <w:top w:val="nil"/>
              <w:left w:val="nil"/>
              <w:bottom w:val="nil"/>
              <w:right w:val="nil"/>
            </w:tcBorders>
            <w:shd w:val="clear" w:color="auto" w:fill="auto"/>
            <w:noWrap/>
            <w:vAlign w:val="center"/>
            <w:hideMark/>
          </w:tcPr>
          <w:p w14:paraId="32CA4715" w14:textId="77777777" w:rsidR="0089097E" w:rsidRPr="0089097E" w:rsidRDefault="0089097E" w:rsidP="0089097E">
            <w:pPr>
              <w:spacing w:before="0" w:after="0" w:line="240" w:lineRule="auto"/>
              <w:jc w:val="right"/>
              <w:rPr>
                <w:rFonts w:ascii="Arial" w:hAnsi="Arial" w:cs="Arial"/>
                <w:sz w:val="16"/>
                <w:szCs w:val="16"/>
              </w:rPr>
            </w:pPr>
            <w:r w:rsidRPr="0089097E">
              <w:rPr>
                <w:rFonts w:ascii="Arial" w:hAnsi="Arial" w:cs="Arial"/>
                <w:sz w:val="16"/>
                <w:szCs w:val="16"/>
              </w:rPr>
              <w:t>158.2</w:t>
            </w:r>
          </w:p>
        </w:tc>
        <w:tc>
          <w:tcPr>
            <w:tcW w:w="521" w:type="pct"/>
            <w:tcBorders>
              <w:top w:val="nil"/>
              <w:left w:val="nil"/>
              <w:bottom w:val="nil"/>
              <w:right w:val="nil"/>
            </w:tcBorders>
            <w:shd w:val="clear" w:color="000000" w:fill="E6F2FF"/>
            <w:noWrap/>
            <w:vAlign w:val="center"/>
            <w:hideMark/>
          </w:tcPr>
          <w:p w14:paraId="1515C287" w14:textId="77777777" w:rsidR="0089097E" w:rsidRPr="0089097E" w:rsidRDefault="0089097E" w:rsidP="0089097E">
            <w:pPr>
              <w:spacing w:before="0" w:after="0" w:line="240" w:lineRule="auto"/>
              <w:jc w:val="right"/>
              <w:rPr>
                <w:rFonts w:ascii="Arial" w:hAnsi="Arial" w:cs="Arial"/>
                <w:sz w:val="16"/>
                <w:szCs w:val="16"/>
              </w:rPr>
            </w:pPr>
            <w:r w:rsidRPr="0089097E">
              <w:rPr>
                <w:rFonts w:ascii="Arial" w:hAnsi="Arial" w:cs="Arial"/>
                <w:sz w:val="16"/>
                <w:szCs w:val="16"/>
              </w:rPr>
              <w:t>73.2</w:t>
            </w:r>
          </w:p>
        </w:tc>
        <w:tc>
          <w:tcPr>
            <w:tcW w:w="484" w:type="pct"/>
            <w:tcBorders>
              <w:top w:val="nil"/>
              <w:left w:val="nil"/>
              <w:bottom w:val="nil"/>
              <w:right w:val="nil"/>
            </w:tcBorders>
            <w:shd w:val="clear" w:color="auto" w:fill="auto"/>
            <w:noWrap/>
            <w:vAlign w:val="center"/>
            <w:hideMark/>
          </w:tcPr>
          <w:p w14:paraId="7ED47CF8" w14:textId="77777777" w:rsidR="0089097E" w:rsidRPr="0089097E" w:rsidRDefault="0089097E" w:rsidP="0089097E">
            <w:pPr>
              <w:spacing w:before="0" w:after="0" w:line="240" w:lineRule="auto"/>
              <w:jc w:val="right"/>
              <w:rPr>
                <w:rFonts w:ascii="Arial" w:hAnsi="Arial" w:cs="Arial"/>
                <w:sz w:val="16"/>
                <w:szCs w:val="16"/>
              </w:rPr>
            </w:pPr>
            <w:r w:rsidRPr="0089097E">
              <w:rPr>
                <w:rFonts w:ascii="Arial" w:hAnsi="Arial" w:cs="Arial"/>
                <w:sz w:val="16"/>
                <w:szCs w:val="16"/>
              </w:rPr>
              <w:t>103.8</w:t>
            </w:r>
          </w:p>
        </w:tc>
        <w:tc>
          <w:tcPr>
            <w:tcW w:w="447" w:type="pct"/>
            <w:tcBorders>
              <w:top w:val="nil"/>
              <w:left w:val="nil"/>
              <w:bottom w:val="nil"/>
              <w:right w:val="nil"/>
            </w:tcBorders>
            <w:shd w:val="clear" w:color="auto" w:fill="auto"/>
            <w:noWrap/>
            <w:vAlign w:val="center"/>
            <w:hideMark/>
          </w:tcPr>
          <w:p w14:paraId="38CB44AF" w14:textId="77777777" w:rsidR="0089097E" w:rsidRPr="0089097E" w:rsidRDefault="0089097E" w:rsidP="0089097E">
            <w:pPr>
              <w:spacing w:before="0" w:after="0" w:line="240" w:lineRule="auto"/>
              <w:jc w:val="right"/>
              <w:rPr>
                <w:rFonts w:ascii="Arial" w:hAnsi="Arial" w:cs="Arial"/>
                <w:sz w:val="16"/>
                <w:szCs w:val="16"/>
              </w:rPr>
            </w:pPr>
            <w:r w:rsidRPr="0089097E">
              <w:rPr>
                <w:rFonts w:ascii="Arial" w:hAnsi="Arial" w:cs="Arial"/>
                <w:sz w:val="16"/>
                <w:szCs w:val="16"/>
              </w:rPr>
              <w:t>1.0</w:t>
            </w:r>
          </w:p>
        </w:tc>
        <w:tc>
          <w:tcPr>
            <w:tcW w:w="447" w:type="pct"/>
            <w:tcBorders>
              <w:top w:val="nil"/>
              <w:left w:val="nil"/>
              <w:bottom w:val="nil"/>
              <w:right w:val="nil"/>
            </w:tcBorders>
            <w:shd w:val="clear" w:color="auto" w:fill="auto"/>
            <w:noWrap/>
            <w:vAlign w:val="center"/>
            <w:hideMark/>
          </w:tcPr>
          <w:p w14:paraId="6916BA86" w14:textId="77777777" w:rsidR="0089097E" w:rsidRPr="0089097E" w:rsidRDefault="0089097E" w:rsidP="0089097E">
            <w:pPr>
              <w:spacing w:before="0" w:after="0" w:line="240" w:lineRule="auto"/>
              <w:jc w:val="right"/>
              <w:rPr>
                <w:rFonts w:ascii="Arial" w:hAnsi="Arial" w:cs="Arial"/>
                <w:sz w:val="16"/>
                <w:szCs w:val="16"/>
              </w:rPr>
            </w:pPr>
            <w:r w:rsidRPr="0089097E">
              <w:rPr>
                <w:rFonts w:ascii="Arial" w:hAnsi="Arial" w:cs="Arial"/>
                <w:sz w:val="16"/>
                <w:szCs w:val="16"/>
              </w:rPr>
              <w:t>1.0</w:t>
            </w:r>
          </w:p>
        </w:tc>
      </w:tr>
      <w:tr w:rsidR="0089097E" w:rsidRPr="0089097E" w14:paraId="090F38DE" w14:textId="77777777" w:rsidTr="0089097E">
        <w:trPr>
          <w:trHeight w:hRule="exact" w:val="225"/>
        </w:trPr>
        <w:tc>
          <w:tcPr>
            <w:tcW w:w="2581" w:type="pct"/>
            <w:tcBorders>
              <w:top w:val="nil"/>
              <w:left w:val="nil"/>
              <w:bottom w:val="nil"/>
              <w:right w:val="nil"/>
            </w:tcBorders>
            <w:shd w:val="clear" w:color="auto" w:fill="auto"/>
            <w:noWrap/>
            <w:vAlign w:val="bottom"/>
            <w:hideMark/>
          </w:tcPr>
          <w:p w14:paraId="6CB73BE7" w14:textId="77777777" w:rsidR="0089097E" w:rsidRPr="0089097E" w:rsidRDefault="0089097E" w:rsidP="0089097E">
            <w:pPr>
              <w:spacing w:before="0" w:after="0" w:line="240" w:lineRule="auto"/>
              <w:ind w:left="340"/>
              <w:rPr>
                <w:rFonts w:ascii="Arial" w:hAnsi="Arial" w:cs="Arial"/>
                <w:sz w:val="16"/>
                <w:szCs w:val="16"/>
              </w:rPr>
            </w:pPr>
            <w:r w:rsidRPr="0089097E">
              <w:rPr>
                <w:rFonts w:ascii="Arial" w:hAnsi="Arial" w:cs="Arial"/>
                <w:sz w:val="16"/>
                <w:szCs w:val="16"/>
              </w:rPr>
              <w:t>Swan Active Ellenbrook</w:t>
            </w:r>
          </w:p>
        </w:tc>
        <w:tc>
          <w:tcPr>
            <w:tcW w:w="521" w:type="pct"/>
            <w:tcBorders>
              <w:top w:val="nil"/>
              <w:left w:val="nil"/>
              <w:bottom w:val="nil"/>
              <w:right w:val="nil"/>
            </w:tcBorders>
            <w:shd w:val="clear" w:color="auto" w:fill="auto"/>
            <w:noWrap/>
            <w:vAlign w:val="center"/>
            <w:hideMark/>
          </w:tcPr>
          <w:p w14:paraId="4C820DCB" w14:textId="77777777" w:rsidR="0089097E" w:rsidRPr="0089097E" w:rsidRDefault="0089097E" w:rsidP="0089097E">
            <w:pPr>
              <w:spacing w:before="0" w:after="0" w:line="240" w:lineRule="auto"/>
              <w:jc w:val="right"/>
              <w:rPr>
                <w:rFonts w:ascii="Arial" w:hAnsi="Arial" w:cs="Arial"/>
                <w:sz w:val="16"/>
                <w:szCs w:val="16"/>
              </w:rPr>
            </w:pPr>
            <w:r w:rsidRPr="0089097E">
              <w:rPr>
                <w:rFonts w:ascii="Arial" w:hAnsi="Arial" w:cs="Arial"/>
                <w:sz w:val="16"/>
                <w:szCs w:val="16"/>
              </w:rPr>
              <w:t>5.0</w:t>
            </w:r>
          </w:p>
        </w:tc>
        <w:tc>
          <w:tcPr>
            <w:tcW w:w="521" w:type="pct"/>
            <w:tcBorders>
              <w:top w:val="nil"/>
              <w:left w:val="nil"/>
              <w:bottom w:val="nil"/>
              <w:right w:val="nil"/>
            </w:tcBorders>
            <w:shd w:val="clear" w:color="000000" w:fill="E6F2FF"/>
            <w:noWrap/>
            <w:vAlign w:val="center"/>
            <w:hideMark/>
          </w:tcPr>
          <w:p w14:paraId="34580EC5" w14:textId="77777777" w:rsidR="0089097E" w:rsidRPr="0089097E" w:rsidRDefault="0089097E" w:rsidP="0089097E">
            <w:pPr>
              <w:spacing w:before="0" w:after="0" w:line="240" w:lineRule="auto"/>
              <w:jc w:val="right"/>
              <w:rPr>
                <w:rFonts w:ascii="Arial" w:hAnsi="Arial" w:cs="Arial"/>
                <w:sz w:val="16"/>
                <w:szCs w:val="16"/>
              </w:rPr>
            </w:pPr>
            <w:r w:rsidRPr="0089097E">
              <w:rPr>
                <w:rFonts w:ascii="Arial" w:hAnsi="Arial" w:cs="Arial"/>
                <w:sz w:val="16"/>
                <w:szCs w:val="16"/>
              </w:rPr>
              <w:t>5.0</w:t>
            </w:r>
          </w:p>
        </w:tc>
        <w:tc>
          <w:tcPr>
            <w:tcW w:w="484" w:type="pct"/>
            <w:tcBorders>
              <w:top w:val="nil"/>
              <w:left w:val="nil"/>
              <w:bottom w:val="nil"/>
              <w:right w:val="nil"/>
            </w:tcBorders>
            <w:shd w:val="clear" w:color="auto" w:fill="auto"/>
            <w:noWrap/>
            <w:vAlign w:val="center"/>
            <w:hideMark/>
          </w:tcPr>
          <w:p w14:paraId="313B763B" w14:textId="77777777" w:rsidR="0089097E" w:rsidRPr="0089097E" w:rsidRDefault="0089097E" w:rsidP="0089097E">
            <w:pPr>
              <w:spacing w:before="0" w:after="0" w:line="240" w:lineRule="auto"/>
              <w:jc w:val="right"/>
              <w:rPr>
                <w:rFonts w:ascii="Arial" w:hAnsi="Arial" w:cs="Arial"/>
                <w:sz w:val="16"/>
                <w:szCs w:val="16"/>
              </w:rPr>
            </w:pPr>
            <w:r w:rsidRPr="0089097E">
              <w:rPr>
                <w:rFonts w:ascii="Arial" w:hAnsi="Arial" w:cs="Arial"/>
                <w:sz w:val="16"/>
                <w:szCs w:val="16"/>
              </w:rPr>
              <w:t>15.0</w:t>
            </w:r>
          </w:p>
        </w:tc>
        <w:tc>
          <w:tcPr>
            <w:tcW w:w="447" w:type="pct"/>
            <w:tcBorders>
              <w:top w:val="nil"/>
              <w:left w:val="nil"/>
              <w:bottom w:val="nil"/>
              <w:right w:val="nil"/>
            </w:tcBorders>
            <w:shd w:val="clear" w:color="auto" w:fill="auto"/>
            <w:noWrap/>
            <w:vAlign w:val="center"/>
            <w:hideMark/>
          </w:tcPr>
          <w:p w14:paraId="51338708" w14:textId="22C8BBF7" w:rsidR="0089097E" w:rsidRPr="0089097E" w:rsidRDefault="00EB037C" w:rsidP="0089097E">
            <w:pPr>
              <w:spacing w:before="0" w:after="0" w:line="240" w:lineRule="auto"/>
              <w:jc w:val="right"/>
              <w:rPr>
                <w:rFonts w:ascii="Arial" w:hAnsi="Arial" w:cs="Arial"/>
                <w:sz w:val="16"/>
                <w:szCs w:val="16"/>
              </w:rPr>
            </w:pPr>
            <w:r>
              <w:rPr>
                <w:rFonts w:ascii="Arial" w:hAnsi="Arial" w:cs="Arial"/>
                <w:sz w:val="16"/>
                <w:szCs w:val="16"/>
              </w:rPr>
              <w:noBreakHyphen/>
            </w:r>
          </w:p>
        </w:tc>
        <w:tc>
          <w:tcPr>
            <w:tcW w:w="447" w:type="pct"/>
            <w:tcBorders>
              <w:top w:val="nil"/>
              <w:left w:val="nil"/>
              <w:bottom w:val="nil"/>
              <w:right w:val="nil"/>
            </w:tcBorders>
            <w:shd w:val="clear" w:color="auto" w:fill="auto"/>
            <w:noWrap/>
            <w:vAlign w:val="center"/>
            <w:hideMark/>
          </w:tcPr>
          <w:p w14:paraId="40D01054" w14:textId="64301E67" w:rsidR="0089097E" w:rsidRPr="0089097E" w:rsidRDefault="00EB037C" w:rsidP="0089097E">
            <w:pPr>
              <w:spacing w:before="0" w:after="0" w:line="240" w:lineRule="auto"/>
              <w:jc w:val="right"/>
              <w:rPr>
                <w:rFonts w:ascii="Arial" w:hAnsi="Arial" w:cs="Arial"/>
                <w:sz w:val="16"/>
                <w:szCs w:val="16"/>
              </w:rPr>
            </w:pPr>
            <w:r>
              <w:rPr>
                <w:rFonts w:ascii="Arial" w:hAnsi="Arial" w:cs="Arial"/>
                <w:sz w:val="16"/>
                <w:szCs w:val="16"/>
              </w:rPr>
              <w:noBreakHyphen/>
            </w:r>
          </w:p>
        </w:tc>
      </w:tr>
      <w:tr w:rsidR="0089097E" w:rsidRPr="0089097E" w14:paraId="29B36774" w14:textId="77777777" w:rsidTr="0089097E">
        <w:trPr>
          <w:trHeight w:hRule="exact" w:val="225"/>
        </w:trPr>
        <w:tc>
          <w:tcPr>
            <w:tcW w:w="2581" w:type="pct"/>
            <w:tcBorders>
              <w:top w:val="nil"/>
              <w:left w:val="nil"/>
              <w:bottom w:val="nil"/>
              <w:right w:val="nil"/>
            </w:tcBorders>
            <w:shd w:val="clear" w:color="auto" w:fill="auto"/>
            <w:noWrap/>
            <w:vAlign w:val="bottom"/>
            <w:hideMark/>
          </w:tcPr>
          <w:p w14:paraId="280541AA" w14:textId="77777777" w:rsidR="0089097E" w:rsidRPr="0089097E" w:rsidRDefault="0089097E" w:rsidP="0089097E">
            <w:pPr>
              <w:spacing w:before="0" w:after="0" w:line="240" w:lineRule="auto"/>
              <w:ind w:left="340"/>
              <w:rPr>
                <w:rFonts w:ascii="Arial" w:hAnsi="Arial" w:cs="Arial"/>
                <w:sz w:val="16"/>
                <w:szCs w:val="16"/>
              </w:rPr>
            </w:pPr>
            <w:r w:rsidRPr="0089097E">
              <w:rPr>
                <w:rFonts w:ascii="Arial" w:hAnsi="Arial" w:cs="Arial"/>
                <w:sz w:val="16"/>
                <w:szCs w:val="16"/>
              </w:rPr>
              <w:t>Thriving Suburbs Program</w:t>
            </w:r>
          </w:p>
        </w:tc>
        <w:tc>
          <w:tcPr>
            <w:tcW w:w="521" w:type="pct"/>
            <w:tcBorders>
              <w:top w:val="nil"/>
              <w:left w:val="nil"/>
              <w:bottom w:val="nil"/>
              <w:right w:val="nil"/>
            </w:tcBorders>
            <w:shd w:val="clear" w:color="auto" w:fill="auto"/>
            <w:noWrap/>
            <w:vAlign w:val="center"/>
            <w:hideMark/>
          </w:tcPr>
          <w:p w14:paraId="6CB4E641" w14:textId="77777777" w:rsidR="0089097E" w:rsidRPr="0089097E" w:rsidRDefault="0089097E" w:rsidP="0089097E">
            <w:pPr>
              <w:spacing w:before="0" w:after="0" w:line="240" w:lineRule="auto"/>
              <w:jc w:val="right"/>
              <w:rPr>
                <w:rFonts w:ascii="Arial" w:hAnsi="Arial" w:cs="Arial"/>
                <w:sz w:val="16"/>
                <w:szCs w:val="16"/>
              </w:rPr>
            </w:pPr>
            <w:r w:rsidRPr="0089097E">
              <w:rPr>
                <w:rFonts w:ascii="Arial" w:hAnsi="Arial" w:cs="Arial"/>
                <w:sz w:val="16"/>
                <w:szCs w:val="16"/>
              </w:rPr>
              <w:t>354.7</w:t>
            </w:r>
          </w:p>
        </w:tc>
        <w:tc>
          <w:tcPr>
            <w:tcW w:w="521" w:type="pct"/>
            <w:tcBorders>
              <w:top w:val="nil"/>
              <w:left w:val="nil"/>
              <w:bottom w:val="nil"/>
              <w:right w:val="nil"/>
            </w:tcBorders>
            <w:shd w:val="clear" w:color="000000" w:fill="E6F2FF"/>
            <w:noWrap/>
            <w:vAlign w:val="center"/>
            <w:hideMark/>
          </w:tcPr>
          <w:p w14:paraId="72F24119" w14:textId="3B63FEA1" w:rsidR="0089097E" w:rsidRPr="0089097E" w:rsidRDefault="00EB037C" w:rsidP="0089097E">
            <w:pPr>
              <w:spacing w:before="0" w:after="0" w:line="240" w:lineRule="auto"/>
              <w:jc w:val="right"/>
              <w:rPr>
                <w:rFonts w:ascii="Arial" w:hAnsi="Arial" w:cs="Arial"/>
                <w:sz w:val="16"/>
                <w:szCs w:val="16"/>
              </w:rPr>
            </w:pPr>
            <w:r>
              <w:rPr>
                <w:rFonts w:ascii="Arial" w:hAnsi="Arial" w:cs="Arial"/>
                <w:sz w:val="16"/>
                <w:szCs w:val="16"/>
              </w:rPr>
              <w:noBreakHyphen/>
            </w:r>
          </w:p>
        </w:tc>
        <w:tc>
          <w:tcPr>
            <w:tcW w:w="484" w:type="pct"/>
            <w:tcBorders>
              <w:top w:val="nil"/>
              <w:left w:val="nil"/>
              <w:bottom w:val="nil"/>
              <w:right w:val="nil"/>
            </w:tcBorders>
            <w:shd w:val="clear" w:color="auto" w:fill="auto"/>
            <w:noWrap/>
            <w:vAlign w:val="center"/>
            <w:hideMark/>
          </w:tcPr>
          <w:p w14:paraId="52B85517" w14:textId="676B0DB1" w:rsidR="0089097E" w:rsidRPr="0089097E" w:rsidRDefault="00EB037C" w:rsidP="0089097E">
            <w:pPr>
              <w:spacing w:before="0" w:after="0" w:line="240" w:lineRule="auto"/>
              <w:jc w:val="right"/>
              <w:rPr>
                <w:rFonts w:ascii="Arial" w:hAnsi="Arial" w:cs="Arial"/>
                <w:sz w:val="16"/>
                <w:szCs w:val="16"/>
              </w:rPr>
            </w:pPr>
            <w:r>
              <w:rPr>
                <w:rFonts w:ascii="Arial" w:hAnsi="Arial" w:cs="Arial"/>
                <w:sz w:val="16"/>
                <w:szCs w:val="16"/>
              </w:rPr>
              <w:noBreakHyphen/>
            </w:r>
          </w:p>
        </w:tc>
        <w:tc>
          <w:tcPr>
            <w:tcW w:w="447" w:type="pct"/>
            <w:tcBorders>
              <w:top w:val="nil"/>
              <w:left w:val="nil"/>
              <w:bottom w:val="nil"/>
              <w:right w:val="nil"/>
            </w:tcBorders>
            <w:shd w:val="clear" w:color="auto" w:fill="auto"/>
            <w:noWrap/>
            <w:vAlign w:val="center"/>
            <w:hideMark/>
          </w:tcPr>
          <w:p w14:paraId="04A53AAF" w14:textId="40154270" w:rsidR="0089097E" w:rsidRPr="0089097E" w:rsidRDefault="00EB037C" w:rsidP="0089097E">
            <w:pPr>
              <w:spacing w:before="0" w:after="0" w:line="240" w:lineRule="auto"/>
              <w:jc w:val="right"/>
              <w:rPr>
                <w:rFonts w:ascii="Arial" w:hAnsi="Arial" w:cs="Arial"/>
                <w:sz w:val="16"/>
                <w:szCs w:val="16"/>
              </w:rPr>
            </w:pPr>
            <w:r>
              <w:rPr>
                <w:rFonts w:ascii="Arial" w:hAnsi="Arial" w:cs="Arial"/>
                <w:sz w:val="16"/>
                <w:szCs w:val="16"/>
              </w:rPr>
              <w:noBreakHyphen/>
            </w:r>
          </w:p>
        </w:tc>
        <w:tc>
          <w:tcPr>
            <w:tcW w:w="447" w:type="pct"/>
            <w:tcBorders>
              <w:top w:val="nil"/>
              <w:left w:val="nil"/>
              <w:bottom w:val="nil"/>
              <w:right w:val="nil"/>
            </w:tcBorders>
            <w:shd w:val="clear" w:color="auto" w:fill="auto"/>
            <w:noWrap/>
            <w:vAlign w:val="center"/>
            <w:hideMark/>
          </w:tcPr>
          <w:p w14:paraId="51C9118E" w14:textId="1CD167E8" w:rsidR="0089097E" w:rsidRPr="0089097E" w:rsidRDefault="00EB037C" w:rsidP="0089097E">
            <w:pPr>
              <w:spacing w:before="0" w:after="0" w:line="240" w:lineRule="auto"/>
              <w:jc w:val="right"/>
              <w:rPr>
                <w:rFonts w:ascii="Arial" w:hAnsi="Arial" w:cs="Arial"/>
                <w:sz w:val="16"/>
                <w:szCs w:val="16"/>
              </w:rPr>
            </w:pPr>
            <w:r>
              <w:rPr>
                <w:rFonts w:ascii="Arial" w:hAnsi="Arial" w:cs="Arial"/>
                <w:sz w:val="16"/>
                <w:szCs w:val="16"/>
              </w:rPr>
              <w:noBreakHyphen/>
            </w:r>
          </w:p>
        </w:tc>
      </w:tr>
      <w:tr w:rsidR="0089097E" w:rsidRPr="0089097E" w14:paraId="3B657C12" w14:textId="77777777" w:rsidTr="0089097E">
        <w:trPr>
          <w:trHeight w:hRule="exact" w:val="225"/>
        </w:trPr>
        <w:tc>
          <w:tcPr>
            <w:tcW w:w="2581" w:type="pct"/>
            <w:tcBorders>
              <w:top w:val="nil"/>
              <w:left w:val="nil"/>
              <w:bottom w:val="nil"/>
              <w:right w:val="nil"/>
            </w:tcBorders>
            <w:shd w:val="clear" w:color="auto" w:fill="auto"/>
            <w:noWrap/>
            <w:vAlign w:val="bottom"/>
            <w:hideMark/>
          </w:tcPr>
          <w:p w14:paraId="62949213" w14:textId="77777777" w:rsidR="0089097E" w:rsidRPr="0089097E" w:rsidRDefault="0089097E" w:rsidP="0089097E">
            <w:pPr>
              <w:spacing w:before="0" w:after="0" w:line="240" w:lineRule="auto"/>
              <w:ind w:left="340"/>
              <w:rPr>
                <w:rFonts w:ascii="Arial" w:hAnsi="Arial" w:cs="Arial"/>
                <w:sz w:val="16"/>
                <w:szCs w:val="16"/>
              </w:rPr>
            </w:pPr>
            <w:r w:rsidRPr="0089097E">
              <w:rPr>
                <w:rFonts w:ascii="Arial" w:hAnsi="Arial" w:cs="Arial"/>
                <w:sz w:val="16"/>
                <w:szCs w:val="16"/>
              </w:rPr>
              <w:t>Townsville City Deal</w:t>
            </w:r>
          </w:p>
        </w:tc>
        <w:tc>
          <w:tcPr>
            <w:tcW w:w="521" w:type="pct"/>
            <w:tcBorders>
              <w:top w:val="nil"/>
              <w:left w:val="nil"/>
              <w:bottom w:val="nil"/>
              <w:right w:val="nil"/>
            </w:tcBorders>
            <w:shd w:val="clear" w:color="auto" w:fill="auto"/>
            <w:noWrap/>
            <w:vAlign w:val="center"/>
            <w:hideMark/>
          </w:tcPr>
          <w:p w14:paraId="78B4C0EF" w14:textId="77777777" w:rsidR="0089097E" w:rsidRPr="0089097E" w:rsidRDefault="0089097E" w:rsidP="0089097E">
            <w:pPr>
              <w:spacing w:before="0" w:after="0" w:line="240" w:lineRule="auto"/>
              <w:jc w:val="right"/>
              <w:rPr>
                <w:rFonts w:ascii="Arial" w:hAnsi="Arial" w:cs="Arial"/>
                <w:sz w:val="16"/>
                <w:szCs w:val="16"/>
              </w:rPr>
            </w:pPr>
            <w:r w:rsidRPr="0089097E">
              <w:rPr>
                <w:rFonts w:ascii="Arial" w:hAnsi="Arial" w:cs="Arial"/>
                <w:sz w:val="16"/>
                <w:szCs w:val="16"/>
              </w:rPr>
              <w:t>32.5</w:t>
            </w:r>
          </w:p>
        </w:tc>
        <w:tc>
          <w:tcPr>
            <w:tcW w:w="521" w:type="pct"/>
            <w:tcBorders>
              <w:top w:val="nil"/>
              <w:left w:val="nil"/>
              <w:bottom w:val="nil"/>
              <w:right w:val="nil"/>
            </w:tcBorders>
            <w:shd w:val="clear" w:color="000000" w:fill="E6F2FF"/>
            <w:noWrap/>
            <w:vAlign w:val="center"/>
            <w:hideMark/>
          </w:tcPr>
          <w:p w14:paraId="495A8F74" w14:textId="77777777" w:rsidR="0089097E" w:rsidRPr="0089097E" w:rsidRDefault="0089097E" w:rsidP="0089097E">
            <w:pPr>
              <w:spacing w:before="0" w:after="0" w:line="240" w:lineRule="auto"/>
              <w:jc w:val="right"/>
              <w:rPr>
                <w:rFonts w:ascii="Arial" w:hAnsi="Arial" w:cs="Arial"/>
                <w:sz w:val="16"/>
                <w:szCs w:val="16"/>
              </w:rPr>
            </w:pPr>
            <w:r w:rsidRPr="0089097E">
              <w:rPr>
                <w:rFonts w:ascii="Arial" w:hAnsi="Arial" w:cs="Arial"/>
                <w:sz w:val="16"/>
                <w:szCs w:val="16"/>
              </w:rPr>
              <w:t>24.0</w:t>
            </w:r>
          </w:p>
        </w:tc>
        <w:tc>
          <w:tcPr>
            <w:tcW w:w="484" w:type="pct"/>
            <w:tcBorders>
              <w:top w:val="nil"/>
              <w:left w:val="nil"/>
              <w:bottom w:val="nil"/>
              <w:right w:val="nil"/>
            </w:tcBorders>
            <w:shd w:val="clear" w:color="auto" w:fill="auto"/>
            <w:noWrap/>
            <w:vAlign w:val="center"/>
            <w:hideMark/>
          </w:tcPr>
          <w:p w14:paraId="323E2E15" w14:textId="77777777" w:rsidR="0089097E" w:rsidRPr="0089097E" w:rsidRDefault="0089097E" w:rsidP="0089097E">
            <w:pPr>
              <w:spacing w:before="0" w:after="0" w:line="240" w:lineRule="auto"/>
              <w:jc w:val="right"/>
              <w:rPr>
                <w:rFonts w:ascii="Arial" w:hAnsi="Arial" w:cs="Arial"/>
                <w:sz w:val="16"/>
                <w:szCs w:val="16"/>
              </w:rPr>
            </w:pPr>
            <w:r w:rsidRPr="0089097E">
              <w:rPr>
                <w:rFonts w:ascii="Arial" w:hAnsi="Arial" w:cs="Arial"/>
                <w:sz w:val="16"/>
                <w:szCs w:val="16"/>
              </w:rPr>
              <w:t>3.5</w:t>
            </w:r>
          </w:p>
        </w:tc>
        <w:tc>
          <w:tcPr>
            <w:tcW w:w="447" w:type="pct"/>
            <w:tcBorders>
              <w:top w:val="nil"/>
              <w:left w:val="nil"/>
              <w:bottom w:val="nil"/>
              <w:right w:val="nil"/>
            </w:tcBorders>
            <w:shd w:val="clear" w:color="auto" w:fill="auto"/>
            <w:noWrap/>
            <w:vAlign w:val="center"/>
            <w:hideMark/>
          </w:tcPr>
          <w:p w14:paraId="167AA669" w14:textId="19A97C99" w:rsidR="0089097E" w:rsidRPr="0089097E" w:rsidRDefault="00EB037C" w:rsidP="0089097E">
            <w:pPr>
              <w:spacing w:before="0" w:after="0" w:line="240" w:lineRule="auto"/>
              <w:jc w:val="right"/>
              <w:rPr>
                <w:rFonts w:ascii="Arial" w:hAnsi="Arial" w:cs="Arial"/>
                <w:sz w:val="16"/>
                <w:szCs w:val="16"/>
              </w:rPr>
            </w:pPr>
            <w:r>
              <w:rPr>
                <w:rFonts w:ascii="Arial" w:hAnsi="Arial" w:cs="Arial"/>
                <w:sz w:val="16"/>
                <w:szCs w:val="16"/>
              </w:rPr>
              <w:noBreakHyphen/>
            </w:r>
          </w:p>
        </w:tc>
        <w:tc>
          <w:tcPr>
            <w:tcW w:w="447" w:type="pct"/>
            <w:tcBorders>
              <w:top w:val="nil"/>
              <w:left w:val="nil"/>
              <w:bottom w:val="nil"/>
              <w:right w:val="nil"/>
            </w:tcBorders>
            <w:shd w:val="clear" w:color="auto" w:fill="auto"/>
            <w:noWrap/>
            <w:vAlign w:val="center"/>
            <w:hideMark/>
          </w:tcPr>
          <w:p w14:paraId="7A4EC842" w14:textId="0F89FBD3" w:rsidR="0089097E" w:rsidRPr="0089097E" w:rsidRDefault="00EB037C" w:rsidP="0089097E">
            <w:pPr>
              <w:spacing w:before="0" w:after="0" w:line="240" w:lineRule="auto"/>
              <w:jc w:val="right"/>
              <w:rPr>
                <w:rFonts w:ascii="Arial" w:hAnsi="Arial" w:cs="Arial"/>
                <w:sz w:val="16"/>
                <w:szCs w:val="16"/>
              </w:rPr>
            </w:pPr>
            <w:r>
              <w:rPr>
                <w:rFonts w:ascii="Arial" w:hAnsi="Arial" w:cs="Arial"/>
                <w:sz w:val="16"/>
                <w:szCs w:val="16"/>
              </w:rPr>
              <w:noBreakHyphen/>
            </w:r>
          </w:p>
        </w:tc>
      </w:tr>
      <w:tr w:rsidR="0089097E" w:rsidRPr="0089097E" w14:paraId="7A5CA4B5" w14:textId="77777777" w:rsidTr="0089097E">
        <w:trPr>
          <w:trHeight w:hRule="exact" w:val="225"/>
        </w:trPr>
        <w:tc>
          <w:tcPr>
            <w:tcW w:w="2581" w:type="pct"/>
            <w:tcBorders>
              <w:top w:val="nil"/>
              <w:left w:val="nil"/>
              <w:bottom w:val="nil"/>
              <w:right w:val="nil"/>
            </w:tcBorders>
            <w:shd w:val="clear" w:color="auto" w:fill="auto"/>
            <w:noWrap/>
            <w:vAlign w:val="bottom"/>
            <w:hideMark/>
          </w:tcPr>
          <w:p w14:paraId="3F558E30" w14:textId="77777777" w:rsidR="0089097E" w:rsidRPr="0089097E" w:rsidRDefault="0089097E" w:rsidP="0089097E">
            <w:pPr>
              <w:spacing w:before="0" w:after="0" w:line="240" w:lineRule="auto"/>
              <w:ind w:left="340"/>
              <w:rPr>
                <w:rFonts w:ascii="Arial" w:hAnsi="Arial" w:cs="Arial"/>
                <w:sz w:val="16"/>
                <w:szCs w:val="16"/>
              </w:rPr>
            </w:pPr>
            <w:r w:rsidRPr="0089097E">
              <w:rPr>
                <w:rFonts w:ascii="Arial" w:hAnsi="Arial" w:cs="Arial"/>
                <w:sz w:val="16"/>
                <w:szCs w:val="16"/>
              </w:rPr>
              <w:t xml:space="preserve">Upgrades to the </w:t>
            </w:r>
            <w:proofErr w:type="spellStart"/>
            <w:r w:rsidRPr="0089097E">
              <w:rPr>
                <w:rFonts w:ascii="Arial" w:hAnsi="Arial" w:cs="Arial"/>
                <w:sz w:val="16"/>
                <w:szCs w:val="16"/>
              </w:rPr>
              <w:t>Qtopia</w:t>
            </w:r>
            <w:proofErr w:type="spellEnd"/>
            <w:r w:rsidRPr="0089097E">
              <w:rPr>
                <w:rFonts w:ascii="Arial" w:hAnsi="Arial" w:cs="Arial"/>
                <w:sz w:val="16"/>
                <w:szCs w:val="16"/>
              </w:rPr>
              <w:t xml:space="preserve"> Sydney Museum </w:t>
            </w:r>
          </w:p>
        </w:tc>
        <w:tc>
          <w:tcPr>
            <w:tcW w:w="521" w:type="pct"/>
            <w:tcBorders>
              <w:top w:val="nil"/>
              <w:left w:val="nil"/>
              <w:bottom w:val="nil"/>
              <w:right w:val="nil"/>
            </w:tcBorders>
            <w:shd w:val="clear" w:color="auto" w:fill="auto"/>
            <w:noWrap/>
            <w:vAlign w:val="center"/>
            <w:hideMark/>
          </w:tcPr>
          <w:p w14:paraId="503CA47F" w14:textId="77777777" w:rsidR="0089097E" w:rsidRPr="0089097E" w:rsidRDefault="0089097E" w:rsidP="0089097E">
            <w:pPr>
              <w:spacing w:before="0" w:after="0" w:line="240" w:lineRule="auto"/>
              <w:jc w:val="right"/>
              <w:rPr>
                <w:rFonts w:ascii="Arial" w:hAnsi="Arial" w:cs="Arial"/>
                <w:sz w:val="16"/>
                <w:szCs w:val="16"/>
              </w:rPr>
            </w:pPr>
            <w:r w:rsidRPr="0089097E">
              <w:rPr>
                <w:rFonts w:ascii="Arial" w:hAnsi="Arial" w:cs="Arial"/>
                <w:sz w:val="16"/>
                <w:szCs w:val="16"/>
              </w:rPr>
              <w:t>1.5</w:t>
            </w:r>
          </w:p>
        </w:tc>
        <w:tc>
          <w:tcPr>
            <w:tcW w:w="521" w:type="pct"/>
            <w:tcBorders>
              <w:top w:val="nil"/>
              <w:left w:val="nil"/>
              <w:bottom w:val="nil"/>
              <w:right w:val="nil"/>
            </w:tcBorders>
            <w:shd w:val="clear" w:color="000000" w:fill="E6F2FF"/>
            <w:noWrap/>
            <w:vAlign w:val="center"/>
            <w:hideMark/>
          </w:tcPr>
          <w:p w14:paraId="417F8CE7" w14:textId="680A7D7B" w:rsidR="0089097E" w:rsidRPr="0089097E" w:rsidRDefault="00EB037C" w:rsidP="0089097E">
            <w:pPr>
              <w:spacing w:before="0" w:after="0" w:line="240" w:lineRule="auto"/>
              <w:jc w:val="right"/>
              <w:rPr>
                <w:rFonts w:ascii="Arial" w:hAnsi="Arial" w:cs="Arial"/>
                <w:sz w:val="16"/>
                <w:szCs w:val="16"/>
              </w:rPr>
            </w:pPr>
            <w:r>
              <w:rPr>
                <w:rFonts w:ascii="Arial" w:hAnsi="Arial" w:cs="Arial"/>
                <w:sz w:val="16"/>
                <w:szCs w:val="16"/>
              </w:rPr>
              <w:noBreakHyphen/>
            </w:r>
          </w:p>
        </w:tc>
        <w:tc>
          <w:tcPr>
            <w:tcW w:w="484" w:type="pct"/>
            <w:tcBorders>
              <w:top w:val="nil"/>
              <w:left w:val="nil"/>
              <w:bottom w:val="nil"/>
              <w:right w:val="nil"/>
            </w:tcBorders>
            <w:shd w:val="clear" w:color="auto" w:fill="auto"/>
            <w:noWrap/>
            <w:vAlign w:val="center"/>
            <w:hideMark/>
          </w:tcPr>
          <w:p w14:paraId="554D61EB" w14:textId="501FC065" w:rsidR="0089097E" w:rsidRPr="0089097E" w:rsidRDefault="00EB037C" w:rsidP="0089097E">
            <w:pPr>
              <w:spacing w:before="0" w:after="0" w:line="240" w:lineRule="auto"/>
              <w:jc w:val="right"/>
              <w:rPr>
                <w:rFonts w:ascii="Arial" w:hAnsi="Arial" w:cs="Arial"/>
                <w:sz w:val="16"/>
                <w:szCs w:val="16"/>
              </w:rPr>
            </w:pPr>
            <w:r>
              <w:rPr>
                <w:rFonts w:ascii="Arial" w:hAnsi="Arial" w:cs="Arial"/>
                <w:sz w:val="16"/>
                <w:szCs w:val="16"/>
              </w:rPr>
              <w:noBreakHyphen/>
            </w:r>
          </w:p>
        </w:tc>
        <w:tc>
          <w:tcPr>
            <w:tcW w:w="447" w:type="pct"/>
            <w:tcBorders>
              <w:top w:val="nil"/>
              <w:left w:val="nil"/>
              <w:bottom w:val="nil"/>
              <w:right w:val="nil"/>
            </w:tcBorders>
            <w:shd w:val="clear" w:color="auto" w:fill="auto"/>
            <w:noWrap/>
            <w:vAlign w:val="center"/>
            <w:hideMark/>
          </w:tcPr>
          <w:p w14:paraId="14B252B5" w14:textId="3932D31C" w:rsidR="0089097E" w:rsidRPr="0089097E" w:rsidRDefault="00EB037C" w:rsidP="0089097E">
            <w:pPr>
              <w:spacing w:before="0" w:after="0" w:line="240" w:lineRule="auto"/>
              <w:jc w:val="right"/>
              <w:rPr>
                <w:rFonts w:ascii="Arial" w:hAnsi="Arial" w:cs="Arial"/>
                <w:sz w:val="16"/>
                <w:szCs w:val="16"/>
              </w:rPr>
            </w:pPr>
            <w:r>
              <w:rPr>
                <w:rFonts w:ascii="Arial" w:hAnsi="Arial" w:cs="Arial"/>
                <w:sz w:val="16"/>
                <w:szCs w:val="16"/>
              </w:rPr>
              <w:noBreakHyphen/>
            </w:r>
          </w:p>
        </w:tc>
        <w:tc>
          <w:tcPr>
            <w:tcW w:w="447" w:type="pct"/>
            <w:tcBorders>
              <w:top w:val="nil"/>
              <w:left w:val="nil"/>
              <w:bottom w:val="nil"/>
              <w:right w:val="nil"/>
            </w:tcBorders>
            <w:shd w:val="clear" w:color="auto" w:fill="auto"/>
            <w:noWrap/>
            <w:vAlign w:val="center"/>
            <w:hideMark/>
          </w:tcPr>
          <w:p w14:paraId="181BB788" w14:textId="50A76EF0" w:rsidR="0089097E" w:rsidRPr="0089097E" w:rsidRDefault="00EB037C" w:rsidP="0089097E">
            <w:pPr>
              <w:spacing w:before="0" w:after="0" w:line="240" w:lineRule="auto"/>
              <w:jc w:val="right"/>
              <w:rPr>
                <w:rFonts w:ascii="Arial" w:hAnsi="Arial" w:cs="Arial"/>
                <w:sz w:val="16"/>
                <w:szCs w:val="16"/>
              </w:rPr>
            </w:pPr>
            <w:r>
              <w:rPr>
                <w:rFonts w:ascii="Arial" w:hAnsi="Arial" w:cs="Arial"/>
                <w:sz w:val="16"/>
                <w:szCs w:val="16"/>
              </w:rPr>
              <w:noBreakHyphen/>
            </w:r>
          </w:p>
        </w:tc>
      </w:tr>
      <w:tr w:rsidR="0089097E" w:rsidRPr="0089097E" w14:paraId="19F481A5" w14:textId="77777777" w:rsidTr="0089097E">
        <w:trPr>
          <w:trHeight w:hRule="exact" w:val="225"/>
        </w:trPr>
        <w:tc>
          <w:tcPr>
            <w:tcW w:w="2581" w:type="pct"/>
            <w:tcBorders>
              <w:top w:val="nil"/>
              <w:left w:val="nil"/>
              <w:bottom w:val="nil"/>
              <w:right w:val="nil"/>
            </w:tcBorders>
            <w:shd w:val="clear" w:color="auto" w:fill="auto"/>
            <w:noWrap/>
            <w:vAlign w:val="bottom"/>
            <w:hideMark/>
          </w:tcPr>
          <w:p w14:paraId="4F27BED2" w14:textId="77777777" w:rsidR="0089097E" w:rsidRPr="0089097E" w:rsidRDefault="0089097E" w:rsidP="0089097E">
            <w:pPr>
              <w:spacing w:before="0" w:after="0" w:line="240" w:lineRule="auto"/>
              <w:ind w:left="340"/>
              <w:rPr>
                <w:rFonts w:ascii="Arial" w:hAnsi="Arial" w:cs="Arial"/>
                <w:sz w:val="16"/>
                <w:szCs w:val="16"/>
              </w:rPr>
            </w:pPr>
            <w:r w:rsidRPr="0089097E">
              <w:rPr>
                <w:rFonts w:ascii="Arial" w:hAnsi="Arial" w:cs="Arial"/>
                <w:sz w:val="16"/>
                <w:szCs w:val="16"/>
              </w:rPr>
              <w:t xml:space="preserve">Urban Precincts and Partnerships Program </w:t>
            </w:r>
          </w:p>
        </w:tc>
        <w:tc>
          <w:tcPr>
            <w:tcW w:w="521" w:type="pct"/>
            <w:tcBorders>
              <w:top w:val="nil"/>
              <w:left w:val="nil"/>
              <w:bottom w:val="nil"/>
              <w:right w:val="nil"/>
            </w:tcBorders>
            <w:shd w:val="clear" w:color="auto" w:fill="auto"/>
            <w:noWrap/>
            <w:vAlign w:val="center"/>
            <w:hideMark/>
          </w:tcPr>
          <w:p w14:paraId="42D05CEC" w14:textId="77777777" w:rsidR="0089097E" w:rsidRPr="0089097E" w:rsidRDefault="0089097E" w:rsidP="0089097E">
            <w:pPr>
              <w:spacing w:before="0" w:after="0" w:line="240" w:lineRule="auto"/>
              <w:jc w:val="right"/>
              <w:rPr>
                <w:rFonts w:ascii="Arial" w:hAnsi="Arial" w:cs="Arial"/>
                <w:sz w:val="16"/>
                <w:szCs w:val="16"/>
              </w:rPr>
            </w:pPr>
            <w:r w:rsidRPr="0089097E">
              <w:rPr>
                <w:rFonts w:ascii="Arial" w:hAnsi="Arial" w:cs="Arial"/>
                <w:sz w:val="16"/>
                <w:szCs w:val="16"/>
              </w:rPr>
              <w:t>51.7</w:t>
            </w:r>
          </w:p>
        </w:tc>
        <w:tc>
          <w:tcPr>
            <w:tcW w:w="521" w:type="pct"/>
            <w:tcBorders>
              <w:top w:val="nil"/>
              <w:left w:val="nil"/>
              <w:bottom w:val="nil"/>
              <w:right w:val="nil"/>
            </w:tcBorders>
            <w:shd w:val="clear" w:color="000000" w:fill="E6F2FF"/>
            <w:noWrap/>
            <w:vAlign w:val="center"/>
            <w:hideMark/>
          </w:tcPr>
          <w:p w14:paraId="4E89B362" w14:textId="77777777" w:rsidR="0089097E" w:rsidRPr="0089097E" w:rsidRDefault="0089097E" w:rsidP="0089097E">
            <w:pPr>
              <w:spacing w:before="0" w:after="0" w:line="240" w:lineRule="auto"/>
              <w:jc w:val="right"/>
              <w:rPr>
                <w:rFonts w:ascii="Arial" w:hAnsi="Arial" w:cs="Arial"/>
                <w:sz w:val="16"/>
                <w:szCs w:val="16"/>
              </w:rPr>
            </w:pPr>
            <w:r w:rsidRPr="0089097E">
              <w:rPr>
                <w:rFonts w:ascii="Arial" w:hAnsi="Arial" w:cs="Arial"/>
                <w:sz w:val="16"/>
                <w:szCs w:val="16"/>
              </w:rPr>
              <w:t>50.5</w:t>
            </w:r>
          </w:p>
        </w:tc>
        <w:tc>
          <w:tcPr>
            <w:tcW w:w="484" w:type="pct"/>
            <w:tcBorders>
              <w:top w:val="nil"/>
              <w:left w:val="nil"/>
              <w:bottom w:val="nil"/>
              <w:right w:val="nil"/>
            </w:tcBorders>
            <w:shd w:val="clear" w:color="auto" w:fill="auto"/>
            <w:noWrap/>
            <w:vAlign w:val="center"/>
            <w:hideMark/>
          </w:tcPr>
          <w:p w14:paraId="13B394CA" w14:textId="77777777" w:rsidR="0089097E" w:rsidRPr="0089097E" w:rsidRDefault="0089097E" w:rsidP="0089097E">
            <w:pPr>
              <w:spacing w:before="0" w:after="0" w:line="240" w:lineRule="auto"/>
              <w:jc w:val="right"/>
              <w:rPr>
                <w:rFonts w:ascii="Arial" w:hAnsi="Arial" w:cs="Arial"/>
                <w:sz w:val="16"/>
                <w:szCs w:val="16"/>
              </w:rPr>
            </w:pPr>
            <w:r w:rsidRPr="0089097E">
              <w:rPr>
                <w:rFonts w:ascii="Arial" w:hAnsi="Arial" w:cs="Arial"/>
                <w:sz w:val="16"/>
                <w:szCs w:val="16"/>
              </w:rPr>
              <w:t>50.5</w:t>
            </w:r>
          </w:p>
        </w:tc>
        <w:tc>
          <w:tcPr>
            <w:tcW w:w="447" w:type="pct"/>
            <w:tcBorders>
              <w:top w:val="nil"/>
              <w:left w:val="nil"/>
              <w:bottom w:val="nil"/>
              <w:right w:val="nil"/>
            </w:tcBorders>
            <w:shd w:val="clear" w:color="auto" w:fill="auto"/>
            <w:noWrap/>
            <w:vAlign w:val="center"/>
            <w:hideMark/>
          </w:tcPr>
          <w:p w14:paraId="6B5FC938" w14:textId="3DB19B40" w:rsidR="0089097E" w:rsidRPr="0089097E" w:rsidRDefault="00EB037C" w:rsidP="0089097E">
            <w:pPr>
              <w:spacing w:before="0" w:after="0" w:line="240" w:lineRule="auto"/>
              <w:jc w:val="right"/>
              <w:rPr>
                <w:rFonts w:ascii="Arial" w:hAnsi="Arial" w:cs="Arial"/>
                <w:sz w:val="16"/>
                <w:szCs w:val="16"/>
              </w:rPr>
            </w:pPr>
            <w:r>
              <w:rPr>
                <w:rFonts w:ascii="Arial" w:hAnsi="Arial" w:cs="Arial"/>
                <w:sz w:val="16"/>
                <w:szCs w:val="16"/>
              </w:rPr>
              <w:noBreakHyphen/>
            </w:r>
          </w:p>
        </w:tc>
        <w:tc>
          <w:tcPr>
            <w:tcW w:w="447" w:type="pct"/>
            <w:tcBorders>
              <w:top w:val="nil"/>
              <w:left w:val="nil"/>
              <w:bottom w:val="nil"/>
              <w:right w:val="nil"/>
            </w:tcBorders>
            <w:shd w:val="clear" w:color="auto" w:fill="auto"/>
            <w:noWrap/>
            <w:vAlign w:val="center"/>
            <w:hideMark/>
          </w:tcPr>
          <w:p w14:paraId="54B76041" w14:textId="78586CA2" w:rsidR="0089097E" w:rsidRPr="0089097E" w:rsidRDefault="00EB037C" w:rsidP="0089097E">
            <w:pPr>
              <w:spacing w:before="0" w:after="0" w:line="240" w:lineRule="auto"/>
              <w:jc w:val="right"/>
              <w:rPr>
                <w:rFonts w:ascii="Arial" w:hAnsi="Arial" w:cs="Arial"/>
                <w:sz w:val="16"/>
                <w:szCs w:val="16"/>
              </w:rPr>
            </w:pPr>
            <w:r>
              <w:rPr>
                <w:rFonts w:ascii="Arial" w:hAnsi="Arial" w:cs="Arial"/>
                <w:sz w:val="16"/>
                <w:szCs w:val="16"/>
              </w:rPr>
              <w:noBreakHyphen/>
            </w:r>
          </w:p>
        </w:tc>
      </w:tr>
      <w:tr w:rsidR="0089097E" w:rsidRPr="0089097E" w14:paraId="08750D5C" w14:textId="77777777" w:rsidTr="0089097E">
        <w:trPr>
          <w:trHeight w:hRule="exact" w:val="225"/>
        </w:trPr>
        <w:tc>
          <w:tcPr>
            <w:tcW w:w="2581" w:type="pct"/>
            <w:tcBorders>
              <w:top w:val="nil"/>
              <w:left w:val="nil"/>
              <w:bottom w:val="nil"/>
              <w:right w:val="nil"/>
            </w:tcBorders>
            <w:shd w:val="clear" w:color="auto" w:fill="auto"/>
            <w:noWrap/>
            <w:vAlign w:val="bottom"/>
            <w:hideMark/>
          </w:tcPr>
          <w:p w14:paraId="541E5D39" w14:textId="77777777" w:rsidR="0089097E" w:rsidRPr="0089097E" w:rsidRDefault="0089097E" w:rsidP="0089097E">
            <w:pPr>
              <w:spacing w:before="0" w:after="0" w:line="240" w:lineRule="auto"/>
              <w:ind w:left="340"/>
              <w:rPr>
                <w:rFonts w:ascii="Arial" w:hAnsi="Arial" w:cs="Arial"/>
                <w:sz w:val="16"/>
                <w:szCs w:val="16"/>
              </w:rPr>
            </w:pPr>
            <w:r w:rsidRPr="0089097E">
              <w:rPr>
                <w:rFonts w:ascii="Arial" w:hAnsi="Arial" w:cs="Arial"/>
                <w:sz w:val="16"/>
                <w:szCs w:val="16"/>
              </w:rPr>
              <w:t>Warburton Mountain Bike Destination Project</w:t>
            </w:r>
          </w:p>
        </w:tc>
        <w:tc>
          <w:tcPr>
            <w:tcW w:w="521" w:type="pct"/>
            <w:tcBorders>
              <w:top w:val="nil"/>
              <w:left w:val="nil"/>
              <w:bottom w:val="nil"/>
              <w:right w:val="nil"/>
            </w:tcBorders>
            <w:shd w:val="clear" w:color="auto" w:fill="auto"/>
            <w:noWrap/>
            <w:vAlign w:val="center"/>
            <w:hideMark/>
          </w:tcPr>
          <w:p w14:paraId="2BEB3C15" w14:textId="77777777" w:rsidR="0089097E" w:rsidRPr="0089097E" w:rsidRDefault="0089097E" w:rsidP="0089097E">
            <w:pPr>
              <w:spacing w:before="0" w:after="0" w:line="240" w:lineRule="auto"/>
              <w:jc w:val="right"/>
              <w:rPr>
                <w:rFonts w:ascii="Arial" w:hAnsi="Arial" w:cs="Arial"/>
                <w:sz w:val="16"/>
                <w:szCs w:val="16"/>
              </w:rPr>
            </w:pPr>
            <w:r w:rsidRPr="0089097E">
              <w:rPr>
                <w:rFonts w:ascii="Arial" w:hAnsi="Arial" w:cs="Arial"/>
                <w:sz w:val="16"/>
                <w:szCs w:val="16"/>
              </w:rPr>
              <w:t>3.0</w:t>
            </w:r>
          </w:p>
        </w:tc>
        <w:tc>
          <w:tcPr>
            <w:tcW w:w="521" w:type="pct"/>
            <w:tcBorders>
              <w:top w:val="nil"/>
              <w:left w:val="nil"/>
              <w:bottom w:val="nil"/>
              <w:right w:val="nil"/>
            </w:tcBorders>
            <w:shd w:val="clear" w:color="000000" w:fill="E6F2FF"/>
            <w:noWrap/>
            <w:vAlign w:val="center"/>
            <w:hideMark/>
          </w:tcPr>
          <w:p w14:paraId="7A6CCC70" w14:textId="57AE9474" w:rsidR="0089097E" w:rsidRPr="0089097E" w:rsidRDefault="00EB037C" w:rsidP="0089097E">
            <w:pPr>
              <w:spacing w:before="0" w:after="0" w:line="240" w:lineRule="auto"/>
              <w:jc w:val="right"/>
              <w:rPr>
                <w:rFonts w:ascii="Arial" w:hAnsi="Arial" w:cs="Arial"/>
                <w:sz w:val="16"/>
                <w:szCs w:val="16"/>
              </w:rPr>
            </w:pPr>
            <w:r>
              <w:rPr>
                <w:rFonts w:ascii="Arial" w:hAnsi="Arial" w:cs="Arial"/>
                <w:sz w:val="16"/>
                <w:szCs w:val="16"/>
              </w:rPr>
              <w:noBreakHyphen/>
            </w:r>
          </w:p>
        </w:tc>
        <w:tc>
          <w:tcPr>
            <w:tcW w:w="484" w:type="pct"/>
            <w:tcBorders>
              <w:top w:val="nil"/>
              <w:left w:val="nil"/>
              <w:bottom w:val="nil"/>
              <w:right w:val="nil"/>
            </w:tcBorders>
            <w:shd w:val="clear" w:color="auto" w:fill="auto"/>
            <w:noWrap/>
            <w:vAlign w:val="center"/>
            <w:hideMark/>
          </w:tcPr>
          <w:p w14:paraId="3AEBEA96" w14:textId="1CF4E770" w:rsidR="0089097E" w:rsidRPr="0089097E" w:rsidRDefault="00EB037C" w:rsidP="0089097E">
            <w:pPr>
              <w:spacing w:before="0" w:after="0" w:line="240" w:lineRule="auto"/>
              <w:jc w:val="right"/>
              <w:rPr>
                <w:rFonts w:ascii="Arial" w:hAnsi="Arial" w:cs="Arial"/>
                <w:sz w:val="16"/>
                <w:szCs w:val="16"/>
              </w:rPr>
            </w:pPr>
            <w:r>
              <w:rPr>
                <w:rFonts w:ascii="Arial" w:hAnsi="Arial" w:cs="Arial"/>
                <w:sz w:val="16"/>
                <w:szCs w:val="16"/>
              </w:rPr>
              <w:noBreakHyphen/>
            </w:r>
          </w:p>
        </w:tc>
        <w:tc>
          <w:tcPr>
            <w:tcW w:w="447" w:type="pct"/>
            <w:tcBorders>
              <w:top w:val="nil"/>
              <w:left w:val="nil"/>
              <w:bottom w:val="nil"/>
              <w:right w:val="nil"/>
            </w:tcBorders>
            <w:shd w:val="clear" w:color="auto" w:fill="auto"/>
            <w:noWrap/>
            <w:vAlign w:val="center"/>
            <w:hideMark/>
          </w:tcPr>
          <w:p w14:paraId="079346C0" w14:textId="3D5B1603" w:rsidR="0089097E" w:rsidRPr="0089097E" w:rsidRDefault="00EB037C" w:rsidP="0089097E">
            <w:pPr>
              <w:spacing w:before="0" w:after="0" w:line="240" w:lineRule="auto"/>
              <w:jc w:val="right"/>
              <w:rPr>
                <w:rFonts w:ascii="Arial" w:hAnsi="Arial" w:cs="Arial"/>
                <w:sz w:val="16"/>
                <w:szCs w:val="16"/>
              </w:rPr>
            </w:pPr>
            <w:r>
              <w:rPr>
                <w:rFonts w:ascii="Arial" w:hAnsi="Arial" w:cs="Arial"/>
                <w:sz w:val="16"/>
                <w:szCs w:val="16"/>
              </w:rPr>
              <w:noBreakHyphen/>
            </w:r>
          </w:p>
        </w:tc>
        <w:tc>
          <w:tcPr>
            <w:tcW w:w="447" w:type="pct"/>
            <w:tcBorders>
              <w:top w:val="nil"/>
              <w:left w:val="nil"/>
              <w:bottom w:val="nil"/>
              <w:right w:val="nil"/>
            </w:tcBorders>
            <w:shd w:val="clear" w:color="auto" w:fill="auto"/>
            <w:noWrap/>
            <w:vAlign w:val="center"/>
            <w:hideMark/>
          </w:tcPr>
          <w:p w14:paraId="380DE774" w14:textId="3B51FDB0" w:rsidR="0089097E" w:rsidRPr="0089097E" w:rsidRDefault="00EB037C" w:rsidP="0089097E">
            <w:pPr>
              <w:spacing w:before="0" w:after="0" w:line="240" w:lineRule="auto"/>
              <w:jc w:val="right"/>
              <w:rPr>
                <w:rFonts w:ascii="Arial" w:hAnsi="Arial" w:cs="Arial"/>
                <w:sz w:val="16"/>
                <w:szCs w:val="16"/>
              </w:rPr>
            </w:pPr>
            <w:r>
              <w:rPr>
                <w:rFonts w:ascii="Arial" w:hAnsi="Arial" w:cs="Arial"/>
                <w:sz w:val="16"/>
                <w:szCs w:val="16"/>
              </w:rPr>
              <w:noBreakHyphen/>
            </w:r>
          </w:p>
        </w:tc>
      </w:tr>
      <w:tr w:rsidR="0089097E" w:rsidRPr="0089097E" w14:paraId="1C22D14C" w14:textId="77777777" w:rsidTr="0089097E">
        <w:trPr>
          <w:trHeight w:hRule="exact" w:val="225"/>
        </w:trPr>
        <w:tc>
          <w:tcPr>
            <w:tcW w:w="2581" w:type="pct"/>
            <w:tcBorders>
              <w:top w:val="nil"/>
              <w:left w:val="nil"/>
              <w:bottom w:val="nil"/>
              <w:right w:val="nil"/>
            </w:tcBorders>
            <w:shd w:val="clear" w:color="auto" w:fill="auto"/>
            <w:noWrap/>
            <w:vAlign w:val="bottom"/>
            <w:hideMark/>
          </w:tcPr>
          <w:p w14:paraId="0D8E2917" w14:textId="77777777" w:rsidR="0089097E" w:rsidRPr="0089097E" w:rsidRDefault="0089097E" w:rsidP="0089097E">
            <w:pPr>
              <w:spacing w:before="0" w:after="0" w:line="240" w:lineRule="auto"/>
              <w:ind w:left="340"/>
              <w:rPr>
                <w:rFonts w:ascii="Arial" w:hAnsi="Arial" w:cs="Arial"/>
                <w:sz w:val="16"/>
                <w:szCs w:val="16"/>
              </w:rPr>
            </w:pPr>
            <w:r w:rsidRPr="0089097E">
              <w:rPr>
                <w:rFonts w:ascii="Arial" w:hAnsi="Arial" w:cs="Arial"/>
                <w:sz w:val="16"/>
                <w:szCs w:val="16"/>
              </w:rPr>
              <w:t>WA Telecommunications Resilience Program Pilot</w:t>
            </w:r>
          </w:p>
        </w:tc>
        <w:tc>
          <w:tcPr>
            <w:tcW w:w="521" w:type="pct"/>
            <w:tcBorders>
              <w:top w:val="nil"/>
              <w:left w:val="nil"/>
              <w:bottom w:val="nil"/>
              <w:right w:val="nil"/>
            </w:tcBorders>
            <w:shd w:val="clear" w:color="auto" w:fill="auto"/>
            <w:noWrap/>
            <w:vAlign w:val="center"/>
            <w:hideMark/>
          </w:tcPr>
          <w:p w14:paraId="21CB0058" w14:textId="77777777" w:rsidR="0089097E" w:rsidRPr="0089097E" w:rsidRDefault="0089097E" w:rsidP="0089097E">
            <w:pPr>
              <w:spacing w:before="0" w:after="0" w:line="240" w:lineRule="auto"/>
              <w:jc w:val="right"/>
              <w:rPr>
                <w:rFonts w:ascii="Arial" w:hAnsi="Arial" w:cs="Arial"/>
                <w:sz w:val="16"/>
                <w:szCs w:val="16"/>
              </w:rPr>
            </w:pPr>
            <w:r w:rsidRPr="0089097E">
              <w:rPr>
                <w:rFonts w:ascii="Arial" w:hAnsi="Arial" w:cs="Arial"/>
                <w:sz w:val="16"/>
                <w:szCs w:val="16"/>
              </w:rPr>
              <w:t>2.0</w:t>
            </w:r>
          </w:p>
        </w:tc>
        <w:tc>
          <w:tcPr>
            <w:tcW w:w="521" w:type="pct"/>
            <w:tcBorders>
              <w:top w:val="nil"/>
              <w:left w:val="nil"/>
              <w:bottom w:val="nil"/>
              <w:right w:val="nil"/>
            </w:tcBorders>
            <w:shd w:val="clear" w:color="000000" w:fill="E6F2FF"/>
            <w:noWrap/>
            <w:vAlign w:val="center"/>
            <w:hideMark/>
          </w:tcPr>
          <w:p w14:paraId="03D8F129" w14:textId="2A2E30C6" w:rsidR="0089097E" w:rsidRPr="0089097E" w:rsidRDefault="00EB037C" w:rsidP="0089097E">
            <w:pPr>
              <w:spacing w:before="0" w:after="0" w:line="240" w:lineRule="auto"/>
              <w:jc w:val="right"/>
              <w:rPr>
                <w:rFonts w:ascii="Arial" w:hAnsi="Arial" w:cs="Arial"/>
                <w:sz w:val="16"/>
                <w:szCs w:val="16"/>
              </w:rPr>
            </w:pPr>
            <w:r>
              <w:rPr>
                <w:rFonts w:ascii="Arial" w:hAnsi="Arial" w:cs="Arial"/>
                <w:sz w:val="16"/>
                <w:szCs w:val="16"/>
              </w:rPr>
              <w:noBreakHyphen/>
            </w:r>
          </w:p>
        </w:tc>
        <w:tc>
          <w:tcPr>
            <w:tcW w:w="484" w:type="pct"/>
            <w:tcBorders>
              <w:top w:val="nil"/>
              <w:left w:val="nil"/>
              <w:bottom w:val="nil"/>
              <w:right w:val="nil"/>
            </w:tcBorders>
            <w:shd w:val="clear" w:color="auto" w:fill="auto"/>
            <w:noWrap/>
            <w:vAlign w:val="center"/>
            <w:hideMark/>
          </w:tcPr>
          <w:p w14:paraId="34A8666C" w14:textId="513C562B" w:rsidR="0089097E" w:rsidRPr="0089097E" w:rsidRDefault="00EB037C" w:rsidP="0089097E">
            <w:pPr>
              <w:spacing w:before="0" w:after="0" w:line="240" w:lineRule="auto"/>
              <w:jc w:val="right"/>
              <w:rPr>
                <w:rFonts w:ascii="Arial" w:hAnsi="Arial" w:cs="Arial"/>
                <w:sz w:val="16"/>
                <w:szCs w:val="16"/>
              </w:rPr>
            </w:pPr>
            <w:r>
              <w:rPr>
                <w:rFonts w:ascii="Arial" w:hAnsi="Arial" w:cs="Arial"/>
                <w:sz w:val="16"/>
                <w:szCs w:val="16"/>
              </w:rPr>
              <w:noBreakHyphen/>
            </w:r>
          </w:p>
        </w:tc>
        <w:tc>
          <w:tcPr>
            <w:tcW w:w="447" w:type="pct"/>
            <w:tcBorders>
              <w:top w:val="nil"/>
              <w:left w:val="nil"/>
              <w:bottom w:val="nil"/>
              <w:right w:val="nil"/>
            </w:tcBorders>
            <w:shd w:val="clear" w:color="auto" w:fill="auto"/>
            <w:noWrap/>
            <w:vAlign w:val="center"/>
            <w:hideMark/>
          </w:tcPr>
          <w:p w14:paraId="3B6DFD60" w14:textId="4DACF3B1" w:rsidR="0089097E" w:rsidRPr="0089097E" w:rsidRDefault="00EB037C" w:rsidP="0089097E">
            <w:pPr>
              <w:spacing w:before="0" w:after="0" w:line="240" w:lineRule="auto"/>
              <w:jc w:val="right"/>
              <w:rPr>
                <w:rFonts w:ascii="Arial" w:hAnsi="Arial" w:cs="Arial"/>
                <w:sz w:val="16"/>
                <w:szCs w:val="16"/>
              </w:rPr>
            </w:pPr>
            <w:r>
              <w:rPr>
                <w:rFonts w:ascii="Arial" w:hAnsi="Arial" w:cs="Arial"/>
                <w:sz w:val="16"/>
                <w:szCs w:val="16"/>
              </w:rPr>
              <w:noBreakHyphen/>
            </w:r>
          </w:p>
        </w:tc>
        <w:tc>
          <w:tcPr>
            <w:tcW w:w="447" w:type="pct"/>
            <w:tcBorders>
              <w:top w:val="nil"/>
              <w:left w:val="nil"/>
              <w:bottom w:val="nil"/>
              <w:right w:val="nil"/>
            </w:tcBorders>
            <w:shd w:val="clear" w:color="auto" w:fill="auto"/>
            <w:noWrap/>
            <w:vAlign w:val="center"/>
            <w:hideMark/>
          </w:tcPr>
          <w:p w14:paraId="059E11F0" w14:textId="4AC356E3" w:rsidR="0089097E" w:rsidRPr="0089097E" w:rsidRDefault="00EB037C" w:rsidP="0089097E">
            <w:pPr>
              <w:spacing w:before="0" w:after="0" w:line="240" w:lineRule="auto"/>
              <w:jc w:val="right"/>
              <w:rPr>
                <w:rFonts w:ascii="Arial" w:hAnsi="Arial" w:cs="Arial"/>
                <w:sz w:val="16"/>
                <w:szCs w:val="16"/>
              </w:rPr>
            </w:pPr>
            <w:r>
              <w:rPr>
                <w:rFonts w:ascii="Arial" w:hAnsi="Arial" w:cs="Arial"/>
                <w:sz w:val="16"/>
                <w:szCs w:val="16"/>
              </w:rPr>
              <w:noBreakHyphen/>
            </w:r>
          </w:p>
        </w:tc>
      </w:tr>
      <w:tr w:rsidR="0089097E" w:rsidRPr="0089097E" w14:paraId="0C24E9E4" w14:textId="77777777" w:rsidTr="0089097E">
        <w:trPr>
          <w:trHeight w:hRule="exact" w:val="225"/>
        </w:trPr>
        <w:tc>
          <w:tcPr>
            <w:tcW w:w="2581" w:type="pct"/>
            <w:tcBorders>
              <w:top w:val="nil"/>
              <w:left w:val="nil"/>
              <w:bottom w:val="nil"/>
              <w:right w:val="nil"/>
            </w:tcBorders>
            <w:shd w:val="clear" w:color="auto" w:fill="auto"/>
            <w:noWrap/>
            <w:vAlign w:val="bottom"/>
            <w:hideMark/>
          </w:tcPr>
          <w:p w14:paraId="7EC4116B" w14:textId="77777777" w:rsidR="0089097E" w:rsidRPr="0089097E" w:rsidRDefault="0089097E" w:rsidP="0089097E">
            <w:pPr>
              <w:spacing w:before="0" w:after="0" w:line="240" w:lineRule="auto"/>
              <w:ind w:left="340"/>
              <w:rPr>
                <w:rFonts w:ascii="Arial" w:hAnsi="Arial" w:cs="Arial"/>
                <w:sz w:val="16"/>
                <w:szCs w:val="16"/>
              </w:rPr>
            </w:pPr>
            <w:r w:rsidRPr="0089097E">
              <w:rPr>
                <w:rFonts w:ascii="Arial" w:hAnsi="Arial" w:cs="Arial"/>
                <w:sz w:val="16"/>
                <w:szCs w:val="16"/>
              </w:rPr>
              <w:t>Western Sydney City Deal</w:t>
            </w:r>
          </w:p>
        </w:tc>
        <w:tc>
          <w:tcPr>
            <w:tcW w:w="521" w:type="pct"/>
            <w:tcBorders>
              <w:top w:val="nil"/>
              <w:left w:val="nil"/>
              <w:bottom w:val="nil"/>
              <w:right w:val="nil"/>
            </w:tcBorders>
            <w:shd w:val="clear" w:color="auto" w:fill="auto"/>
            <w:noWrap/>
            <w:vAlign w:val="center"/>
            <w:hideMark/>
          </w:tcPr>
          <w:p w14:paraId="42DD3AA5" w14:textId="77777777" w:rsidR="0089097E" w:rsidRPr="0089097E" w:rsidRDefault="0089097E" w:rsidP="0089097E">
            <w:pPr>
              <w:spacing w:before="0" w:after="0" w:line="240" w:lineRule="auto"/>
              <w:jc w:val="right"/>
              <w:rPr>
                <w:rFonts w:ascii="Arial" w:hAnsi="Arial" w:cs="Arial"/>
                <w:sz w:val="16"/>
                <w:szCs w:val="16"/>
              </w:rPr>
            </w:pPr>
            <w:r w:rsidRPr="0089097E">
              <w:rPr>
                <w:rFonts w:ascii="Arial" w:hAnsi="Arial" w:cs="Arial"/>
                <w:sz w:val="16"/>
                <w:szCs w:val="16"/>
              </w:rPr>
              <w:t>6.2</w:t>
            </w:r>
          </w:p>
        </w:tc>
        <w:tc>
          <w:tcPr>
            <w:tcW w:w="521" w:type="pct"/>
            <w:tcBorders>
              <w:top w:val="nil"/>
              <w:left w:val="nil"/>
              <w:bottom w:val="nil"/>
              <w:right w:val="nil"/>
            </w:tcBorders>
            <w:shd w:val="clear" w:color="000000" w:fill="E6F2FF"/>
            <w:noWrap/>
            <w:vAlign w:val="center"/>
            <w:hideMark/>
          </w:tcPr>
          <w:p w14:paraId="3C1FA0B0" w14:textId="03C1B015" w:rsidR="0089097E" w:rsidRPr="0089097E" w:rsidRDefault="00EB037C" w:rsidP="0089097E">
            <w:pPr>
              <w:spacing w:before="0" w:after="0" w:line="240" w:lineRule="auto"/>
              <w:jc w:val="right"/>
              <w:rPr>
                <w:rFonts w:ascii="Arial" w:hAnsi="Arial" w:cs="Arial"/>
                <w:sz w:val="16"/>
                <w:szCs w:val="16"/>
              </w:rPr>
            </w:pPr>
            <w:r>
              <w:rPr>
                <w:rFonts w:ascii="Arial" w:hAnsi="Arial" w:cs="Arial"/>
                <w:sz w:val="16"/>
                <w:szCs w:val="16"/>
              </w:rPr>
              <w:noBreakHyphen/>
            </w:r>
          </w:p>
        </w:tc>
        <w:tc>
          <w:tcPr>
            <w:tcW w:w="484" w:type="pct"/>
            <w:tcBorders>
              <w:top w:val="nil"/>
              <w:left w:val="nil"/>
              <w:bottom w:val="nil"/>
              <w:right w:val="nil"/>
            </w:tcBorders>
            <w:shd w:val="clear" w:color="auto" w:fill="auto"/>
            <w:noWrap/>
            <w:vAlign w:val="center"/>
            <w:hideMark/>
          </w:tcPr>
          <w:p w14:paraId="24644420" w14:textId="0A5CB5E2" w:rsidR="0089097E" w:rsidRPr="0089097E" w:rsidRDefault="00EB037C" w:rsidP="0089097E">
            <w:pPr>
              <w:spacing w:before="0" w:after="0" w:line="240" w:lineRule="auto"/>
              <w:jc w:val="right"/>
              <w:rPr>
                <w:rFonts w:ascii="Arial" w:hAnsi="Arial" w:cs="Arial"/>
                <w:sz w:val="16"/>
                <w:szCs w:val="16"/>
              </w:rPr>
            </w:pPr>
            <w:r>
              <w:rPr>
                <w:rFonts w:ascii="Arial" w:hAnsi="Arial" w:cs="Arial"/>
                <w:sz w:val="16"/>
                <w:szCs w:val="16"/>
              </w:rPr>
              <w:noBreakHyphen/>
            </w:r>
          </w:p>
        </w:tc>
        <w:tc>
          <w:tcPr>
            <w:tcW w:w="447" w:type="pct"/>
            <w:tcBorders>
              <w:top w:val="nil"/>
              <w:left w:val="nil"/>
              <w:bottom w:val="nil"/>
              <w:right w:val="nil"/>
            </w:tcBorders>
            <w:shd w:val="clear" w:color="auto" w:fill="auto"/>
            <w:noWrap/>
            <w:vAlign w:val="center"/>
            <w:hideMark/>
          </w:tcPr>
          <w:p w14:paraId="35963E57" w14:textId="049442B7" w:rsidR="0089097E" w:rsidRPr="0089097E" w:rsidRDefault="00EB037C" w:rsidP="0089097E">
            <w:pPr>
              <w:spacing w:before="0" w:after="0" w:line="240" w:lineRule="auto"/>
              <w:jc w:val="right"/>
              <w:rPr>
                <w:rFonts w:ascii="Arial" w:hAnsi="Arial" w:cs="Arial"/>
                <w:sz w:val="16"/>
                <w:szCs w:val="16"/>
              </w:rPr>
            </w:pPr>
            <w:r>
              <w:rPr>
                <w:rFonts w:ascii="Arial" w:hAnsi="Arial" w:cs="Arial"/>
                <w:sz w:val="16"/>
                <w:szCs w:val="16"/>
              </w:rPr>
              <w:noBreakHyphen/>
            </w:r>
          </w:p>
        </w:tc>
        <w:tc>
          <w:tcPr>
            <w:tcW w:w="447" w:type="pct"/>
            <w:tcBorders>
              <w:top w:val="nil"/>
              <w:left w:val="nil"/>
              <w:bottom w:val="nil"/>
              <w:right w:val="nil"/>
            </w:tcBorders>
            <w:shd w:val="clear" w:color="auto" w:fill="auto"/>
            <w:noWrap/>
            <w:vAlign w:val="center"/>
            <w:hideMark/>
          </w:tcPr>
          <w:p w14:paraId="5FE26AB7" w14:textId="3AD0C309" w:rsidR="0089097E" w:rsidRPr="0089097E" w:rsidRDefault="00EB037C" w:rsidP="0089097E">
            <w:pPr>
              <w:spacing w:before="0" w:after="0" w:line="240" w:lineRule="auto"/>
              <w:jc w:val="right"/>
              <w:rPr>
                <w:rFonts w:ascii="Arial" w:hAnsi="Arial" w:cs="Arial"/>
                <w:sz w:val="16"/>
                <w:szCs w:val="16"/>
              </w:rPr>
            </w:pPr>
            <w:r>
              <w:rPr>
                <w:rFonts w:ascii="Arial" w:hAnsi="Arial" w:cs="Arial"/>
                <w:sz w:val="16"/>
                <w:szCs w:val="16"/>
              </w:rPr>
              <w:noBreakHyphen/>
            </w:r>
          </w:p>
        </w:tc>
      </w:tr>
      <w:tr w:rsidR="0089097E" w:rsidRPr="0089097E" w14:paraId="5FD55F0D" w14:textId="77777777" w:rsidTr="0089097E">
        <w:trPr>
          <w:trHeight w:hRule="exact" w:val="225"/>
        </w:trPr>
        <w:tc>
          <w:tcPr>
            <w:tcW w:w="2581" w:type="pct"/>
            <w:tcBorders>
              <w:top w:val="nil"/>
              <w:left w:val="nil"/>
              <w:bottom w:val="nil"/>
              <w:right w:val="nil"/>
            </w:tcBorders>
            <w:shd w:val="clear" w:color="auto" w:fill="auto"/>
            <w:noWrap/>
            <w:vAlign w:val="bottom"/>
            <w:hideMark/>
          </w:tcPr>
          <w:p w14:paraId="7F2D8985" w14:textId="77777777" w:rsidR="0089097E" w:rsidRPr="0089097E" w:rsidRDefault="0089097E" w:rsidP="0089097E">
            <w:pPr>
              <w:spacing w:before="0" w:after="0" w:line="240" w:lineRule="auto"/>
              <w:ind w:left="340"/>
              <w:rPr>
                <w:rFonts w:ascii="Arial" w:hAnsi="Arial" w:cs="Arial"/>
                <w:sz w:val="16"/>
                <w:szCs w:val="16"/>
              </w:rPr>
            </w:pPr>
            <w:r w:rsidRPr="0089097E">
              <w:rPr>
                <w:rFonts w:ascii="Arial" w:hAnsi="Arial" w:cs="Arial"/>
                <w:sz w:val="16"/>
                <w:szCs w:val="16"/>
              </w:rPr>
              <w:t>Whyalla Airport Upgrades</w:t>
            </w:r>
          </w:p>
        </w:tc>
        <w:tc>
          <w:tcPr>
            <w:tcW w:w="521" w:type="pct"/>
            <w:tcBorders>
              <w:top w:val="nil"/>
              <w:left w:val="nil"/>
              <w:bottom w:val="nil"/>
              <w:right w:val="nil"/>
            </w:tcBorders>
            <w:shd w:val="clear" w:color="auto" w:fill="auto"/>
            <w:noWrap/>
            <w:vAlign w:val="center"/>
            <w:hideMark/>
          </w:tcPr>
          <w:p w14:paraId="1101AE47" w14:textId="77777777" w:rsidR="0089097E" w:rsidRPr="0089097E" w:rsidRDefault="0089097E" w:rsidP="0089097E">
            <w:pPr>
              <w:spacing w:before="0" w:after="0" w:line="240" w:lineRule="auto"/>
              <w:jc w:val="right"/>
              <w:rPr>
                <w:rFonts w:ascii="Arial" w:hAnsi="Arial" w:cs="Arial"/>
                <w:sz w:val="16"/>
                <w:szCs w:val="16"/>
              </w:rPr>
            </w:pPr>
            <w:r w:rsidRPr="0089097E">
              <w:rPr>
                <w:rFonts w:ascii="Arial" w:hAnsi="Arial" w:cs="Arial"/>
                <w:sz w:val="16"/>
                <w:szCs w:val="16"/>
              </w:rPr>
              <w:t>10.0</w:t>
            </w:r>
          </w:p>
        </w:tc>
        <w:tc>
          <w:tcPr>
            <w:tcW w:w="521" w:type="pct"/>
            <w:tcBorders>
              <w:top w:val="nil"/>
              <w:left w:val="nil"/>
              <w:bottom w:val="nil"/>
              <w:right w:val="nil"/>
            </w:tcBorders>
            <w:shd w:val="clear" w:color="000000" w:fill="E6F2FF"/>
            <w:noWrap/>
            <w:vAlign w:val="center"/>
            <w:hideMark/>
          </w:tcPr>
          <w:p w14:paraId="0887901F" w14:textId="77777777" w:rsidR="0089097E" w:rsidRPr="0089097E" w:rsidRDefault="0089097E" w:rsidP="0089097E">
            <w:pPr>
              <w:spacing w:before="0" w:after="0" w:line="240" w:lineRule="auto"/>
              <w:jc w:val="right"/>
              <w:rPr>
                <w:rFonts w:ascii="Arial" w:hAnsi="Arial" w:cs="Arial"/>
                <w:sz w:val="16"/>
                <w:szCs w:val="16"/>
              </w:rPr>
            </w:pPr>
            <w:r w:rsidRPr="0089097E">
              <w:rPr>
                <w:rFonts w:ascii="Arial" w:hAnsi="Arial" w:cs="Arial"/>
                <w:sz w:val="16"/>
                <w:szCs w:val="16"/>
              </w:rPr>
              <w:t>6.2</w:t>
            </w:r>
          </w:p>
        </w:tc>
        <w:tc>
          <w:tcPr>
            <w:tcW w:w="484" w:type="pct"/>
            <w:tcBorders>
              <w:top w:val="nil"/>
              <w:left w:val="nil"/>
              <w:bottom w:val="nil"/>
              <w:right w:val="nil"/>
            </w:tcBorders>
            <w:shd w:val="clear" w:color="auto" w:fill="auto"/>
            <w:noWrap/>
            <w:vAlign w:val="center"/>
            <w:hideMark/>
          </w:tcPr>
          <w:p w14:paraId="53B09CD3" w14:textId="54DCAF27" w:rsidR="0089097E" w:rsidRPr="0089097E" w:rsidRDefault="00EB037C" w:rsidP="0089097E">
            <w:pPr>
              <w:spacing w:before="0" w:after="0" w:line="240" w:lineRule="auto"/>
              <w:jc w:val="right"/>
              <w:rPr>
                <w:rFonts w:ascii="Arial" w:hAnsi="Arial" w:cs="Arial"/>
                <w:sz w:val="16"/>
                <w:szCs w:val="16"/>
              </w:rPr>
            </w:pPr>
            <w:r>
              <w:rPr>
                <w:rFonts w:ascii="Arial" w:hAnsi="Arial" w:cs="Arial"/>
                <w:sz w:val="16"/>
                <w:szCs w:val="16"/>
              </w:rPr>
              <w:noBreakHyphen/>
            </w:r>
          </w:p>
        </w:tc>
        <w:tc>
          <w:tcPr>
            <w:tcW w:w="447" w:type="pct"/>
            <w:tcBorders>
              <w:top w:val="nil"/>
              <w:left w:val="nil"/>
              <w:bottom w:val="nil"/>
              <w:right w:val="nil"/>
            </w:tcBorders>
            <w:shd w:val="clear" w:color="auto" w:fill="auto"/>
            <w:noWrap/>
            <w:vAlign w:val="center"/>
            <w:hideMark/>
          </w:tcPr>
          <w:p w14:paraId="397D20E5" w14:textId="5AE97F4A" w:rsidR="0089097E" w:rsidRPr="0089097E" w:rsidRDefault="00EB037C" w:rsidP="0089097E">
            <w:pPr>
              <w:spacing w:before="0" w:after="0" w:line="240" w:lineRule="auto"/>
              <w:jc w:val="right"/>
              <w:rPr>
                <w:rFonts w:ascii="Arial" w:hAnsi="Arial" w:cs="Arial"/>
                <w:sz w:val="16"/>
                <w:szCs w:val="16"/>
              </w:rPr>
            </w:pPr>
            <w:r>
              <w:rPr>
                <w:rFonts w:ascii="Arial" w:hAnsi="Arial" w:cs="Arial"/>
                <w:sz w:val="16"/>
                <w:szCs w:val="16"/>
              </w:rPr>
              <w:noBreakHyphen/>
            </w:r>
          </w:p>
        </w:tc>
        <w:tc>
          <w:tcPr>
            <w:tcW w:w="447" w:type="pct"/>
            <w:tcBorders>
              <w:top w:val="nil"/>
              <w:left w:val="nil"/>
              <w:bottom w:val="nil"/>
              <w:right w:val="nil"/>
            </w:tcBorders>
            <w:shd w:val="clear" w:color="auto" w:fill="auto"/>
            <w:noWrap/>
            <w:vAlign w:val="center"/>
            <w:hideMark/>
          </w:tcPr>
          <w:p w14:paraId="1063CDA8" w14:textId="05BAB012" w:rsidR="0089097E" w:rsidRPr="0089097E" w:rsidRDefault="00EB037C" w:rsidP="0089097E">
            <w:pPr>
              <w:spacing w:before="0" w:after="0" w:line="240" w:lineRule="auto"/>
              <w:jc w:val="right"/>
              <w:rPr>
                <w:rFonts w:ascii="Arial" w:hAnsi="Arial" w:cs="Arial"/>
                <w:sz w:val="16"/>
                <w:szCs w:val="16"/>
              </w:rPr>
            </w:pPr>
            <w:r>
              <w:rPr>
                <w:rFonts w:ascii="Arial" w:hAnsi="Arial" w:cs="Arial"/>
                <w:sz w:val="16"/>
                <w:szCs w:val="16"/>
              </w:rPr>
              <w:noBreakHyphen/>
            </w:r>
          </w:p>
        </w:tc>
      </w:tr>
      <w:tr w:rsidR="0089097E" w:rsidRPr="0089097E" w14:paraId="52979F61" w14:textId="77777777" w:rsidTr="0089097E">
        <w:trPr>
          <w:trHeight w:hRule="exact" w:val="225"/>
        </w:trPr>
        <w:tc>
          <w:tcPr>
            <w:tcW w:w="2581" w:type="pct"/>
            <w:tcBorders>
              <w:top w:val="nil"/>
              <w:left w:val="nil"/>
              <w:bottom w:val="nil"/>
              <w:right w:val="nil"/>
            </w:tcBorders>
            <w:shd w:val="clear" w:color="auto" w:fill="auto"/>
            <w:noWrap/>
            <w:vAlign w:val="bottom"/>
            <w:hideMark/>
          </w:tcPr>
          <w:p w14:paraId="17AC5855" w14:textId="77777777" w:rsidR="0089097E" w:rsidRPr="0089097E" w:rsidRDefault="0089097E" w:rsidP="0089097E">
            <w:pPr>
              <w:spacing w:before="0" w:after="0" w:line="240" w:lineRule="auto"/>
              <w:ind w:left="340"/>
              <w:rPr>
                <w:rFonts w:ascii="Arial" w:hAnsi="Arial" w:cs="Arial"/>
                <w:sz w:val="16"/>
                <w:szCs w:val="16"/>
              </w:rPr>
            </w:pPr>
            <w:r w:rsidRPr="0089097E">
              <w:rPr>
                <w:rFonts w:ascii="Arial" w:hAnsi="Arial" w:cs="Arial"/>
                <w:sz w:val="16"/>
                <w:szCs w:val="16"/>
              </w:rPr>
              <w:t>Total other payments</w:t>
            </w:r>
          </w:p>
        </w:tc>
        <w:tc>
          <w:tcPr>
            <w:tcW w:w="521" w:type="pct"/>
            <w:tcBorders>
              <w:top w:val="single" w:sz="4" w:space="0" w:color="293F5B"/>
              <w:left w:val="nil"/>
              <w:bottom w:val="single" w:sz="4" w:space="0" w:color="293F5B"/>
              <w:right w:val="nil"/>
            </w:tcBorders>
            <w:shd w:val="clear" w:color="auto" w:fill="auto"/>
            <w:noWrap/>
            <w:vAlign w:val="center"/>
            <w:hideMark/>
          </w:tcPr>
          <w:p w14:paraId="49C569DA" w14:textId="77777777" w:rsidR="0089097E" w:rsidRPr="0089097E" w:rsidRDefault="0089097E" w:rsidP="0089097E">
            <w:pPr>
              <w:spacing w:before="0" w:after="0" w:line="240" w:lineRule="auto"/>
              <w:jc w:val="right"/>
              <w:rPr>
                <w:rFonts w:ascii="Arial" w:hAnsi="Arial" w:cs="Arial"/>
                <w:sz w:val="16"/>
                <w:szCs w:val="16"/>
              </w:rPr>
            </w:pPr>
            <w:r w:rsidRPr="0089097E">
              <w:rPr>
                <w:rFonts w:ascii="Arial" w:hAnsi="Arial" w:cs="Arial"/>
                <w:sz w:val="16"/>
                <w:szCs w:val="16"/>
              </w:rPr>
              <w:t>3,101.5</w:t>
            </w:r>
          </w:p>
        </w:tc>
        <w:tc>
          <w:tcPr>
            <w:tcW w:w="521" w:type="pct"/>
            <w:tcBorders>
              <w:top w:val="single" w:sz="4" w:space="0" w:color="293F5B"/>
              <w:left w:val="nil"/>
              <w:bottom w:val="single" w:sz="4" w:space="0" w:color="293F5B"/>
              <w:right w:val="nil"/>
            </w:tcBorders>
            <w:shd w:val="clear" w:color="000000" w:fill="E6F2FF"/>
            <w:noWrap/>
            <w:vAlign w:val="center"/>
            <w:hideMark/>
          </w:tcPr>
          <w:p w14:paraId="357ABA25" w14:textId="77777777" w:rsidR="0089097E" w:rsidRPr="0089097E" w:rsidRDefault="0089097E" w:rsidP="0089097E">
            <w:pPr>
              <w:spacing w:before="0" w:after="0" w:line="240" w:lineRule="auto"/>
              <w:jc w:val="right"/>
              <w:rPr>
                <w:rFonts w:ascii="Arial" w:hAnsi="Arial" w:cs="Arial"/>
                <w:sz w:val="16"/>
                <w:szCs w:val="16"/>
              </w:rPr>
            </w:pPr>
            <w:r w:rsidRPr="0089097E">
              <w:rPr>
                <w:rFonts w:ascii="Arial" w:hAnsi="Arial" w:cs="Arial"/>
                <w:sz w:val="16"/>
                <w:szCs w:val="16"/>
              </w:rPr>
              <w:t>2,041.8</w:t>
            </w:r>
          </w:p>
        </w:tc>
        <w:tc>
          <w:tcPr>
            <w:tcW w:w="484" w:type="pct"/>
            <w:tcBorders>
              <w:top w:val="single" w:sz="4" w:space="0" w:color="293F5B"/>
              <w:left w:val="nil"/>
              <w:bottom w:val="single" w:sz="4" w:space="0" w:color="293F5B"/>
              <w:right w:val="nil"/>
            </w:tcBorders>
            <w:shd w:val="clear" w:color="auto" w:fill="auto"/>
            <w:noWrap/>
            <w:vAlign w:val="center"/>
            <w:hideMark/>
          </w:tcPr>
          <w:p w14:paraId="4043F123" w14:textId="77777777" w:rsidR="0089097E" w:rsidRPr="0089097E" w:rsidRDefault="0089097E" w:rsidP="0089097E">
            <w:pPr>
              <w:spacing w:before="0" w:after="0" w:line="240" w:lineRule="auto"/>
              <w:jc w:val="right"/>
              <w:rPr>
                <w:rFonts w:ascii="Arial" w:hAnsi="Arial" w:cs="Arial"/>
                <w:sz w:val="16"/>
                <w:szCs w:val="16"/>
              </w:rPr>
            </w:pPr>
            <w:r w:rsidRPr="0089097E">
              <w:rPr>
                <w:rFonts w:ascii="Arial" w:hAnsi="Arial" w:cs="Arial"/>
                <w:sz w:val="16"/>
                <w:szCs w:val="16"/>
              </w:rPr>
              <w:t>1,186.8</w:t>
            </w:r>
          </w:p>
        </w:tc>
        <w:tc>
          <w:tcPr>
            <w:tcW w:w="447" w:type="pct"/>
            <w:tcBorders>
              <w:top w:val="single" w:sz="4" w:space="0" w:color="293F5B"/>
              <w:left w:val="nil"/>
              <w:bottom w:val="single" w:sz="4" w:space="0" w:color="293F5B"/>
              <w:right w:val="nil"/>
            </w:tcBorders>
            <w:shd w:val="clear" w:color="auto" w:fill="auto"/>
            <w:noWrap/>
            <w:vAlign w:val="center"/>
            <w:hideMark/>
          </w:tcPr>
          <w:p w14:paraId="0986A170" w14:textId="77777777" w:rsidR="0089097E" w:rsidRPr="0089097E" w:rsidRDefault="0089097E" w:rsidP="0089097E">
            <w:pPr>
              <w:spacing w:before="0" w:after="0" w:line="240" w:lineRule="auto"/>
              <w:jc w:val="right"/>
              <w:rPr>
                <w:rFonts w:ascii="Arial" w:hAnsi="Arial" w:cs="Arial"/>
                <w:sz w:val="16"/>
                <w:szCs w:val="16"/>
              </w:rPr>
            </w:pPr>
            <w:r w:rsidRPr="0089097E">
              <w:rPr>
                <w:rFonts w:ascii="Arial" w:hAnsi="Arial" w:cs="Arial"/>
                <w:sz w:val="16"/>
                <w:szCs w:val="16"/>
              </w:rPr>
              <w:t>908.7</w:t>
            </w:r>
          </w:p>
        </w:tc>
        <w:tc>
          <w:tcPr>
            <w:tcW w:w="447" w:type="pct"/>
            <w:tcBorders>
              <w:top w:val="single" w:sz="4" w:space="0" w:color="293F5B"/>
              <w:left w:val="nil"/>
              <w:bottom w:val="single" w:sz="4" w:space="0" w:color="293F5B"/>
              <w:right w:val="nil"/>
            </w:tcBorders>
            <w:shd w:val="clear" w:color="auto" w:fill="auto"/>
            <w:noWrap/>
            <w:vAlign w:val="center"/>
            <w:hideMark/>
          </w:tcPr>
          <w:p w14:paraId="0CEBF160" w14:textId="77777777" w:rsidR="0089097E" w:rsidRPr="0089097E" w:rsidRDefault="0089097E" w:rsidP="0089097E">
            <w:pPr>
              <w:spacing w:before="0" w:after="0" w:line="240" w:lineRule="auto"/>
              <w:jc w:val="right"/>
              <w:rPr>
                <w:rFonts w:ascii="Arial" w:hAnsi="Arial" w:cs="Arial"/>
                <w:sz w:val="16"/>
                <w:szCs w:val="16"/>
              </w:rPr>
            </w:pPr>
            <w:r w:rsidRPr="0089097E">
              <w:rPr>
                <w:rFonts w:ascii="Arial" w:hAnsi="Arial" w:cs="Arial"/>
                <w:sz w:val="16"/>
                <w:szCs w:val="16"/>
              </w:rPr>
              <w:t>1,231.8</w:t>
            </w:r>
          </w:p>
        </w:tc>
      </w:tr>
      <w:tr w:rsidR="0089097E" w:rsidRPr="0089097E" w14:paraId="7BD6DD10" w14:textId="77777777" w:rsidTr="0089097E">
        <w:trPr>
          <w:trHeight w:hRule="exact" w:val="225"/>
        </w:trPr>
        <w:tc>
          <w:tcPr>
            <w:tcW w:w="2581" w:type="pct"/>
            <w:tcBorders>
              <w:top w:val="nil"/>
              <w:left w:val="nil"/>
              <w:bottom w:val="single" w:sz="4" w:space="0" w:color="293F5B"/>
              <w:right w:val="nil"/>
            </w:tcBorders>
            <w:shd w:val="clear" w:color="000000" w:fill="FFFFFF"/>
            <w:noWrap/>
            <w:vAlign w:val="center"/>
            <w:hideMark/>
          </w:tcPr>
          <w:p w14:paraId="1DCA2C39" w14:textId="77777777" w:rsidR="0089097E" w:rsidRPr="0089097E" w:rsidRDefault="0089097E" w:rsidP="0089097E">
            <w:pPr>
              <w:spacing w:before="0" w:after="0" w:line="240" w:lineRule="auto"/>
              <w:rPr>
                <w:rFonts w:ascii="Arial" w:hAnsi="Arial" w:cs="Arial"/>
                <w:b/>
                <w:bCs/>
                <w:sz w:val="16"/>
                <w:szCs w:val="16"/>
              </w:rPr>
            </w:pPr>
            <w:r w:rsidRPr="0089097E">
              <w:rPr>
                <w:rFonts w:ascii="Arial" w:hAnsi="Arial" w:cs="Arial"/>
                <w:b/>
                <w:bCs/>
                <w:sz w:val="16"/>
                <w:szCs w:val="16"/>
              </w:rPr>
              <w:t>Total</w:t>
            </w:r>
          </w:p>
        </w:tc>
        <w:tc>
          <w:tcPr>
            <w:tcW w:w="521" w:type="pct"/>
            <w:tcBorders>
              <w:top w:val="nil"/>
              <w:left w:val="nil"/>
              <w:bottom w:val="single" w:sz="4" w:space="0" w:color="293F5B"/>
              <w:right w:val="nil"/>
            </w:tcBorders>
            <w:shd w:val="clear" w:color="auto" w:fill="auto"/>
            <w:noWrap/>
            <w:vAlign w:val="center"/>
            <w:hideMark/>
          </w:tcPr>
          <w:p w14:paraId="700F5455" w14:textId="77777777" w:rsidR="0089097E" w:rsidRPr="0089097E" w:rsidRDefault="0089097E" w:rsidP="0089097E">
            <w:pPr>
              <w:spacing w:before="0" w:after="0" w:line="240" w:lineRule="auto"/>
              <w:jc w:val="right"/>
              <w:rPr>
                <w:rFonts w:ascii="Arial" w:hAnsi="Arial" w:cs="Arial"/>
                <w:b/>
                <w:bCs/>
                <w:sz w:val="16"/>
                <w:szCs w:val="16"/>
              </w:rPr>
            </w:pPr>
            <w:r w:rsidRPr="0089097E">
              <w:rPr>
                <w:rFonts w:ascii="Arial" w:hAnsi="Arial" w:cs="Arial"/>
                <w:b/>
                <w:bCs/>
                <w:sz w:val="16"/>
                <w:szCs w:val="16"/>
              </w:rPr>
              <w:t>15,608.7</w:t>
            </w:r>
          </w:p>
        </w:tc>
        <w:tc>
          <w:tcPr>
            <w:tcW w:w="521" w:type="pct"/>
            <w:tcBorders>
              <w:top w:val="nil"/>
              <w:left w:val="nil"/>
              <w:bottom w:val="single" w:sz="4" w:space="0" w:color="293F5B"/>
              <w:right w:val="nil"/>
            </w:tcBorders>
            <w:shd w:val="clear" w:color="000000" w:fill="E6F2FF"/>
            <w:noWrap/>
            <w:vAlign w:val="center"/>
            <w:hideMark/>
          </w:tcPr>
          <w:p w14:paraId="1723219D" w14:textId="77777777" w:rsidR="0089097E" w:rsidRPr="0089097E" w:rsidRDefault="0089097E" w:rsidP="0089097E">
            <w:pPr>
              <w:spacing w:before="0" w:after="0" w:line="240" w:lineRule="auto"/>
              <w:jc w:val="right"/>
              <w:rPr>
                <w:rFonts w:ascii="Arial" w:hAnsi="Arial" w:cs="Arial"/>
                <w:b/>
                <w:bCs/>
                <w:sz w:val="16"/>
                <w:szCs w:val="16"/>
              </w:rPr>
            </w:pPr>
            <w:r w:rsidRPr="0089097E">
              <w:rPr>
                <w:rFonts w:ascii="Arial" w:hAnsi="Arial" w:cs="Arial"/>
                <w:b/>
                <w:bCs/>
                <w:sz w:val="16"/>
                <w:szCs w:val="16"/>
              </w:rPr>
              <w:t>15,150.3</w:t>
            </w:r>
          </w:p>
        </w:tc>
        <w:tc>
          <w:tcPr>
            <w:tcW w:w="484" w:type="pct"/>
            <w:tcBorders>
              <w:top w:val="nil"/>
              <w:left w:val="nil"/>
              <w:bottom w:val="single" w:sz="4" w:space="0" w:color="293F5B"/>
              <w:right w:val="nil"/>
            </w:tcBorders>
            <w:shd w:val="clear" w:color="auto" w:fill="auto"/>
            <w:noWrap/>
            <w:vAlign w:val="center"/>
            <w:hideMark/>
          </w:tcPr>
          <w:p w14:paraId="39CD4AB1" w14:textId="77777777" w:rsidR="0089097E" w:rsidRPr="0089097E" w:rsidRDefault="0089097E" w:rsidP="0089097E">
            <w:pPr>
              <w:spacing w:before="0" w:after="0" w:line="240" w:lineRule="auto"/>
              <w:jc w:val="right"/>
              <w:rPr>
                <w:rFonts w:ascii="Arial" w:hAnsi="Arial" w:cs="Arial"/>
                <w:b/>
                <w:bCs/>
                <w:sz w:val="16"/>
                <w:szCs w:val="16"/>
              </w:rPr>
            </w:pPr>
            <w:r w:rsidRPr="0089097E">
              <w:rPr>
                <w:rFonts w:ascii="Arial" w:hAnsi="Arial" w:cs="Arial"/>
                <w:b/>
                <w:bCs/>
                <w:sz w:val="16"/>
                <w:szCs w:val="16"/>
              </w:rPr>
              <w:t>14,574.1</w:t>
            </w:r>
          </w:p>
        </w:tc>
        <w:tc>
          <w:tcPr>
            <w:tcW w:w="447" w:type="pct"/>
            <w:tcBorders>
              <w:top w:val="nil"/>
              <w:left w:val="nil"/>
              <w:bottom w:val="single" w:sz="4" w:space="0" w:color="293F5B"/>
              <w:right w:val="nil"/>
            </w:tcBorders>
            <w:shd w:val="clear" w:color="auto" w:fill="auto"/>
            <w:noWrap/>
            <w:vAlign w:val="center"/>
            <w:hideMark/>
          </w:tcPr>
          <w:p w14:paraId="13B74D28" w14:textId="77777777" w:rsidR="0089097E" w:rsidRPr="0089097E" w:rsidRDefault="0089097E" w:rsidP="0089097E">
            <w:pPr>
              <w:spacing w:before="0" w:after="0" w:line="240" w:lineRule="auto"/>
              <w:jc w:val="right"/>
              <w:rPr>
                <w:rFonts w:ascii="Arial" w:hAnsi="Arial" w:cs="Arial"/>
                <w:b/>
                <w:bCs/>
                <w:sz w:val="16"/>
                <w:szCs w:val="16"/>
              </w:rPr>
            </w:pPr>
            <w:r w:rsidRPr="0089097E">
              <w:rPr>
                <w:rFonts w:ascii="Arial" w:hAnsi="Arial" w:cs="Arial"/>
                <w:b/>
                <w:bCs/>
                <w:sz w:val="16"/>
                <w:szCs w:val="16"/>
              </w:rPr>
              <w:t>14,230.0</w:t>
            </w:r>
          </w:p>
        </w:tc>
        <w:tc>
          <w:tcPr>
            <w:tcW w:w="447" w:type="pct"/>
            <w:tcBorders>
              <w:top w:val="nil"/>
              <w:left w:val="nil"/>
              <w:bottom w:val="single" w:sz="4" w:space="0" w:color="293F5B"/>
              <w:right w:val="nil"/>
            </w:tcBorders>
            <w:shd w:val="clear" w:color="auto" w:fill="auto"/>
            <w:noWrap/>
            <w:vAlign w:val="center"/>
            <w:hideMark/>
          </w:tcPr>
          <w:p w14:paraId="7A17BDBC" w14:textId="77777777" w:rsidR="0089097E" w:rsidRPr="0089097E" w:rsidRDefault="0089097E" w:rsidP="0089097E">
            <w:pPr>
              <w:spacing w:before="0" w:after="0" w:line="240" w:lineRule="auto"/>
              <w:jc w:val="right"/>
              <w:rPr>
                <w:rFonts w:ascii="Arial" w:hAnsi="Arial" w:cs="Arial"/>
                <w:b/>
                <w:bCs/>
                <w:sz w:val="16"/>
                <w:szCs w:val="16"/>
              </w:rPr>
            </w:pPr>
            <w:r w:rsidRPr="0089097E">
              <w:rPr>
                <w:rFonts w:ascii="Arial" w:hAnsi="Arial" w:cs="Arial"/>
                <w:b/>
                <w:bCs/>
                <w:sz w:val="16"/>
                <w:szCs w:val="16"/>
              </w:rPr>
              <w:t>14,564.4</w:t>
            </w:r>
          </w:p>
        </w:tc>
      </w:tr>
      <w:tr w:rsidR="0089097E" w:rsidRPr="0089097E" w14:paraId="7DF4D49D" w14:textId="77777777" w:rsidTr="0089097E">
        <w:trPr>
          <w:trHeight w:hRule="exact" w:val="225"/>
        </w:trPr>
        <w:tc>
          <w:tcPr>
            <w:tcW w:w="2581" w:type="pct"/>
            <w:tcBorders>
              <w:top w:val="nil"/>
              <w:left w:val="nil"/>
              <w:bottom w:val="nil"/>
              <w:right w:val="nil"/>
            </w:tcBorders>
            <w:shd w:val="clear" w:color="000000" w:fill="FFFFFF"/>
            <w:noWrap/>
            <w:vAlign w:val="center"/>
            <w:hideMark/>
          </w:tcPr>
          <w:p w14:paraId="7CEBB41B" w14:textId="79D9E235" w:rsidR="0089097E" w:rsidRPr="0089097E" w:rsidRDefault="0089097E" w:rsidP="0089097E">
            <w:pPr>
              <w:spacing w:before="0" w:after="0" w:line="240" w:lineRule="auto"/>
              <w:rPr>
                <w:rFonts w:ascii="Arial" w:hAnsi="Arial" w:cs="Arial"/>
                <w:i/>
                <w:iCs/>
                <w:sz w:val="16"/>
                <w:szCs w:val="16"/>
              </w:rPr>
            </w:pPr>
            <w:r w:rsidRPr="0089097E">
              <w:rPr>
                <w:rFonts w:ascii="Arial" w:hAnsi="Arial" w:cs="Arial"/>
                <w:i/>
                <w:iCs/>
                <w:sz w:val="16"/>
                <w:szCs w:val="16"/>
              </w:rPr>
              <w:t>Memorandum item</w:t>
            </w:r>
            <w:r w:rsidR="009B0708">
              <w:rPr>
                <w:rFonts w:ascii="Arial" w:hAnsi="Arial" w:cs="Arial"/>
                <w:i/>
                <w:iCs/>
                <w:sz w:val="16"/>
                <w:szCs w:val="16"/>
              </w:rPr>
              <w:t xml:space="preserve"> – </w:t>
            </w:r>
            <w:r w:rsidRPr="0089097E">
              <w:rPr>
                <w:rFonts w:ascii="Arial" w:hAnsi="Arial" w:cs="Arial"/>
                <w:i/>
                <w:iCs/>
                <w:sz w:val="16"/>
                <w:szCs w:val="16"/>
              </w:rPr>
              <w:t>payments direct to local</w:t>
            </w:r>
          </w:p>
        </w:tc>
        <w:tc>
          <w:tcPr>
            <w:tcW w:w="521" w:type="pct"/>
            <w:tcBorders>
              <w:top w:val="nil"/>
              <w:left w:val="nil"/>
              <w:bottom w:val="nil"/>
              <w:right w:val="nil"/>
            </w:tcBorders>
            <w:shd w:val="clear" w:color="auto" w:fill="auto"/>
            <w:noWrap/>
            <w:vAlign w:val="center"/>
            <w:hideMark/>
          </w:tcPr>
          <w:p w14:paraId="79697567" w14:textId="77777777" w:rsidR="0089097E" w:rsidRPr="0089097E" w:rsidRDefault="0089097E" w:rsidP="0089097E">
            <w:pPr>
              <w:spacing w:before="0" w:after="0" w:line="240" w:lineRule="auto"/>
              <w:rPr>
                <w:rFonts w:ascii="Arial" w:hAnsi="Arial" w:cs="Arial"/>
                <w:i/>
                <w:iCs/>
                <w:sz w:val="16"/>
                <w:szCs w:val="16"/>
              </w:rPr>
            </w:pPr>
          </w:p>
        </w:tc>
        <w:tc>
          <w:tcPr>
            <w:tcW w:w="521" w:type="pct"/>
            <w:tcBorders>
              <w:top w:val="nil"/>
              <w:left w:val="nil"/>
              <w:bottom w:val="nil"/>
              <w:right w:val="nil"/>
            </w:tcBorders>
            <w:shd w:val="clear" w:color="000000" w:fill="E6F2FF"/>
            <w:noWrap/>
            <w:vAlign w:val="center"/>
            <w:hideMark/>
          </w:tcPr>
          <w:p w14:paraId="5DC9EB86" w14:textId="77777777" w:rsidR="0089097E" w:rsidRPr="0089097E" w:rsidRDefault="0089097E" w:rsidP="0089097E">
            <w:pPr>
              <w:spacing w:before="0" w:after="0" w:line="240" w:lineRule="auto"/>
              <w:jc w:val="right"/>
              <w:rPr>
                <w:rFonts w:ascii="Arial" w:hAnsi="Arial" w:cs="Arial"/>
                <w:sz w:val="16"/>
                <w:szCs w:val="16"/>
              </w:rPr>
            </w:pPr>
            <w:r w:rsidRPr="0089097E">
              <w:rPr>
                <w:rFonts w:ascii="Arial" w:hAnsi="Arial" w:cs="Arial"/>
                <w:sz w:val="16"/>
                <w:szCs w:val="16"/>
              </w:rPr>
              <w:t> </w:t>
            </w:r>
          </w:p>
        </w:tc>
        <w:tc>
          <w:tcPr>
            <w:tcW w:w="484" w:type="pct"/>
            <w:tcBorders>
              <w:top w:val="nil"/>
              <w:left w:val="nil"/>
              <w:bottom w:val="nil"/>
              <w:right w:val="nil"/>
            </w:tcBorders>
            <w:shd w:val="clear" w:color="000000" w:fill="FFFFFF"/>
            <w:noWrap/>
            <w:vAlign w:val="center"/>
            <w:hideMark/>
          </w:tcPr>
          <w:p w14:paraId="265D5E4E" w14:textId="77777777" w:rsidR="0089097E" w:rsidRPr="0089097E" w:rsidRDefault="0089097E" w:rsidP="0089097E">
            <w:pPr>
              <w:spacing w:before="0" w:after="0" w:line="240" w:lineRule="auto"/>
              <w:jc w:val="right"/>
              <w:rPr>
                <w:rFonts w:ascii="Arial" w:hAnsi="Arial" w:cs="Arial"/>
                <w:sz w:val="16"/>
                <w:szCs w:val="16"/>
              </w:rPr>
            </w:pPr>
            <w:r w:rsidRPr="0089097E">
              <w:rPr>
                <w:rFonts w:ascii="Arial" w:hAnsi="Arial" w:cs="Arial"/>
                <w:sz w:val="16"/>
                <w:szCs w:val="16"/>
              </w:rPr>
              <w:t> </w:t>
            </w:r>
          </w:p>
        </w:tc>
        <w:tc>
          <w:tcPr>
            <w:tcW w:w="447" w:type="pct"/>
            <w:tcBorders>
              <w:top w:val="nil"/>
              <w:left w:val="nil"/>
              <w:bottom w:val="nil"/>
              <w:right w:val="nil"/>
            </w:tcBorders>
            <w:shd w:val="clear" w:color="000000" w:fill="FFFFFF"/>
            <w:noWrap/>
            <w:vAlign w:val="center"/>
            <w:hideMark/>
          </w:tcPr>
          <w:p w14:paraId="66F79C04" w14:textId="77777777" w:rsidR="0089097E" w:rsidRPr="0089097E" w:rsidRDefault="0089097E" w:rsidP="0089097E">
            <w:pPr>
              <w:spacing w:before="0" w:after="0" w:line="240" w:lineRule="auto"/>
              <w:jc w:val="right"/>
              <w:rPr>
                <w:rFonts w:ascii="Arial" w:hAnsi="Arial" w:cs="Arial"/>
                <w:sz w:val="16"/>
                <w:szCs w:val="16"/>
              </w:rPr>
            </w:pPr>
            <w:r w:rsidRPr="0089097E">
              <w:rPr>
                <w:rFonts w:ascii="Arial" w:hAnsi="Arial" w:cs="Arial"/>
                <w:sz w:val="16"/>
                <w:szCs w:val="16"/>
              </w:rPr>
              <w:t> </w:t>
            </w:r>
          </w:p>
        </w:tc>
        <w:tc>
          <w:tcPr>
            <w:tcW w:w="447" w:type="pct"/>
            <w:tcBorders>
              <w:top w:val="nil"/>
              <w:left w:val="nil"/>
              <w:bottom w:val="nil"/>
              <w:right w:val="nil"/>
            </w:tcBorders>
            <w:shd w:val="clear" w:color="000000" w:fill="FFFFFF"/>
            <w:noWrap/>
            <w:vAlign w:val="center"/>
            <w:hideMark/>
          </w:tcPr>
          <w:p w14:paraId="442942CF" w14:textId="77777777" w:rsidR="0089097E" w:rsidRPr="0089097E" w:rsidRDefault="0089097E" w:rsidP="0089097E">
            <w:pPr>
              <w:spacing w:before="0" w:after="0" w:line="240" w:lineRule="auto"/>
              <w:jc w:val="right"/>
              <w:rPr>
                <w:rFonts w:ascii="Arial" w:hAnsi="Arial" w:cs="Arial"/>
                <w:sz w:val="16"/>
                <w:szCs w:val="16"/>
              </w:rPr>
            </w:pPr>
            <w:r w:rsidRPr="0089097E">
              <w:rPr>
                <w:rFonts w:ascii="Arial" w:hAnsi="Arial" w:cs="Arial"/>
                <w:sz w:val="16"/>
                <w:szCs w:val="16"/>
              </w:rPr>
              <w:t> </w:t>
            </w:r>
          </w:p>
        </w:tc>
      </w:tr>
      <w:tr w:rsidR="0089097E" w:rsidRPr="0089097E" w14:paraId="58C979AB" w14:textId="77777777" w:rsidTr="0089097E">
        <w:trPr>
          <w:trHeight w:hRule="exact" w:val="225"/>
        </w:trPr>
        <w:tc>
          <w:tcPr>
            <w:tcW w:w="2581" w:type="pct"/>
            <w:tcBorders>
              <w:top w:val="nil"/>
              <w:left w:val="nil"/>
              <w:bottom w:val="nil"/>
              <w:right w:val="nil"/>
            </w:tcBorders>
            <w:shd w:val="clear" w:color="000000" w:fill="FFFFFF"/>
            <w:noWrap/>
            <w:vAlign w:val="center"/>
            <w:hideMark/>
          </w:tcPr>
          <w:p w14:paraId="348D8DF0" w14:textId="77777777" w:rsidR="0089097E" w:rsidRPr="0089097E" w:rsidRDefault="0089097E" w:rsidP="0089097E">
            <w:pPr>
              <w:spacing w:before="0" w:after="0" w:line="240" w:lineRule="auto"/>
              <w:ind w:left="170"/>
              <w:rPr>
                <w:rFonts w:ascii="Arial" w:hAnsi="Arial" w:cs="Arial"/>
                <w:i/>
                <w:iCs/>
                <w:sz w:val="16"/>
                <w:szCs w:val="16"/>
              </w:rPr>
            </w:pPr>
            <w:r w:rsidRPr="0089097E">
              <w:rPr>
                <w:rFonts w:ascii="Arial" w:hAnsi="Arial" w:cs="Arial"/>
                <w:i/>
                <w:iCs/>
                <w:sz w:val="16"/>
                <w:szCs w:val="16"/>
              </w:rPr>
              <w:t>governments included in payments above</w:t>
            </w:r>
          </w:p>
        </w:tc>
        <w:tc>
          <w:tcPr>
            <w:tcW w:w="521" w:type="pct"/>
            <w:tcBorders>
              <w:top w:val="nil"/>
              <w:left w:val="nil"/>
              <w:bottom w:val="nil"/>
              <w:right w:val="nil"/>
            </w:tcBorders>
            <w:shd w:val="clear" w:color="auto" w:fill="auto"/>
            <w:noWrap/>
            <w:vAlign w:val="center"/>
            <w:hideMark/>
          </w:tcPr>
          <w:p w14:paraId="358AF041" w14:textId="77777777" w:rsidR="0089097E" w:rsidRPr="0089097E" w:rsidRDefault="0089097E" w:rsidP="0089097E">
            <w:pPr>
              <w:spacing w:before="0" w:after="0" w:line="240" w:lineRule="auto"/>
              <w:ind w:firstLineChars="100" w:firstLine="160"/>
              <w:rPr>
                <w:rFonts w:ascii="Arial" w:hAnsi="Arial" w:cs="Arial"/>
                <w:i/>
                <w:iCs/>
                <w:sz w:val="16"/>
                <w:szCs w:val="16"/>
              </w:rPr>
            </w:pPr>
          </w:p>
        </w:tc>
        <w:tc>
          <w:tcPr>
            <w:tcW w:w="521" w:type="pct"/>
            <w:tcBorders>
              <w:top w:val="nil"/>
              <w:left w:val="nil"/>
              <w:bottom w:val="nil"/>
              <w:right w:val="nil"/>
            </w:tcBorders>
            <w:shd w:val="clear" w:color="000000" w:fill="E6F2FF"/>
            <w:noWrap/>
            <w:vAlign w:val="center"/>
            <w:hideMark/>
          </w:tcPr>
          <w:p w14:paraId="2E2FACB4" w14:textId="77777777" w:rsidR="0089097E" w:rsidRPr="0089097E" w:rsidRDefault="0089097E" w:rsidP="0089097E">
            <w:pPr>
              <w:spacing w:before="0" w:after="0" w:line="240" w:lineRule="auto"/>
              <w:jc w:val="right"/>
              <w:rPr>
                <w:rFonts w:ascii="Arial" w:hAnsi="Arial" w:cs="Arial"/>
                <w:sz w:val="16"/>
                <w:szCs w:val="16"/>
              </w:rPr>
            </w:pPr>
            <w:r w:rsidRPr="0089097E">
              <w:rPr>
                <w:rFonts w:ascii="Arial" w:hAnsi="Arial" w:cs="Arial"/>
                <w:sz w:val="16"/>
                <w:szCs w:val="16"/>
              </w:rPr>
              <w:t> </w:t>
            </w:r>
          </w:p>
        </w:tc>
        <w:tc>
          <w:tcPr>
            <w:tcW w:w="484" w:type="pct"/>
            <w:tcBorders>
              <w:top w:val="nil"/>
              <w:left w:val="nil"/>
              <w:bottom w:val="nil"/>
              <w:right w:val="nil"/>
            </w:tcBorders>
            <w:shd w:val="clear" w:color="000000" w:fill="FFFFFF"/>
            <w:noWrap/>
            <w:vAlign w:val="center"/>
            <w:hideMark/>
          </w:tcPr>
          <w:p w14:paraId="76014CFB" w14:textId="77777777" w:rsidR="0089097E" w:rsidRPr="0089097E" w:rsidRDefault="0089097E" w:rsidP="0089097E">
            <w:pPr>
              <w:spacing w:before="0" w:after="0" w:line="240" w:lineRule="auto"/>
              <w:jc w:val="right"/>
              <w:rPr>
                <w:rFonts w:ascii="Arial" w:hAnsi="Arial" w:cs="Arial"/>
                <w:sz w:val="16"/>
                <w:szCs w:val="16"/>
              </w:rPr>
            </w:pPr>
            <w:r w:rsidRPr="0089097E">
              <w:rPr>
                <w:rFonts w:ascii="Arial" w:hAnsi="Arial" w:cs="Arial"/>
                <w:sz w:val="16"/>
                <w:szCs w:val="16"/>
              </w:rPr>
              <w:t> </w:t>
            </w:r>
          </w:p>
        </w:tc>
        <w:tc>
          <w:tcPr>
            <w:tcW w:w="447" w:type="pct"/>
            <w:tcBorders>
              <w:top w:val="nil"/>
              <w:left w:val="nil"/>
              <w:bottom w:val="nil"/>
              <w:right w:val="nil"/>
            </w:tcBorders>
            <w:shd w:val="clear" w:color="000000" w:fill="FFFFFF"/>
            <w:noWrap/>
            <w:vAlign w:val="center"/>
            <w:hideMark/>
          </w:tcPr>
          <w:p w14:paraId="2AF31FFD" w14:textId="77777777" w:rsidR="0089097E" w:rsidRPr="0089097E" w:rsidRDefault="0089097E" w:rsidP="0089097E">
            <w:pPr>
              <w:spacing w:before="0" w:after="0" w:line="240" w:lineRule="auto"/>
              <w:jc w:val="right"/>
              <w:rPr>
                <w:rFonts w:ascii="Arial" w:hAnsi="Arial" w:cs="Arial"/>
                <w:sz w:val="16"/>
                <w:szCs w:val="16"/>
              </w:rPr>
            </w:pPr>
            <w:r w:rsidRPr="0089097E">
              <w:rPr>
                <w:rFonts w:ascii="Arial" w:hAnsi="Arial" w:cs="Arial"/>
                <w:sz w:val="16"/>
                <w:szCs w:val="16"/>
              </w:rPr>
              <w:t> </w:t>
            </w:r>
          </w:p>
        </w:tc>
        <w:tc>
          <w:tcPr>
            <w:tcW w:w="447" w:type="pct"/>
            <w:tcBorders>
              <w:top w:val="nil"/>
              <w:left w:val="nil"/>
              <w:bottom w:val="nil"/>
              <w:right w:val="nil"/>
            </w:tcBorders>
            <w:shd w:val="clear" w:color="000000" w:fill="FFFFFF"/>
            <w:noWrap/>
            <w:vAlign w:val="center"/>
            <w:hideMark/>
          </w:tcPr>
          <w:p w14:paraId="4C1EE87A" w14:textId="77777777" w:rsidR="0089097E" w:rsidRPr="0089097E" w:rsidRDefault="0089097E" w:rsidP="0089097E">
            <w:pPr>
              <w:spacing w:before="0" w:after="0" w:line="240" w:lineRule="auto"/>
              <w:jc w:val="right"/>
              <w:rPr>
                <w:rFonts w:ascii="Arial" w:hAnsi="Arial" w:cs="Arial"/>
                <w:sz w:val="16"/>
                <w:szCs w:val="16"/>
              </w:rPr>
            </w:pPr>
            <w:r w:rsidRPr="0089097E">
              <w:rPr>
                <w:rFonts w:ascii="Arial" w:hAnsi="Arial" w:cs="Arial"/>
                <w:sz w:val="16"/>
                <w:szCs w:val="16"/>
              </w:rPr>
              <w:t> </w:t>
            </w:r>
          </w:p>
        </w:tc>
      </w:tr>
      <w:tr w:rsidR="0089097E" w:rsidRPr="0089097E" w14:paraId="24B1AD0E" w14:textId="77777777" w:rsidTr="0089097E">
        <w:trPr>
          <w:trHeight w:hRule="exact" w:val="225"/>
        </w:trPr>
        <w:tc>
          <w:tcPr>
            <w:tcW w:w="2581" w:type="pct"/>
            <w:tcBorders>
              <w:top w:val="nil"/>
              <w:left w:val="nil"/>
              <w:bottom w:val="nil"/>
              <w:right w:val="nil"/>
            </w:tcBorders>
            <w:shd w:val="clear" w:color="000000" w:fill="FFFFFF"/>
            <w:noWrap/>
            <w:vAlign w:val="center"/>
            <w:hideMark/>
          </w:tcPr>
          <w:p w14:paraId="444D7DCC" w14:textId="77777777" w:rsidR="0089097E" w:rsidRPr="0089097E" w:rsidRDefault="0089097E" w:rsidP="0089097E">
            <w:pPr>
              <w:spacing w:before="0" w:after="0" w:line="240" w:lineRule="auto"/>
              <w:ind w:left="340"/>
              <w:rPr>
                <w:rFonts w:ascii="Arial" w:hAnsi="Arial" w:cs="Arial"/>
                <w:sz w:val="16"/>
                <w:szCs w:val="16"/>
              </w:rPr>
            </w:pPr>
            <w:r w:rsidRPr="0089097E">
              <w:rPr>
                <w:rFonts w:ascii="Arial" w:hAnsi="Arial" w:cs="Arial"/>
                <w:sz w:val="16"/>
                <w:szCs w:val="16"/>
              </w:rPr>
              <w:t>Infrastructure Investment Program</w:t>
            </w:r>
          </w:p>
        </w:tc>
        <w:tc>
          <w:tcPr>
            <w:tcW w:w="521" w:type="pct"/>
            <w:tcBorders>
              <w:top w:val="nil"/>
              <w:left w:val="nil"/>
              <w:bottom w:val="nil"/>
              <w:right w:val="nil"/>
            </w:tcBorders>
            <w:shd w:val="clear" w:color="auto" w:fill="auto"/>
            <w:noWrap/>
            <w:vAlign w:val="center"/>
            <w:hideMark/>
          </w:tcPr>
          <w:p w14:paraId="6BDFCB6E" w14:textId="77777777" w:rsidR="0089097E" w:rsidRPr="0089097E" w:rsidRDefault="0089097E" w:rsidP="0089097E">
            <w:pPr>
              <w:spacing w:before="0" w:after="0" w:line="240" w:lineRule="auto"/>
              <w:ind w:firstLineChars="200" w:firstLine="320"/>
              <w:rPr>
                <w:rFonts w:ascii="Arial" w:hAnsi="Arial" w:cs="Arial"/>
                <w:sz w:val="16"/>
                <w:szCs w:val="16"/>
              </w:rPr>
            </w:pPr>
          </w:p>
        </w:tc>
        <w:tc>
          <w:tcPr>
            <w:tcW w:w="521" w:type="pct"/>
            <w:tcBorders>
              <w:top w:val="nil"/>
              <w:left w:val="nil"/>
              <w:bottom w:val="nil"/>
              <w:right w:val="nil"/>
            </w:tcBorders>
            <w:shd w:val="clear" w:color="000000" w:fill="E6F2FF"/>
            <w:noWrap/>
            <w:vAlign w:val="center"/>
            <w:hideMark/>
          </w:tcPr>
          <w:p w14:paraId="038C3061" w14:textId="77777777" w:rsidR="0089097E" w:rsidRPr="0089097E" w:rsidRDefault="0089097E" w:rsidP="0089097E">
            <w:pPr>
              <w:spacing w:before="0" w:after="0" w:line="240" w:lineRule="auto"/>
              <w:jc w:val="right"/>
              <w:rPr>
                <w:rFonts w:ascii="Arial" w:hAnsi="Arial" w:cs="Arial"/>
                <w:sz w:val="16"/>
                <w:szCs w:val="16"/>
              </w:rPr>
            </w:pPr>
            <w:r w:rsidRPr="0089097E">
              <w:rPr>
                <w:rFonts w:ascii="Arial" w:hAnsi="Arial" w:cs="Arial"/>
                <w:sz w:val="16"/>
                <w:szCs w:val="16"/>
              </w:rPr>
              <w:t> </w:t>
            </w:r>
          </w:p>
        </w:tc>
        <w:tc>
          <w:tcPr>
            <w:tcW w:w="484" w:type="pct"/>
            <w:tcBorders>
              <w:top w:val="nil"/>
              <w:left w:val="nil"/>
              <w:bottom w:val="nil"/>
              <w:right w:val="nil"/>
            </w:tcBorders>
            <w:shd w:val="clear" w:color="000000" w:fill="FFFFFF"/>
            <w:noWrap/>
            <w:vAlign w:val="center"/>
            <w:hideMark/>
          </w:tcPr>
          <w:p w14:paraId="34289EA1" w14:textId="77777777" w:rsidR="0089097E" w:rsidRPr="0089097E" w:rsidRDefault="0089097E" w:rsidP="0089097E">
            <w:pPr>
              <w:spacing w:before="0" w:after="0" w:line="240" w:lineRule="auto"/>
              <w:jc w:val="right"/>
              <w:rPr>
                <w:rFonts w:ascii="Arial" w:hAnsi="Arial" w:cs="Arial"/>
                <w:sz w:val="16"/>
                <w:szCs w:val="16"/>
              </w:rPr>
            </w:pPr>
            <w:r w:rsidRPr="0089097E">
              <w:rPr>
                <w:rFonts w:ascii="Arial" w:hAnsi="Arial" w:cs="Arial"/>
                <w:sz w:val="16"/>
                <w:szCs w:val="16"/>
              </w:rPr>
              <w:t> </w:t>
            </w:r>
          </w:p>
        </w:tc>
        <w:tc>
          <w:tcPr>
            <w:tcW w:w="447" w:type="pct"/>
            <w:tcBorders>
              <w:top w:val="nil"/>
              <w:left w:val="nil"/>
              <w:bottom w:val="nil"/>
              <w:right w:val="nil"/>
            </w:tcBorders>
            <w:shd w:val="clear" w:color="000000" w:fill="FFFFFF"/>
            <w:noWrap/>
            <w:vAlign w:val="center"/>
            <w:hideMark/>
          </w:tcPr>
          <w:p w14:paraId="155A5278" w14:textId="77777777" w:rsidR="0089097E" w:rsidRPr="0089097E" w:rsidRDefault="0089097E" w:rsidP="0089097E">
            <w:pPr>
              <w:spacing w:before="0" w:after="0" w:line="240" w:lineRule="auto"/>
              <w:jc w:val="right"/>
              <w:rPr>
                <w:rFonts w:ascii="Arial" w:hAnsi="Arial" w:cs="Arial"/>
                <w:sz w:val="16"/>
                <w:szCs w:val="16"/>
              </w:rPr>
            </w:pPr>
            <w:r w:rsidRPr="0089097E">
              <w:rPr>
                <w:rFonts w:ascii="Arial" w:hAnsi="Arial" w:cs="Arial"/>
                <w:sz w:val="16"/>
                <w:szCs w:val="16"/>
              </w:rPr>
              <w:t> </w:t>
            </w:r>
          </w:p>
        </w:tc>
        <w:tc>
          <w:tcPr>
            <w:tcW w:w="447" w:type="pct"/>
            <w:tcBorders>
              <w:top w:val="nil"/>
              <w:left w:val="nil"/>
              <w:bottom w:val="nil"/>
              <w:right w:val="nil"/>
            </w:tcBorders>
            <w:shd w:val="clear" w:color="000000" w:fill="FFFFFF"/>
            <w:noWrap/>
            <w:vAlign w:val="center"/>
            <w:hideMark/>
          </w:tcPr>
          <w:p w14:paraId="451A801D" w14:textId="77777777" w:rsidR="0089097E" w:rsidRPr="0089097E" w:rsidRDefault="0089097E" w:rsidP="0089097E">
            <w:pPr>
              <w:spacing w:before="0" w:after="0" w:line="240" w:lineRule="auto"/>
              <w:jc w:val="right"/>
              <w:rPr>
                <w:rFonts w:ascii="Arial" w:hAnsi="Arial" w:cs="Arial"/>
                <w:sz w:val="16"/>
                <w:szCs w:val="16"/>
              </w:rPr>
            </w:pPr>
            <w:r w:rsidRPr="0089097E">
              <w:rPr>
                <w:rFonts w:ascii="Arial" w:hAnsi="Arial" w:cs="Arial"/>
                <w:sz w:val="16"/>
                <w:szCs w:val="16"/>
              </w:rPr>
              <w:t> </w:t>
            </w:r>
          </w:p>
        </w:tc>
      </w:tr>
      <w:tr w:rsidR="0089097E" w:rsidRPr="0089097E" w14:paraId="713679BD" w14:textId="77777777" w:rsidTr="0089097E">
        <w:trPr>
          <w:trHeight w:hRule="exact" w:val="225"/>
        </w:trPr>
        <w:tc>
          <w:tcPr>
            <w:tcW w:w="2581" w:type="pct"/>
            <w:tcBorders>
              <w:top w:val="nil"/>
              <w:left w:val="nil"/>
              <w:bottom w:val="nil"/>
              <w:right w:val="nil"/>
            </w:tcBorders>
            <w:shd w:val="clear" w:color="000000" w:fill="FFFFFF"/>
            <w:noWrap/>
            <w:vAlign w:val="center"/>
            <w:hideMark/>
          </w:tcPr>
          <w:p w14:paraId="4F48C7BA" w14:textId="77777777" w:rsidR="0089097E" w:rsidRPr="0089097E" w:rsidRDefault="0089097E" w:rsidP="0089097E">
            <w:pPr>
              <w:spacing w:before="0" w:after="0" w:line="240" w:lineRule="auto"/>
              <w:ind w:left="510"/>
              <w:rPr>
                <w:rFonts w:ascii="Arial" w:hAnsi="Arial" w:cs="Arial"/>
                <w:sz w:val="16"/>
                <w:szCs w:val="16"/>
              </w:rPr>
            </w:pPr>
            <w:r w:rsidRPr="0089097E">
              <w:rPr>
                <w:rFonts w:ascii="Arial" w:hAnsi="Arial" w:cs="Arial"/>
                <w:sz w:val="16"/>
                <w:szCs w:val="16"/>
              </w:rPr>
              <w:t>Roads to Recovery</w:t>
            </w:r>
          </w:p>
        </w:tc>
        <w:tc>
          <w:tcPr>
            <w:tcW w:w="521" w:type="pct"/>
            <w:tcBorders>
              <w:top w:val="nil"/>
              <w:left w:val="nil"/>
              <w:bottom w:val="nil"/>
              <w:right w:val="nil"/>
            </w:tcBorders>
            <w:shd w:val="clear" w:color="auto" w:fill="auto"/>
            <w:noWrap/>
            <w:vAlign w:val="center"/>
            <w:hideMark/>
          </w:tcPr>
          <w:p w14:paraId="36231C03" w14:textId="77777777" w:rsidR="0089097E" w:rsidRPr="0089097E" w:rsidRDefault="0089097E" w:rsidP="0089097E">
            <w:pPr>
              <w:spacing w:before="0" w:after="0" w:line="240" w:lineRule="auto"/>
              <w:jc w:val="right"/>
              <w:rPr>
                <w:rFonts w:ascii="Arial" w:hAnsi="Arial" w:cs="Arial"/>
                <w:sz w:val="16"/>
                <w:szCs w:val="16"/>
              </w:rPr>
            </w:pPr>
            <w:r w:rsidRPr="0089097E">
              <w:rPr>
                <w:rFonts w:ascii="Arial" w:hAnsi="Arial" w:cs="Arial"/>
                <w:sz w:val="16"/>
                <w:szCs w:val="16"/>
              </w:rPr>
              <w:t>615.5</w:t>
            </w:r>
          </w:p>
        </w:tc>
        <w:tc>
          <w:tcPr>
            <w:tcW w:w="521" w:type="pct"/>
            <w:tcBorders>
              <w:top w:val="nil"/>
              <w:left w:val="nil"/>
              <w:bottom w:val="nil"/>
              <w:right w:val="nil"/>
            </w:tcBorders>
            <w:shd w:val="clear" w:color="000000" w:fill="E6F2FF"/>
            <w:noWrap/>
            <w:vAlign w:val="center"/>
            <w:hideMark/>
          </w:tcPr>
          <w:p w14:paraId="7BF67913" w14:textId="77777777" w:rsidR="0089097E" w:rsidRPr="0089097E" w:rsidRDefault="0089097E" w:rsidP="0089097E">
            <w:pPr>
              <w:spacing w:before="0" w:after="0" w:line="240" w:lineRule="auto"/>
              <w:jc w:val="right"/>
              <w:rPr>
                <w:rFonts w:ascii="Arial" w:hAnsi="Arial" w:cs="Arial"/>
                <w:sz w:val="16"/>
                <w:szCs w:val="16"/>
              </w:rPr>
            </w:pPr>
            <w:r w:rsidRPr="0089097E">
              <w:rPr>
                <w:rFonts w:ascii="Arial" w:hAnsi="Arial" w:cs="Arial"/>
                <w:sz w:val="16"/>
                <w:szCs w:val="16"/>
              </w:rPr>
              <w:t>757.5</w:t>
            </w:r>
          </w:p>
        </w:tc>
        <w:tc>
          <w:tcPr>
            <w:tcW w:w="484" w:type="pct"/>
            <w:tcBorders>
              <w:top w:val="nil"/>
              <w:left w:val="nil"/>
              <w:bottom w:val="nil"/>
              <w:right w:val="nil"/>
            </w:tcBorders>
            <w:shd w:val="clear" w:color="auto" w:fill="auto"/>
            <w:noWrap/>
            <w:vAlign w:val="center"/>
            <w:hideMark/>
          </w:tcPr>
          <w:p w14:paraId="398FD3E0" w14:textId="77777777" w:rsidR="0089097E" w:rsidRPr="0089097E" w:rsidRDefault="0089097E" w:rsidP="0089097E">
            <w:pPr>
              <w:spacing w:before="0" w:after="0" w:line="240" w:lineRule="auto"/>
              <w:jc w:val="right"/>
              <w:rPr>
                <w:rFonts w:ascii="Arial" w:hAnsi="Arial" w:cs="Arial"/>
                <w:sz w:val="16"/>
                <w:szCs w:val="16"/>
              </w:rPr>
            </w:pPr>
            <w:r w:rsidRPr="0089097E">
              <w:rPr>
                <w:rFonts w:ascii="Arial" w:hAnsi="Arial" w:cs="Arial"/>
                <w:sz w:val="16"/>
                <w:szCs w:val="16"/>
              </w:rPr>
              <w:t>899.6</w:t>
            </w:r>
          </w:p>
        </w:tc>
        <w:tc>
          <w:tcPr>
            <w:tcW w:w="447" w:type="pct"/>
            <w:tcBorders>
              <w:top w:val="nil"/>
              <w:left w:val="nil"/>
              <w:bottom w:val="nil"/>
              <w:right w:val="nil"/>
            </w:tcBorders>
            <w:shd w:val="clear" w:color="auto" w:fill="auto"/>
            <w:noWrap/>
            <w:vAlign w:val="center"/>
            <w:hideMark/>
          </w:tcPr>
          <w:p w14:paraId="5DC00985" w14:textId="77777777" w:rsidR="0089097E" w:rsidRPr="0089097E" w:rsidRDefault="0089097E" w:rsidP="0089097E">
            <w:pPr>
              <w:spacing w:before="0" w:after="0" w:line="240" w:lineRule="auto"/>
              <w:jc w:val="right"/>
              <w:rPr>
                <w:rFonts w:ascii="Arial" w:hAnsi="Arial" w:cs="Arial"/>
                <w:sz w:val="16"/>
                <w:szCs w:val="16"/>
              </w:rPr>
            </w:pPr>
            <w:r w:rsidRPr="0089097E">
              <w:rPr>
                <w:rFonts w:ascii="Arial" w:hAnsi="Arial" w:cs="Arial"/>
                <w:sz w:val="16"/>
                <w:szCs w:val="16"/>
              </w:rPr>
              <w:t>946.9</w:t>
            </w:r>
          </w:p>
        </w:tc>
        <w:tc>
          <w:tcPr>
            <w:tcW w:w="447" w:type="pct"/>
            <w:tcBorders>
              <w:top w:val="nil"/>
              <w:left w:val="nil"/>
              <w:bottom w:val="nil"/>
              <w:right w:val="nil"/>
            </w:tcBorders>
            <w:shd w:val="clear" w:color="auto" w:fill="auto"/>
            <w:noWrap/>
            <w:vAlign w:val="center"/>
            <w:hideMark/>
          </w:tcPr>
          <w:p w14:paraId="2B3A28A8" w14:textId="77777777" w:rsidR="0089097E" w:rsidRPr="0089097E" w:rsidRDefault="0089097E" w:rsidP="0089097E">
            <w:pPr>
              <w:spacing w:before="0" w:after="0" w:line="240" w:lineRule="auto"/>
              <w:jc w:val="right"/>
              <w:rPr>
                <w:rFonts w:ascii="Arial" w:hAnsi="Arial" w:cs="Arial"/>
                <w:sz w:val="16"/>
                <w:szCs w:val="16"/>
              </w:rPr>
            </w:pPr>
            <w:r w:rsidRPr="0089097E">
              <w:rPr>
                <w:rFonts w:ascii="Arial" w:hAnsi="Arial" w:cs="Arial"/>
                <w:sz w:val="16"/>
                <w:szCs w:val="16"/>
              </w:rPr>
              <w:t>946.9</w:t>
            </w:r>
          </w:p>
        </w:tc>
      </w:tr>
      <w:tr w:rsidR="0089097E" w:rsidRPr="0089097E" w14:paraId="7754DAC9" w14:textId="77777777" w:rsidTr="0089097E">
        <w:trPr>
          <w:trHeight w:hRule="exact" w:val="225"/>
        </w:trPr>
        <w:tc>
          <w:tcPr>
            <w:tcW w:w="2581" w:type="pct"/>
            <w:tcBorders>
              <w:top w:val="nil"/>
              <w:left w:val="nil"/>
              <w:bottom w:val="nil"/>
              <w:right w:val="nil"/>
            </w:tcBorders>
            <w:shd w:val="clear" w:color="000000" w:fill="FFFFFF"/>
            <w:noWrap/>
            <w:vAlign w:val="center"/>
            <w:hideMark/>
          </w:tcPr>
          <w:p w14:paraId="51E93727" w14:textId="77777777" w:rsidR="0089097E" w:rsidRPr="0089097E" w:rsidRDefault="0089097E" w:rsidP="0089097E">
            <w:pPr>
              <w:spacing w:before="0" w:after="0" w:line="240" w:lineRule="auto"/>
              <w:ind w:left="340"/>
              <w:rPr>
                <w:rFonts w:ascii="Arial" w:hAnsi="Arial" w:cs="Arial"/>
                <w:sz w:val="16"/>
                <w:szCs w:val="16"/>
              </w:rPr>
            </w:pPr>
            <w:r w:rsidRPr="0089097E">
              <w:rPr>
                <w:rFonts w:ascii="Arial" w:hAnsi="Arial" w:cs="Arial"/>
                <w:sz w:val="16"/>
                <w:szCs w:val="16"/>
              </w:rPr>
              <w:t>Other payments</w:t>
            </w:r>
          </w:p>
        </w:tc>
        <w:tc>
          <w:tcPr>
            <w:tcW w:w="521" w:type="pct"/>
            <w:tcBorders>
              <w:top w:val="nil"/>
              <w:left w:val="nil"/>
              <w:bottom w:val="nil"/>
              <w:right w:val="nil"/>
            </w:tcBorders>
            <w:shd w:val="clear" w:color="auto" w:fill="auto"/>
            <w:noWrap/>
            <w:vAlign w:val="center"/>
            <w:hideMark/>
          </w:tcPr>
          <w:p w14:paraId="7AF5B7CB" w14:textId="77777777" w:rsidR="0089097E" w:rsidRPr="0089097E" w:rsidRDefault="0089097E" w:rsidP="0089097E">
            <w:pPr>
              <w:spacing w:before="0" w:after="0" w:line="240" w:lineRule="auto"/>
              <w:ind w:firstLineChars="200" w:firstLine="320"/>
              <w:rPr>
                <w:rFonts w:ascii="Arial" w:hAnsi="Arial" w:cs="Arial"/>
                <w:sz w:val="16"/>
                <w:szCs w:val="16"/>
              </w:rPr>
            </w:pPr>
          </w:p>
        </w:tc>
        <w:tc>
          <w:tcPr>
            <w:tcW w:w="521" w:type="pct"/>
            <w:tcBorders>
              <w:top w:val="nil"/>
              <w:left w:val="nil"/>
              <w:bottom w:val="nil"/>
              <w:right w:val="nil"/>
            </w:tcBorders>
            <w:shd w:val="clear" w:color="000000" w:fill="E6F2FF"/>
            <w:noWrap/>
            <w:vAlign w:val="center"/>
            <w:hideMark/>
          </w:tcPr>
          <w:p w14:paraId="3F98E4C7" w14:textId="77777777" w:rsidR="0089097E" w:rsidRPr="0089097E" w:rsidRDefault="0089097E" w:rsidP="0089097E">
            <w:pPr>
              <w:spacing w:before="0" w:after="0" w:line="240" w:lineRule="auto"/>
              <w:jc w:val="right"/>
              <w:rPr>
                <w:rFonts w:ascii="Arial" w:hAnsi="Arial" w:cs="Arial"/>
                <w:sz w:val="16"/>
                <w:szCs w:val="16"/>
              </w:rPr>
            </w:pPr>
            <w:r w:rsidRPr="0089097E">
              <w:rPr>
                <w:rFonts w:ascii="Arial" w:hAnsi="Arial" w:cs="Arial"/>
                <w:sz w:val="16"/>
                <w:szCs w:val="16"/>
              </w:rPr>
              <w:t> </w:t>
            </w:r>
          </w:p>
        </w:tc>
        <w:tc>
          <w:tcPr>
            <w:tcW w:w="484" w:type="pct"/>
            <w:tcBorders>
              <w:top w:val="nil"/>
              <w:left w:val="nil"/>
              <w:bottom w:val="nil"/>
              <w:right w:val="nil"/>
            </w:tcBorders>
            <w:shd w:val="clear" w:color="auto" w:fill="auto"/>
            <w:noWrap/>
            <w:vAlign w:val="center"/>
            <w:hideMark/>
          </w:tcPr>
          <w:p w14:paraId="678D6DD9" w14:textId="77777777" w:rsidR="0089097E" w:rsidRPr="0089097E" w:rsidRDefault="0089097E" w:rsidP="0089097E">
            <w:pPr>
              <w:spacing w:before="0" w:after="0" w:line="240" w:lineRule="auto"/>
              <w:jc w:val="right"/>
              <w:rPr>
                <w:rFonts w:ascii="Arial" w:hAnsi="Arial" w:cs="Arial"/>
                <w:sz w:val="16"/>
                <w:szCs w:val="16"/>
              </w:rPr>
            </w:pPr>
          </w:p>
        </w:tc>
        <w:tc>
          <w:tcPr>
            <w:tcW w:w="447" w:type="pct"/>
            <w:tcBorders>
              <w:top w:val="nil"/>
              <w:left w:val="nil"/>
              <w:bottom w:val="nil"/>
              <w:right w:val="nil"/>
            </w:tcBorders>
            <w:shd w:val="clear" w:color="auto" w:fill="auto"/>
            <w:noWrap/>
            <w:vAlign w:val="center"/>
            <w:hideMark/>
          </w:tcPr>
          <w:p w14:paraId="37BC0994" w14:textId="77777777" w:rsidR="0089097E" w:rsidRPr="0089097E" w:rsidRDefault="0089097E" w:rsidP="0089097E">
            <w:pPr>
              <w:spacing w:before="0" w:after="0" w:line="240" w:lineRule="auto"/>
              <w:jc w:val="right"/>
              <w:rPr>
                <w:rFonts w:ascii="Times New Roman" w:hAnsi="Times New Roman"/>
                <w:sz w:val="20"/>
              </w:rPr>
            </w:pPr>
          </w:p>
        </w:tc>
        <w:tc>
          <w:tcPr>
            <w:tcW w:w="447" w:type="pct"/>
            <w:tcBorders>
              <w:top w:val="nil"/>
              <w:left w:val="nil"/>
              <w:bottom w:val="nil"/>
              <w:right w:val="nil"/>
            </w:tcBorders>
            <w:shd w:val="clear" w:color="auto" w:fill="auto"/>
            <w:noWrap/>
            <w:vAlign w:val="center"/>
            <w:hideMark/>
          </w:tcPr>
          <w:p w14:paraId="43C8543F" w14:textId="77777777" w:rsidR="0089097E" w:rsidRPr="0089097E" w:rsidRDefault="0089097E" w:rsidP="0089097E">
            <w:pPr>
              <w:spacing w:before="0" w:after="0" w:line="240" w:lineRule="auto"/>
              <w:jc w:val="right"/>
              <w:rPr>
                <w:rFonts w:ascii="Times New Roman" w:hAnsi="Times New Roman"/>
                <w:sz w:val="20"/>
              </w:rPr>
            </w:pPr>
          </w:p>
        </w:tc>
      </w:tr>
      <w:tr w:rsidR="0089097E" w:rsidRPr="0089097E" w14:paraId="73F28C30" w14:textId="77777777" w:rsidTr="0089097E">
        <w:trPr>
          <w:trHeight w:hRule="exact" w:val="225"/>
        </w:trPr>
        <w:tc>
          <w:tcPr>
            <w:tcW w:w="2581" w:type="pct"/>
            <w:tcBorders>
              <w:top w:val="nil"/>
              <w:left w:val="nil"/>
              <w:bottom w:val="nil"/>
              <w:right w:val="nil"/>
            </w:tcBorders>
            <w:shd w:val="clear" w:color="000000" w:fill="FFFFFF"/>
            <w:noWrap/>
            <w:vAlign w:val="bottom"/>
            <w:hideMark/>
          </w:tcPr>
          <w:p w14:paraId="0D5A526D" w14:textId="77777777" w:rsidR="0089097E" w:rsidRPr="0089097E" w:rsidRDefault="0089097E" w:rsidP="0089097E">
            <w:pPr>
              <w:spacing w:before="0" w:after="0" w:line="240" w:lineRule="auto"/>
              <w:ind w:left="510"/>
              <w:rPr>
                <w:rFonts w:ascii="Arial" w:hAnsi="Arial" w:cs="Arial"/>
                <w:sz w:val="16"/>
                <w:szCs w:val="16"/>
              </w:rPr>
            </w:pPr>
            <w:r w:rsidRPr="0089097E">
              <w:rPr>
                <w:rFonts w:ascii="Arial" w:hAnsi="Arial" w:cs="Arial"/>
                <w:sz w:val="16"/>
                <w:szCs w:val="16"/>
              </w:rPr>
              <w:t>Local Roads and Community Infrastructure</w:t>
            </w:r>
          </w:p>
        </w:tc>
        <w:tc>
          <w:tcPr>
            <w:tcW w:w="521" w:type="pct"/>
            <w:tcBorders>
              <w:top w:val="nil"/>
              <w:left w:val="nil"/>
              <w:bottom w:val="nil"/>
              <w:right w:val="nil"/>
            </w:tcBorders>
            <w:shd w:val="clear" w:color="auto" w:fill="auto"/>
            <w:noWrap/>
            <w:vAlign w:val="center"/>
            <w:hideMark/>
          </w:tcPr>
          <w:p w14:paraId="5D18C762" w14:textId="77777777" w:rsidR="0089097E" w:rsidRPr="0089097E" w:rsidRDefault="0089097E" w:rsidP="0089097E">
            <w:pPr>
              <w:spacing w:before="0" w:after="0" w:line="240" w:lineRule="auto"/>
              <w:jc w:val="right"/>
              <w:rPr>
                <w:rFonts w:ascii="Arial" w:hAnsi="Arial" w:cs="Arial"/>
                <w:sz w:val="16"/>
                <w:szCs w:val="16"/>
              </w:rPr>
            </w:pPr>
            <w:r w:rsidRPr="0089097E">
              <w:rPr>
                <w:rFonts w:ascii="Arial" w:hAnsi="Arial" w:cs="Arial"/>
                <w:sz w:val="16"/>
                <w:szCs w:val="16"/>
              </w:rPr>
              <w:t>572.5</w:t>
            </w:r>
          </w:p>
        </w:tc>
        <w:tc>
          <w:tcPr>
            <w:tcW w:w="521" w:type="pct"/>
            <w:tcBorders>
              <w:top w:val="nil"/>
              <w:left w:val="nil"/>
              <w:bottom w:val="nil"/>
              <w:right w:val="nil"/>
            </w:tcBorders>
            <w:shd w:val="clear" w:color="000000" w:fill="E6F2FF"/>
            <w:noWrap/>
            <w:vAlign w:val="center"/>
            <w:hideMark/>
          </w:tcPr>
          <w:p w14:paraId="1AA5E5C0" w14:textId="77777777" w:rsidR="0089097E" w:rsidRPr="0089097E" w:rsidRDefault="0089097E" w:rsidP="0089097E">
            <w:pPr>
              <w:spacing w:before="0" w:after="0" w:line="240" w:lineRule="auto"/>
              <w:jc w:val="right"/>
              <w:rPr>
                <w:rFonts w:ascii="Arial" w:hAnsi="Arial" w:cs="Arial"/>
                <w:sz w:val="16"/>
                <w:szCs w:val="16"/>
              </w:rPr>
            </w:pPr>
            <w:r w:rsidRPr="0089097E">
              <w:rPr>
                <w:rFonts w:ascii="Arial" w:hAnsi="Arial" w:cs="Arial"/>
                <w:sz w:val="16"/>
                <w:szCs w:val="16"/>
              </w:rPr>
              <w:t>265.1</w:t>
            </w:r>
          </w:p>
        </w:tc>
        <w:tc>
          <w:tcPr>
            <w:tcW w:w="484" w:type="pct"/>
            <w:tcBorders>
              <w:top w:val="nil"/>
              <w:left w:val="nil"/>
              <w:bottom w:val="nil"/>
              <w:right w:val="nil"/>
            </w:tcBorders>
            <w:shd w:val="clear" w:color="auto" w:fill="auto"/>
            <w:noWrap/>
            <w:vAlign w:val="center"/>
            <w:hideMark/>
          </w:tcPr>
          <w:p w14:paraId="696BC6D9" w14:textId="5F16890D" w:rsidR="0089097E" w:rsidRPr="0089097E" w:rsidRDefault="00EB037C" w:rsidP="0089097E">
            <w:pPr>
              <w:spacing w:before="0" w:after="0" w:line="240" w:lineRule="auto"/>
              <w:jc w:val="right"/>
              <w:rPr>
                <w:rFonts w:ascii="Arial" w:hAnsi="Arial" w:cs="Arial"/>
                <w:sz w:val="16"/>
                <w:szCs w:val="16"/>
              </w:rPr>
            </w:pPr>
            <w:r>
              <w:rPr>
                <w:rFonts w:ascii="Arial" w:hAnsi="Arial" w:cs="Arial"/>
                <w:sz w:val="16"/>
                <w:szCs w:val="16"/>
              </w:rPr>
              <w:noBreakHyphen/>
            </w:r>
          </w:p>
        </w:tc>
        <w:tc>
          <w:tcPr>
            <w:tcW w:w="447" w:type="pct"/>
            <w:tcBorders>
              <w:top w:val="nil"/>
              <w:left w:val="nil"/>
              <w:bottom w:val="nil"/>
              <w:right w:val="nil"/>
            </w:tcBorders>
            <w:shd w:val="clear" w:color="auto" w:fill="auto"/>
            <w:noWrap/>
            <w:vAlign w:val="center"/>
            <w:hideMark/>
          </w:tcPr>
          <w:p w14:paraId="66B85356" w14:textId="26A0BBF7" w:rsidR="0089097E" w:rsidRPr="0089097E" w:rsidRDefault="00EB037C" w:rsidP="0089097E">
            <w:pPr>
              <w:spacing w:before="0" w:after="0" w:line="240" w:lineRule="auto"/>
              <w:jc w:val="right"/>
              <w:rPr>
                <w:rFonts w:ascii="Arial" w:hAnsi="Arial" w:cs="Arial"/>
                <w:sz w:val="16"/>
                <w:szCs w:val="16"/>
              </w:rPr>
            </w:pPr>
            <w:r>
              <w:rPr>
                <w:rFonts w:ascii="Arial" w:hAnsi="Arial" w:cs="Arial"/>
                <w:sz w:val="16"/>
                <w:szCs w:val="16"/>
              </w:rPr>
              <w:noBreakHyphen/>
            </w:r>
          </w:p>
        </w:tc>
        <w:tc>
          <w:tcPr>
            <w:tcW w:w="447" w:type="pct"/>
            <w:tcBorders>
              <w:top w:val="nil"/>
              <w:left w:val="nil"/>
              <w:bottom w:val="nil"/>
              <w:right w:val="nil"/>
            </w:tcBorders>
            <w:shd w:val="clear" w:color="auto" w:fill="auto"/>
            <w:noWrap/>
            <w:vAlign w:val="center"/>
            <w:hideMark/>
          </w:tcPr>
          <w:p w14:paraId="486208A5" w14:textId="658C5781" w:rsidR="0089097E" w:rsidRPr="0089097E" w:rsidRDefault="00EB037C" w:rsidP="0089097E">
            <w:pPr>
              <w:spacing w:before="0" w:after="0" w:line="240" w:lineRule="auto"/>
              <w:jc w:val="right"/>
              <w:rPr>
                <w:rFonts w:ascii="Arial" w:hAnsi="Arial" w:cs="Arial"/>
                <w:sz w:val="16"/>
                <w:szCs w:val="16"/>
              </w:rPr>
            </w:pPr>
            <w:r>
              <w:rPr>
                <w:rFonts w:ascii="Arial" w:hAnsi="Arial" w:cs="Arial"/>
                <w:sz w:val="16"/>
                <w:szCs w:val="16"/>
              </w:rPr>
              <w:noBreakHyphen/>
            </w:r>
          </w:p>
        </w:tc>
      </w:tr>
      <w:tr w:rsidR="0089097E" w:rsidRPr="0089097E" w14:paraId="1BD63DE1" w14:textId="77777777" w:rsidTr="0089097E">
        <w:trPr>
          <w:trHeight w:hRule="exact" w:val="225"/>
        </w:trPr>
        <w:tc>
          <w:tcPr>
            <w:tcW w:w="2581" w:type="pct"/>
            <w:tcBorders>
              <w:top w:val="nil"/>
              <w:left w:val="nil"/>
              <w:bottom w:val="single" w:sz="4" w:space="0" w:color="293F5B"/>
              <w:right w:val="nil"/>
            </w:tcBorders>
            <w:shd w:val="clear" w:color="000000" w:fill="FFFFFF"/>
            <w:noWrap/>
            <w:vAlign w:val="center"/>
            <w:hideMark/>
          </w:tcPr>
          <w:p w14:paraId="3AF8FD02" w14:textId="77777777" w:rsidR="0089097E" w:rsidRPr="0089097E" w:rsidRDefault="0089097E" w:rsidP="0089097E">
            <w:pPr>
              <w:spacing w:before="0" w:after="0" w:line="240" w:lineRule="auto"/>
              <w:rPr>
                <w:rFonts w:ascii="Arial" w:hAnsi="Arial" w:cs="Arial"/>
                <w:b/>
                <w:bCs/>
                <w:sz w:val="16"/>
                <w:szCs w:val="16"/>
              </w:rPr>
            </w:pPr>
            <w:r w:rsidRPr="0089097E">
              <w:rPr>
                <w:rFonts w:ascii="Arial" w:hAnsi="Arial" w:cs="Arial"/>
                <w:b/>
                <w:bCs/>
                <w:sz w:val="16"/>
                <w:szCs w:val="16"/>
              </w:rPr>
              <w:t>Total</w:t>
            </w:r>
          </w:p>
        </w:tc>
        <w:tc>
          <w:tcPr>
            <w:tcW w:w="521" w:type="pct"/>
            <w:tcBorders>
              <w:top w:val="single" w:sz="4" w:space="0" w:color="293F5B"/>
              <w:left w:val="nil"/>
              <w:bottom w:val="single" w:sz="4" w:space="0" w:color="293F5B"/>
              <w:right w:val="nil"/>
            </w:tcBorders>
            <w:shd w:val="clear" w:color="auto" w:fill="auto"/>
            <w:noWrap/>
            <w:vAlign w:val="center"/>
            <w:hideMark/>
          </w:tcPr>
          <w:p w14:paraId="7D0EFB08" w14:textId="77777777" w:rsidR="0089097E" w:rsidRPr="0089097E" w:rsidRDefault="0089097E" w:rsidP="0089097E">
            <w:pPr>
              <w:spacing w:before="0" w:after="0" w:line="240" w:lineRule="auto"/>
              <w:jc w:val="right"/>
              <w:rPr>
                <w:rFonts w:ascii="Arial" w:hAnsi="Arial" w:cs="Arial"/>
                <w:b/>
                <w:bCs/>
                <w:sz w:val="16"/>
                <w:szCs w:val="16"/>
              </w:rPr>
            </w:pPr>
            <w:r w:rsidRPr="0089097E">
              <w:rPr>
                <w:rFonts w:ascii="Arial" w:hAnsi="Arial" w:cs="Arial"/>
                <w:b/>
                <w:bCs/>
                <w:sz w:val="16"/>
                <w:szCs w:val="16"/>
              </w:rPr>
              <w:t>1,187.9</w:t>
            </w:r>
          </w:p>
        </w:tc>
        <w:tc>
          <w:tcPr>
            <w:tcW w:w="521" w:type="pct"/>
            <w:tcBorders>
              <w:top w:val="single" w:sz="4" w:space="0" w:color="293F5B"/>
              <w:left w:val="nil"/>
              <w:bottom w:val="single" w:sz="4" w:space="0" w:color="293F5B"/>
              <w:right w:val="nil"/>
            </w:tcBorders>
            <w:shd w:val="clear" w:color="000000" w:fill="E6F2FF"/>
            <w:noWrap/>
            <w:vAlign w:val="center"/>
            <w:hideMark/>
          </w:tcPr>
          <w:p w14:paraId="42C162C8" w14:textId="77777777" w:rsidR="0089097E" w:rsidRPr="0089097E" w:rsidRDefault="0089097E" w:rsidP="0089097E">
            <w:pPr>
              <w:spacing w:before="0" w:after="0" w:line="240" w:lineRule="auto"/>
              <w:jc w:val="right"/>
              <w:rPr>
                <w:rFonts w:ascii="Arial" w:hAnsi="Arial" w:cs="Arial"/>
                <w:b/>
                <w:bCs/>
                <w:sz w:val="16"/>
                <w:szCs w:val="16"/>
              </w:rPr>
            </w:pPr>
            <w:r w:rsidRPr="0089097E">
              <w:rPr>
                <w:rFonts w:ascii="Arial" w:hAnsi="Arial" w:cs="Arial"/>
                <w:b/>
                <w:bCs/>
                <w:sz w:val="16"/>
                <w:szCs w:val="16"/>
              </w:rPr>
              <w:t>1,022.7</w:t>
            </w:r>
          </w:p>
        </w:tc>
        <w:tc>
          <w:tcPr>
            <w:tcW w:w="484" w:type="pct"/>
            <w:tcBorders>
              <w:top w:val="single" w:sz="4" w:space="0" w:color="293F5B"/>
              <w:left w:val="nil"/>
              <w:bottom w:val="single" w:sz="4" w:space="0" w:color="293F5B"/>
              <w:right w:val="nil"/>
            </w:tcBorders>
            <w:shd w:val="clear" w:color="auto" w:fill="auto"/>
            <w:noWrap/>
            <w:vAlign w:val="center"/>
            <w:hideMark/>
          </w:tcPr>
          <w:p w14:paraId="0FF77CAF" w14:textId="77777777" w:rsidR="0089097E" w:rsidRPr="0089097E" w:rsidRDefault="0089097E" w:rsidP="0089097E">
            <w:pPr>
              <w:spacing w:before="0" w:after="0" w:line="240" w:lineRule="auto"/>
              <w:jc w:val="right"/>
              <w:rPr>
                <w:rFonts w:ascii="Arial" w:hAnsi="Arial" w:cs="Arial"/>
                <w:b/>
                <w:bCs/>
                <w:sz w:val="16"/>
                <w:szCs w:val="16"/>
              </w:rPr>
            </w:pPr>
            <w:r w:rsidRPr="0089097E">
              <w:rPr>
                <w:rFonts w:ascii="Arial" w:hAnsi="Arial" w:cs="Arial"/>
                <w:b/>
                <w:bCs/>
                <w:sz w:val="16"/>
                <w:szCs w:val="16"/>
              </w:rPr>
              <w:t>899.6</w:t>
            </w:r>
          </w:p>
        </w:tc>
        <w:tc>
          <w:tcPr>
            <w:tcW w:w="447" w:type="pct"/>
            <w:tcBorders>
              <w:top w:val="single" w:sz="4" w:space="0" w:color="293F5B"/>
              <w:left w:val="nil"/>
              <w:bottom w:val="single" w:sz="4" w:space="0" w:color="293F5B"/>
              <w:right w:val="nil"/>
            </w:tcBorders>
            <w:shd w:val="clear" w:color="auto" w:fill="auto"/>
            <w:noWrap/>
            <w:vAlign w:val="center"/>
            <w:hideMark/>
          </w:tcPr>
          <w:p w14:paraId="2476F9E0" w14:textId="77777777" w:rsidR="0089097E" w:rsidRPr="0089097E" w:rsidRDefault="0089097E" w:rsidP="0089097E">
            <w:pPr>
              <w:spacing w:before="0" w:after="0" w:line="240" w:lineRule="auto"/>
              <w:jc w:val="right"/>
              <w:rPr>
                <w:rFonts w:ascii="Arial" w:hAnsi="Arial" w:cs="Arial"/>
                <w:b/>
                <w:bCs/>
                <w:sz w:val="16"/>
                <w:szCs w:val="16"/>
              </w:rPr>
            </w:pPr>
            <w:r w:rsidRPr="0089097E">
              <w:rPr>
                <w:rFonts w:ascii="Arial" w:hAnsi="Arial" w:cs="Arial"/>
                <w:b/>
                <w:bCs/>
                <w:sz w:val="16"/>
                <w:szCs w:val="16"/>
              </w:rPr>
              <w:t>946.9</w:t>
            </w:r>
          </w:p>
        </w:tc>
        <w:tc>
          <w:tcPr>
            <w:tcW w:w="447" w:type="pct"/>
            <w:tcBorders>
              <w:top w:val="single" w:sz="4" w:space="0" w:color="293F5B"/>
              <w:left w:val="nil"/>
              <w:bottom w:val="single" w:sz="4" w:space="0" w:color="293F5B"/>
              <w:right w:val="nil"/>
            </w:tcBorders>
            <w:shd w:val="clear" w:color="auto" w:fill="auto"/>
            <w:noWrap/>
            <w:vAlign w:val="center"/>
            <w:hideMark/>
          </w:tcPr>
          <w:p w14:paraId="035CD7FA" w14:textId="77777777" w:rsidR="0089097E" w:rsidRPr="0089097E" w:rsidRDefault="0089097E" w:rsidP="0089097E">
            <w:pPr>
              <w:spacing w:before="0" w:after="0" w:line="240" w:lineRule="auto"/>
              <w:jc w:val="right"/>
              <w:rPr>
                <w:rFonts w:ascii="Arial" w:hAnsi="Arial" w:cs="Arial"/>
                <w:b/>
                <w:bCs/>
                <w:sz w:val="16"/>
                <w:szCs w:val="16"/>
              </w:rPr>
            </w:pPr>
            <w:r w:rsidRPr="0089097E">
              <w:rPr>
                <w:rFonts w:ascii="Arial" w:hAnsi="Arial" w:cs="Arial"/>
                <w:b/>
                <w:bCs/>
                <w:sz w:val="16"/>
                <w:szCs w:val="16"/>
              </w:rPr>
              <w:t>946.9</w:t>
            </w:r>
          </w:p>
        </w:tc>
      </w:tr>
    </w:tbl>
    <w:p w14:paraId="230C32AE" w14:textId="67AD1B83" w:rsidR="007F3CC5" w:rsidRPr="006455DF" w:rsidRDefault="007F3CC5" w:rsidP="00DD0577">
      <w:pPr>
        <w:pStyle w:val="SingleParagraph"/>
        <w:rPr>
          <w:rFonts w:eastAsiaTheme="minorHAnsi"/>
        </w:rPr>
      </w:pPr>
    </w:p>
    <w:p w14:paraId="2600F82E" w14:textId="77777777" w:rsidR="007F3CC5" w:rsidRPr="005F2148" w:rsidRDefault="007F3CC5" w:rsidP="007F3CC5">
      <w:pPr>
        <w:pStyle w:val="Heading3"/>
      </w:pPr>
      <w:r w:rsidRPr="005F2148">
        <w:t>National Partnership payments for infrastructure</w:t>
      </w:r>
    </w:p>
    <w:p w14:paraId="0E3DD4AE" w14:textId="77777777" w:rsidR="007F3CC5" w:rsidRPr="005F2148" w:rsidRDefault="007F3CC5" w:rsidP="00D54924">
      <w:r w:rsidRPr="005F2148">
        <w:t xml:space="preserve">The Australian Government provides National Partnership payments to the states for infrastructure, as detailed below. </w:t>
      </w:r>
    </w:p>
    <w:p w14:paraId="7514D420" w14:textId="77777777" w:rsidR="007F3CC5" w:rsidRPr="005F2148" w:rsidRDefault="007F3CC5" w:rsidP="007F3CC5">
      <w:pPr>
        <w:pStyle w:val="Heading4"/>
      </w:pPr>
      <w:r w:rsidRPr="005F2148">
        <w:t>Infrastructure Investment Program</w:t>
      </w:r>
    </w:p>
    <w:p w14:paraId="3B1AC351" w14:textId="2355A98E" w:rsidR="007F3CC5" w:rsidRPr="005F2148" w:rsidRDefault="007F3CC5" w:rsidP="00D54924">
      <w:r w:rsidRPr="005F2148">
        <w:t xml:space="preserve">The Australian Government provides funding </w:t>
      </w:r>
      <w:r w:rsidR="00AF7AE4">
        <w:t>to the states, territories and local government</w:t>
      </w:r>
      <w:r w:rsidR="00B278A9">
        <w:t>s</w:t>
      </w:r>
      <w:r w:rsidR="00AF7AE4">
        <w:t xml:space="preserve"> </w:t>
      </w:r>
      <w:r w:rsidRPr="005F2148">
        <w:t xml:space="preserve">for road and rail infrastructure through the Infrastructure Investment Program under the </w:t>
      </w:r>
      <w:r w:rsidR="00D966E4">
        <w:t>Federation Funding Agreement Schedule</w:t>
      </w:r>
      <w:r w:rsidRPr="005F2148">
        <w:t xml:space="preserve"> on Land Transport Infrastructure Projects. The Australian Government has a 10–year funding allocation for this program. </w:t>
      </w:r>
    </w:p>
    <w:p w14:paraId="0CC3BF4A" w14:textId="083B31F7" w:rsidR="007F3CC5" w:rsidRPr="005F2148" w:rsidRDefault="007F3CC5" w:rsidP="00D54924">
      <w:r w:rsidRPr="005F2148">
        <w:t>The Infrastructure Investment Program assists economic and social development regionally</w:t>
      </w:r>
      <w:r w:rsidR="00AE17E2">
        <w:t> </w:t>
      </w:r>
      <w:r w:rsidRPr="005F2148">
        <w:t>and nationally by providing funding to improve the standard of land transport</w:t>
      </w:r>
      <w:r w:rsidR="00AE17E2">
        <w:t> </w:t>
      </w:r>
      <w:r w:rsidRPr="005F2148">
        <w:t xml:space="preserve">infrastructure. </w:t>
      </w:r>
    </w:p>
    <w:p w14:paraId="4C8E2A96" w14:textId="77777777" w:rsidR="007F3CC5" w:rsidRPr="005F2148" w:rsidRDefault="007F3CC5" w:rsidP="00D54924">
      <w:r w:rsidRPr="005F2148">
        <w:lastRenderedPageBreak/>
        <w:t xml:space="preserve">In November 2023, the Australian Government released its Infrastructure Policy Statement setting out the three strategic themes of productivity and resilience, liveability and sustainability to guide its future investment decisions. </w:t>
      </w:r>
    </w:p>
    <w:p w14:paraId="050498E2" w14:textId="39096579" w:rsidR="007F3CC5" w:rsidRPr="005F2148" w:rsidRDefault="007F3CC5" w:rsidP="00D54924">
      <w:r w:rsidRPr="005F2148">
        <w:t>The Government work</w:t>
      </w:r>
      <w:r w:rsidR="00BC54B0">
        <w:t>s</w:t>
      </w:r>
      <w:r w:rsidRPr="005F2148">
        <w:t xml:space="preserve"> with states, territories and local governments to prioritise the delivery of projects in line with market capacity.</w:t>
      </w:r>
    </w:p>
    <w:p w14:paraId="1C69C828" w14:textId="132B6FB1" w:rsidR="007F3CC5" w:rsidRPr="005F2148" w:rsidRDefault="007F3CC5" w:rsidP="00D54924">
      <w:r w:rsidRPr="005F2148">
        <w:t xml:space="preserve">More information is available in Budget Paper No. 1, </w:t>
      </w:r>
      <w:r w:rsidRPr="009135E4">
        <w:rPr>
          <w:rStyle w:val="Emphasis"/>
        </w:rPr>
        <w:t>Budget Strategy and Outlook 202</w:t>
      </w:r>
      <w:r w:rsidR="00D54924">
        <w:rPr>
          <w:rStyle w:val="Emphasis"/>
        </w:rPr>
        <w:t>5</w:t>
      </w:r>
      <w:r w:rsidR="008B3FF2">
        <w:rPr>
          <w:rStyle w:val="Emphasis"/>
        </w:rPr>
        <w:t>–</w:t>
      </w:r>
      <w:r w:rsidRPr="009135E4">
        <w:rPr>
          <w:rStyle w:val="Emphasis"/>
        </w:rPr>
        <w:t>2</w:t>
      </w:r>
      <w:r w:rsidR="00D54924">
        <w:rPr>
          <w:rStyle w:val="Emphasis"/>
        </w:rPr>
        <w:t>6</w:t>
      </w:r>
      <w:r w:rsidRPr="009135E4">
        <w:rPr>
          <w:rStyle w:val="Emphasis"/>
        </w:rPr>
        <w:t>, Statement 1: Budget Overview</w:t>
      </w:r>
      <w:r w:rsidRPr="005F2148">
        <w:t xml:space="preserve">. </w:t>
      </w:r>
    </w:p>
    <w:p w14:paraId="213066E6" w14:textId="77777777" w:rsidR="007F3CC5" w:rsidRPr="005F2148" w:rsidRDefault="007F3CC5" w:rsidP="00D54924">
      <w:bookmarkStart w:id="2" w:name="_Hlk71022087"/>
      <w:r w:rsidRPr="005F2148">
        <w:t xml:space="preserve">The Infrastructure Investment Program includes several components that involve payments to the states, detailed in the tables below. </w:t>
      </w:r>
    </w:p>
    <w:p w14:paraId="78A39346" w14:textId="664106C2" w:rsidR="00195DCF" w:rsidRDefault="007F3CC5" w:rsidP="003D35A2">
      <w:pPr>
        <w:pStyle w:val="TableHeadingcontinued"/>
        <w:rPr>
          <w:rFonts w:asciiTheme="minorHAnsi" w:eastAsiaTheme="minorHAnsi" w:hAnsiTheme="minorHAnsi" w:cstheme="minorBidi"/>
          <w:sz w:val="22"/>
          <w:szCs w:val="22"/>
          <w:lang w:eastAsia="en-US"/>
        </w:rPr>
      </w:pPr>
      <w:r w:rsidRPr="005F2148">
        <w:t>Active Transport Fund</w:t>
      </w:r>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195DCF" w:rsidRPr="00195DCF" w14:paraId="44DCA11D" w14:textId="77777777" w:rsidTr="00195DCF">
        <w:trPr>
          <w:trHeight w:hRule="exact" w:val="225"/>
        </w:trPr>
        <w:tc>
          <w:tcPr>
            <w:tcW w:w="530" w:type="pct"/>
            <w:tcBorders>
              <w:top w:val="single" w:sz="4" w:space="0" w:color="293F5B"/>
              <w:left w:val="nil"/>
              <w:bottom w:val="nil"/>
              <w:right w:val="nil"/>
            </w:tcBorders>
            <w:shd w:val="clear" w:color="000000" w:fill="FFFFFF"/>
            <w:noWrap/>
            <w:vAlign w:val="bottom"/>
            <w:hideMark/>
          </w:tcPr>
          <w:p w14:paraId="650BAF97" w14:textId="0BACA0DA" w:rsidR="00195DCF" w:rsidRPr="00195DCF" w:rsidRDefault="00195DCF" w:rsidP="00195DCF">
            <w:pPr>
              <w:spacing w:before="0" w:after="0" w:line="240" w:lineRule="auto"/>
              <w:rPr>
                <w:rFonts w:ascii="Arial" w:hAnsi="Arial" w:cs="Arial"/>
                <w:color w:val="000000"/>
                <w:sz w:val="16"/>
                <w:szCs w:val="16"/>
              </w:rPr>
            </w:pPr>
            <w:r w:rsidRPr="00195DCF">
              <w:rPr>
                <w:rFonts w:ascii="Arial" w:hAnsi="Arial" w:cs="Arial"/>
                <w:color w:val="000000"/>
                <w:sz w:val="16"/>
                <w:szCs w:val="16"/>
              </w:rPr>
              <w:t>$million</w:t>
            </w:r>
          </w:p>
        </w:tc>
        <w:tc>
          <w:tcPr>
            <w:tcW w:w="491" w:type="pct"/>
            <w:tcBorders>
              <w:top w:val="single" w:sz="4" w:space="0" w:color="293F5B"/>
              <w:left w:val="nil"/>
              <w:bottom w:val="single" w:sz="4" w:space="0" w:color="293F5B"/>
              <w:right w:val="nil"/>
            </w:tcBorders>
            <w:shd w:val="clear" w:color="000000" w:fill="FFFFFF"/>
            <w:noWrap/>
            <w:vAlign w:val="bottom"/>
            <w:hideMark/>
          </w:tcPr>
          <w:p w14:paraId="0C5C1232" w14:textId="77777777" w:rsidR="00195DCF" w:rsidRPr="00195DCF" w:rsidRDefault="00195DCF" w:rsidP="00195DCF">
            <w:pPr>
              <w:spacing w:before="0" w:after="0" w:line="240" w:lineRule="auto"/>
              <w:jc w:val="right"/>
              <w:rPr>
                <w:rFonts w:ascii="Arial" w:hAnsi="Arial" w:cs="Arial"/>
                <w:color w:val="000000"/>
                <w:sz w:val="16"/>
                <w:szCs w:val="16"/>
              </w:rPr>
            </w:pPr>
            <w:r w:rsidRPr="00195DCF">
              <w:rPr>
                <w:rFonts w:ascii="Arial" w:hAnsi="Arial" w:cs="Arial"/>
                <w:color w:val="000000"/>
                <w:sz w:val="16"/>
                <w:szCs w:val="16"/>
              </w:rPr>
              <w:t>NSW</w:t>
            </w:r>
          </w:p>
        </w:tc>
        <w:tc>
          <w:tcPr>
            <w:tcW w:w="491" w:type="pct"/>
            <w:tcBorders>
              <w:top w:val="single" w:sz="4" w:space="0" w:color="293F5B"/>
              <w:left w:val="nil"/>
              <w:bottom w:val="single" w:sz="4" w:space="0" w:color="293F5B"/>
              <w:right w:val="nil"/>
            </w:tcBorders>
            <w:shd w:val="clear" w:color="000000" w:fill="FFFFFF"/>
            <w:noWrap/>
            <w:vAlign w:val="bottom"/>
            <w:hideMark/>
          </w:tcPr>
          <w:p w14:paraId="4332AF94" w14:textId="77777777" w:rsidR="00195DCF" w:rsidRPr="00195DCF" w:rsidRDefault="00195DCF" w:rsidP="00195DCF">
            <w:pPr>
              <w:spacing w:before="0" w:after="0" w:line="240" w:lineRule="auto"/>
              <w:jc w:val="right"/>
              <w:rPr>
                <w:rFonts w:ascii="Arial" w:hAnsi="Arial" w:cs="Arial"/>
                <w:color w:val="000000"/>
                <w:sz w:val="16"/>
                <w:szCs w:val="16"/>
              </w:rPr>
            </w:pPr>
            <w:r w:rsidRPr="00195DCF">
              <w:rPr>
                <w:rFonts w:ascii="Arial" w:hAnsi="Arial" w:cs="Arial"/>
                <w:color w:val="000000"/>
                <w:sz w:val="16"/>
                <w:szCs w:val="16"/>
              </w:rPr>
              <w:t>VIC</w:t>
            </w:r>
          </w:p>
        </w:tc>
        <w:tc>
          <w:tcPr>
            <w:tcW w:w="491" w:type="pct"/>
            <w:tcBorders>
              <w:top w:val="single" w:sz="4" w:space="0" w:color="293F5B"/>
              <w:left w:val="nil"/>
              <w:bottom w:val="single" w:sz="4" w:space="0" w:color="293F5B"/>
              <w:right w:val="nil"/>
            </w:tcBorders>
            <w:shd w:val="clear" w:color="000000" w:fill="FFFFFF"/>
            <w:noWrap/>
            <w:vAlign w:val="bottom"/>
            <w:hideMark/>
          </w:tcPr>
          <w:p w14:paraId="0A868913" w14:textId="77777777" w:rsidR="00195DCF" w:rsidRPr="00195DCF" w:rsidRDefault="00195DCF" w:rsidP="00195DCF">
            <w:pPr>
              <w:spacing w:before="0" w:after="0" w:line="240" w:lineRule="auto"/>
              <w:jc w:val="right"/>
              <w:rPr>
                <w:rFonts w:ascii="Arial" w:hAnsi="Arial" w:cs="Arial"/>
                <w:color w:val="000000"/>
                <w:sz w:val="16"/>
                <w:szCs w:val="16"/>
              </w:rPr>
            </w:pPr>
            <w:r w:rsidRPr="00195DCF">
              <w:rPr>
                <w:rFonts w:ascii="Arial" w:hAnsi="Arial" w:cs="Arial"/>
                <w:color w:val="000000"/>
                <w:sz w:val="16"/>
                <w:szCs w:val="16"/>
              </w:rPr>
              <w:t>QLD</w:t>
            </w:r>
          </w:p>
        </w:tc>
        <w:tc>
          <w:tcPr>
            <w:tcW w:w="491" w:type="pct"/>
            <w:tcBorders>
              <w:top w:val="single" w:sz="4" w:space="0" w:color="293F5B"/>
              <w:left w:val="nil"/>
              <w:bottom w:val="single" w:sz="4" w:space="0" w:color="293F5B"/>
              <w:right w:val="nil"/>
            </w:tcBorders>
            <w:shd w:val="clear" w:color="000000" w:fill="FFFFFF"/>
            <w:noWrap/>
            <w:vAlign w:val="bottom"/>
            <w:hideMark/>
          </w:tcPr>
          <w:p w14:paraId="66455C3E" w14:textId="77777777" w:rsidR="00195DCF" w:rsidRPr="00195DCF" w:rsidRDefault="00195DCF" w:rsidP="00195DCF">
            <w:pPr>
              <w:spacing w:before="0" w:after="0" w:line="240" w:lineRule="auto"/>
              <w:jc w:val="right"/>
              <w:rPr>
                <w:rFonts w:ascii="Arial" w:hAnsi="Arial" w:cs="Arial"/>
                <w:color w:val="000000"/>
                <w:sz w:val="16"/>
                <w:szCs w:val="16"/>
              </w:rPr>
            </w:pPr>
            <w:r w:rsidRPr="00195DCF">
              <w:rPr>
                <w:rFonts w:ascii="Arial" w:hAnsi="Arial" w:cs="Arial"/>
                <w:color w:val="000000"/>
                <w:sz w:val="16"/>
                <w:szCs w:val="16"/>
              </w:rPr>
              <w:t>WA</w:t>
            </w:r>
          </w:p>
        </w:tc>
        <w:tc>
          <w:tcPr>
            <w:tcW w:w="491" w:type="pct"/>
            <w:tcBorders>
              <w:top w:val="single" w:sz="4" w:space="0" w:color="293F5B"/>
              <w:left w:val="nil"/>
              <w:bottom w:val="single" w:sz="4" w:space="0" w:color="293F5B"/>
              <w:right w:val="nil"/>
            </w:tcBorders>
            <w:shd w:val="clear" w:color="000000" w:fill="FFFFFF"/>
            <w:noWrap/>
            <w:vAlign w:val="bottom"/>
            <w:hideMark/>
          </w:tcPr>
          <w:p w14:paraId="0DF09529" w14:textId="77777777" w:rsidR="00195DCF" w:rsidRPr="00195DCF" w:rsidRDefault="00195DCF" w:rsidP="00195DCF">
            <w:pPr>
              <w:spacing w:before="0" w:after="0" w:line="240" w:lineRule="auto"/>
              <w:jc w:val="right"/>
              <w:rPr>
                <w:rFonts w:ascii="Arial" w:hAnsi="Arial" w:cs="Arial"/>
                <w:color w:val="000000"/>
                <w:sz w:val="16"/>
                <w:szCs w:val="16"/>
              </w:rPr>
            </w:pPr>
            <w:r w:rsidRPr="00195DCF">
              <w:rPr>
                <w:rFonts w:ascii="Arial" w:hAnsi="Arial" w:cs="Arial"/>
                <w:color w:val="000000"/>
                <w:sz w:val="16"/>
                <w:szCs w:val="16"/>
              </w:rPr>
              <w:t>SA</w:t>
            </w:r>
          </w:p>
        </w:tc>
        <w:tc>
          <w:tcPr>
            <w:tcW w:w="491" w:type="pct"/>
            <w:tcBorders>
              <w:top w:val="single" w:sz="4" w:space="0" w:color="293F5B"/>
              <w:left w:val="nil"/>
              <w:bottom w:val="single" w:sz="4" w:space="0" w:color="293F5B"/>
              <w:right w:val="nil"/>
            </w:tcBorders>
            <w:shd w:val="clear" w:color="000000" w:fill="FFFFFF"/>
            <w:noWrap/>
            <w:vAlign w:val="bottom"/>
            <w:hideMark/>
          </w:tcPr>
          <w:p w14:paraId="6197092E" w14:textId="77777777" w:rsidR="00195DCF" w:rsidRPr="00195DCF" w:rsidRDefault="00195DCF" w:rsidP="00195DCF">
            <w:pPr>
              <w:spacing w:before="0" w:after="0" w:line="240" w:lineRule="auto"/>
              <w:jc w:val="right"/>
              <w:rPr>
                <w:rFonts w:ascii="Arial" w:hAnsi="Arial" w:cs="Arial"/>
                <w:color w:val="000000"/>
                <w:sz w:val="16"/>
                <w:szCs w:val="16"/>
              </w:rPr>
            </w:pPr>
            <w:r w:rsidRPr="00195DCF">
              <w:rPr>
                <w:rFonts w:ascii="Arial" w:hAnsi="Arial" w:cs="Arial"/>
                <w:color w:val="000000"/>
                <w:sz w:val="16"/>
                <w:szCs w:val="16"/>
              </w:rPr>
              <w:t>TAS</w:t>
            </w:r>
          </w:p>
        </w:tc>
        <w:tc>
          <w:tcPr>
            <w:tcW w:w="491" w:type="pct"/>
            <w:tcBorders>
              <w:top w:val="single" w:sz="4" w:space="0" w:color="293F5B"/>
              <w:left w:val="nil"/>
              <w:bottom w:val="single" w:sz="4" w:space="0" w:color="293F5B"/>
              <w:right w:val="nil"/>
            </w:tcBorders>
            <w:shd w:val="clear" w:color="000000" w:fill="FFFFFF"/>
            <w:noWrap/>
            <w:vAlign w:val="bottom"/>
            <w:hideMark/>
          </w:tcPr>
          <w:p w14:paraId="7A4807E4" w14:textId="77777777" w:rsidR="00195DCF" w:rsidRPr="00195DCF" w:rsidRDefault="00195DCF" w:rsidP="00195DCF">
            <w:pPr>
              <w:spacing w:before="0" w:after="0" w:line="240" w:lineRule="auto"/>
              <w:jc w:val="right"/>
              <w:rPr>
                <w:rFonts w:ascii="Arial" w:hAnsi="Arial" w:cs="Arial"/>
                <w:color w:val="000000"/>
                <w:sz w:val="16"/>
                <w:szCs w:val="16"/>
              </w:rPr>
            </w:pPr>
            <w:r w:rsidRPr="00195DCF">
              <w:rPr>
                <w:rFonts w:ascii="Arial" w:hAnsi="Arial" w:cs="Arial"/>
                <w:color w:val="000000"/>
                <w:sz w:val="16"/>
                <w:szCs w:val="16"/>
              </w:rPr>
              <w:t>ACT</w:t>
            </w:r>
          </w:p>
        </w:tc>
        <w:tc>
          <w:tcPr>
            <w:tcW w:w="491" w:type="pct"/>
            <w:tcBorders>
              <w:top w:val="single" w:sz="4" w:space="0" w:color="293F5B"/>
              <w:left w:val="nil"/>
              <w:bottom w:val="single" w:sz="4" w:space="0" w:color="293F5B"/>
              <w:right w:val="nil"/>
            </w:tcBorders>
            <w:shd w:val="clear" w:color="000000" w:fill="FFFFFF"/>
            <w:noWrap/>
            <w:vAlign w:val="bottom"/>
            <w:hideMark/>
          </w:tcPr>
          <w:p w14:paraId="3863C265" w14:textId="77777777" w:rsidR="00195DCF" w:rsidRPr="00195DCF" w:rsidRDefault="00195DCF" w:rsidP="00195DCF">
            <w:pPr>
              <w:spacing w:before="0" w:after="0" w:line="240" w:lineRule="auto"/>
              <w:jc w:val="right"/>
              <w:rPr>
                <w:rFonts w:ascii="Arial" w:hAnsi="Arial" w:cs="Arial"/>
                <w:color w:val="000000"/>
                <w:sz w:val="16"/>
                <w:szCs w:val="16"/>
              </w:rPr>
            </w:pPr>
            <w:r w:rsidRPr="00195DCF">
              <w:rPr>
                <w:rFonts w:ascii="Arial" w:hAnsi="Arial" w:cs="Arial"/>
                <w:color w:val="000000"/>
                <w:sz w:val="16"/>
                <w:szCs w:val="16"/>
              </w:rPr>
              <w:t>NT</w:t>
            </w:r>
          </w:p>
        </w:tc>
        <w:tc>
          <w:tcPr>
            <w:tcW w:w="544" w:type="pct"/>
            <w:tcBorders>
              <w:top w:val="single" w:sz="4" w:space="0" w:color="293F5B"/>
              <w:left w:val="nil"/>
              <w:bottom w:val="single" w:sz="4" w:space="0" w:color="293F5B"/>
              <w:right w:val="nil"/>
            </w:tcBorders>
            <w:shd w:val="clear" w:color="000000" w:fill="FFFFFF"/>
            <w:noWrap/>
            <w:vAlign w:val="bottom"/>
            <w:hideMark/>
          </w:tcPr>
          <w:p w14:paraId="66256D3D" w14:textId="77777777" w:rsidR="00195DCF" w:rsidRPr="00195DCF" w:rsidRDefault="00195DCF" w:rsidP="00195DCF">
            <w:pPr>
              <w:spacing w:before="0" w:after="0" w:line="240" w:lineRule="auto"/>
              <w:jc w:val="right"/>
              <w:rPr>
                <w:rFonts w:ascii="Arial" w:hAnsi="Arial" w:cs="Arial"/>
                <w:color w:val="000000"/>
                <w:sz w:val="16"/>
                <w:szCs w:val="16"/>
              </w:rPr>
            </w:pPr>
            <w:r w:rsidRPr="00195DCF">
              <w:rPr>
                <w:rFonts w:ascii="Arial" w:hAnsi="Arial" w:cs="Arial"/>
                <w:color w:val="000000"/>
                <w:sz w:val="16"/>
                <w:szCs w:val="16"/>
              </w:rPr>
              <w:t>Total</w:t>
            </w:r>
          </w:p>
        </w:tc>
      </w:tr>
      <w:tr w:rsidR="00195DCF" w:rsidRPr="00195DCF" w14:paraId="524CB2A9" w14:textId="77777777" w:rsidTr="00195DCF">
        <w:trPr>
          <w:trHeight w:hRule="exact" w:val="225"/>
        </w:trPr>
        <w:tc>
          <w:tcPr>
            <w:tcW w:w="530" w:type="pct"/>
            <w:tcBorders>
              <w:top w:val="nil"/>
              <w:left w:val="nil"/>
              <w:bottom w:val="nil"/>
              <w:right w:val="nil"/>
            </w:tcBorders>
            <w:shd w:val="clear" w:color="000000" w:fill="FFFFFF"/>
            <w:noWrap/>
            <w:vAlign w:val="bottom"/>
            <w:hideMark/>
          </w:tcPr>
          <w:p w14:paraId="5F1DBB36" w14:textId="7ECCBC67" w:rsidR="00195DCF" w:rsidRPr="00195DCF" w:rsidRDefault="00195DCF" w:rsidP="00195DCF">
            <w:pPr>
              <w:spacing w:before="0" w:after="0" w:line="240" w:lineRule="auto"/>
              <w:rPr>
                <w:rFonts w:ascii="Arial" w:hAnsi="Arial" w:cs="Arial"/>
                <w:color w:val="000000"/>
                <w:sz w:val="16"/>
                <w:szCs w:val="16"/>
              </w:rPr>
            </w:pPr>
            <w:r w:rsidRPr="00195DCF">
              <w:rPr>
                <w:rFonts w:ascii="Arial" w:hAnsi="Arial" w:cs="Arial"/>
                <w:color w:val="000000"/>
                <w:sz w:val="16"/>
                <w:szCs w:val="16"/>
              </w:rPr>
              <w:t>2024</w:t>
            </w:r>
            <w:r w:rsidR="00EB037C">
              <w:rPr>
                <w:rFonts w:ascii="Arial" w:hAnsi="Arial" w:cs="Arial"/>
                <w:color w:val="000000"/>
                <w:sz w:val="16"/>
                <w:szCs w:val="16"/>
              </w:rPr>
              <w:noBreakHyphen/>
            </w:r>
            <w:r w:rsidRPr="00195DCF">
              <w:rPr>
                <w:rFonts w:ascii="Arial" w:hAnsi="Arial" w:cs="Arial"/>
                <w:color w:val="000000"/>
                <w:sz w:val="16"/>
                <w:szCs w:val="16"/>
              </w:rPr>
              <w:t>25</w:t>
            </w:r>
          </w:p>
        </w:tc>
        <w:tc>
          <w:tcPr>
            <w:tcW w:w="491" w:type="pct"/>
            <w:tcBorders>
              <w:top w:val="nil"/>
              <w:left w:val="nil"/>
              <w:bottom w:val="nil"/>
              <w:right w:val="nil"/>
            </w:tcBorders>
            <w:shd w:val="clear" w:color="000000" w:fill="FFFFFF"/>
            <w:noWrap/>
            <w:vAlign w:val="bottom"/>
            <w:hideMark/>
          </w:tcPr>
          <w:p w14:paraId="12A3F31E" w14:textId="77777777" w:rsidR="00195DCF" w:rsidRPr="00195DCF" w:rsidRDefault="00195DCF" w:rsidP="00195DCF">
            <w:pPr>
              <w:spacing w:before="0" w:after="0" w:line="240" w:lineRule="auto"/>
              <w:jc w:val="right"/>
              <w:rPr>
                <w:rFonts w:ascii="Arial" w:hAnsi="Arial" w:cs="Arial"/>
                <w:color w:val="000000"/>
                <w:sz w:val="16"/>
                <w:szCs w:val="16"/>
              </w:rPr>
            </w:pPr>
            <w:r w:rsidRPr="00195DCF">
              <w:rPr>
                <w:rFonts w:ascii="Arial" w:hAnsi="Arial" w:cs="Arial"/>
                <w:color w:val="000000"/>
                <w:sz w:val="16"/>
                <w:szCs w:val="16"/>
              </w:rPr>
              <w:t>3.1</w:t>
            </w:r>
          </w:p>
        </w:tc>
        <w:tc>
          <w:tcPr>
            <w:tcW w:w="491" w:type="pct"/>
            <w:tcBorders>
              <w:top w:val="nil"/>
              <w:left w:val="nil"/>
              <w:bottom w:val="nil"/>
              <w:right w:val="nil"/>
            </w:tcBorders>
            <w:shd w:val="clear" w:color="000000" w:fill="FFFFFF"/>
            <w:noWrap/>
            <w:vAlign w:val="bottom"/>
            <w:hideMark/>
          </w:tcPr>
          <w:p w14:paraId="36B279F9" w14:textId="77777777" w:rsidR="00195DCF" w:rsidRPr="00195DCF" w:rsidRDefault="00195DCF" w:rsidP="00195DCF">
            <w:pPr>
              <w:spacing w:before="0" w:after="0" w:line="240" w:lineRule="auto"/>
              <w:jc w:val="right"/>
              <w:rPr>
                <w:rFonts w:ascii="Arial" w:hAnsi="Arial" w:cs="Arial"/>
                <w:color w:val="000000"/>
                <w:sz w:val="16"/>
                <w:szCs w:val="16"/>
              </w:rPr>
            </w:pPr>
            <w:r w:rsidRPr="00195DCF">
              <w:rPr>
                <w:rFonts w:ascii="Arial" w:hAnsi="Arial" w:cs="Arial"/>
                <w:color w:val="000000"/>
                <w:sz w:val="16"/>
                <w:szCs w:val="16"/>
              </w:rPr>
              <w:t>2.6</w:t>
            </w:r>
          </w:p>
        </w:tc>
        <w:tc>
          <w:tcPr>
            <w:tcW w:w="491" w:type="pct"/>
            <w:tcBorders>
              <w:top w:val="nil"/>
              <w:left w:val="nil"/>
              <w:bottom w:val="nil"/>
              <w:right w:val="nil"/>
            </w:tcBorders>
            <w:shd w:val="clear" w:color="000000" w:fill="FFFFFF"/>
            <w:noWrap/>
            <w:vAlign w:val="bottom"/>
            <w:hideMark/>
          </w:tcPr>
          <w:p w14:paraId="77FE2882" w14:textId="77777777" w:rsidR="00195DCF" w:rsidRPr="00195DCF" w:rsidRDefault="00195DCF" w:rsidP="00195DCF">
            <w:pPr>
              <w:spacing w:before="0" w:after="0" w:line="240" w:lineRule="auto"/>
              <w:jc w:val="right"/>
              <w:rPr>
                <w:rFonts w:ascii="Arial" w:hAnsi="Arial" w:cs="Arial"/>
                <w:color w:val="000000"/>
                <w:sz w:val="16"/>
                <w:szCs w:val="16"/>
              </w:rPr>
            </w:pPr>
            <w:r w:rsidRPr="00195DCF">
              <w:rPr>
                <w:rFonts w:ascii="Arial" w:hAnsi="Arial" w:cs="Arial"/>
                <w:color w:val="000000"/>
                <w:sz w:val="16"/>
                <w:szCs w:val="16"/>
              </w:rPr>
              <w:t>2.0</w:t>
            </w:r>
          </w:p>
        </w:tc>
        <w:tc>
          <w:tcPr>
            <w:tcW w:w="491" w:type="pct"/>
            <w:tcBorders>
              <w:top w:val="nil"/>
              <w:left w:val="nil"/>
              <w:bottom w:val="nil"/>
              <w:right w:val="nil"/>
            </w:tcBorders>
            <w:shd w:val="clear" w:color="000000" w:fill="FFFFFF"/>
            <w:noWrap/>
            <w:vAlign w:val="bottom"/>
            <w:hideMark/>
          </w:tcPr>
          <w:p w14:paraId="6C65085F" w14:textId="77777777" w:rsidR="00195DCF" w:rsidRPr="00195DCF" w:rsidRDefault="00195DCF" w:rsidP="00195DCF">
            <w:pPr>
              <w:spacing w:before="0" w:after="0" w:line="240" w:lineRule="auto"/>
              <w:jc w:val="right"/>
              <w:rPr>
                <w:rFonts w:ascii="Arial" w:hAnsi="Arial" w:cs="Arial"/>
                <w:color w:val="000000"/>
                <w:sz w:val="16"/>
                <w:szCs w:val="16"/>
              </w:rPr>
            </w:pPr>
            <w:r w:rsidRPr="00195DCF">
              <w:rPr>
                <w:rFonts w:ascii="Arial" w:hAnsi="Arial" w:cs="Arial"/>
                <w:color w:val="000000"/>
                <w:sz w:val="16"/>
                <w:szCs w:val="16"/>
              </w:rPr>
              <w:t>1.1</w:t>
            </w:r>
          </w:p>
        </w:tc>
        <w:tc>
          <w:tcPr>
            <w:tcW w:w="491" w:type="pct"/>
            <w:tcBorders>
              <w:top w:val="nil"/>
              <w:left w:val="nil"/>
              <w:bottom w:val="nil"/>
              <w:right w:val="nil"/>
            </w:tcBorders>
            <w:shd w:val="clear" w:color="000000" w:fill="FFFFFF"/>
            <w:noWrap/>
            <w:vAlign w:val="bottom"/>
            <w:hideMark/>
          </w:tcPr>
          <w:p w14:paraId="7AFF1C2B" w14:textId="77777777" w:rsidR="00195DCF" w:rsidRPr="00195DCF" w:rsidRDefault="00195DCF" w:rsidP="00195DCF">
            <w:pPr>
              <w:spacing w:before="0" w:after="0" w:line="240" w:lineRule="auto"/>
              <w:jc w:val="right"/>
              <w:rPr>
                <w:rFonts w:ascii="Arial" w:hAnsi="Arial" w:cs="Arial"/>
                <w:color w:val="000000"/>
                <w:sz w:val="16"/>
                <w:szCs w:val="16"/>
              </w:rPr>
            </w:pPr>
            <w:r w:rsidRPr="00195DCF">
              <w:rPr>
                <w:rFonts w:ascii="Arial" w:hAnsi="Arial" w:cs="Arial"/>
                <w:color w:val="000000"/>
                <w:sz w:val="16"/>
                <w:szCs w:val="16"/>
              </w:rPr>
              <w:t>0.7</w:t>
            </w:r>
          </w:p>
        </w:tc>
        <w:tc>
          <w:tcPr>
            <w:tcW w:w="491" w:type="pct"/>
            <w:tcBorders>
              <w:top w:val="nil"/>
              <w:left w:val="nil"/>
              <w:bottom w:val="nil"/>
              <w:right w:val="nil"/>
            </w:tcBorders>
            <w:shd w:val="clear" w:color="000000" w:fill="FFFFFF"/>
            <w:noWrap/>
            <w:vAlign w:val="bottom"/>
            <w:hideMark/>
          </w:tcPr>
          <w:p w14:paraId="27E8A0F9" w14:textId="77777777" w:rsidR="00195DCF" w:rsidRPr="00195DCF" w:rsidRDefault="00195DCF" w:rsidP="00195DCF">
            <w:pPr>
              <w:spacing w:before="0" w:after="0" w:line="240" w:lineRule="auto"/>
              <w:jc w:val="right"/>
              <w:rPr>
                <w:rFonts w:ascii="Arial" w:hAnsi="Arial" w:cs="Arial"/>
                <w:color w:val="000000"/>
                <w:sz w:val="16"/>
                <w:szCs w:val="16"/>
              </w:rPr>
            </w:pPr>
            <w:r w:rsidRPr="00195DCF">
              <w:rPr>
                <w:rFonts w:ascii="Arial" w:hAnsi="Arial" w:cs="Arial"/>
                <w:color w:val="000000"/>
                <w:sz w:val="16"/>
                <w:szCs w:val="16"/>
              </w:rPr>
              <w:t>0.2</w:t>
            </w:r>
          </w:p>
        </w:tc>
        <w:tc>
          <w:tcPr>
            <w:tcW w:w="491" w:type="pct"/>
            <w:tcBorders>
              <w:top w:val="nil"/>
              <w:left w:val="nil"/>
              <w:bottom w:val="nil"/>
              <w:right w:val="nil"/>
            </w:tcBorders>
            <w:shd w:val="clear" w:color="000000" w:fill="FFFFFF"/>
            <w:noWrap/>
            <w:vAlign w:val="bottom"/>
            <w:hideMark/>
          </w:tcPr>
          <w:p w14:paraId="227433F8" w14:textId="77777777" w:rsidR="00195DCF" w:rsidRPr="00195DCF" w:rsidRDefault="00195DCF" w:rsidP="00195DCF">
            <w:pPr>
              <w:spacing w:before="0" w:after="0" w:line="240" w:lineRule="auto"/>
              <w:jc w:val="right"/>
              <w:rPr>
                <w:rFonts w:ascii="Arial" w:hAnsi="Arial" w:cs="Arial"/>
                <w:color w:val="000000"/>
                <w:sz w:val="16"/>
                <w:szCs w:val="16"/>
              </w:rPr>
            </w:pPr>
            <w:r w:rsidRPr="00195DCF">
              <w:rPr>
                <w:rFonts w:ascii="Arial" w:hAnsi="Arial" w:cs="Arial"/>
                <w:color w:val="000000"/>
                <w:sz w:val="16"/>
                <w:szCs w:val="16"/>
              </w:rPr>
              <w:t>0.2</w:t>
            </w:r>
          </w:p>
        </w:tc>
        <w:tc>
          <w:tcPr>
            <w:tcW w:w="491" w:type="pct"/>
            <w:tcBorders>
              <w:top w:val="nil"/>
              <w:left w:val="nil"/>
              <w:bottom w:val="nil"/>
              <w:right w:val="nil"/>
            </w:tcBorders>
            <w:shd w:val="clear" w:color="000000" w:fill="FFFFFF"/>
            <w:noWrap/>
            <w:vAlign w:val="bottom"/>
            <w:hideMark/>
          </w:tcPr>
          <w:p w14:paraId="5EFA7DD2" w14:textId="77777777" w:rsidR="00195DCF" w:rsidRPr="00195DCF" w:rsidRDefault="00195DCF" w:rsidP="00195DCF">
            <w:pPr>
              <w:spacing w:before="0" w:after="0" w:line="240" w:lineRule="auto"/>
              <w:jc w:val="right"/>
              <w:rPr>
                <w:rFonts w:ascii="Arial" w:hAnsi="Arial" w:cs="Arial"/>
                <w:color w:val="000000"/>
                <w:sz w:val="16"/>
                <w:szCs w:val="16"/>
              </w:rPr>
            </w:pPr>
            <w:r w:rsidRPr="00195DCF">
              <w:rPr>
                <w:rFonts w:ascii="Arial" w:hAnsi="Arial" w:cs="Arial"/>
                <w:color w:val="000000"/>
                <w:sz w:val="16"/>
                <w:szCs w:val="16"/>
              </w:rPr>
              <w:t>0.1</w:t>
            </w:r>
          </w:p>
        </w:tc>
        <w:tc>
          <w:tcPr>
            <w:tcW w:w="544" w:type="pct"/>
            <w:tcBorders>
              <w:top w:val="nil"/>
              <w:left w:val="nil"/>
              <w:bottom w:val="nil"/>
              <w:right w:val="nil"/>
            </w:tcBorders>
            <w:shd w:val="clear" w:color="000000" w:fill="FFFFFF"/>
            <w:noWrap/>
            <w:vAlign w:val="bottom"/>
            <w:hideMark/>
          </w:tcPr>
          <w:p w14:paraId="4AB9BB21" w14:textId="77777777" w:rsidR="00195DCF" w:rsidRPr="00195DCF" w:rsidRDefault="00195DCF" w:rsidP="00195DCF">
            <w:pPr>
              <w:spacing w:before="0" w:after="0" w:line="240" w:lineRule="auto"/>
              <w:jc w:val="right"/>
              <w:rPr>
                <w:rFonts w:ascii="Arial" w:hAnsi="Arial" w:cs="Arial"/>
                <w:color w:val="000000"/>
                <w:sz w:val="16"/>
                <w:szCs w:val="16"/>
              </w:rPr>
            </w:pPr>
            <w:r w:rsidRPr="00195DCF">
              <w:rPr>
                <w:rFonts w:ascii="Arial" w:hAnsi="Arial" w:cs="Arial"/>
                <w:color w:val="000000"/>
                <w:sz w:val="16"/>
                <w:szCs w:val="16"/>
              </w:rPr>
              <w:t>10.0</w:t>
            </w:r>
          </w:p>
        </w:tc>
      </w:tr>
      <w:tr w:rsidR="00195DCF" w:rsidRPr="00195DCF" w14:paraId="12B5B6B2" w14:textId="77777777" w:rsidTr="00195DCF">
        <w:trPr>
          <w:trHeight w:hRule="exact" w:val="225"/>
        </w:trPr>
        <w:tc>
          <w:tcPr>
            <w:tcW w:w="530" w:type="pct"/>
            <w:tcBorders>
              <w:top w:val="nil"/>
              <w:left w:val="nil"/>
              <w:bottom w:val="nil"/>
              <w:right w:val="nil"/>
            </w:tcBorders>
            <w:shd w:val="clear" w:color="000000" w:fill="E6F2FF"/>
            <w:noWrap/>
            <w:vAlign w:val="bottom"/>
            <w:hideMark/>
          </w:tcPr>
          <w:p w14:paraId="636ED6C8" w14:textId="248A6B03" w:rsidR="00195DCF" w:rsidRPr="00195DCF" w:rsidRDefault="00195DCF" w:rsidP="00195DCF">
            <w:pPr>
              <w:spacing w:before="0" w:after="0" w:line="240" w:lineRule="auto"/>
              <w:rPr>
                <w:rFonts w:ascii="Arial" w:hAnsi="Arial" w:cs="Arial"/>
                <w:color w:val="000000"/>
                <w:sz w:val="16"/>
                <w:szCs w:val="16"/>
              </w:rPr>
            </w:pPr>
            <w:r w:rsidRPr="00195DCF">
              <w:rPr>
                <w:rFonts w:ascii="Arial" w:hAnsi="Arial" w:cs="Arial"/>
                <w:color w:val="000000"/>
                <w:sz w:val="16"/>
                <w:szCs w:val="16"/>
              </w:rPr>
              <w:t>2025</w:t>
            </w:r>
            <w:r w:rsidR="00EB037C">
              <w:rPr>
                <w:rFonts w:ascii="Arial" w:hAnsi="Arial" w:cs="Arial"/>
                <w:color w:val="000000"/>
                <w:sz w:val="16"/>
                <w:szCs w:val="16"/>
              </w:rPr>
              <w:noBreakHyphen/>
            </w:r>
            <w:r w:rsidRPr="00195DCF">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2E32AB3F" w14:textId="77777777" w:rsidR="00195DCF" w:rsidRPr="00195DCF" w:rsidRDefault="00195DCF" w:rsidP="00195DCF">
            <w:pPr>
              <w:spacing w:before="0" w:after="0" w:line="240" w:lineRule="auto"/>
              <w:jc w:val="right"/>
              <w:rPr>
                <w:rFonts w:ascii="Arial" w:hAnsi="Arial" w:cs="Arial"/>
                <w:color w:val="000000"/>
                <w:sz w:val="16"/>
                <w:szCs w:val="16"/>
              </w:rPr>
            </w:pPr>
            <w:r w:rsidRPr="00195DCF">
              <w:rPr>
                <w:rFonts w:ascii="Arial" w:hAnsi="Arial" w:cs="Arial"/>
                <w:color w:val="000000"/>
                <w:sz w:val="16"/>
                <w:szCs w:val="16"/>
              </w:rPr>
              <w:t>4.7</w:t>
            </w:r>
          </w:p>
        </w:tc>
        <w:tc>
          <w:tcPr>
            <w:tcW w:w="491" w:type="pct"/>
            <w:tcBorders>
              <w:top w:val="nil"/>
              <w:left w:val="nil"/>
              <w:bottom w:val="nil"/>
              <w:right w:val="nil"/>
            </w:tcBorders>
            <w:shd w:val="clear" w:color="000000" w:fill="E6F2FF"/>
            <w:noWrap/>
            <w:vAlign w:val="bottom"/>
            <w:hideMark/>
          </w:tcPr>
          <w:p w14:paraId="68E05BA3" w14:textId="77777777" w:rsidR="00195DCF" w:rsidRPr="00195DCF" w:rsidRDefault="00195DCF" w:rsidP="00195DCF">
            <w:pPr>
              <w:spacing w:before="0" w:after="0" w:line="240" w:lineRule="auto"/>
              <w:jc w:val="right"/>
              <w:rPr>
                <w:rFonts w:ascii="Arial" w:hAnsi="Arial" w:cs="Arial"/>
                <w:color w:val="000000"/>
                <w:sz w:val="16"/>
                <w:szCs w:val="16"/>
              </w:rPr>
            </w:pPr>
            <w:r w:rsidRPr="00195DCF">
              <w:rPr>
                <w:rFonts w:ascii="Arial" w:hAnsi="Arial" w:cs="Arial"/>
                <w:color w:val="000000"/>
                <w:sz w:val="16"/>
                <w:szCs w:val="16"/>
              </w:rPr>
              <w:t>3.9</w:t>
            </w:r>
          </w:p>
        </w:tc>
        <w:tc>
          <w:tcPr>
            <w:tcW w:w="491" w:type="pct"/>
            <w:tcBorders>
              <w:top w:val="nil"/>
              <w:left w:val="nil"/>
              <w:bottom w:val="nil"/>
              <w:right w:val="nil"/>
            </w:tcBorders>
            <w:shd w:val="clear" w:color="000000" w:fill="E6F2FF"/>
            <w:noWrap/>
            <w:vAlign w:val="bottom"/>
            <w:hideMark/>
          </w:tcPr>
          <w:p w14:paraId="02286E8F" w14:textId="77777777" w:rsidR="00195DCF" w:rsidRPr="00195DCF" w:rsidRDefault="00195DCF" w:rsidP="00195DCF">
            <w:pPr>
              <w:spacing w:before="0" w:after="0" w:line="240" w:lineRule="auto"/>
              <w:jc w:val="right"/>
              <w:rPr>
                <w:rFonts w:ascii="Arial" w:hAnsi="Arial" w:cs="Arial"/>
                <w:color w:val="000000"/>
                <w:sz w:val="16"/>
                <w:szCs w:val="16"/>
              </w:rPr>
            </w:pPr>
            <w:r w:rsidRPr="00195DCF">
              <w:rPr>
                <w:rFonts w:ascii="Arial" w:hAnsi="Arial" w:cs="Arial"/>
                <w:color w:val="000000"/>
                <w:sz w:val="16"/>
                <w:szCs w:val="16"/>
              </w:rPr>
              <w:t>3.1</w:t>
            </w:r>
          </w:p>
        </w:tc>
        <w:tc>
          <w:tcPr>
            <w:tcW w:w="491" w:type="pct"/>
            <w:tcBorders>
              <w:top w:val="nil"/>
              <w:left w:val="nil"/>
              <w:bottom w:val="nil"/>
              <w:right w:val="nil"/>
            </w:tcBorders>
            <w:shd w:val="clear" w:color="000000" w:fill="E6F2FF"/>
            <w:noWrap/>
            <w:vAlign w:val="bottom"/>
            <w:hideMark/>
          </w:tcPr>
          <w:p w14:paraId="64261E77" w14:textId="77777777" w:rsidR="00195DCF" w:rsidRPr="00195DCF" w:rsidRDefault="00195DCF" w:rsidP="00195DCF">
            <w:pPr>
              <w:spacing w:before="0" w:after="0" w:line="240" w:lineRule="auto"/>
              <w:jc w:val="right"/>
              <w:rPr>
                <w:rFonts w:ascii="Arial" w:hAnsi="Arial" w:cs="Arial"/>
                <w:color w:val="000000"/>
                <w:sz w:val="16"/>
                <w:szCs w:val="16"/>
              </w:rPr>
            </w:pPr>
            <w:r w:rsidRPr="00195DCF">
              <w:rPr>
                <w:rFonts w:ascii="Arial" w:hAnsi="Arial" w:cs="Arial"/>
                <w:color w:val="000000"/>
                <w:sz w:val="16"/>
                <w:szCs w:val="16"/>
              </w:rPr>
              <w:t>1.6</w:t>
            </w:r>
          </w:p>
        </w:tc>
        <w:tc>
          <w:tcPr>
            <w:tcW w:w="491" w:type="pct"/>
            <w:tcBorders>
              <w:top w:val="nil"/>
              <w:left w:val="nil"/>
              <w:bottom w:val="nil"/>
              <w:right w:val="nil"/>
            </w:tcBorders>
            <w:shd w:val="clear" w:color="000000" w:fill="E6F2FF"/>
            <w:noWrap/>
            <w:vAlign w:val="bottom"/>
            <w:hideMark/>
          </w:tcPr>
          <w:p w14:paraId="256BB61E" w14:textId="77777777" w:rsidR="00195DCF" w:rsidRPr="00195DCF" w:rsidRDefault="00195DCF" w:rsidP="00195DCF">
            <w:pPr>
              <w:spacing w:before="0" w:after="0" w:line="240" w:lineRule="auto"/>
              <w:jc w:val="right"/>
              <w:rPr>
                <w:rFonts w:ascii="Arial" w:hAnsi="Arial" w:cs="Arial"/>
                <w:color w:val="000000"/>
                <w:sz w:val="16"/>
                <w:szCs w:val="16"/>
              </w:rPr>
            </w:pPr>
            <w:r w:rsidRPr="00195DCF">
              <w:rPr>
                <w:rFonts w:ascii="Arial" w:hAnsi="Arial" w:cs="Arial"/>
                <w:color w:val="000000"/>
                <w:sz w:val="16"/>
                <w:szCs w:val="16"/>
              </w:rPr>
              <w:t>1.0</w:t>
            </w:r>
          </w:p>
        </w:tc>
        <w:tc>
          <w:tcPr>
            <w:tcW w:w="491" w:type="pct"/>
            <w:tcBorders>
              <w:top w:val="nil"/>
              <w:left w:val="nil"/>
              <w:bottom w:val="nil"/>
              <w:right w:val="nil"/>
            </w:tcBorders>
            <w:shd w:val="clear" w:color="000000" w:fill="E6F2FF"/>
            <w:noWrap/>
            <w:vAlign w:val="bottom"/>
            <w:hideMark/>
          </w:tcPr>
          <w:p w14:paraId="3036632F" w14:textId="77777777" w:rsidR="00195DCF" w:rsidRPr="00195DCF" w:rsidRDefault="00195DCF" w:rsidP="00195DCF">
            <w:pPr>
              <w:spacing w:before="0" w:after="0" w:line="240" w:lineRule="auto"/>
              <w:jc w:val="right"/>
              <w:rPr>
                <w:rFonts w:ascii="Arial" w:hAnsi="Arial" w:cs="Arial"/>
                <w:color w:val="000000"/>
                <w:sz w:val="16"/>
                <w:szCs w:val="16"/>
              </w:rPr>
            </w:pPr>
            <w:r w:rsidRPr="00195DCF">
              <w:rPr>
                <w:rFonts w:ascii="Arial" w:hAnsi="Arial" w:cs="Arial"/>
                <w:color w:val="000000"/>
                <w:sz w:val="16"/>
                <w:szCs w:val="16"/>
              </w:rPr>
              <w:t>0.3</w:t>
            </w:r>
          </w:p>
        </w:tc>
        <w:tc>
          <w:tcPr>
            <w:tcW w:w="491" w:type="pct"/>
            <w:tcBorders>
              <w:top w:val="nil"/>
              <w:left w:val="nil"/>
              <w:bottom w:val="nil"/>
              <w:right w:val="nil"/>
            </w:tcBorders>
            <w:shd w:val="clear" w:color="000000" w:fill="E6F2FF"/>
            <w:noWrap/>
            <w:vAlign w:val="bottom"/>
            <w:hideMark/>
          </w:tcPr>
          <w:p w14:paraId="3187C416" w14:textId="77777777" w:rsidR="00195DCF" w:rsidRPr="00195DCF" w:rsidRDefault="00195DCF" w:rsidP="00195DCF">
            <w:pPr>
              <w:spacing w:before="0" w:after="0" w:line="240" w:lineRule="auto"/>
              <w:jc w:val="right"/>
              <w:rPr>
                <w:rFonts w:ascii="Arial" w:hAnsi="Arial" w:cs="Arial"/>
                <w:color w:val="000000"/>
                <w:sz w:val="16"/>
                <w:szCs w:val="16"/>
              </w:rPr>
            </w:pPr>
            <w:r w:rsidRPr="00195DCF">
              <w:rPr>
                <w:rFonts w:ascii="Arial" w:hAnsi="Arial" w:cs="Arial"/>
                <w:color w:val="000000"/>
                <w:sz w:val="16"/>
                <w:szCs w:val="16"/>
              </w:rPr>
              <w:t>0.3</w:t>
            </w:r>
          </w:p>
        </w:tc>
        <w:tc>
          <w:tcPr>
            <w:tcW w:w="491" w:type="pct"/>
            <w:tcBorders>
              <w:top w:val="nil"/>
              <w:left w:val="nil"/>
              <w:bottom w:val="nil"/>
              <w:right w:val="nil"/>
            </w:tcBorders>
            <w:shd w:val="clear" w:color="000000" w:fill="E6F2FF"/>
            <w:noWrap/>
            <w:vAlign w:val="bottom"/>
            <w:hideMark/>
          </w:tcPr>
          <w:p w14:paraId="407A5ACE" w14:textId="77777777" w:rsidR="00195DCF" w:rsidRPr="00195DCF" w:rsidRDefault="00195DCF" w:rsidP="00195DCF">
            <w:pPr>
              <w:spacing w:before="0" w:after="0" w:line="240" w:lineRule="auto"/>
              <w:jc w:val="right"/>
              <w:rPr>
                <w:rFonts w:ascii="Arial" w:hAnsi="Arial" w:cs="Arial"/>
                <w:color w:val="000000"/>
                <w:sz w:val="16"/>
                <w:szCs w:val="16"/>
              </w:rPr>
            </w:pPr>
            <w:r w:rsidRPr="00195DCF">
              <w:rPr>
                <w:rFonts w:ascii="Arial" w:hAnsi="Arial" w:cs="Arial"/>
                <w:color w:val="000000"/>
                <w:sz w:val="16"/>
                <w:szCs w:val="16"/>
              </w:rPr>
              <w:t>0.1</w:t>
            </w:r>
          </w:p>
        </w:tc>
        <w:tc>
          <w:tcPr>
            <w:tcW w:w="544" w:type="pct"/>
            <w:tcBorders>
              <w:top w:val="nil"/>
              <w:left w:val="nil"/>
              <w:bottom w:val="nil"/>
              <w:right w:val="nil"/>
            </w:tcBorders>
            <w:shd w:val="clear" w:color="000000" w:fill="E6F2FF"/>
            <w:noWrap/>
            <w:vAlign w:val="bottom"/>
            <w:hideMark/>
          </w:tcPr>
          <w:p w14:paraId="30FA705F" w14:textId="77777777" w:rsidR="00195DCF" w:rsidRPr="00195DCF" w:rsidRDefault="00195DCF" w:rsidP="00195DCF">
            <w:pPr>
              <w:spacing w:before="0" w:after="0" w:line="240" w:lineRule="auto"/>
              <w:jc w:val="right"/>
              <w:rPr>
                <w:rFonts w:ascii="Arial" w:hAnsi="Arial" w:cs="Arial"/>
                <w:color w:val="000000"/>
                <w:sz w:val="16"/>
                <w:szCs w:val="16"/>
              </w:rPr>
            </w:pPr>
            <w:r w:rsidRPr="00195DCF">
              <w:rPr>
                <w:rFonts w:ascii="Arial" w:hAnsi="Arial" w:cs="Arial"/>
                <w:color w:val="000000"/>
                <w:sz w:val="16"/>
                <w:szCs w:val="16"/>
              </w:rPr>
              <w:t>15.0</w:t>
            </w:r>
          </w:p>
        </w:tc>
      </w:tr>
      <w:tr w:rsidR="00195DCF" w:rsidRPr="00195DCF" w14:paraId="15D395FA" w14:textId="77777777" w:rsidTr="00195DCF">
        <w:trPr>
          <w:trHeight w:hRule="exact" w:val="225"/>
        </w:trPr>
        <w:tc>
          <w:tcPr>
            <w:tcW w:w="530" w:type="pct"/>
            <w:tcBorders>
              <w:top w:val="nil"/>
              <w:left w:val="nil"/>
              <w:bottom w:val="nil"/>
              <w:right w:val="nil"/>
            </w:tcBorders>
            <w:shd w:val="clear" w:color="000000" w:fill="FFFFFF"/>
            <w:noWrap/>
            <w:vAlign w:val="bottom"/>
            <w:hideMark/>
          </w:tcPr>
          <w:p w14:paraId="602E7765" w14:textId="1E2E0451" w:rsidR="00195DCF" w:rsidRPr="00195DCF" w:rsidRDefault="00195DCF" w:rsidP="00195DCF">
            <w:pPr>
              <w:spacing w:before="0" w:after="0" w:line="240" w:lineRule="auto"/>
              <w:rPr>
                <w:rFonts w:ascii="Arial" w:hAnsi="Arial" w:cs="Arial"/>
                <w:color w:val="000000"/>
                <w:sz w:val="16"/>
                <w:szCs w:val="16"/>
              </w:rPr>
            </w:pPr>
            <w:r w:rsidRPr="00195DCF">
              <w:rPr>
                <w:rFonts w:ascii="Arial" w:hAnsi="Arial" w:cs="Arial"/>
                <w:color w:val="000000"/>
                <w:sz w:val="16"/>
                <w:szCs w:val="16"/>
              </w:rPr>
              <w:t>2026</w:t>
            </w:r>
            <w:r w:rsidR="00EB037C">
              <w:rPr>
                <w:rFonts w:ascii="Arial" w:hAnsi="Arial" w:cs="Arial"/>
                <w:color w:val="000000"/>
                <w:sz w:val="16"/>
                <w:szCs w:val="16"/>
              </w:rPr>
              <w:noBreakHyphen/>
            </w:r>
            <w:r w:rsidRPr="00195DCF">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71A74863" w14:textId="77777777" w:rsidR="00195DCF" w:rsidRPr="00195DCF" w:rsidRDefault="00195DCF" w:rsidP="00195DCF">
            <w:pPr>
              <w:spacing w:before="0" w:after="0" w:line="240" w:lineRule="auto"/>
              <w:jc w:val="right"/>
              <w:rPr>
                <w:rFonts w:ascii="Arial" w:hAnsi="Arial" w:cs="Arial"/>
                <w:color w:val="000000"/>
                <w:sz w:val="16"/>
                <w:szCs w:val="16"/>
              </w:rPr>
            </w:pPr>
            <w:r w:rsidRPr="00195DCF">
              <w:rPr>
                <w:rFonts w:ascii="Arial" w:hAnsi="Arial" w:cs="Arial"/>
                <w:color w:val="000000"/>
                <w:sz w:val="16"/>
                <w:szCs w:val="16"/>
              </w:rPr>
              <w:t>7.8</w:t>
            </w:r>
          </w:p>
        </w:tc>
        <w:tc>
          <w:tcPr>
            <w:tcW w:w="491" w:type="pct"/>
            <w:tcBorders>
              <w:top w:val="nil"/>
              <w:left w:val="nil"/>
              <w:bottom w:val="nil"/>
              <w:right w:val="nil"/>
            </w:tcBorders>
            <w:shd w:val="clear" w:color="000000" w:fill="FFFFFF"/>
            <w:noWrap/>
            <w:vAlign w:val="bottom"/>
            <w:hideMark/>
          </w:tcPr>
          <w:p w14:paraId="3990F0FB" w14:textId="77777777" w:rsidR="00195DCF" w:rsidRPr="00195DCF" w:rsidRDefault="00195DCF" w:rsidP="00195DCF">
            <w:pPr>
              <w:spacing w:before="0" w:after="0" w:line="240" w:lineRule="auto"/>
              <w:jc w:val="right"/>
              <w:rPr>
                <w:rFonts w:ascii="Arial" w:hAnsi="Arial" w:cs="Arial"/>
                <w:color w:val="000000"/>
                <w:sz w:val="16"/>
                <w:szCs w:val="16"/>
              </w:rPr>
            </w:pPr>
            <w:r w:rsidRPr="00195DCF">
              <w:rPr>
                <w:rFonts w:ascii="Arial" w:hAnsi="Arial" w:cs="Arial"/>
                <w:color w:val="000000"/>
                <w:sz w:val="16"/>
                <w:szCs w:val="16"/>
              </w:rPr>
              <w:t>6.5</w:t>
            </w:r>
          </w:p>
        </w:tc>
        <w:tc>
          <w:tcPr>
            <w:tcW w:w="491" w:type="pct"/>
            <w:tcBorders>
              <w:top w:val="nil"/>
              <w:left w:val="nil"/>
              <w:bottom w:val="nil"/>
              <w:right w:val="nil"/>
            </w:tcBorders>
            <w:shd w:val="clear" w:color="000000" w:fill="FFFFFF"/>
            <w:noWrap/>
            <w:vAlign w:val="bottom"/>
            <w:hideMark/>
          </w:tcPr>
          <w:p w14:paraId="0879A022" w14:textId="77777777" w:rsidR="00195DCF" w:rsidRPr="00195DCF" w:rsidRDefault="00195DCF" w:rsidP="00195DCF">
            <w:pPr>
              <w:spacing w:before="0" w:after="0" w:line="240" w:lineRule="auto"/>
              <w:jc w:val="right"/>
              <w:rPr>
                <w:rFonts w:ascii="Arial" w:hAnsi="Arial" w:cs="Arial"/>
                <w:color w:val="000000"/>
                <w:sz w:val="16"/>
                <w:szCs w:val="16"/>
              </w:rPr>
            </w:pPr>
            <w:r w:rsidRPr="00195DCF">
              <w:rPr>
                <w:rFonts w:ascii="Arial" w:hAnsi="Arial" w:cs="Arial"/>
                <w:color w:val="000000"/>
                <w:sz w:val="16"/>
                <w:szCs w:val="16"/>
              </w:rPr>
              <w:t>5.1</w:t>
            </w:r>
          </w:p>
        </w:tc>
        <w:tc>
          <w:tcPr>
            <w:tcW w:w="491" w:type="pct"/>
            <w:tcBorders>
              <w:top w:val="nil"/>
              <w:left w:val="nil"/>
              <w:bottom w:val="nil"/>
              <w:right w:val="nil"/>
            </w:tcBorders>
            <w:shd w:val="clear" w:color="000000" w:fill="FFFFFF"/>
            <w:noWrap/>
            <w:vAlign w:val="bottom"/>
            <w:hideMark/>
          </w:tcPr>
          <w:p w14:paraId="3D00EEC0" w14:textId="77777777" w:rsidR="00195DCF" w:rsidRPr="00195DCF" w:rsidRDefault="00195DCF" w:rsidP="00195DCF">
            <w:pPr>
              <w:spacing w:before="0" w:after="0" w:line="240" w:lineRule="auto"/>
              <w:jc w:val="right"/>
              <w:rPr>
                <w:rFonts w:ascii="Arial" w:hAnsi="Arial" w:cs="Arial"/>
                <w:color w:val="000000"/>
                <w:sz w:val="16"/>
                <w:szCs w:val="16"/>
              </w:rPr>
            </w:pPr>
            <w:r w:rsidRPr="00195DCF">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67D410A4" w14:textId="77777777" w:rsidR="00195DCF" w:rsidRPr="00195DCF" w:rsidRDefault="00195DCF" w:rsidP="00195DCF">
            <w:pPr>
              <w:spacing w:before="0" w:after="0" w:line="240" w:lineRule="auto"/>
              <w:jc w:val="right"/>
              <w:rPr>
                <w:rFonts w:ascii="Arial" w:hAnsi="Arial" w:cs="Arial"/>
                <w:color w:val="000000"/>
                <w:sz w:val="16"/>
                <w:szCs w:val="16"/>
              </w:rPr>
            </w:pPr>
            <w:r w:rsidRPr="00195DCF">
              <w:rPr>
                <w:rFonts w:ascii="Arial" w:hAnsi="Arial" w:cs="Arial"/>
                <w:color w:val="000000"/>
                <w:sz w:val="16"/>
                <w:szCs w:val="16"/>
              </w:rPr>
              <w:t>1.7</w:t>
            </w:r>
          </w:p>
        </w:tc>
        <w:tc>
          <w:tcPr>
            <w:tcW w:w="491" w:type="pct"/>
            <w:tcBorders>
              <w:top w:val="nil"/>
              <w:left w:val="nil"/>
              <w:bottom w:val="nil"/>
              <w:right w:val="nil"/>
            </w:tcBorders>
            <w:shd w:val="clear" w:color="000000" w:fill="FFFFFF"/>
            <w:noWrap/>
            <w:vAlign w:val="bottom"/>
            <w:hideMark/>
          </w:tcPr>
          <w:p w14:paraId="4D8F5C10" w14:textId="77777777" w:rsidR="00195DCF" w:rsidRPr="00195DCF" w:rsidRDefault="00195DCF" w:rsidP="00195DCF">
            <w:pPr>
              <w:spacing w:before="0" w:after="0" w:line="240" w:lineRule="auto"/>
              <w:jc w:val="right"/>
              <w:rPr>
                <w:rFonts w:ascii="Arial" w:hAnsi="Arial" w:cs="Arial"/>
                <w:color w:val="000000"/>
                <w:sz w:val="16"/>
                <w:szCs w:val="16"/>
              </w:rPr>
            </w:pPr>
            <w:r w:rsidRPr="00195DCF">
              <w:rPr>
                <w:rFonts w:ascii="Arial" w:hAnsi="Arial" w:cs="Arial"/>
                <w:color w:val="000000"/>
                <w:sz w:val="16"/>
                <w:szCs w:val="16"/>
              </w:rPr>
              <w:t>0.5</w:t>
            </w:r>
          </w:p>
        </w:tc>
        <w:tc>
          <w:tcPr>
            <w:tcW w:w="491" w:type="pct"/>
            <w:tcBorders>
              <w:top w:val="nil"/>
              <w:left w:val="nil"/>
              <w:bottom w:val="nil"/>
              <w:right w:val="nil"/>
            </w:tcBorders>
            <w:shd w:val="clear" w:color="000000" w:fill="FFFFFF"/>
            <w:noWrap/>
            <w:vAlign w:val="bottom"/>
            <w:hideMark/>
          </w:tcPr>
          <w:p w14:paraId="0FCBAEA7" w14:textId="77777777" w:rsidR="00195DCF" w:rsidRPr="00195DCF" w:rsidRDefault="00195DCF" w:rsidP="00195DCF">
            <w:pPr>
              <w:spacing w:before="0" w:after="0" w:line="240" w:lineRule="auto"/>
              <w:jc w:val="right"/>
              <w:rPr>
                <w:rFonts w:ascii="Arial" w:hAnsi="Arial" w:cs="Arial"/>
                <w:color w:val="000000"/>
                <w:sz w:val="16"/>
                <w:szCs w:val="16"/>
              </w:rPr>
            </w:pPr>
            <w:r w:rsidRPr="00195DCF">
              <w:rPr>
                <w:rFonts w:ascii="Arial" w:hAnsi="Arial" w:cs="Arial"/>
                <w:color w:val="000000"/>
                <w:sz w:val="16"/>
                <w:szCs w:val="16"/>
              </w:rPr>
              <w:t>0.4</w:t>
            </w:r>
          </w:p>
        </w:tc>
        <w:tc>
          <w:tcPr>
            <w:tcW w:w="491" w:type="pct"/>
            <w:tcBorders>
              <w:top w:val="nil"/>
              <w:left w:val="nil"/>
              <w:bottom w:val="nil"/>
              <w:right w:val="nil"/>
            </w:tcBorders>
            <w:shd w:val="clear" w:color="000000" w:fill="FFFFFF"/>
            <w:noWrap/>
            <w:vAlign w:val="bottom"/>
            <w:hideMark/>
          </w:tcPr>
          <w:p w14:paraId="13F7F22B" w14:textId="77777777" w:rsidR="00195DCF" w:rsidRPr="00195DCF" w:rsidRDefault="00195DCF" w:rsidP="00195DCF">
            <w:pPr>
              <w:spacing w:before="0" w:after="0" w:line="240" w:lineRule="auto"/>
              <w:jc w:val="right"/>
              <w:rPr>
                <w:rFonts w:ascii="Arial" w:hAnsi="Arial" w:cs="Arial"/>
                <w:color w:val="000000"/>
                <w:sz w:val="16"/>
                <w:szCs w:val="16"/>
              </w:rPr>
            </w:pPr>
            <w:r w:rsidRPr="00195DCF">
              <w:rPr>
                <w:rFonts w:ascii="Arial" w:hAnsi="Arial" w:cs="Arial"/>
                <w:color w:val="000000"/>
                <w:sz w:val="16"/>
                <w:szCs w:val="16"/>
              </w:rPr>
              <w:t>0.2</w:t>
            </w:r>
          </w:p>
        </w:tc>
        <w:tc>
          <w:tcPr>
            <w:tcW w:w="544" w:type="pct"/>
            <w:tcBorders>
              <w:top w:val="nil"/>
              <w:left w:val="nil"/>
              <w:bottom w:val="nil"/>
              <w:right w:val="nil"/>
            </w:tcBorders>
            <w:shd w:val="clear" w:color="000000" w:fill="FFFFFF"/>
            <w:noWrap/>
            <w:vAlign w:val="bottom"/>
            <w:hideMark/>
          </w:tcPr>
          <w:p w14:paraId="2A1229A0" w14:textId="77777777" w:rsidR="00195DCF" w:rsidRPr="00195DCF" w:rsidRDefault="00195DCF" w:rsidP="00195DCF">
            <w:pPr>
              <w:spacing w:before="0" w:after="0" w:line="240" w:lineRule="auto"/>
              <w:jc w:val="right"/>
              <w:rPr>
                <w:rFonts w:ascii="Arial" w:hAnsi="Arial" w:cs="Arial"/>
                <w:color w:val="000000"/>
                <w:sz w:val="16"/>
                <w:szCs w:val="16"/>
              </w:rPr>
            </w:pPr>
            <w:r w:rsidRPr="00195DCF">
              <w:rPr>
                <w:rFonts w:ascii="Arial" w:hAnsi="Arial" w:cs="Arial"/>
                <w:color w:val="000000"/>
                <w:sz w:val="16"/>
                <w:szCs w:val="16"/>
              </w:rPr>
              <w:t>25.0</w:t>
            </w:r>
          </w:p>
        </w:tc>
      </w:tr>
      <w:tr w:rsidR="00195DCF" w:rsidRPr="00195DCF" w14:paraId="3B96D568" w14:textId="77777777" w:rsidTr="00195DCF">
        <w:trPr>
          <w:trHeight w:hRule="exact" w:val="225"/>
        </w:trPr>
        <w:tc>
          <w:tcPr>
            <w:tcW w:w="530" w:type="pct"/>
            <w:tcBorders>
              <w:top w:val="nil"/>
              <w:left w:val="nil"/>
              <w:bottom w:val="nil"/>
              <w:right w:val="nil"/>
            </w:tcBorders>
            <w:shd w:val="clear" w:color="000000" w:fill="FFFFFF"/>
            <w:noWrap/>
            <w:vAlign w:val="bottom"/>
            <w:hideMark/>
          </w:tcPr>
          <w:p w14:paraId="712D49CB" w14:textId="4D9AA8B9" w:rsidR="00195DCF" w:rsidRPr="00195DCF" w:rsidRDefault="00195DCF" w:rsidP="00195DCF">
            <w:pPr>
              <w:spacing w:before="0" w:after="0" w:line="240" w:lineRule="auto"/>
              <w:rPr>
                <w:rFonts w:ascii="Arial" w:hAnsi="Arial" w:cs="Arial"/>
                <w:color w:val="000000"/>
                <w:sz w:val="16"/>
                <w:szCs w:val="16"/>
              </w:rPr>
            </w:pPr>
            <w:r w:rsidRPr="00195DCF">
              <w:rPr>
                <w:rFonts w:ascii="Arial" w:hAnsi="Arial" w:cs="Arial"/>
                <w:color w:val="000000"/>
                <w:sz w:val="16"/>
                <w:szCs w:val="16"/>
              </w:rPr>
              <w:t>2027</w:t>
            </w:r>
            <w:r w:rsidR="00EB037C">
              <w:rPr>
                <w:rFonts w:ascii="Arial" w:hAnsi="Arial" w:cs="Arial"/>
                <w:color w:val="000000"/>
                <w:sz w:val="16"/>
                <w:szCs w:val="16"/>
              </w:rPr>
              <w:noBreakHyphen/>
            </w:r>
            <w:r w:rsidRPr="00195DCF">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7174F6DD" w14:textId="77777777" w:rsidR="00195DCF" w:rsidRPr="00195DCF" w:rsidRDefault="00195DCF" w:rsidP="00195DCF">
            <w:pPr>
              <w:spacing w:before="0" w:after="0" w:line="240" w:lineRule="auto"/>
              <w:jc w:val="right"/>
              <w:rPr>
                <w:rFonts w:ascii="Arial" w:hAnsi="Arial" w:cs="Arial"/>
                <w:color w:val="000000"/>
                <w:sz w:val="16"/>
                <w:szCs w:val="16"/>
              </w:rPr>
            </w:pPr>
            <w:r w:rsidRPr="00195DCF">
              <w:rPr>
                <w:rFonts w:ascii="Arial" w:hAnsi="Arial" w:cs="Arial"/>
                <w:color w:val="000000"/>
                <w:sz w:val="16"/>
                <w:szCs w:val="16"/>
              </w:rPr>
              <w:t>7.8</w:t>
            </w:r>
          </w:p>
        </w:tc>
        <w:tc>
          <w:tcPr>
            <w:tcW w:w="491" w:type="pct"/>
            <w:tcBorders>
              <w:top w:val="nil"/>
              <w:left w:val="nil"/>
              <w:bottom w:val="nil"/>
              <w:right w:val="nil"/>
            </w:tcBorders>
            <w:shd w:val="clear" w:color="000000" w:fill="FFFFFF"/>
            <w:noWrap/>
            <w:vAlign w:val="bottom"/>
            <w:hideMark/>
          </w:tcPr>
          <w:p w14:paraId="2F2F81E2" w14:textId="77777777" w:rsidR="00195DCF" w:rsidRPr="00195DCF" w:rsidRDefault="00195DCF" w:rsidP="00195DCF">
            <w:pPr>
              <w:spacing w:before="0" w:after="0" w:line="240" w:lineRule="auto"/>
              <w:jc w:val="right"/>
              <w:rPr>
                <w:rFonts w:ascii="Arial" w:hAnsi="Arial" w:cs="Arial"/>
                <w:color w:val="000000"/>
                <w:sz w:val="16"/>
                <w:szCs w:val="16"/>
              </w:rPr>
            </w:pPr>
            <w:r w:rsidRPr="00195DCF">
              <w:rPr>
                <w:rFonts w:ascii="Arial" w:hAnsi="Arial" w:cs="Arial"/>
                <w:color w:val="000000"/>
                <w:sz w:val="16"/>
                <w:szCs w:val="16"/>
              </w:rPr>
              <w:t>6.5</w:t>
            </w:r>
          </w:p>
        </w:tc>
        <w:tc>
          <w:tcPr>
            <w:tcW w:w="491" w:type="pct"/>
            <w:tcBorders>
              <w:top w:val="nil"/>
              <w:left w:val="nil"/>
              <w:bottom w:val="nil"/>
              <w:right w:val="nil"/>
            </w:tcBorders>
            <w:shd w:val="clear" w:color="000000" w:fill="FFFFFF"/>
            <w:noWrap/>
            <w:vAlign w:val="bottom"/>
            <w:hideMark/>
          </w:tcPr>
          <w:p w14:paraId="4C968FD8" w14:textId="77777777" w:rsidR="00195DCF" w:rsidRPr="00195DCF" w:rsidRDefault="00195DCF" w:rsidP="00195DCF">
            <w:pPr>
              <w:spacing w:before="0" w:after="0" w:line="240" w:lineRule="auto"/>
              <w:jc w:val="right"/>
              <w:rPr>
                <w:rFonts w:ascii="Arial" w:hAnsi="Arial" w:cs="Arial"/>
                <w:color w:val="000000"/>
                <w:sz w:val="16"/>
                <w:szCs w:val="16"/>
              </w:rPr>
            </w:pPr>
            <w:r w:rsidRPr="00195DCF">
              <w:rPr>
                <w:rFonts w:ascii="Arial" w:hAnsi="Arial" w:cs="Arial"/>
                <w:color w:val="000000"/>
                <w:sz w:val="16"/>
                <w:szCs w:val="16"/>
              </w:rPr>
              <w:t>5.1</w:t>
            </w:r>
          </w:p>
        </w:tc>
        <w:tc>
          <w:tcPr>
            <w:tcW w:w="491" w:type="pct"/>
            <w:tcBorders>
              <w:top w:val="nil"/>
              <w:left w:val="nil"/>
              <w:bottom w:val="nil"/>
              <w:right w:val="nil"/>
            </w:tcBorders>
            <w:shd w:val="clear" w:color="000000" w:fill="FFFFFF"/>
            <w:noWrap/>
            <w:vAlign w:val="bottom"/>
            <w:hideMark/>
          </w:tcPr>
          <w:p w14:paraId="47193C04" w14:textId="77777777" w:rsidR="00195DCF" w:rsidRPr="00195DCF" w:rsidRDefault="00195DCF" w:rsidP="00195DCF">
            <w:pPr>
              <w:spacing w:before="0" w:after="0" w:line="240" w:lineRule="auto"/>
              <w:jc w:val="right"/>
              <w:rPr>
                <w:rFonts w:ascii="Arial" w:hAnsi="Arial" w:cs="Arial"/>
                <w:color w:val="000000"/>
                <w:sz w:val="16"/>
                <w:szCs w:val="16"/>
              </w:rPr>
            </w:pPr>
            <w:r w:rsidRPr="00195DCF">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2E204A88" w14:textId="77777777" w:rsidR="00195DCF" w:rsidRPr="00195DCF" w:rsidRDefault="00195DCF" w:rsidP="00195DCF">
            <w:pPr>
              <w:spacing w:before="0" w:after="0" w:line="240" w:lineRule="auto"/>
              <w:jc w:val="right"/>
              <w:rPr>
                <w:rFonts w:ascii="Arial" w:hAnsi="Arial" w:cs="Arial"/>
                <w:color w:val="000000"/>
                <w:sz w:val="16"/>
                <w:szCs w:val="16"/>
              </w:rPr>
            </w:pPr>
            <w:r w:rsidRPr="00195DCF">
              <w:rPr>
                <w:rFonts w:ascii="Arial" w:hAnsi="Arial" w:cs="Arial"/>
                <w:color w:val="000000"/>
                <w:sz w:val="16"/>
                <w:szCs w:val="16"/>
              </w:rPr>
              <w:t>1.7</w:t>
            </w:r>
          </w:p>
        </w:tc>
        <w:tc>
          <w:tcPr>
            <w:tcW w:w="491" w:type="pct"/>
            <w:tcBorders>
              <w:top w:val="nil"/>
              <w:left w:val="nil"/>
              <w:bottom w:val="nil"/>
              <w:right w:val="nil"/>
            </w:tcBorders>
            <w:shd w:val="clear" w:color="000000" w:fill="FFFFFF"/>
            <w:noWrap/>
            <w:vAlign w:val="bottom"/>
            <w:hideMark/>
          </w:tcPr>
          <w:p w14:paraId="27D81E85" w14:textId="77777777" w:rsidR="00195DCF" w:rsidRPr="00195DCF" w:rsidRDefault="00195DCF" w:rsidP="00195DCF">
            <w:pPr>
              <w:spacing w:before="0" w:after="0" w:line="240" w:lineRule="auto"/>
              <w:jc w:val="right"/>
              <w:rPr>
                <w:rFonts w:ascii="Arial" w:hAnsi="Arial" w:cs="Arial"/>
                <w:color w:val="000000"/>
                <w:sz w:val="16"/>
                <w:szCs w:val="16"/>
              </w:rPr>
            </w:pPr>
            <w:r w:rsidRPr="00195DCF">
              <w:rPr>
                <w:rFonts w:ascii="Arial" w:hAnsi="Arial" w:cs="Arial"/>
                <w:color w:val="000000"/>
                <w:sz w:val="16"/>
                <w:szCs w:val="16"/>
              </w:rPr>
              <w:t>0.5</w:t>
            </w:r>
          </w:p>
        </w:tc>
        <w:tc>
          <w:tcPr>
            <w:tcW w:w="491" w:type="pct"/>
            <w:tcBorders>
              <w:top w:val="nil"/>
              <w:left w:val="nil"/>
              <w:bottom w:val="nil"/>
              <w:right w:val="nil"/>
            </w:tcBorders>
            <w:shd w:val="clear" w:color="000000" w:fill="FFFFFF"/>
            <w:noWrap/>
            <w:vAlign w:val="bottom"/>
            <w:hideMark/>
          </w:tcPr>
          <w:p w14:paraId="2917A95D" w14:textId="77777777" w:rsidR="00195DCF" w:rsidRPr="00195DCF" w:rsidRDefault="00195DCF" w:rsidP="00195DCF">
            <w:pPr>
              <w:spacing w:before="0" w:after="0" w:line="240" w:lineRule="auto"/>
              <w:jc w:val="right"/>
              <w:rPr>
                <w:rFonts w:ascii="Arial" w:hAnsi="Arial" w:cs="Arial"/>
                <w:color w:val="000000"/>
                <w:sz w:val="16"/>
                <w:szCs w:val="16"/>
              </w:rPr>
            </w:pPr>
            <w:r w:rsidRPr="00195DCF">
              <w:rPr>
                <w:rFonts w:ascii="Arial" w:hAnsi="Arial" w:cs="Arial"/>
                <w:color w:val="000000"/>
                <w:sz w:val="16"/>
                <w:szCs w:val="16"/>
              </w:rPr>
              <w:t>0.4</w:t>
            </w:r>
          </w:p>
        </w:tc>
        <w:tc>
          <w:tcPr>
            <w:tcW w:w="491" w:type="pct"/>
            <w:tcBorders>
              <w:top w:val="nil"/>
              <w:left w:val="nil"/>
              <w:bottom w:val="nil"/>
              <w:right w:val="nil"/>
            </w:tcBorders>
            <w:shd w:val="clear" w:color="000000" w:fill="FFFFFF"/>
            <w:noWrap/>
            <w:vAlign w:val="bottom"/>
            <w:hideMark/>
          </w:tcPr>
          <w:p w14:paraId="0BC90E7C" w14:textId="77777777" w:rsidR="00195DCF" w:rsidRPr="00195DCF" w:rsidRDefault="00195DCF" w:rsidP="00195DCF">
            <w:pPr>
              <w:spacing w:before="0" w:after="0" w:line="240" w:lineRule="auto"/>
              <w:jc w:val="right"/>
              <w:rPr>
                <w:rFonts w:ascii="Arial" w:hAnsi="Arial" w:cs="Arial"/>
                <w:color w:val="000000"/>
                <w:sz w:val="16"/>
                <w:szCs w:val="16"/>
              </w:rPr>
            </w:pPr>
            <w:r w:rsidRPr="00195DCF">
              <w:rPr>
                <w:rFonts w:ascii="Arial" w:hAnsi="Arial" w:cs="Arial"/>
                <w:color w:val="000000"/>
                <w:sz w:val="16"/>
                <w:szCs w:val="16"/>
              </w:rPr>
              <w:t>0.2</w:t>
            </w:r>
          </w:p>
        </w:tc>
        <w:tc>
          <w:tcPr>
            <w:tcW w:w="544" w:type="pct"/>
            <w:tcBorders>
              <w:top w:val="nil"/>
              <w:left w:val="nil"/>
              <w:bottom w:val="nil"/>
              <w:right w:val="nil"/>
            </w:tcBorders>
            <w:shd w:val="clear" w:color="000000" w:fill="FFFFFF"/>
            <w:noWrap/>
            <w:vAlign w:val="bottom"/>
            <w:hideMark/>
          </w:tcPr>
          <w:p w14:paraId="3B3D5947" w14:textId="77777777" w:rsidR="00195DCF" w:rsidRPr="00195DCF" w:rsidRDefault="00195DCF" w:rsidP="00195DCF">
            <w:pPr>
              <w:spacing w:before="0" w:after="0" w:line="240" w:lineRule="auto"/>
              <w:jc w:val="right"/>
              <w:rPr>
                <w:rFonts w:ascii="Arial" w:hAnsi="Arial" w:cs="Arial"/>
                <w:color w:val="000000"/>
                <w:sz w:val="16"/>
                <w:szCs w:val="16"/>
              </w:rPr>
            </w:pPr>
            <w:r w:rsidRPr="00195DCF">
              <w:rPr>
                <w:rFonts w:ascii="Arial" w:hAnsi="Arial" w:cs="Arial"/>
                <w:color w:val="000000"/>
                <w:sz w:val="16"/>
                <w:szCs w:val="16"/>
              </w:rPr>
              <w:t>25.0</w:t>
            </w:r>
          </w:p>
        </w:tc>
      </w:tr>
      <w:tr w:rsidR="00195DCF" w:rsidRPr="00195DCF" w14:paraId="200B67C9" w14:textId="77777777" w:rsidTr="00195DCF">
        <w:trPr>
          <w:trHeight w:hRule="exact" w:val="225"/>
        </w:trPr>
        <w:tc>
          <w:tcPr>
            <w:tcW w:w="530" w:type="pct"/>
            <w:tcBorders>
              <w:top w:val="nil"/>
              <w:left w:val="nil"/>
              <w:bottom w:val="nil"/>
              <w:right w:val="nil"/>
            </w:tcBorders>
            <w:shd w:val="clear" w:color="000000" w:fill="FFFFFF"/>
            <w:noWrap/>
            <w:vAlign w:val="bottom"/>
            <w:hideMark/>
          </w:tcPr>
          <w:p w14:paraId="2485BDBE" w14:textId="73532A2F" w:rsidR="00195DCF" w:rsidRPr="00195DCF" w:rsidRDefault="00195DCF" w:rsidP="00195DCF">
            <w:pPr>
              <w:spacing w:before="0" w:after="0" w:line="240" w:lineRule="auto"/>
              <w:rPr>
                <w:rFonts w:ascii="Arial" w:hAnsi="Arial" w:cs="Arial"/>
                <w:color w:val="000000"/>
                <w:sz w:val="16"/>
                <w:szCs w:val="16"/>
              </w:rPr>
            </w:pPr>
            <w:r w:rsidRPr="00195DCF">
              <w:rPr>
                <w:rFonts w:ascii="Arial" w:hAnsi="Arial" w:cs="Arial"/>
                <w:color w:val="000000"/>
                <w:sz w:val="16"/>
                <w:szCs w:val="16"/>
              </w:rPr>
              <w:t>2028</w:t>
            </w:r>
            <w:r w:rsidR="00EB037C">
              <w:rPr>
                <w:rFonts w:ascii="Arial" w:hAnsi="Arial" w:cs="Arial"/>
                <w:color w:val="000000"/>
                <w:sz w:val="16"/>
                <w:szCs w:val="16"/>
              </w:rPr>
              <w:noBreakHyphen/>
            </w:r>
            <w:r w:rsidRPr="00195DCF">
              <w:rPr>
                <w:rFonts w:ascii="Arial" w:hAnsi="Arial" w:cs="Arial"/>
                <w:color w:val="000000"/>
                <w:sz w:val="16"/>
                <w:szCs w:val="16"/>
              </w:rPr>
              <w:t>29</w:t>
            </w:r>
          </w:p>
        </w:tc>
        <w:tc>
          <w:tcPr>
            <w:tcW w:w="491" w:type="pct"/>
            <w:tcBorders>
              <w:top w:val="nil"/>
              <w:left w:val="nil"/>
              <w:bottom w:val="nil"/>
              <w:right w:val="nil"/>
            </w:tcBorders>
            <w:shd w:val="clear" w:color="000000" w:fill="FFFFFF"/>
            <w:noWrap/>
            <w:vAlign w:val="bottom"/>
            <w:hideMark/>
          </w:tcPr>
          <w:p w14:paraId="39CCD606" w14:textId="77777777" w:rsidR="00195DCF" w:rsidRPr="00195DCF" w:rsidRDefault="00195DCF" w:rsidP="00195DCF">
            <w:pPr>
              <w:spacing w:before="0" w:after="0" w:line="240" w:lineRule="auto"/>
              <w:jc w:val="right"/>
              <w:rPr>
                <w:rFonts w:ascii="Arial" w:hAnsi="Arial" w:cs="Arial"/>
                <w:color w:val="000000"/>
                <w:sz w:val="16"/>
                <w:szCs w:val="16"/>
              </w:rPr>
            </w:pPr>
            <w:r w:rsidRPr="00195DCF">
              <w:rPr>
                <w:rFonts w:ascii="Arial" w:hAnsi="Arial" w:cs="Arial"/>
                <w:color w:val="000000"/>
                <w:sz w:val="16"/>
                <w:szCs w:val="16"/>
              </w:rPr>
              <w:t>7.8</w:t>
            </w:r>
          </w:p>
        </w:tc>
        <w:tc>
          <w:tcPr>
            <w:tcW w:w="491" w:type="pct"/>
            <w:tcBorders>
              <w:top w:val="nil"/>
              <w:left w:val="nil"/>
              <w:bottom w:val="nil"/>
              <w:right w:val="nil"/>
            </w:tcBorders>
            <w:shd w:val="clear" w:color="000000" w:fill="FFFFFF"/>
            <w:noWrap/>
            <w:vAlign w:val="bottom"/>
            <w:hideMark/>
          </w:tcPr>
          <w:p w14:paraId="023B8045" w14:textId="77777777" w:rsidR="00195DCF" w:rsidRPr="00195DCF" w:rsidRDefault="00195DCF" w:rsidP="00195DCF">
            <w:pPr>
              <w:spacing w:before="0" w:after="0" w:line="240" w:lineRule="auto"/>
              <w:jc w:val="right"/>
              <w:rPr>
                <w:rFonts w:ascii="Arial" w:hAnsi="Arial" w:cs="Arial"/>
                <w:color w:val="000000"/>
                <w:sz w:val="16"/>
                <w:szCs w:val="16"/>
              </w:rPr>
            </w:pPr>
            <w:r w:rsidRPr="00195DCF">
              <w:rPr>
                <w:rFonts w:ascii="Arial" w:hAnsi="Arial" w:cs="Arial"/>
                <w:color w:val="000000"/>
                <w:sz w:val="16"/>
                <w:szCs w:val="16"/>
              </w:rPr>
              <w:t>6.5</w:t>
            </w:r>
          </w:p>
        </w:tc>
        <w:tc>
          <w:tcPr>
            <w:tcW w:w="491" w:type="pct"/>
            <w:tcBorders>
              <w:top w:val="nil"/>
              <w:left w:val="nil"/>
              <w:bottom w:val="nil"/>
              <w:right w:val="nil"/>
            </w:tcBorders>
            <w:shd w:val="clear" w:color="000000" w:fill="FFFFFF"/>
            <w:noWrap/>
            <w:vAlign w:val="bottom"/>
            <w:hideMark/>
          </w:tcPr>
          <w:p w14:paraId="3FB4939C" w14:textId="77777777" w:rsidR="00195DCF" w:rsidRPr="00195DCF" w:rsidRDefault="00195DCF" w:rsidP="00195DCF">
            <w:pPr>
              <w:spacing w:before="0" w:after="0" w:line="240" w:lineRule="auto"/>
              <w:jc w:val="right"/>
              <w:rPr>
                <w:rFonts w:ascii="Arial" w:hAnsi="Arial" w:cs="Arial"/>
                <w:color w:val="000000"/>
                <w:sz w:val="16"/>
                <w:szCs w:val="16"/>
              </w:rPr>
            </w:pPr>
            <w:r w:rsidRPr="00195DCF">
              <w:rPr>
                <w:rFonts w:ascii="Arial" w:hAnsi="Arial" w:cs="Arial"/>
                <w:color w:val="000000"/>
                <w:sz w:val="16"/>
                <w:szCs w:val="16"/>
              </w:rPr>
              <w:t>5.1</w:t>
            </w:r>
          </w:p>
        </w:tc>
        <w:tc>
          <w:tcPr>
            <w:tcW w:w="491" w:type="pct"/>
            <w:tcBorders>
              <w:top w:val="nil"/>
              <w:left w:val="nil"/>
              <w:bottom w:val="nil"/>
              <w:right w:val="nil"/>
            </w:tcBorders>
            <w:shd w:val="clear" w:color="000000" w:fill="FFFFFF"/>
            <w:noWrap/>
            <w:vAlign w:val="bottom"/>
            <w:hideMark/>
          </w:tcPr>
          <w:p w14:paraId="0D8F9886" w14:textId="77777777" w:rsidR="00195DCF" w:rsidRPr="00195DCF" w:rsidRDefault="00195DCF" w:rsidP="00195DCF">
            <w:pPr>
              <w:spacing w:before="0" w:after="0" w:line="240" w:lineRule="auto"/>
              <w:jc w:val="right"/>
              <w:rPr>
                <w:rFonts w:ascii="Arial" w:hAnsi="Arial" w:cs="Arial"/>
                <w:color w:val="000000"/>
                <w:sz w:val="16"/>
                <w:szCs w:val="16"/>
              </w:rPr>
            </w:pPr>
            <w:r w:rsidRPr="00195DCF">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58DB16C8" w14:textId="77777777" w:rsidR="00195DCF" w:rsidRPr="00195DCF" w:rsidRDefault="00195DCF" w:rsidP="00195DCF">
            <w:pPr>
              <w:spacing w:before="0" w:after="0" w:line="240" w:lineRule="auto"/>
              <w:jc w:val="right"/>
              <w:rPr>
                <w:rFonts w:ascii="Arial" w:hAnsi="Arial" w:cs="Arial"/>
                <w:color w:val="000000"/>
                <w:sz w:val="16"/>
                <w:szCs w:val="16"/>
              </w:rPr>
            </w:pPr>
            <w:r w:rsidRPr="00195DCF">
              <w:rPr>
                <w:rFonts w:ascii="Arial" w:hAnsi="Arial" w:cs="Arial"/>
                <w:color w:val="000000"/>
                <w:sz w:val="16"/>
                <w:szCs w:val="16"/>
              </w:rPr>
              <w:t>1.7</w:t>
            </w:r>
          </w:p>
        </w:tc>
        <w:tc>
          <w:tcPr>
            <w:tcW w:w="491" w:type="pct"/>
            <w:tcBorders>
              <w:top w:val="nil"/>
              <w:left w:val="nil"/>
              <w:bottom w:val="nil"/>
              <w:right w:val="nil"/>
            </w:tcBorders>
            <w:shd w:val="clear" w:color="000000" w:fill="FFFFFF"/>
            <w:noWrap/>
            <w:vAlign w:val="bottom"/>
            <w:hideMark/>
          </w:tcPr>
          <w:p w14:paraId="6805E925" w14:textId="77777777" w:rsidR="00195DCF" w:rsidRPr="00195DCF" w:rsidRDefault="00195DCF" w:rsidP="00195DCF">
            <w:pPr>
              <w:spacing w:before="0" w:after="0" w:line="240" w:lineRule="auto"/>
              <w:jc w:val="right"/>
              <w:rPr>
                <w:rFonts w:ascii="Arial" w:hAnsi="Arial" w:cs="Arial"/>
                <w:color w:val="000000"/>
                <w:sz w:val="16"/>
                <w:szCs w:val="16"/>
              </w:rPr>
            </w:pPr>
            <w:r w:rsidRPr="00195DCF">
              <w:rPr>
                <w:rFonts w:ascii="Arial" w:hAnsi="Arial" w:cs="Arial"/>
                <w:color w:val="000000"/>
                <w:sz w:val="16"/>
                <w:szCs w:val="16"/>
              </w:rPr>
              <w:t>0.5</w:t>
            </w:r>
          </w:p>
        </w:tc>
        <w:tc>
          <w:tcPr>
            <w:tcW w:w="491" w:type="pct"/>
            <w:tcBorders>
              <w:top w:val="nil"/>
              <w:left w:val="nil"/>
              <w:bottom w:val="nil"/>
              <w:right w:val="nil"/>
            </w:tcBorders>
            <w:shd w:val="clear" w:color="000000" w:fill="FFFFFF"/>
            <w:noWrap/>
            <w:vAlign w:val="bottom"/>
            <w:hideMark/>
          </w:tcPr>
          <w:p w14:paraId="45CE1F43" w14:textId="77777777" w:rsidR="00195DCF" w:rsidRPr="00195DCF" w:rsidRDefault="00195DCF" w:rsidP="00195DCF">
            <w:pPr>
              <w:spacing w:before="0" w:after="0" w:line="240" w:lineRule="auto"/>
              <w:jc w:val="right"/>
              <w:rPr>
                <w:rFonts w:ascii="Arial" w:hAnsi="Arial" w:cs="Arial"/>
                <w:color w:val="000000"/>
                <w:sz w:val="16"/>
                <w:szCs w:val="16"/>
              </w:rPr>
            </w:pPr>
            <w:r w:rsidRPr="00195DCF">
              <w:rPr>
                <w:rFonts w:ascii="Arial" w:hAnsi="Arial" w:cs="Arial"/>
                <w:color w:val="000000"/>
                <w:sz w:val="16"/>
                <w:szCs w:val="16"/>
              </w:rPr>
              <w:t>0.4</w:t>
            </w:r>
          </w:p>
        </w:tc>
        <w:tc>
          <w:tcPr>
            <w:tcW w:w="491" w:type="pct"/>
            <w:tcBorders>
              <w:top w:val="nil"/>
              <w:left w:val="nil"/>
              <w:bottom w:val="nil"/>
              <w:right w:val="nil"/>
            </w:tcBorders>
            <w:shd w:val="clear" w:color="000000" w:fill="FFFFFF"/>
            <w:noWrap/>
            <w:vAlign w:val="bottom"/>
            <w:hideMark/>
          </w:tcPr>
          <w:p w14:paraId="0F92199F" w14:textId="77777777" w:rsidR="00195DCF" w:rsidRPr="00195DCF" w:rsidRDefault="00195DCF" w:rsidP="00195DCF">
            <w:pPr>
              <w:spacing w:before="0" w:after="0" w:line="240" w:lineRule="auto"/>
              <w:jc w:val="right"/>
              <w:rPr>
                <w:rFonts w:ascii="Arial" w:hAnsi="Arial" w:cs="Arial"/>
                <w:color w:val="000000"/>
                <w:sz w:val="16"/>
                <w:szCs w:val="16"/>
              </w:rPr>
            </w:pPr>
            <w:r w:rsidRPr="00195DCF">
              <w:rPr>
                <w:rFonts w:ascii="Arial" w:hAnsi="Arial" w:cs="Arial"/>
                <w:color w:val="000000"/>
                <w:sz w:val="16"/>
                <w:szCs w:val="16"/>
              </w:rPr>
              <w:t>0.2</w:t>
            </w:r>
          </w:p>
        </w:tc>
        <w:tc>
          <w:tcPr>
            <w:tcW w:w="544" w:type="pct"/>
            <w:tcBorders>
              <w:top w:val="nil"/>
              <w:left w:val="nil"/>
              <w:bottom w:val="nil"/>
              <w:right w:val="nil"/>
            </w:tcBorders>
            <w:shd w:val="clear" w:color="000000" w:fill="FFFFFF"/>
            <w:noWrap/>
            <w:vAlign w:val="bottom"/>
            <w:hideMark/>
          </w:tcPr>
          <w:p w14:paraId="72ED98CA" w14:textId="77777777" w:rsidR="00195DCF" w:rsidRPr="00195DCF" w:rsidRDefault="00195DCF" w:rsidP="00195DCF">
            <w:pPr>
              <w:spacing w:before="0" w:after="0" w:line="240" w:lineRule="auto"/>
              <w:jc w:val="right"/>
              <w:rPr>
                <w:rFonts w:ascii="Arial" w:hAnsi="Arial" w:cs="Arial"/>
                <w:color w:val="000000"/>
                <w:sz w:val="16"/>
                <w:szCs w:val="16"/>
              </w:rPr>
            </w:pPr>
            <w:r w:rsidRPr="00195DCF">
              <w:rPr>
                <w:rFonts w:ascii="Arial" w:hAnsi="Arial" w:cs="Arial"/>
                <w:color w:val="000000"/>
                <w:sz w:val="16"/>
                <w:szCs w:val="16"/>
              </w:rPr>
              <w:t>25.0</w:t>
            </w:r>
          </w:p>
        </w:tc>
      </w:tr>
      <w:tr w:rsidR="00195DCF" w:rsidRPr="00195DCF" w14:paraId="49CD7293" w14:textId="77777777" w:rsidTr="00195DCF">
        <w:trPr>
          <w:trHeight w:hRule="exact" w:val="225"/>
        </w:trPr>
        <w:tc>
          <w:tcPr>
            <w:tcW w:w="530" w:type="pct"/>
            <w:tcBorders>
              <w:top w:val="nil"/>
              <w:left w:val="nil"/>
              <w:bottom w:val="single" w:sz="4" w:space="0" w:color="293F5B"/>
              <w:right w:val="nil"/>
            </w:tcBorders>
            <w:shd w:val="clear" w:color="000000" w:fill="FFFFFF"/>
            <w:noWrap/>
            <w:vAlign w:val="bottom"/>
            <w:hideMark/>
          </w:tcPr>
          <w:p w14:paraId="70993ACC" w14:textId="77777777" w:rsidR="00195DCF" w:rsidRPr="00195DCF" w:rsidRDefault="00195DCF" w:rsidP="00195DCF">
            <w:pPr>
              <w:spacing w:before="0" w:after="0" w:line="240" w:lineRule="auto"/>
              <w:rPr>
                <w:rFonts w:ascii="Arial" w:hAnsi="Arial" w:cs="Arial"/>
                <w:b/>
                <w:bCs/>
                <w:color w:val="000000"/>
                <w:sz w:val="16"/>
                <w:szCs w:val="16"/>
              </w:rPr>
            </w:pPr>
            <w:r w:rsidRPr="00195DCF">
              <w:rPr>
                <w:rFonts w:ascii="Arial" w:hAnsi="Arial" w:cs="Arial"/>
                <w:b/>
                <w:bCs/>
                <w:color w:val="000000"/>
                <w:sz w:val="16"/>
                <w:szCs w:val="16"/>
              </w:rPr>
              <w:t>Total</w:t>
            </w:r>
          </w:p>
        </w:tc>
        <w:tc>
          <w:tcPr>
            <w:tcW w:w="491" w:type="pct"/>
            <w:tcBorders>
              <w:top w:val="single" w:sz="4" w:space="0" w:color="293F5B"/>
              <w:left w:val="nil"/>
              <w:bottom w:val="single" w:sz="4" w:space="0" w:color="293F5B"/>
              <w:right w:val="nil"/>
            </w:tcBorders>
            <w:shd w:val="clear" w:color="000000" w:fill="FFFFFF"/>
            <w:noWrap/>
            <w:vAlign w:val="bottom"/>
            <w:hideMark/>
          </w:tcPr>
          <w:p w14:paraId="41718777" w14:textId="77777777" w:rsidR="00195DCF" w:rsidRPr="00195DCF" w:rsidRDefault="00195DCF" w:rsidP="00195DCF">
            <w:pPr>
              <w:spacing w:before="0" w:after="0" w:line="240" w:lineRule="auto"/>
              <w:jc w:val="right"/>
              <w:rPr>
                <w:rFonts w:ascii="Arial" w:hAnsi="Arial" w:cs="Arial"/>
                <w:b/>
                <w:bCs/>
                <w:color w:val="000000"/>
                <w:sz w:val="16"/>
                <w:szCs w:val="16"/>
              </w:rPr>
            </w:pPr>
            <w:r w:rsidRPr="00195DCF">
              <w:rPr>
                <w:rFonts w:ascii="Arial" w:hAnsi="Arial" w:cs="Arial"/>
                <w:b/>
                <w:bCs/>
                <w:color w:val="000000"/>
                <w:sz w:val="16"/>
                <w:szCs w:val="16"/>
              </w:rPr>
              <w:t>31.2</w:t>
            </w:r>
          </w:p>
        </w:tc>
        <w:tc>
          <w:tcPr>
            <w:tcW w:w="491" w:type="pct"/>
            <w:tcBorders>
              <w:top w:val="single" w:sz="4" w:space="0" w:color="293F5B"/>
              <w:left w:val="nil"/>
              <w:bottom w:val="single" w:sz="4" w:space="0" w:color="293F5B"/>
              <w:right w:val="nil"/>
            </w:tcBorders>
            <w:shd w:val="clear" w:color="000000" w:fill="FFFFFF"/>
            <w:noWrap/>
            <w:vAlign w:val="bottom"/>
            <w:hideMark/>
          </w:tcPr>
          <w:p w14:paraId="3B66B4AD" w14:textId="77777777" w:rsidR="00195DCF" w:rsidRPr="00195DCF" w:rsidRDefault="00195DCF" w:rsidP="00195DCF">
            <w:pPr>
              <w:spacing w:before="0" w:after="0" w:line="240" w:lineRule="auto"/>
              <w:jc w:val="right"/>
              <w:rPr>
                <w:rFonts w:ascii="Arial" w:hAnsi="Arial" w:cs="Arial"/>
                <w:b/>
                <w:bCs/>
                <w:color w:val="000000"/>
                <w:sz w:val="16"/>
                <w:szCs w:val="16"/>
              </w:rPr>
            </w:pPr>
            <w:r w:rsidRPr="00195DCF">
              <w:rPr>
                <w:rFonts w:ascii="Arial" w:hAnsi="Arial" w:cs="Arial"/>
                <w:b/>
                <w:bCs/>
                <w:color w:val="000000"/>
                <w:sz w:val="16"/>
                <w:szCs w:val="16"/>
              </w:rPr>
              <w:t>25.9</w:t>
            </w:r>
          </w:p>
        </w:tc>
        <w:tc>
          <w:tcPr>
            <w:tcW w:w="491" w:type="pct"/>
            <w:tcBorders>
              <w:top w:val="single" w:sz="4" w:space="0" w:color="293F5B"/>
              <w:left w:val="nil"/>
              <w:bottom w:val="single" w:sz="4" w:space="0" w:color="293F5B"/>
              <w:right w:val="nil"/>
            </w:tcBorders>
            <w:shd w:val="clear" w:color="000000" w:fill="FFFFFF"/>
            <w:noWrap/>
            <w:vAlign w:val="bottom"/>
            <w:hideMark/>
          </w:tcPr>
          <w:p w14:paraId="6E2E1F85" w14:textId="77777777" w:rsidR="00195DCF" w:rsidRPr="00195DCF" w:rsidRDefault="00195DCF" w:rsidP="00195DCF">
            <w:pPr>
              <w:spacing w:before="0" w:after="0" w:line="240" w:lineRule="auto"/>
              <w:jc w:val="right"/>
              <w:rPr>
                <w:rFonts w:ascii="Arial" w:hAnsi="Arial" w:cs="Arial"/>
                <w:b/>
                <w:bCs/>
                <w:color w:val="000000"/>
                <w:sz w:val="16"/>
                <w:szCs w:val="16"/>
              </w:rPr>
            </w:pPr>
            <w:r w:rsidRPr="00195DCF">
              <w:rPr>
                <w:rFonts w:ascii="Arial" w:hAnsi="Arial" w:cs="Arial"/>
                <w:b/>
                <w:bCs/>
                <w:color w:val="000000"/>
                <w:sz w:val="16"/>
                <w:szCs w:val="16"/>
              </w:rPr>
              <w:t>20.5</w:t>
            </w:r>
          </w:p>
        </w:tc>
        <w:tc>
          <w:tcPr>
            <w:tcW w:w="491" w:type="pct"/>
            <w:tcBorders>
              <w:top w:val="single" w:sz="4" w:space="0" w:color="293F5B"/>
              <w:left w:val="nil"/>
              <w:bottom w:val="single" w:sz="4" w:space="0" w:color="293F5B"/>
              <w:right w:val="nil"/>
            </w:tcBorders>
            <w:shd w:val="clear" w:color="000000" w:fill="FFFFFF"/>
            <w:noWrap/>
            <w:vAlign w:val="bottom"/>
            <w:hideMark/>
          </w:tcPr>
          <w:p w14:paraId="7A7C26E0" w14:textId="77777777" w:rsidR="00195DCF" w:rsidRPr="00195DCF" w:rsidRDefault="00195DCF" w:rsidP="00195DCF">
            <w:pPr>
              <w:spacing w:before="0" w:after="0" w:line="240" w:lineRule="auto"/>
              <w:jc w:val="right"/>
              <w:rPr>
                <w:rFonts w:ascii="Arial" w:hAnsi="Arial" w:cs="Arial"/>
                <w:b/>
                <w:bCs/>
                <w:color w:val="000000"/>
                <w:sz w:val="16"/>
                <w:szCs w:val="16"/>
              </w:rPr>
            </w:pPr>
            <w:r w:rsidRPr="00195DCF">
              <w:rPr>
                <w:rFonts w:ascii="Arial" w:hAnsi="Arial" w:cs="Arial"/>
                <w:b/>
                <w:bCs/>
                <w:color w:val="000000"/>
                <w:sz w:val="16"/>
                <w:szCs w:val="16"/>
              </w:rPr>
              <w:t>10.8</w:t>
            </w:r>
          </w:p>
        </w:tc>
        <w:tc>
          <w:tcPr>
            <w:tcW w:w="491" w:type="pct"/>
            <w:tcBorders>
              <w:top w:val="single" w:sz="4" w:space="0" w:color="293F5B"/>
              <w:left w:val="nil"/>
              <w:bottom w:val="single" w:sz="4" w:space="0" w:color="293F5B"/>
              <w:right w:val="nil"/>
            </w:tcBorders>
            <w:shd w:val="clear" w:color="000000" w:fill="FFFFFF"/>
            <w:noWrap/>
            <w:vAlign w:val="bottom"/>
            <w:hideMark/>
          </w:tcPr>
          <w:p w14:paraId="07EC5F6E" w14:textId="77777777" w:rsidR="00195DCF" w:rsidRPr="00195DCF" w:rsidRDefault="00195DCF" w:rsidP="00195DCF">
            <w:pPr>
              <w:spacing w:before="0" w:after="0" w:line="240" w:lineRule="auto"/>
              <w:jc w:val="right"/>
              <w:rPr>
                <w:rFonts w:ascii="Arial" w:hAnsi="Arial" w:cs="Arial"/>
                <w:b/>
                <w:bCs/>
                <w:color w:val="000000"/>
                <w:sz w:val="16"/>
                <w:szCs w:val="16"/>
              </w:rPr>
            </w:pPr>
            <w:r w:rsidRPr="00195DCF">
              <w:rPr>
                <w:rFonts w:ascii="Arial" w:hAnsi="Arial" w:cs="Arial"/>
                <w:b/>
                <w:bCs/>
                <w:color w:val="000000"/>
                <w:sz w:val="16"/>
                <w:szCs w:val="16"/>
              </w:rPr>
              <w:t>6.9</w:t>
            </w:r>
          </w:p>
        </w:tc>
        <w:tc>
          <w:tcPr>
            <w:tcW w:w="491" w:type="pct"/>
            <w:tcBorders>
              <w:top w:val="single" w:sz="4" w:space="0" w:color="293F5B"/>
              <w:left w:val="nil"/>
              <w:bottom w:val="single" w:sz="4" w:space="0" w:color="293F5B"/>
              <w:right w:val="nil"/>
            </w:tcBorders>
            <w:shd w:val="clear" w:color="000000" w:fill="FFFFFF"/>
            <w:noWrap/>
            <w:vAlign w:val="bottom"/>
            <w:hideMark/>
          </w:tcPr>
          <w:p w14:paraId="1215C2C6" w14:textId="77777777" w:rsidR="00195DCF" w:rsidRPr="00195DCF" w:rsidRDefault="00195DCF" w:rsidP="00195DCF">
            <w:pPr>
              <w:spacing w:before="0" w:after="0" w:line="240" w:lineRule="auto"/>
              <w:jc w:val="right"/>
              <w:rPr>
                <w:rFonts w:ascii="Arial" w:hAnsi="Arial" w:cs="Arial"/>
                <w:b/>
                <w:bCs/>
                <w:color w:val="000000"/>
                <w:sz w:val="16"/>
                <w:szCs w:val="16"/>
              </w:rPr>
            </w:pPr>
            <w:r w:rsidRPr="00195DCF">
              <w:rPr>
                <w:rFonts w:ascii="Arial" w:hAnsi="Arial" w:cs="Arial"/>
                <w:b/>
                <w:bCs/>
                <w:color w:val="000000"/>
                <w:sz w:val="16"/>
                <w:szCs w:val="16"/>
              </w:rPr>
              <w:t>2.1</w:t>
            </w:r>
          </w:p>
        </w:tc>
        <w:tc>
          <w:tcPr>
            <w:tcW w:w="491" w:type="pct"/>
            <w:tcBorders>
              <w:top w:val="single" w:sz="4" w:space="0" w:color="293F5B"/>
              <w:left w:val="nil"/>
              <w:bottom w:val="single" w:sz="4" w:space="0" w:color="293F5B"/>
              <w:right w:val="nil"/>
            </w:tcBorders>
            <w:shd w:val="clear" w:color="000000" w:fill="FFFFFF"/>
            <w:noWrap/>
            <w:vAlign w:val="bottom"/>
            <w:hideMark/>
          </w:tcPr>
          <w:p w14:paraId="67DDE82A" w14:textId="77777777" w:rsidR="00195DCF" w:rsidRPr="00195DCF" w:rsidRDefault="00195DCF" w:rsidP="00195DCF">
            <w:pPr>
              <w:spacing w:before="0" w:after="0" w:line="240" w:lineRule="auto"/>
              <w:jc w:val="right"/>
              <w:rPr>
                <w:rFonts w:ascii="Arial" w:hAnsi="Arial" w:cs="Arial"/>
                <w:b/>
                <w:bCs/>
                <w:color w:val="000000"/>
                <w:sz w:val="16"/>
                <w:szCs w:val="16"/>
              </w:rPr>
            </w:pPr>
            <w:r w:rsidRPr="00195DCF">
              <w:rPr>
                <w:rFonts w:ascii="Arial" w:hAnsi="Arial" w:cs="Arial"/>
                <w:b/>
                <w:bCs/>
                <w:color w:val="000000"/>
                <w:sz w:val="16"/>
                <w:szCs w:val="16"/>
              </w:rPr>
              <w:t>1.8</w:t>
            </w:r>
          </w:p>
        </w:tc>
        <w:tc>
          <w:tcPr>
            <w:tcW w:w="491" w:type="pct"/>
            <w:tcBorders>
              <w:top w:val="single" w:sz="4" w:space="0" w:color="293F5B"/>
              <w:left w:val="nil"/>
              <w:bottom w:val="single" w:sz="4" w:space="0" w:color="293F5B"/>
              <w:right w:val="nil"/>
            </w:tcBorders>
            <w:shd w:val="clear" w:color="000000" w:fill="FFFFFF"/>
            <w:noWrap/>
            <w:vAlign w:val="bottom"/>
            <w:hideMark/>
          </w:tcPr>
          <w:p w14:paraId="472082FA" w14:textId="77777777" w:rsidR="00195DCF" w:rsidRPr="00195DCF" w:rsidRDefault="00195DCF" w:rsidP="00195DCF">
            <w:pPr>
              <w:spacing w:before="0" w:after="0" w:line="240" w:lineRule="auto"/>
              <w:jc w:val="right"/>
              <w:rPr>
                <w:rFonts w:ascii="Arial" w:hAnsi="Arial" w:cs="Arial"/>
                <w:b/>
                <w:bCs/>
                <w:color w:val="000000"/>
                <w:sz w:val="16"/>
                <w:szCs w:val="16"/>
              </w:rPr>
            </w:pPr>
            <w:r w:rsidRPr="00195DCF">
              <w:rPr>
                <w:rFonts w:ascii="Arial" w:hAnsi="Arial" w:cs="Arial"/>
                <w:b/>
                <w:bCs/>
                <w:color w:val="000000"/>
                <w:sz w:val="16"/>
                <w:szCs w:val="16"/>
              </w:rPr>
              <w:t>0.9</w:t>
            </w:r>
          </w:p>
        </w:tc>
        <w:tc>
          <w:tcPr>
            <w:tcW w:w="544" w:type="pct"/>
            <w:tcBorders>
              <w:top w:val="single" w:sz="4" w:space="0" w:color="293F5B"/>
              <w:left w:val="nil"/>
              <w:bottom w:val="single" w:sz="4" w:space="0" w:color="293F5B"/>
              <w:right w:val="nil"/>
            </w:tcBorders>
            <w:shd w:val="clear" w:color="000000" w:fill="FFFFFF"/>
            <w:noWrap/>
            <w:vAlign w:val="bottom"/>
            <w:hideMark/>
          </w:tcPr>
          <w:p w14:paraId="454D83FE" w14:textId="77777777" w:rsidR="00195DCF" w:rsidRPr="00195DCF" w:rsidRDefault="00195DCF" w:rsidP="00195DCF">
            <w:pPr>
              <w:spacing w:before="0" w:after="0" w:line="240" w:lineRule="auto"/>
              <w:jc w:val="right"/>
              <w:rPr>
                <w:rFonts w:ascii="Arial" w:hAnsi="Arial" w:cs="Arial"/>
                <w:b/>
                <w:bCs/>
                <w:color w:val="000000"/>
                <w:sz w:val="16"/>
                <w:szCs w:val="16"/>
              </w:rPr>
            </w:pPr>
            <w:r w:rsidRPr="00195DCF">
              <w:rPr>
                <w:rFonts w:ascii="Arial" w:hAnsi="Arial" w:cs="Arial"/>
                <w:b/>
                <w:bCs/>
                <w:color w:val="000000"/>
                <w:sz w:val="16"/>
                <w:szCs w:val="16"/>
              </w:rPr>
              <w:t>100.0</w:t>
            </w:r>
          </w:p>
        </w:tc>
      </w:tr>
    </w:tbl>
    <w:p w14:paraId="53AE3443" w14:textId="5ABB8097" w:rsidR="007F3CC5" w:rsidRPr="00195DCF" w:rsidRDefault="007F3CC5" w:rsidP="00880483">
      <w:r w:rsidRPr="00195DCF">
        <w:t xml:space="preserve">The Australian Government </w:t>
      </w:r>
      <w:r w:rsidR="005436F5">
        <w:t>is providing</w:t>
      </w:r>
      <w:r w:rsidRPr="00195DCF">
        <w:t xml:space="preserve"> funding for the upgrade and construction of new bicycle paths in Australian communities. The funding stream will increase the safety of cyclists and pedestrians, support reduced emissions and improve productivity, health and community liveability.</w:t>
      </w:r>
    </w:p>
    <w:p w14:paraId="1B793782" w14:textId="1D1571CD" w:rsidR="0058585F" w:rsidRDefault="007F3CC5" w:rsidP="00507E04">
      <w:pPr>
        <w:pStyle w:val="TableHeadingcontinued"/>
        <w:rPr>
          <w:rFonts w:eastAsiaTheme="minorHAnsi" w:cstheme="minorBidi"/>
          <w:sz w:val="22"/>
          <w:szCs w:val="22"/>
          <w:lang w:eastAsia="en-US"/>
        </w:rPr>
      </w:pPr>
      <w:r w:rsidRPr="005F2148">
        <w:t>Black Spot</w:t>
      </w:r>
      <w:r w:rsidR="00907CC4">
        <w:t>s</w:t>
      </w:r>
      <w:r w:rsidRPr="005F2148">
        <w:t xml:space="preserve"> Pro</w:t>
      </w:r>
      <w:bookmarkStart w:id="3" w:name="_Hlk71022130"/>
      <w:bookmarkEnd w:id="2"/>
      <w:r w:rsidRPr="005F2148">
        <w:t>gram</w:t>
      </w:r>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58585F" w:rsidRPr="0058585F" w14:paraId="38112B43" w14:textId="77777777" w:rsidTr="0058585F">
        <w:trPr>
          <w:trHeight w:hRule="exact" w:val="225"/>
        </w:trPr>
        <w:tc>
          <w:tcPr>
            <w:tcW w:w="530" w:type="pct"/>
            <w:tcBorders>
              <w:top w:val="single" w:sz="4" w:space="0" w:color="293F5B"/>
              <w:left w:val="nil"/>
              <w:bottom w:val="nil"/>
              <w:right w:val="nil"/>
            </w:tcBorders>
            <w:shd w:val="clear" w:color="000000" w:fill="FFFFFF"/>
            <w:noWrap/>
            <w:vAlign w:val="bottom"/>
            <w:hideMark/>
          </w:tcPr>
          <w:p w14:paraId="77B04953" w14:textId="6AAD7548" w:rsidR="0058585F" w:rsidRPr="0058585F" w:rsidRDefault="0058585F" w:rsidP="0058585F">
            <w:pPr>
              <w:spacing w:before="0" w:after="0" w:line="240" w:lineRule="auto"/>
              <w:rPr>
                <w:rFonts w:ascii="Arial" w:hAnsi="Arial" w:cs="Arial"/>
                <w:color w:val="000000"/>
                <w:sz w:val="16"/>
                <w:szCs w:val="16"/>
              </w:rPr>
            </w:pPr>
            <w:r w:rsidRPr="0058585F">
              <w:rPr>
                <w:rFonts w:ascii="Arial" w:hAnsi="Arial" w:cs="Arial"/>
                <w:color w:val="000000"/>
                <w:sz w:val="16"/>
                <w:szCs w:val="16"/>
              </w:rPr>
              <w:t>$million</w:t>
            </w:r>
          </w:p>
        </w:tc>
        <w:tc>
          <w:tcPr>
            <w:tcW w:w="491" w:type="pct"/>
            <w:tcBorders>
              <w:top w:val="single" w:sz="4" w:space="0" w:color="293F5B"/>
              <w:left w:val="nil"/>
              <w:bottom w:val="single" w:sz="4" w:space="0" w:color="293F5B"/>
              <w:right w:val="nil"/>
            </w:tcBorders>
            <w:shd w:val="clear" w:color="000000" w:fill="FFFFFF"/>
            <w:noWrap/>
            <w:vAlign w:val="bottom"/>
            <w:hideMark/>
          </w:tcPr>
          <w:p w14:paraId="40F9E8FE" w14:textId="77777777" w:rsidR="0058585F" w:rsidRPr="0058585F" w:rsidRDefault="0058585F" w:rsidP="0058585F">
            <w:pPr>
              <w:spacing w:before="0" w:after="0" w:line="240" w:lineRule="auto"/>
              <w:jc w:val="right"/>
              <w:rPr>
                <w:rFonts w:ascii="Arial" w:hAnsi="Arial" w:cs="Arial"/>
                <w:color w:val="000000"/>
                <w:sz w:val="16"/>
                <w:szCs w:val="16"/>
              </w:rPr>
            </w:pPr>
            <w:r w:rsidRPr="0058585F">
              <w:rPr>
                <w:rFonts w:ascii="Arial" w:hAnsi="Arial" w:cs="Arial"/>
                <w:color w:val="000000"/>
                <w:sz w:val="16"/>
                <w:szCs w:val="16"/>
              </w:rPr>
              <w:t>NSW</w:t>
            </w:r>
          </w:p>
        </w:tc>
        <w:tc>
          <w:tcPr>
            <w:tcW w:w="491" w:type="pct"/>
            <w:tcBorders>
              <w:top w:val="single" w:sz="4" w:space="0" w:color="293F5B"/>
              <w:left w:val="nil"/>
              <w:bottom w:val="single" w:sz="4" w:space="0" w:color="293F5B"/>
              <w:right w:val="nil"/>
            </w:tcBorders>
            <w:shd w:val="clear" w:color="000000" w:fill="FFFFFF"/>
            <w:noWrap/>
            <w:vAlign w:val="bottom"/>
            <w:hideMark/>
          </w:tcPr>
          <w:p w14:paraId="4E6C2B38" w14:textId="77777777" w:rsidR="0058585F" w:rsidRPr="0058585F" w:rsidRDefault="0058585F" w:rsidP="0058585F">
            <w:pPr>
              <w:spacing w:before="0" w:after="0" w:line="240" w:lineRule="auto"/>
              <w:jc w:val="right"/>
              <w:rPr>
                <w:rFonts w:ascii="Arial" w:hAnsi="Arial" w:cs="Arial"/>
                <w:color w:val="000000"/>
                <w:sz w:val="16"/>
                <w:szCs w:val="16"/>
              </w:rPr>
            </w:pPr>
            <w:r w:rsidRPr="0058585F">
              <w:rPr>
                <w:rFonts w:ascii="Arial" w:hAnsi="Arial" w:cs="Arial"/>
                <w:color w:val="000000"/>
                <w:sz w:val="16"/>
                <w:szCs w:val="16"/>
              </w:rPr>
              <w:t>VIC</w:t>
            </w:r>
          </w:p>
        </w:tc>
        <w:tc>
          <w:tcPr>
            <w:tcW w:w="491" w:type="pct"/>
            <w:tcBorders>
              <w:top w:val="single" w:sz="4" w:space="0" w:color="293F5B"/>
              <w:left w:val="nil"/>
              <w:bottom w:val="single" w:sz="4" w:space="0" w:color="293F5B"/>
              <w:right w:val="nil"/>
            </w:tcBorders>
            <w:shd w:val="clear" w:color="000000" w:fill="FFFFFF"/>
            <w:noWrap/>
            <w:vAlign w:val="bottom"/>
            <w:hideMark/>
          </w:tcPr>
          <w:p w14:paraId="26C2E01B" w14:textId="77777777" w:rsidR="0058585F" w:rsidRPr="0058585F" w:rsidRDefault="0058585F" w:rsidP="0058585F">
            <w:pPr>
              <w:spacing w:before="0" w:after="0" w:line="240" w:lineRule="auto"/>
              <w:jc w:val="right"/>
              <w:rPr>
                <w:rFonts w:ascii="Arial" w:hAnsi="Arial" w:cs="Arial"/>
                <w:color w:val="000000"/>
                <w:sz w:val="16"/>
                <w:szCs w:val="16"/>
              </w:rPr>
            </w:pPr>
            <w:r w:rsidRPr="0058585F">
              <w:rPr>
                <w:rFonts w:ascii="Arial" w:hAnsi="Arial" w:cs="Arial"/>
                <w:color w:val="000000"/>
                <w:sz w:val="16"/>
                <w:szCs w:val="16"/>
              </w:rPr>
              <w:t>QLD</w:t>
            </w:r>
          </w:p>
        </w:tc>
        <w:tc>
          <w:tcPr>
            <w:tcW w:w="491" w:type="pct"/>
            <w:tcBorders>
              <w:top w:val="single" w:sz="4" w:space="0" w:color="293F5B"/>
              <w:left w:val="nil"/>
              <w:bottom w:val="single" w:sz="4" w:space="0" w:color="293F5B"/>
              <w:right w:val="nil"/>
            </w:tcBorders>
            <w:shd w:val="clear" w:color="000000" w:fill="FFFFFF"/>
            <w:noWrap/>
            <w:vAlign w:val="bottom"/>
            <w:hideMark/>
          </w:tcPr>
          <w:p w14:paraId="1D1C40B4" w14:textId="77777777" w:rsidR="0058585F" w:rsidRPr="0058585F" w:rsidRDefault="0058585F" w:rsidP="0058585F">
            <w:pPr>
              <w:spacing w:before="0" w:after="0" w:line="240" w:lineRule="auto"/>
              <w:jc w:val="right"/>
              <w:rPr>
                <w:rFonts w:ascii="Arial" w:hAnsi="Arial" w:cs="Arial"/>
                <w:color w:val="000000"/>
                <w:sz w:val="16"/>
                <w:szCs w:val="16"/>
              </w:rPr>
            </w:pPr>
            <w:r w:rsidRPr="0058585F">
              <w:rPr>
                <w:rFonts w:ascii="Arial" w:hAnsi="Arial" w:cs="Arial"/>
                <w:color w:val="000000"/>
                <w:sz w:val="16"/>
                <w:szCs w:val="16"/>
              </w:rPr>
              <w:t>WA</w:t>
            </w:r>
          </w:p>
        </w:tc>
        <w:tc>
          <w:tcPr>
            <w:tcW w:w="491" w:type="pct"/>
            <w:tcBorders>
              <w:top w:val="single" w:sz="4" w:space="0" w:color="293F5B"/>
              <w:left w:val="nil"/>
              <w:bottom w:val="single" w:sz="4" w:space="0" w:color="293F5B"/>
              <w:right w:val="nil"/>
            </w:tcBorders>
            <w:shd w:val="clear" w:color="000000" w:fill="FFFFFF"/>
            <w:noWrap/>
            <w:vAlign w:val="bottom"/>
            <w:hideMark/>
          </w:tcPr>
          <w:p w14:paraId="5FEB0B83" w14:textId="77777777" w:rsidR="0058585F" w:rsidRPr="0058585F" w:rsidRDefault="0058585F" w:rsidP="0058585F">
            <w:pPr>
              <w:spacing w:before="0" w:after="0" w:line="240" w:lineRule="auto"/>
              <w:jc w:val="right"/>
              <w:rPr>
                <w:rFonts w:ascii="Arial" w:hAnsi="Arial" w:cs="Arial"/>
                <w:color w:val="000000"/>
                <w:sz w:val="16"/>
                <w:szCs w:val="16"/>
              </w:rPr>
            </w:pPr>
            <w:r w:rsidRPr="0058585F">
              <w:rPr>
                <w:rFonts w:ascii="Arial" w:hAnsi="Arial" w:cs="Arial"/>
                <w:color w:val="000000"/>
                <w:sz w:val="16"/>
                <w:szCs w:val="16"/>
              </w:rPr>
              <w:t>SA</w:t>
            </w:r>
          </w:p>
        </w:tc>
        <w:tc>
          <w:tcPr>
            <w:tcW w:w="491" w:type="pct"/>
            <w:tcBorders>
              <w:top w:val="single" w:sz="4" w:space="0" w:color="293F5B"/>
              <w:left w:val="nil"/>
              <w:bottom w:val="single" w:sz="4" w:space="0" w:color="293F5B"/>
              <w:right w:val="nil"/>
            </w:tcBorders>
            <w:shd w:val="clear" w:color="000000" w:fill="FFFFFF"/>
            <w:noWrap/>
            <w:vAlign w:val="bottom"/>
            <w:hideMark/>
          </w:tcPr>
          <w:p w14:paraId="57257D6D" w14:textId="77777777" w:rsidR="0058585F" w:rsidRPr="0058585F" w:rsidRDefault="0058585F" w:rsidP="0058585F">
            <w:pPr>
              <w:spacing w:before="0" w:after="0" w:line="240" w:lineRule="auto"/>
              <w:jc w:val="right"/>
              <w:rPr>
                <w:rFonts w:ascii="Arial" w:hAnsi="Arial" w:cs="Arial"/>
                <w:color w:val="000000"/>
                <w:sz w:val="16"/>
                <w:szCs w:val="16"/>
              </w:rPr>
            </w:pPr>
            <w:r w:rsidRPr="0058585F">
              <w:rPr>
                <w:rFonts w:ascii="Arial" w:hAnsi="Arial" w:cs="Arial"/>
                <w:color w:val="000000"/>
                <w:sz w:val="16"/>
                <w:szCs w:val="16"/>
              </w:rPr>
              <w:t>TAS</w:t>
            </w:r>
          </w:p>
        </w:tc>
        <w:tc>
          <w:tcPr>
            <w:tcW w:w="491" w:type="pct"/>
            <w:tcBorders>
              <w:top w:val="single" w:sz="4" w:space="0" w:color="293F5B"/>
              <w:left w:val="nil"/>
              <w:bottom w:val="single" w:sz="4" w:space="0" w:color="293F5B"/>
              <w:right w:val="nil"/>
            </w:tcBorders>
            <w:shd w:val="clear" w:color="000000" w:fill="FFFFFF"/>
            <w:noWrap/>
            <w:vAlign w:val="bottom"/>
            <w:hideMark/>
          </w:tcPr>
          <w:p w14:paraId="54499A75" w14:textId="77777777" w:rsidR="0058585F" w:rsidRPr="0058585F" w:rsidRDefault="0058585F" w:rsidP="0058585F">
            <w:pPr>
              <w:spacing w:before="0" w:after="0" w:line="240" w:lineRule="auto"/>
              <w:jc w:val="right"/>
              <w:rPr>
                <w:rFonts w:ascii="Arial" w:hAnsi="Arial" w:cs="Arial"/>
                <w:color w:val="000000"/>
                <w:sz w:val="16"/>
                <w:szCs w:val="16"/>
              </w:rPr>
            </w:pPr>
            <w:r w:rsidRPr="0058585F">
              <w:rPr>
                <w:rFonts w:ascii="Arial" w:hAnsi="Arial" w:cs="Arial"/>
                <w:color w:val="000000"/>
                <w:sz w:val="16"/>
                <w:szCs w:val="16"/>
              </w:rPr>
              <w:t>ACT</w:t>
            </w:r>
          </w:p>
        </w:tc>
        <w:tc>
          <w:tcPr>
            <w:tcW w:w="491" w:type="pct"/>
            <w:tcBorders>
              <w:top w:val="single" w:sz="4" w:space="0" w:color="293F5B"/>
              <w:left w:val="nil"/>
              <w:bottom w:val="single" w:sz="4" w:space="0" w:color="293F5B"/>
              <w:right w:val="nil"/>
            </w:tcBorders>
            <w:shd w:val="clear" w:color="000000" w:fill="FFFFFF"/>
            <w:noWrap/>
            <w:vAlign w:val="bottom"/>
            <w:hideMark/>
          </w:tcPr>
          <w:p w14:paraId="26B76EDF" w14:textId="77777777" w:rsidR="0058585F" w:rsidRPr="0058585F" w:rsidRDefault="0058585F" w:rsidP="0058585F">
            <w:pPr>
              <w:spacing w:before="0" w:after="0" w:line="240" w:lineRule="auto"/>
              <w:jc w:val="right"/>
              <w:rPr>
                <w:rFonts w:ascii="Arial" w:hAnsi="Arial" w:cs="Arial"/>
                <w:color w:val="000000"/>
                <w:sz w:val="16"/>
                <w:szCs w:val="16"/>
              </w:rPr>
            </w:pPr>
            <w:r w:rsidRPr="0058585F">
              <w:rPr>
                <w:rFonts w:ascii="Arial" w:hAnsi="Arial" w:cs="Arial"/>
                <w:color w:val="000000"/>
                <w:sz w:val="16"/>
                <w:szCs w:val="16"/>
              </w:rPr>
              <w:t>NT</w:t>
            </w:r>
          </w:p>
        </w:tc>
        <w:tc>
          <w:tcPr>
            <w:tcW w:w="544" w:type="pct"/>
            <w:tcBorders>
              <w:top w:val="single" w:sz="4" w:space="0" w:color="293F5B"/>
              <w:left w:val="nil"/>
              <w:bottom w:val="single" w:sz="4" w:space="0" w:color="293F5B"/>
              <w:right w:val="nil"/>
            </w:tcBorders>
            <w:shd w:val="clear" w:color="000000" w:fill="FFFFFF"/>
            <w:noWrap/>
            <w:vAlign w:val="bottom"/>
            <w:hideMark/>
          </w:tcPr>
          <w:p w14:paraId="662517DB" w14:textId="77777777" w:rsidR="0058585F" w:rsidRPr="0058585F" w:rsidRDefault="0058585F" w:rsidP="0058585F">
            <w:pPr>
              <w:spacing w:before="0" w:after="0" w:line="240" w:lineRule="auto"/>
              <w:jc w:val="right"/>
              <w:rPr>
                <w:rFonts w:ascii="Arial" w:hAnsi="Arial" w:cs="Arial"/>
                <w:color w:val="000000"/>
                <w:sz w:val="16"/>
                <w:szCs w:val="16"/>
              </w:rPr>
            </w:pPr>
            <w:r w:rsidRPr="0058585F">
              <w:rPr>
                <w:rFonts w:ascii="Arial" w:hAnsi="Arial" w:cs="Arial"/>
                <w:color w:val="000000"/>
                <w:sz w:val="16"/>
                <w:szCs w:val="16"/>
              </w:rPr>
              <w:t>Total</w:t>
            </w:r>
          </w:p>
        </w:tc>
      </w:tr>
      <w:tr w:rsidR="0058585F" w:rsidRPr="0058585F" w14:paraId="4C0C83F3" w14:textId="77777777" w:rsidTr="0058585F">
        <w:trPr>
          <w:trHeight w:hRule="exact" w:val="225"/>
        </w:trPr>
        <w:tc>
          <w:tcPr>
            <w:tcW w:w="530" w:type="pct"/>
            <w:tcBorders>
              <w:top w:val="nil"/>
              <w:left w:val="nil"/>
              <w:bottom w:val="nil"/>
              <w:right w:val="nil"/>
            </w:tcBorders>
            <w:shd w:val="clear" w:color="000000" w:fill="FFFFFF"/>
            <w:noWrap/>
            <w:vAlign w:val="bottom"/>
            <w:hideMark/>
          </w:tcPr>
          <w:p w14:paraId="05B5891A" w14:textId="3127875F" w:rsidR="0058585F" w:rsidRPr="0058585F" w:rsidRDefault="0058585F" w:rsidP="0058585F">
            <w:pPr>
              <w:spacing w:before="0" w:after="0" w:line="240" w:lineRule="auto"/>
              <w:rPr>
                <w:rFonts w:ascii="Arial" w:hAnsi="Arial" w:cs="Arial"/>
                <w:color w:val="000000"/>
                <w:sz w:val="16"/>
                <w:szCs w:val="16"/>
              </w:rPr>
            </w:pPr>
            <w:r w:rsidRPr="0058585F">
              <w:rPr>
                <w:rFonts w:ascii="Arial" w:hAnsi="Arial" w:cs="Arial"/>
                <w:color w:val="000000"/>
                <w:sz w:val="16"/>
                <w:szCs w:val="16"/>
              </w:rPr>
              <w:t>2024</w:t>
            </w:r>
            <w:r w:rsidR="00EB037C">
              <w:rPr>
                <w:rFonts w:ascii="Arial" w:hAnsi="Arial" w:cs="Arial"/>
                <w:color w:val="000000"/>
                <w:sz w:val="16"/>
                <w:szCs w:val="16"/>
              </w:rPr>
              <w:noBreakHyphen/>
            </w:r>
            <w:r w:rsidRPr="0058585F">
              <w:rPr>
                <w:rFonts w:ascii="Arial" w:hAnsi="Arial" w:cs="Arial"/>
                <w:color w:val="000000"/>
                <w:sz w:val="16"/>
                <w:szCs w:val="16"/>
              </w:rPr>
              <w:t>25</w:t>
            </w:r>
          </w:p>
        </w:tc>
        <w:tc>
          <w:tcPr>
            <w:tcW w:w="491" w:type="pct"/>
            <w:tcBorders>
              <w:top w:val="nil"/>
              <w:left w:val="nil"/>
              <w:bottom w:val="nil"/>
              <w:right w:val="nil"/>
            </w:tcBorders>
            <w:shd w:val="clear" w:color="000000" w:fill="FFFFFF"/>
            <w:noWrap/>
            <w:vAlign w:val="bottom"/>
            <w:hideMark/>
          </w:tcPr>
          <w:p w14:paraId="2059632B" w14:textId="77777777" w:rsidR="0058585F" w:rsidRPr="0058585F" w:rsidRDefault="0058585F" w:rsidP="0058585F">
            <w:pPr>
              <w:spacing w:before="0" w:after="0" w:line="240" w:lineRule="auto"/>
              <w:jc w:val="right"/>
              <w:rPr>
                <w:rFonts w:ascii="Arial" w:hAnsi="Arial" w:cs="Arial"/>
                <w:color w:val="000000"/>
                <w:sz w:val="16"/>
                <w:szCs w:val="16"/>
              </w:rPr>
            </w:pPr>
            <w:r w:rsidRPr="0058585F">
              <w:rPr>
                <w:rFonts w:ascii="Arial" w:hAnsi="Arial" w:cs="Arial"/>
                <w:color w:val="000000"/>
                <w:sz w:val="16"/>
                <w:szCs w:val="16"/>
              </w:rPr>
              <w:t>38.8</w:t>
            </w:r>
          </w:p>
        </w:tc>
        <w:tc>
          <w:tcPr>
            <w:tcW w:w="491" w:type="pct"/>
            <w:tcBorders>
              <w:top w:val="nil"/>
              <w:left w:val="nil"/>
              <w:bottom w:val="nil"/>
              <w:right w:val="nil"/>
            </w:tcBorders>
            <w:shd w:val="clear" w:color="000000" w:fill="FFFFFF"/>
            <w:noWrap/>
            <w:vAlign w:val="bottom"/>
            <w:hideMark/>
          </w:tcPr>
          <w:p w14:paraId="203E2F5B" w14:textId="77777777" w:rsidR="0058585F" w:rsidRPr="0058585F" w:rsidRDefault="0058585F" w:rsidP="0058585F">
            <w:pPr>
              <w:spacing w:before="0" w:after="0" w:line="240" w:lineRule="auto"/>
              <w:jc w:val="right"/>
              <w:rPr>
                <w:rFonts w:ascii="Arial" w:hAnsi="Arial" w:cs="Arial"/>
                <w:color w:val="000000"/>
                <w:sz w:val="16"/>
                <w:szCs w:val="16"/>
              </w:rPr>
            </w:pPr>
            <w:r w:rsidRPr="0058585F">
              <w:rPr>
                <w:rFonts w:ascii="Arial" w:hAnsi="Arial" w:cs="Arial"/>
                <w:color w:val="000000"/>
                <w:sz w:val="16"/>
                <w:szCs w:val="16"/>
              </w:rPr>
              <w:t>33.4</w:t>
            </w:r>
          </w:p>
        </w:tc>
        <w:tc>
          <w:tcPr>
            <w:tcW w:w="491" w:type="pct"/>
            <w:tcBorders>
              <w:top w:val="nil"/>
              <w:left w:val="nil"/>
              <w:bottom w:val="nil"/>
              <w:right w:val="nil"/>
            </w:tcBorders>
            <w:shd w:val="clear" w:color="000000" w:fill="FFFFFF"/>
            <w:noWrap/>
            <w:vAlign w:val="bottom"/>
            <w:hideMark/>
          </w:tcPr>
          <w:p w14:paraId="0CAB7B85" w14:textId="77777777" w:rsidR="0058585F" w:rsidRPr="0058585F" w:rsidRDefault="0058585F" w:rsidP="0058585F">
            <w:pPr>
              <w:spacing w:before="0" w:after="0" w:line="240" w:lineRule="auto"/>
              <w:jc w:val="right"/>
              <w:rPr>
                <w:rFonts w:ascii="Arial" w:hAnsi="Arial" w:cs="Arial"/>
                <w:color w:val="000000"/>
                <w:sz w:val="16"/>
                <w:szCs w:val="16"/>
              </w:rPr>
            </w:pPr>
            <w:r w:rsidRPr="0058585F">
              <w:rPr>
                <w:rFonts w:ascii="Arial" w:hAnsi="Arial" w:cs="Arial"/>
                <w:color w:val="000000"/>
                <w:sz w:val="16"/>
                <w:szCs w:val="16"/>
              </w:rPr>
              <w:t>26.5</w:t>
            </w:r>
          </w:p>
        </w:tc>
        <w:tc>
          <w:tcPr>
            <w:tcW w:w="491" w:type="pct"/>
            <w:tcBorders>
              <w:top w:val="nil"/>
              <w:left w:val="nil"/>
              <w:bottom w:val="nil"/>
              <w:right w:val="nil"/>
            </w:tcBorders>
            <w:shd w:val="clear" w:color="000000" w:fill="FFFFFF"/>
            <w:noWrap/>
            <w:vAlign w:val="bottom"/>
            <w:hideMark/>
          </w:tcPr>
          <w:p w14:paraId="29AE5F68" w14:textId="77777777" w:rsidR="0058585F" w:rsidRPr="0058585F" w:rsidRDefault="0058585F" w:rsidP="0058585F">
            <w:pPr>
              <w:spacing w:before="0" w:after="0" w:line="240" w:lineRule="auto"/>
              <w:jc w:val="right"/>
              <w:rPr>
                <w:rFonts w:ascii="Arial" w:hAnsi="Arial" w:cs="Arial"/>
                <w:color w:val="000000"/>
                <w:sz w:val="16"/>
                <w:szCs w:val="16"/>
              </w:rPr>
            </w:pPr>
            <w:r w:rsidRPr="0058585F">
              <w:rPr>
                <w:rFonts w:ascii="Arial" w:hAnsi="Arial" w:cs="Arial"/>
                <w:color w:val="000000"/>
                <w:sz w:val="16"/>
                <w:szCs w:val="16"/>
              </w:rPr>
              <w:t>14.6</w:t>
            </w:r>
          </w:p>
        </w:tc>
        <w:tc>
          <w:tcPr>
            <w:tcW w:w="491" w:type="pct"/>
            <w:tcBorders>
              <w:top w:val="nil"/>
              <w:left w:val="nil"/>
              <w:bottom w:val="nil"/>
              <w:right w:val="nil"/>
            </w:tcBorders>
            <w:shd w:val="clear" w:color="000000" w:fill="FFFFFF"/>
            <w:noWrap/>
            <w:vAlign w:val="bottom"/>
            <w:hideMark/>
          </w:tcPr>
          <w:p w14:paraId="218ED434" w14:textId="77777777" w:rsidR="0058585F" w:rsidRPr="0058585F" w:rsidRDefault="0058585F" w:rsidP="0058585F">
            <w:pPr>
              <w:spacing w:before="0" w:after="0" w:line="240" w:lineRule="auto"/>
              <w:jc w:val="right"/>
              <w:rPr>
                <w:rFonts w:ascii="Arial" w:hAnsi="Arial" w:cs="Arial"/>
                <w:color w:val="000000"/>
                <w:sz w:val="16"/>
                <w:szCs w:val="16"/>
              </w:rPr>
            </w:pPr>
            <w:r w:rsidRPr="0058585F">
              <w:rPr>
                <w:rFonts w:ascii="Arial" w:hAnsi="Arial" w:cs="Arial"/>
                <w:color w:val="000000"/>
                <w:sz w:val="16"/>
                <w:szCs w:val="16"/>
              </w:rPr>
              <w:t>9.2</w:t>
            </w:r>
          </w:p>
        </w:tc>
        <w:tc>
          <w:tcPr>
            <w:tcW w:w="491" w:type="pct"/>
            <w:tcBorders>
              <w:top w:val="nil"/>
              <w:left w:val="nil"/>
              <w:bottom w:val="nil"/>
              <w:right w:val="nil"/>
            </w:tcBorders>
            <w:shd w:val="clear" w:color="000000" w:fill="FFFFFF"/>
            <w:noWrap/>
            <w:vAlign w:val="bottom"/>
            <w:hideMark/>
          </w:tcPr>
          <w:p w14:paraId="7F6F83F0" w14:textId="77777777" w:rsidR="0058585F" w:rsidRPr="0058585F" w:rsidRDefault="0058585F" w:rsidP="0058585F">
            <w:pPr>
              <w:spacing w:before="0" w:after="0" w:line="240" w:lineRule="auto"/>
              <w:jc w:val="right"/>
              <w:rPr>
                <w:rFonts w:ascii="Arial" w:hAnsi="Arial" w:cs="Arial"/>
                <w:color w:val="000000"/>
                <w:sz w:val="16"/>
                <w:szCs w:val="16"/>
              </w:rPr>
            </w:pPr>
            <w:r w:rsidRPr="0058585F">
              <w:rPr>
                <w:rFonts w:ascii="Arial" w:hAnsi="Arial" w:cs="Arial"/>
                <w:color w:val="000000"/>
                <w:sz w:val="16"/>
                <w:szCs w:val="16"/>
              </w:rPr>
              <w:t>3.3</w:t>
            </w:r>
          </w:p>
        </w:tc>
        <w:tc>
          <w:tcPr>
            <w:tcW w:w="491" w:type="pct"/>
            <w:tcBorders>
              <w:top w:val="nil"/>
              <w:left w:val="nil"/>
              <w:bottom w:val="nil"/>
              <w:right w:val="nil"/>
            </w:tcBorders>
            <w:shd w:val="clear" w:color="000000" w:fill="FFFFFF"/>
            <w:noWrap/>
            <w:vAlign w:val="bottom"/>
            <w:hideMark/>
          </w:tcPr>
          <w:p w14:paraId="74257F1A" w14:textId="77777777" w:rsidR="0058585F" w:rsidRPr="0058585F" w:rsidRDefault="0058585F" w:rsidP="0058585F">
            <w:pPr>
              <w:spacing w:before="0" w:after="0" w:line="240" w:lineRule="auto"/>
              <w:jc w:val="right"/>
              <w:rPr>
                <w:rFonts w:ascii="Arial" w:hAnsi="Arial" w:cs="Arial"/>
                <w:color w:val="000000"/>
                <w:sz w:val="16"/>
                <w:szCs w:val="16"/>
              </w:rPr>
            </w:pPr>
            <w:r w:rsidRPr="0058585F">
              <w:rPr>
                <w:rFonts w:ascii="Arial" w:hAnsi="Arial" w:cs="Arial"/>
                <w:color w:val="000000"/>
                <w:sz w:val="16"/>
                <w:szCs w:val="16"/>
              </w:rPr>
              <w:t>3.4</w:t>
            </w:r>
          </w:p>
        </w:tc>
        <w:tc>
          <w:tcPr>
            <w:tcW w:w="491" w:type="pct"/>
            <w:tcBorders>
              <w:top w:val="nil"/>
              <w:left w:val="nil"/>
              <w:bottom w:val="nil"/>
              <w:right w:val="nil"/>
            </w:tcBorders>
            <w:shd w:val="clear" w:color="000000" w:fill="FFFFFF"/>
            <w:noWrap/>
            <w:vAlign w:val="bottom"/>
            <w:hideMark/>
          </w:tcPr>
          <w:p w14:paraId="5D89FE75" w14:textId="77777777" w:rsidR="0058585F" w:rsidRPr="0058585F" w:rsidRDefault="0058585F" w:rsidP="0058585F">
            <w:pPr>
              <w:spacing w:before="0" w:after="0" w:line="240" w:lineRule="auto"/>
              <w:jc w:val="right"/>
              <w:rPr>
                <w:rFonts w:ascii="Arial" w:hAnsi="Arial" w:cs="Arial"/>
                <w:color w:val="000000"/>
                <w:sz w:val="16"/>
                <w:szCs w:val="16"/>
              </w:rPr>
            </w:pPr>
            <w:r w:rsidRPr="0058585F">
              <w:rPr>
                <w:rFonts w:ascii="Arial" w:hAnsi="Arial" w:cs="Arial"/>
                <w:color w:val="000000"/>
                <w:sz w:val="16"/>
                <w:szCs w:val="16"/>
              </w:rPr>
              <w:t>2.3</w:t>
            </w:r>
          </w:p>
        </w:tc>
        <w:tc>
          <w:tcPr>
            <w:tcW w:w="544" w:type="pct"/>
            <w:tcBorders>
              <w:top w:val="nil"/>
              <w:left w:val="nil"/>
              <w:bottom w:val="nil"/>
              <w:right w:val="nil"/>
            </w:tcBorders>
            <w:shd w:val="clear" w:color="000000" w:fill="FFFFFF"/>
            <w:noWrap/>
            <w:vAlign w:val="bottom"/>
            <w:hideMark/>
          </w:tcPr>
          <w:p w14:paraId="11F3ABA5" w14:textId="77777777" w:rsidR="0058585F" w:rsidRPr="0058585F" w:rsidRDefault="0058585F" w:rsidP="0058585F">
            <w:pPr>
              <w:spacing w:before="0" w:after="0" w:line="240" w:lineRule="auto"/>
              <w:jc w:val="right"/>
              <w:rPr>
                <w:rFonts w:ascii="Arial" w:hAnsi="Arial" w:cs="Arial"/>
                <w:color w:val="000000"/>
                <w:sz w:val="16"/>
                <w:szCs w:val="16"/>
              </w:rPr>
            </w:pPr>
            <w:r w:rsidRPr="0058585F">
              <w:rPr>
                <w:rFonts w:ascii="Arial" w:hAnsi="Arial" w:cs="Arial"/>
                <w:color w:val="000000"/>
                <w:sz w:val="16"/>
                <w:szCs w:val="16"/>
              </w:rPr>
              <w:t>131.6</w:t>
            </w:r>
          </w:p>
        </w:tc>
      </w:tr>
      <w:tr w:rsidR="0058585F" w:rsidRPr="0058585F" w14:paraId="2FADA80B" w14:textId="77777777" w:rsidTr="0058585F">
        <w:trPr>
          <w:trHeight w:hRule="exact" w:val="225"/>
        </w:trPr>
        <w:tc>
          <w:tcPr>
            <w:tcW w:w="530" w:type="pct"/>
            <w:tcBorders>
              <w:top w:val="nil"/>
              <w:left w:val="nil"/>
              <w:bottom w:val="nil"/>
              <w:right w:val="nil"/>
            </w:tcBorders>
            <w:shd w:val="clear" w:color="000000" w:fill="E6F2FF"/>
            <w:noWrap/>
            <w:vAlign w:val="bottom"/>
            <w:hideMark/>
          </w:tcPr>
          <w:p w14:paraId="172EE529" w14:textId="77BB78F1" w:rsidR="0058585F" w:rsidRPr="0058585F" w:rsidRDefault="0058585F" w:rsidP="0058585F">
            <w:pPr>
              <w:spacing w:before="0" w:after="0" w:line="240" w:lineRule="auto"/>
              <w:rPr>
                <w:rFonts w:ascii="Arial" w:hAnsi="Arial" w:cs="Arial"/>
                <w:color w:val="000000"/>
                <w:sz w:val="16"/>
                <w:szCs w:val="16"/>
              </w:rPr>
            </w:pPr>
            <w:r w:rsidRPr="0058585F">
              <w:rPr>
                <w:rFonts w:ascii="Arial" w:hAnsi="Arial" w:cs="Arial"/>
                <w:color w:val="000000"/>
                <w:sz w:val="16"/>
                <w:szCs w:val="16"/>
              </w:rPr>
              <w:t>2025</w:t>
            </w:r>
            <w:r w:rsidR="00EB037C">
              <w:rPr>
                <w:rFonts w:ascii="Arial" w:hAnsi="Arial" w:cs="Arial"/>
                <w:color w:val="000000"/>
                <w:sz w:val="16"/>
                <w:szCs w:val="16"/>
              </w:rPr>
              <w:noBreakHyphen/>
            </w:r>
            <w:r w:rsidRPr="0058585F">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7D1A0E3D" w14:textId="77777777" w:rsidR="0058585F" w:rsidRPr="0058585F" w:rsidRDefault="0058585F" w:rsidP="0058585F">
            <w:pPr>
              <w:spacing w:before="0" w:after="0" w:line="240" w:lineRule="auto"/>
              <w:jc w:val="right"/>
              <w:rPr>
                <w:rFonts w:ascii="Arial" w:hAnsi="Arial" w:cs="Arial"/>
                <w:color w:val="000000"/>
                <w:sz w:val="16"/>
                <w:szCs w:val="16"/>
              </w:rPr>
            </w:pPr>
            <w:r w:rsidRPr="0058585F">
              <w:rPr>
                <w:rFonts w:ascii="Arial" w:hAnsi="Arial" w:cs="Arial"/>
                <w:color w:val="000000"/>
                <w:sz w:val="16"/>
                <w:szCs w:val="16"/>
              </w:rPr>
              <w:t>44.4</w:t>
            </w:r>
          </w:p>
        </w:tc>
        <w:tc>
          <w:tcPr>
            <w:tcW w:w="491" w:type="pct"/>
            <w:tcBorders>
              <w:top w:val="nil"/>
              <w:left w:val="nil"/>
              <w:bottom w:val="nil"/>
              <w:right w:val="nil"/>
            </w:tcBorders>
            <w:shd w:val="clear" w:color="000000" w:fill="E6F2FF"/>
            <w:noWrap/>
            <w:vAlign w:val="bottom"/>
            <w:hideMark/>
          </w:tcPr>
          <w:p w14:paraId="6BA12AC6" w14:textId="77777777" w:rsidR="0058585F" w:rsidRPr="0058585F" w:rsidRDefault="0058585F" w:rsidP="0058585F">
            <w:pPr>
              <w:spacing w:before="0" w:after="0" w:line="240" w:lineRule="auto"/>
              <w:jc w:val="right"/>
              <w:rPr>
                <w:rFonts w:ascii="Arial" w:hAnsi="Arial" w:cs="Arial"/>
                <w:color w:val="000000"/>
                <w:sz w:val="16"/>
                <w:szCs w:val="16"/>
              </w:rPr>
            </w:pPr>
            <w:r w:rsidRPr="0058585F">
              <w:rPr>
                <w:rFonts w:ascii="Arial" w:hAnsi="Arial" w:cs="Arial"/>
                <w:color w:val="000000"/>
                <w:sz w:val="16"/>
                <w:szCs w:val="16"/>
              </w:rPr>
              <w:t>40.5</w:t>
            </w:r>
          </w:p>
        </w:tc>
        <w:tc>
          <w:tcPr>
            <w:tcW w:w="491" w:type="pct"/>
            <w:tcBorders>
              <w:top w:val="nil"/>
              <w:left w:val="nil"/>
              <w:bottom w:val="nil"/>
              <w:right w:val="nil"/>
            </w:tcBorders>
            <w:shd w:val="clear" w:color="000000" w:fill="E6F2FF"/>
            <w:noWrap/>
            <w:vAlign w:val="bottom"/>
            <w:hideMark/>
          </w:tcPr>
          <w:p w14:paraId="20F2EE6F" w14:textId="77777777" w:rsidR="0058585F" w:rsidRPr="0058585F" w:rsidRDefault="0058585F" w:rsidP="0058585F">
            <w:pPr>
              <w:spacing w:before="0" w:after="0" w:line="240" w:lineRule="auto"/>
              <w:jc w:val="right"/>
              <w:rPr>
                <w:rFonts w:ascii="Arial" w:hAnsi="Arial" w:cs="Arial"/>
                <w:color w:val="000000"/>
                <w:sz w:val="16"/>
                <w:szCs w:val="16"/>
              </w:rPr>
            </w:pPr>
            <w:r w:rsidRPr="0058585F">
              <w:rPr>
                <w:rFonts w:ascii="Arial" w:hAnsi="Arial" w:cs="Arial"/>
                <w:color w:val="000000"/>
                <w:sz w:val="16"/>
                <w:szCs w:val="16"/>
              </w:rPr>
              <w:t>29.5</w:t>
            </w:r>
          </w:p>
        </w:tc>
        <w:tc>
          <w:tcPr>
            <w:tcW w:w="491" w:type="pct"/>
            <w:tcBorders>
              <w:top w:val="nil"/>
              <w:left w:val="nil"/>
              <w:bottom w:val="nil"/>
              <w:right w:val="nil"/>
            </w:tcBorders>
            <w:shd w:val="clear" w:color="000000" w:fill="E6F2FF"/>
            <w:noWrap/>
            <w:vAlign w:val="bottom"/>
            <w:hideMark/>
          </w:tcPr>
          <w:p w14:paraId="22B1DF95" w14:textId="77777777" w:rsidR="0058585F" w:rsidRPr="0058585F" w:rsidRDefault="0058585F" w:rsidP="0058585F">
            <w:pPr>
              <w:spacing w:before="0" w:after="0" w:line="240" w:lineRule="auto"/>
              <w:jc w:val="right"/>
              <w:rPr>
                <w:rFonts w:ascii="Arial" w:hAnsi="Arial" w:cs="Arial"/>
                <w:color w:val="000000"/>
                <w:sz w:val="16"/>
                <w:szCs w:val="16"/>
              </w:rPr>
            </w:pPr>
            <w:r w:rsidRPr="0058585F">
              <w:rPr>
                <w:rFonts w:ascii="Arial" w:hAnsi="Arial" w:cs="Arial"/>
                <w:color w:val="000000"/>
                <w:sz w:val="16"/>
                <w:szCs w:val="16"/>
              </w:rPr>
              <w:t>16.8</w:t>
            </w:r>
          </w:p>
        </w:tc>
        <w:tc>
          <w:tcPr>
            <w:tcW w:w="491" w:type="pct"/>
            <w:tcBorders>
              <w:top w:val="nil"/>
              <w:left w:val="nil"/>
              <w:bottom w:val="nil"/>
              <w:right w:val="nil"/>
            </w:tcBorders>
            <w:shd w:val="clear" w:color="000000" w:fill="E6F2FF"/>
            <w:noWrap/>
            <w:vAlign w:val="bottom"/>
            <w:hideMark/>
          </w:tcPr>
          <w:p w14:paraId="1CDB2701" w14:textId="77777777" w:rsidR="0058585F" w:rsidRPr="0058585F" w:rsidRDefault="0058585F" w:rsidP="0058585F">
            <w:pPr>
              <w:spacing w:before="0" w:after="0" w:line="240" w:lineRule="auto"/>
              <w:jc w:val="right"/>
              <w:rPr>
                <w:rFonts w:ascii="Arial" w:hAnsi="Arial" w:cs="Arial"/>
                <w:color w:val="000000"/>
                <w:sz w:val="16"/>
                <w:szCs w:val="16"/>
              </w:rPr>
            </w:pPr>
            <w:r w:rsidRPr="0058585F">
              <w:rPr>
                <w:rFonts w:ascii="Arial" w:hAnsi="Arial" w:cs="Arial"/>
                <w:color w:val="000000"/>
                <w:sz w:val="16"/>
                <w:szCs w:val="16"/>
              </w:rPr>
              <w:t>10.4</w:t>
            </w:r>
          </w:p>
        </w:tc>
        <w:tc>
          <w:tcPr>
            <w:tcW w:w="491" w:type="pct"/>
            <w:tcBorders>
              <w:top w:val="nil"/>
              <w:left w:val="nil"/>
              <w:bottom w:val="nil"/>
              <w:right w:val="nil"/>
            </w:tcBorders>
            <w:shd w:val="clear" w:color="000000" w:fill="E6F2FF"/>
            <w:noWrap/>
            <w:vAlign w:val="bottom"/>
            <w:hideMark/>
          </w:tcPr>
          <w:p w14:paraId="1E741CF8" w14:textId="77777777" w:rsidR="0058585F" w:rsidRPr="0058585F" w:rsidRDefault="0058585F" w:rsidP="0058585F">
            <w:pPr>
              <w:spacing w:before="0" w:after="0" w:line="240" w:lineRule="auto"/>
              <w:jc w:val="right"/>
              <w:rPr>
                <w:rFonts w:ascii="Arial" w:hAnsi="Arial" w:cs="Arial"/>
                <w:color w:val="000000"/>
                <w:sz w:val="16"/>
                <w:szCs w:val="16"/>
              </w:rPr>
            </w:pPr>
            <w:r w:rsidRPr="0058585F">
              <w:rPr>
                <w:rFonts w:ascii="Arial" w:hAnsi="Arial" w:cs="Arial"/>
                <w:color w:val="000000"/>
                <w:sz w:val="16"/>
                <w:szCs w:val="16"/>
              </w:rPr>
              <w:t>3.9</w:t>
            </w:r>
          </w:p>
        </w:tc>
        <w:tc>
          <w:tcPr>
            <w:tcW w:w="491" w:type="pct"/>
            <w:tcBorders>
              <w:top w:val="nil"/>
              <w:left w:val="nil"/>
              <w:bottom w:val="nil"/>
              <w:right w:val="nil"/>
            </w:tcBorders>
            <w:shd w:val="clear" w:color="000000" w:fill="E6F2FF"/>
            <w:noWrap/>
            <w:vAlign w:val="bottom"/>
            <w:hideMark/>
          </w:tcPr>
          <w:p w14:paraId="67881422" w14:textId="77777777" w:rsidR="0058585F" w:rsidRPr="0058585F" w:rsidRDefault="0058585F" w:rsidP="0058585F">
            <w:pPr>
              <w:spacing w:before="0" w:after="0" w:line="240" w:lineRule="auto"/>
              <w:jc w:val="right"/>
              <w:rPr>
                <w:rFonts w:ascii="Arial" w:hAnsi="Arial" w:cs="Arial"/>
                <w:color w:val="000000"/>
                <w:sz w:val="16"/>
                <w:szCs w:val="16"/>
              </w:rPr>
            </w:pPr>
            <w:r w:rsidRPr="0058585F">
              <w:rPr>
                <w:rFonts w:ascii="Arial" w:hAnsi="Arial" w:cs="Arial"/>
                <w:color w:val="000000"/>
                <w:sz w:val="16"/>
                <w:szCs w:val="16"/>
              </w:rPr>
              <w:t>2.0</w:t>
            </w:r>
          </w:p>
        </w:tc>
        <w:tc>
          <w:tcPr>
            <w:tcW w:w="491" w:type="pct"/>
            <w:tcBorders>
              <w:top w:val="nil"/>
              <w:left w:val="nil"/>
              <w:bottom w:val="nil"/>
              <w:right w:val="nil"/>
            </w:tcBorders>
            <w:shd w:val="clear" w:color="000000" w:fill="E6F2FF"/>
            <w:noWrap/>
            <w:vAlign w:val="bottom"/>
            <w:hideMark/>
          </w:tcPr>
          <w:p w14:paraId="6A794579" w14:textId="77777777" w:rsidR="0058585F" w:rsidRPr="0058585F" w:rsidRDefault="0058585F" w:rsidP="0058585F">
            <w:pPr>
              <w:spacing w:before="0" w:after="0" w:line="240" w:lineRule="auto"/>
              <w:jc w:val="right"/>
              <w:rPr>
                <w:rFonts w:ascii="Arial" w:hAnsi="Arial" w:cs="Arial"/>
                <w:color w:val="000000"/>
                <w:sz w:val="16"/>
                <w:szCs w:val="16"/>
              </w:rPr>
            </w:pPr>
            <w:r w:rsidRPr="0058585F">
              <w:rPr>
                <w:rFonts w:ascii="Arial" w:hAnsi="Arial" w:cs="Arial"/>
                <w:color w:val="000000"/>
                <w:sz w:val="16"/>
                <w:szCs w:val="16"/>
              </w:rPr>
              <w:t>2.5</w:t>
            </w:r>
          </w:p>
        </w:tc>
        <w:tc>
          <w:tcPr>
            <w:tcW w:w="544" w:type="pct"/>
            <w:tcBorders>
              <w:top w:val="nil"/>
              <w:left w:val="nil"/>
              <w:bottom w:val="nil"/>
              <w:right w:val="nil"/>
            </w:tcBorders>
            <w:shd w:val="clear" w:color="000000" w:fill="E6F2FF"/>
            <w:noWrap/>
            <w:vAlign w:val="bottom"/>
            <w:hideMark/>
          </w:tcPr>
          <w:p w14:paraId="496B2D17" w14:textId="77777777" w:rsidR="0058585F" w:rsidRPr="0058585F" w:rsidRDefault="0058585F" w:rsidP="0058585F">
            <w:pPr>
              <w:spacing w:before="0" w:after="0" w:line="240" w:lineRule="auto"/>
              <w:jc w:val="right"/>
              <w:rPr>
                <w:rFonts w:ascii="Arial" w:hAnsi="Arial" w:cs="Arial"/>
                <w:color w:val="000000"/>
                <w:sz w:val="16"/>
                <w:szCs w:val="16"/>
              </w:rPr>
            </w:pPr>
            <w:r w:rsidRPr="0058585F">
              <w:rPr>
                <w:rFonts w:ascii="Arial" w:hAnsi="Arial" w:cs="Arial"/>
                <w:color w:val="000000"/>
                <w:sz w:val="16"/>
                <w:szCs w:val="16"/>
              </w:rPr>
              <w:t>150.0</w:t>
            </w:r>
          </w:p>
        </w:tc>
      </w:tr>
      <w:tr w:rsidR="0058585F" w:rsidRPr="0058585F" w14:paraId="793F9BC9" w14:textId="77777777" w:rsidTr="0058585F">
        <w:trPr>
          <w:trHeight w:hRule="exact" w:val="225"/>
        </w:trPr>
        <w:tc>
          <w:tcPr>
            <w:tcW w:w="530" w:type="pct"/>
            <w:tcBorders>
              <w:top w:val="nil"/>
              <w:left w:val="nil"/>
              <w:bottom w:val="nil"/>
              <w:right w:val="nil"/>
            </w:tcBorders>
            <w:shd w:val="clear" w:color="000000" w:fill="FFFFFF"/>
            <w:noWrap/>
            <w:vAlign w:val="bottom"/>
            <w:hideMark/>
          </w:tcPr>
          <w:p w14:paraId="34147BEC" w14:textId="39A24D11" w:rsidR="0058585F" w:rsidRPr="0058585F" w:rsidRDefault="0058585F" w:rsidP="0058585F">
            <w:pPr>
              <w:spacing w:before="0" w:after="0" w:line="240" w:lineRule="auto"/>
              <w:rPr>
                <w:rFonts w:ascii="Arial" w:hAnsi="Arial" w:cs="Arial"/>
                <w:color w:val="000000"/>
                <w:sz w:val="16"/>
                <w:szCs w:val="16"/>
              </w:rPr>
            </w:pPr>
            <w:r w:rsidRPr="0058585F">
              <w:rPr>
                <w:rFonts w:ascii="Arial" w:hAnsi="Arial" w:cs="Arial"/>
                <w:color w:val="000000"/>
                <w:sz w:val="16"/>
                <w:szCs w:val="16"/>
              </w:rPr>
              <w:t>2026</w:t>
            </w:r>
            <w:r w:rsidR="00EB037C">
              <w:rPr>
                <w:rFonts w:ascii="Arial" w:hAnsi="Arial" w:cs="Arial"/>
                <w:color w:val="000000"/>
                <w:sz w:val="16"/>
                <w:szCs w:val="16"/>
              </w:rPr>
              <w:noBreakHyphen/>
            </w:r>
            <w:r w:rsidRPr="0058585F">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10E2E2FB" w14:textId="77777777" w:rsidR="0058585F" w:rsidRPr="0058585F" w:rsidRDefault="0058585F" w:rsidP="0058585F">
            <w:pPr>
              <w:spacing w:before="0" w:after="0" w:line="240" w:lineRule="auto"/>
              <w:jc w:val="right"/>
              <w:rPr>
                <w:rFonts w:ascii="Arial" w:hAnsi="Arial" w:cs="Arial"/>
                <w:color w:val="000000"/>
                <w:sz w:val="16"/>
                <w:szCs w:val="16"/>
              </w:rPr>
            </w:pPr>
            <w:r w:rsidRPr="0058585F">
              <w:rPr>
                <w:rFonts w:ascii="Arial" w:hAnsi="Arial" w:cs="Arial"/>
                <w:color w:val="000000"/>
                <w:sz w:val="16"/>
                <w:szCs w:val="16"/>
              </w:rPr>
              <w:t>44.4</w:t>
            </w:r>
          </w:p>
        </w:tc>
        <w:tc>
          <w:tcPr>
            <w:tcW w:w="491" w:type="pct"/>
            <w:tcBorders>
              <w:top w:val="nil"/>
              <w:left w:val="nil"/>
              <w:bottom w:val="nil"/>
              <w:right w:val="nil"/>
            </w:tcBorders>
            <w:shd w:val="clear" w:color="000000" w:fill="FFFFFF"/>
            <w:noWrap/>
            <w:vAlign w:val="bottom"/>
            <w:hideMark/>
          </w:tcPr>
          <w:p w14:paraId="6B2A6D48" w14:textId="77777777" w:rsidR="0058585F" w:rsidRPr="0058585F" w:rsidRDefault="0058585F" w:rsidP="0058585F">
            <w:pPr>
              <w:spacing w:before="0" w:after="0" w:line="240" w:lineRule="auto"/>
              <w:jc w:val="right"/>
              <w:rPr>
                <w:rFonts w:ascii="Arial" w:hAnsi="Arial" w:cs="Arial"/>
                <w:color w:val="000000"/>
                <w:sz w:val="16"/>
                <w:szCs w:val="16"/>
              </w:rPr>
            </w:pPr>
            <w:r w:rsidRPr="0058585F">
              <w:rPr>
                <w:rFonts w:ascii="Arial" w:hAnsi="Arial" w:cs="Arial"/>
                <w:color w:val="000000"/>
                <w:sz w:val="16"/>
                <w:szCs w:val="16"/>
              </w:rPr>
              <w:t>40.5</w:t>
            </w:r>
          </w:p>
        </w:tc>
        <w:tc>
          <w:tcPr>
            <w:tcW w:w="491" w:type="pct"/>
            <w:tcBorders>
              <w:top w:val="nil"/>
              <w:left w:val="nil"/>
              <w:bottom w:val="nil"/>
              <w:right w:val="nil"/>
            </w:tcBorders>
            <w:shd w:val="clear" w:color="000000" w:fill="FFFFFF"/>
            <w:noWrap/>
            <w:vAlign w:val="bottom"/>
            <w:hideMark/>
          </w:tcPr>
          <w:p w14:paraId="55AF428A" w14:textId="77777777" w:rsidR="0058585F" w:rsidRPr="0058585F" w:rsidRDefault="0058585F" w:rsidP="0058585F">
            <w:pPr>
              <w:spacing w:before="0" w:after="0" w:line="240" w:lineRule="auto"/>
              <w:jc w:val="right"/>
              <w:rPr>
                <w:rFonts w:ascii="Arial" w:hAnsi="Arial" w:cs="Arial"/>
                <w:color w:val="000000"/>
                <w:sz w:val="16"/>
                <w:szCs w:val="16"/>
              </w:rPr>
            </w:pPr>
            <w:r w:rsidRPr="0058585F">
              <w:rPr>
                <w:rFonts w:ascii="Arial" w:hAnsi="Arial" w:cs="Arial"/>
                <w:color w:val="000000"/>
                <w:sz w:val="16"/>
                <w:szCs w:val="16"/>
              </w:rPr>
              <w:t>29.5</w:t>
            </w:r>
          </w:p>
        </w:tc>
        <w:tc>
          <w:tcPr>
            <w:tcW w:w="491" w:type="pct"/>
            <w:tcBorders>
              <w:top w:val="nil"/>
              <w:left w:val="nil"/>
              <w:bottom w:val="nil"/>
              <w:right w:val="nil"/>
            </w:tcBorders>
            <w:shd w:val="clear" w:color="000000" w:fill="FFFFFF"/>
            <w:noWrap/>
            <w:vAlign w:val="bottom"/>
            <w:hideMark/>
          </w:tcPr>
          <w:p w14:paraId="3F988AD0" w14:textId="77777777" w:rsidR="0058585F" w:rsidRPr="0058585F" w:rsidRDefault="0058585F" w:rsidP="0058585F">
            <w:pPr>
              <w:spacing w:before="0" w:after="0" w:line="240" w:lineRule="auto"/>
              <w:jc w:val="right"/>
              <w:rPr>
                <w:rFonts w:ascii="Arial" w:hAnsi="Arial" w:cs="Arial"/>
                <w:color w:val="000000"/>
                <w:sz w:val="16"/>
                <w:szCs w:val="16"/>
              </w:rPr>
            </w:pPr>
            <w:r w:rsidRPr="0058585F">
              <w:rPr>
                <w:rFonts w:ascii="Arial" w:hAnsi="Arial" w:cs="Arial"/>
                <w:color w:val="000000"/>
                <w:sz w:val="16"/>
                <w:szCs w:val="16"/>
              </w:rPr>
              <w:t>16.8</w:t>
            </w:r>
          </w:p>
        </w:tc>
        <w:tc>
          <w:tcPr>
            <w:tcW w:w="491" w:type="pct"/>
            <w:tcBorders>
              <w:top w:val="nil"/>
              <w:left w:val="nil"/>
              <w:bottom w:val="nil"/>
              <w:right w:val="nil"/>
            </w:tcBorders>
            <w:shd w:val="clear" w:color="000000" w:fill="FFFFFF"/>
            <w:noWrap/>
            <w:vAlign w:val="bottom"/>
            <w:hideMark/>
          </w:tcPr>
          <w:p w14:paraId="5A122FDE" w14:textId="77777777" w:rsidR="0058585F" w:rsidRPr="0058585F" w:rsidRDefault="0058585F" w:rsidP="0058585F">
            <w:pPr>
              <w:spacing w:before="0" w:after="0" w:line="240" w:lineRule="auto"/>
              <w:jc w:val="right"/>
              <w:rPr>
                <w:rFonts w:ascii="Arial" w:hAnsi="Arial" w:cs="Arial"/>
                <w:color w:val="000000"/>
                <w:sz w:val="16"/>
                <w:szCs w:val="16"/>
              </w:rPr>
            </w:pPr>
            <w:r w:rsidRPr="0058585F">
              <w:rPr>
                <w:rFonts w:ascii="Arial" w:hAnsi="Arial" w:cs="Arial"/>
                <w:color w:val="000000"/>
                <w:sz w:val="16"/>
                <w:szCs w:val="16"/>
              </w:rPr>
              <w:t>10.4</w:t>
            </w:r>
          </w:p>
        </w:tc>
        <w:tc>
          <w:tcPr>
            <w:tcW w:w="491" w:type="pct"/>
            <w:tcBorders>
              <w:top w:val="nil"/>
              <w:left w:val="nil"/>
              <w:bottom w:val="nil"/>
              <w:right w:val="nil"/>
            </w:tcBorders>
            <w:shd w:val="clear" w:color="000000" w:fill="FFFFFF"/>
            <w:noWrap/>
            <w:vAlign w:val="bottom"/>
            <w:hideMark/>
          </w:tcPr>
          <w:p w14:paraId="06C33D7B" w14:textId="77777777" w:rsidR="0058585F" w:rsidRPr="0058585F" w:rsidRDefault="0058585F" w:rsidP="0058585F">
            <w:pPr>
              <w:spacing w:before="0" w:after="0" w:line="240" w:lineRule="auto"/>
              <w:jc w:val="right"/>
              <w:rPr>
                <w:rFonts w:ascii="Arial" w:hAnsi="Arial" w:cs="Arial"/>
                <w:color w:val="000000"/>
                <w:sz w:val="16"/>
                <w:szCs w:val="16"/>
              </w:rPr>
            </w:pPr>
            <w:r w:rsidRPr="0058585F">
              <w:rPr>
                <w:rFonts w:ascii="Arial" w:hAnsi="Arial" w:cs="Arial"/>
                <w:color w:val="000000"/>
                <w:sz w:val="16"/>
                <w:szCs w:val="16"/>
              </w:rPr>
              <w:t>3.9</w:t>
            </w:r>
          </w:p>
        </w:tc>
        <w:tc>
          <w:tcPr>
            <w:tcW w:w="491" w:type="pct"/>
            <w:tcBorders>
              <w:top w:val="nil"/>
              <w:left w:val="nil"/>
              <w:bottom w:val="nil"/>
              <w:right w:val="nil"/>
            </w:tcBorders>
            <w:shd w:val="clear" w:color="000000" w:fill="FFFFFF"/>
            <w:noWrap/>
            <w:vAlign w:val="bottom"/>
            <w:hideMark/>
          </w:tcPr>
          <w:p w14:paraId="0B1A4565" w14:textId="77777777" w:rsidR="0058585F" w:rsidRPr="0058585F" w:rsidRDefault="0058585F" w:rsidP="0058585F">
            <w:pPr>
              <w:spacing w:before="0" w:after="0" w:line="240" w:lineRule="auto"/>
              <w:jc w:val="right"/>
              <w:rPr>
                <w:rFonts w:ascii="Arial" w:hAnsi="Arial" w:cs="Arial"/>
                <w:color w:val="000000"/>
                <w:sz w:val="16"/>
                <w:szCs w:val="16"/>
              </w:rPr>
            </w:pPr>
            <w:r w:rsidRPr="0058585F">
              <w:rPr>
                <w:rFonts w:ascii="Arial" w:hAnsi="Arial" w:cs="Arial"/>
                <w:color w:val="000000"/>
                <w:sz w:val="16"/>
                <w:szCs w:val="16"/>
              </w:rPr>
              <w:t>2.0</w:t>
            </w:r>
          </w:p>
        </w:tc>
        <w:tc>
          <w:tcPr>
            <w:tcW w:w="491" w:type="pct"/>
            <w:tcBorders>
              <w:top w:val="nil"/>
              <w:left w:val="nil"/>
              <w:bottom w:val="nil"/>
              <w:right w:val="nil"/>
            </w:tcBorders>
            <w:shd w:val="clear" w:color="000000" w:fill="FFFFFF"/>
            <w:noWrap/>
            <w:vAlign w:val="bottom"/>
            <w:hideMark/>
          </w:tcPr>
          <w:p w14:paraId="09E4DF87" w14:textId="77777777" w:rsidR="0058585F" w:rsidRPr="0058585F" w:rsidRDefault="0058585F" w:rsidP="0058585F">
            <w:pPr>
              <w:spacing w:before="0" w:after="0" w:line="240" w:lineRule="auto"/>
              <w:jc w:val="right"/>
              <w:rPr>
                <w:rFonts w:ascii="Arial" w:hAnsi="Arial" w:cs="Arial"/>
                <w:color w:val="000000"/>
                <w:sz w:val="16"/>
                <w:szCs w:val="16"/>
              </w:rPr>
            </w:pPr>
            <w:r w:rsidRPr="0058585F">
              <w:rPr>
                <w:rFonts w:ascii="Arial" w:hAnsi="Arial" w:cs="Arial"/>
                <w:color w:val="000000"/>
                <w:sz w:val="16"/>
                <w:szCs w:val="16"/>
              </w:rPr>
              <w:t>2.5</w:t>
            </w:r>
          </w:p>
        </w:tc>
        <w:tc>
          <w:tcPr>
            <w:tcW w:w="544" w:type="pct"/>
            <w:tcBorders>
              <w:top w:val="nil"/>
              <w:left w:val="nil"/>
              <w:bottom w:val="nil"/>
              <w:right w:val="nil"/>
            </w:tcBorders>
            <w:shd w:val="clear" w:color="000000" w:fill="FFFFFF"/>
            <w:noWrap/>
            <w:vAlign w:val="bottom"/>
            <w:hideMark/>
          </w:tcPr>
          <w:p w14:paraId="2C5FFB7C" w14:textId="77777777" w:rsidR="0058585F" w:rsidRPr="0058585F" w:rsidRDefault="0058585F" w:rsidP="0058585F">
            <w:pPr>
              <w:spacing w:before="0" w:after="0" w:line="240" w:lineRule="auto"/>
              <w:jc w:val="right"/>
              <w:rPr>
                <w:rFonts w:ascii="Arial" w:hAnsi="Arial" w:cs="Arial"/>
                <w:color w:val="000000"/>
                <w:sz w:val="16"/>
                <w:szCs w:val="16"/>
              </w:rPr>
            </w:pPr>
            <w:r w:rsidRPr="0058585F">
              <w:rPr>
                <w:rFonts w:ascii="Arial" w:hAnsi="Arial" w:cs="Arial"/>
                <w:color w:val="000000"/>
                <w:sz w:val="16"/>
                <w:szCs w:val="16"/>
              </w:rPr>
              <w:t>150.0</w:t>
            </w:r>
          </w:p>
        </w:tc>
      </w:tr>
      <w:tr w:rsidR="0058585F" w:rsidRPr="0058585F" w14:paraId="1DD8023B" w14:textId="77777777" w:rsidTr="0058585F">
        <w:trPr>
          <w:trHeight w:hRule="exact" w:val="225"/>
        </w:trPr>
        <w:tc>
          <w:tcPr>
            <w:tcW w:w="530" w:type="pct"/>
            <w:tcBorders>
              <w:top w:val="nil"/>
              <w:left w:val="nil"/>
              <w:bottom w:val="nil"/>
              <w:right w:val="nil"/>
            </w:tcBorders>
            <w:shd w:val="clear" w:color="000000" w:fill="FFFFFF"/>
            <w:noWrap/>
            <w:vAlign w:val="bottom"/>
            <w:hideMark/>
          </w:tcPr>
          <w:p w14:paraId="184862C3" w14:textId="40A35C05" w:rsidR="0058585F" w:rsidRPr="0058585F" w:rsidRDefault="0058585F" w:rsidP="0058585F">
            <w:pPr>
              <w:spacing w:before="0" w:after="0" w:line="240" w:lineRule="auto"/>
              <w:rPr>
                <w:rFonts w:ascii="Arial" w:hAnsi="Arial" w:cs="Arial"/>
                <w:color w:val="000000"/>
                <w:sz w:val="16"/>
                <w:szCs w:val="16"/>
              </w:rPr>
            </w:pPr>
            <w:r w:rsidRPr="0058585F">
              <w:rPr>
                <w:rFonts w:ascii="Arial" w:hAnsi="Arial" w:cs="Arial"/>
                <w:color w:val="000000"/>
                <w:sz w:val="16"/>
                <w:szCs w:val="16"/>
              </w:rPr>
              <w:t>2027</w:t>
            </w:r>
            <w:r w:rsidR="00EB037C">
              <w:rPr>
                <w:rFonts w:ascii="Arial" w:hAnsi="Arial" w:cs="Arial"/>
                <w:color w:val="000000"/>
                <w:sz w:val="16"/>
                <w:szCs w:val="16"/>
              </w:rPr>
              <w:noBreakHyphen/>
            </w:r>
            <w:r w:rsidRPr="0058585F">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2C018651" w14:textId="77777777" w:rsidR="0058585F" w:rsidRPr="0058585F" w:rsidRDefault="0058585F" w:rsidP="0058585F">
            <w:pPr>
              <w:spacing w:before="0" w:after="0" w:line="240" w:lineRule="auto"/>
              <w:jc w:val="right"/>
              <w:rPr>
                <w:rFonts w:ascii="Arial" w:hAnsi="Arial" w:cs="Arial"/>
                <w:color w:val="000000"/>
                <w:sz w:val="16"/>
                <w:szCs w:val="16"/>
              </w:rPr>
            </w:pPr>
            <w:r w:rsidRPr="0058585F">
              <w:rPr>
                <w:rFonts w:ascii="Arial" w:hAnsi="Arial" w:cs="Arial"/>
                <w:color w:val="000000"/>
                <w:sz w:val="16"/>
                <w:szCs w:val="16"/>
              </w:rPr>
              <w:t>44.3</w:t>
            </w:r>
          </w:p>
        </w:tc>
        <w:tc>
          <w:tcPr>
            <w:tcW w:w="491" w:type="pct"/>
            <w:tcBorders>
              <w:top w:val="nil"/>
              <w:left w:val="nil"/>
              <w:bottom w:val="nil"/>
              <w:right w:val="nil"/>
            </w:tcBorders>
            <w:shd w:val="clear" w:color="000000" w:fill="FFFFFF"/>
            <w:noWrap/>
            <w:vAlign w:val="bottom"/>
            <w:hideMark/>
          </w:tcPr>
          <w:p w14:paraId="518AA319" w14:textId="77777777" w:rsidR="0058585F" w:rsidRPr="0058585F" w:rsidRDefault="0058585F" w:rsidP="0058585F">
            <w:pPr>
              <w:spacing w:before="0" w:after="0" w:line="240" w:lineRule="auto"/>
              <w:jc w:val="right"/>
              <w:rPr>
                <w:rFonts w:ascii="Arial" w:hAnsi="Arial" w:cs="Arial"/>
                <w:color w:val="000000"/>
                <w:sz w:val="16"/>
                <w:szCs w:val="16"/>
              </w:rPr>
            </w:pPr>
            <w:r w:rsidRPr="0058585F">
              <w:rPr>
                <w:rFonts w:ascii="Arial" w:hAnsi="Arial" w:cs="Arial"/>
                <w:color w:val="000000"/>
                <w:sz w:val="16"/>
                <w:szCs w:val="16"/>
              </w:rPr>
              <w:t>35.8</w:t>
            </w:r>
          </w:p>
        </w:tc>
        <w:tc>
          <w:tcPr>
            <w:tcW w:w="491" w:type="pct"/>
            <w:tcBorders>
              <w:top w:val="nil"/>
              <w:left w:val="nil"/>
              <w:bottom w:val="nil"/>
              <w:right w:val="nil"/>
            </w:tcBorders>
            <w:shd w:val="clear" w:color="000000" w:fill="FFFFFF"/>
            <w:noWrap/>
            <w:vAlign w:val="bottom"/>
            <w:hideMark/>
          </w:tcPr>
          <w:p w14:paraId="4E9FCF79" w14:textId="77777777" w:rsidR="0058585F" w:rsidRPr="0058585F" w:rsidRDefault="0058585F" w:rsidP="0058585F">
            <w:pPr>
              <w:spacing w:before="0" w:after="0" w:line="240" w:lineRule="auto"/>
              <w:jc w:val="right"/>
              <w:rPr>
                <w:rFonts w:ascii="Arial" w:hAnsi="Arial" w:cs="Arial"/>
                <w:color w:val="000000"/>
                <w:sz w:val="16"/>
                <w:szCs w:val="16"/>
              </w:rPr>
            </w:pPr>
            <w:r w:rsidRPr="0058585F">
              <w:rPr>
                <w:rFonts w:ascii="Arial" w:hAnsi="Arial" w:cs="Arial"/>
                <w:color w:val="000000"/>
                <w:sz w:val="16"/>
                <w:szCs w:val="16"/>
              </w:rPr>
              <w:t>32.4</w:t>
            </w:r>
          </w:p>
        </w:tc>
        <w:tc>
          <w:tcPr>
            <w:tcW w:w="491" w:type="pct"/>
            <w:tcBorders>
              <w:top w:val="nil"/>
              <w:left w:val="nil"/>
              <w:bottom w:val="nil"/>
              <w:right w:val="nil"/>
            </w:tcBorders>
            <w:shd w:val="clear" w:color="000000" w:fill="FFFFFF"/>
            <w:noWrap/>
            <w:vAlign w:val="bottom"/>
            <w:hideMark/>
          </w:tcPr>
          <w:p w14:paraId="63E7232E" w14:textId="77777777" w:rsidR="0058585F" w:rsidRPr="0058585F" w:rsidRDefault="0058585F" w:rsidP="0058585F">
            <w:pPr>
              <w:spacing w:before="0" w:after="0" w:line="240" w:lineRule="auto"/>
              <w:jc w:val="right"/>
              <w:rPr>
                <w:rFonts w:ascii="Arial" w:hAnsi="Arial" w:cs="Arial"/>
                <w:color w:val="000000"/>
                <w:sz w:val="16"/>
                <w:szCs w:val="16"/>
              </w:rPr>
            </w:pPr>
            <w:r w:rsidRPr="0058585F">
              <w:rPr>
                <w:rFonts w:ascii="Arial" w:hAnsi="Arial" w:cs="Arial"/>
                <w:color w:val="000000"/>
                <w:sz w:val="16"/>
                <w:szCs w:val="16"/>
              </w:rPr>
              <w:t>18.4</w:t>
            </w:r>
          </w:p>
        </w:tc>
        <w:tc>
          <w:tcPr>
            <w:tcW w:w="491" w:type="pct"/>
            <w:tcBorders>
              <w:top w:val="nil"/>
              <w:left w:val="nil"/>
              <w:bottom w:val="nil"/>
              <w:right w:val="nil"/>
            </w:tcBorders>
            <w:shd w:val="clear" w:color="000000" w:fill="FFFFFF"/>
            <w:noWrap/>
            <w:vAlign w:val="bottom"/>
            <w:hideMark/>
          </w:tcPr>
          <w:p w14:paraId="353D8DD4" w14:textId="77777777" w:rsidR="0058585F" w:rsidRPr="0058585F" w:rsidRDefault="0058585F" w:rsidP="0058585F">
            <w:pPr>
              <w:spacing w:before="0" w:after="0" w:line="240" w:lineRule="auto"/>
              <w:jc w:val="right"/>
              <w:rPr>
                <w:rFonts w:ascii="Arial" w:hAnsi="Arial" w:cs="Arial"/>
                <w:color w:val="000000"/>
                <w:sz w:val="16"/>
                <w:szCs w:val="16"/>
              </w:rPr>
            </w:pPr>
            <w:r w:rsidRPr="0058585F">
              <w:rPr>
                <w:rFonts w:ascii="Arial" w:hAnsi="Arial" w:cs="Arial"/>
                <w:color w:val="000000"/>
                <w:sz w:val="16"/>
                <w:szCs w:val="16"/>
              </w:rPr>
              <w:t>11.1</w:t>
            </w:r>
          </w:p>
        </w:tc>
        <w:tc>
          <w:tcPr>
            <w:tcW w:w="491" w:type="pct"/>
            <w:tcBorders>
              <w:top w:val="nil"/>
              <w:left w:val="nil"/>
              <w:bottom w:val="nil"/>
              <w:right w:val="nil"/>
            </w:tcBorders>
            <w:shd w:val="clear" w:color="000000" w:fill="FFFFFF"/>
            <w:noWrap/>
            <w:vAlign w:val="bottom"/>
            <w:hideMark/>
          </w:tcPr>
          <w:p w14:paraId="1576C9FF" w14:textId="77777777" w:rsidR="0058585F" w:rsidRPr="0058585F" w:rsidRDefault="0058585F" w:rsidP="0058585F">
            <w:pPr>
              <w:spacing w:before="0" w:after="0" w:line="240" w:lineRule="auto"/>
              <w:jc w:val="right"/>
              <w:rPr>
                <w:rFonts w:ascii="Arial" w:hAnsi="Arial" w:cs="Arial"/>
                <w:color w:val="000000"/>
                <w:sz w:val="16"/>
                <w:szCs w:val="16"/>
              </w:rPr>
            </w:pPr>
            <w:r w:rsidRPr="0058585F">
              <w:rPr>
                <w:rFonts w:ascii="Arial" w:hAnsi="Arial" w:cs="Arial"/>
                <w:color w:val="000000"/>
                <w:sz w:val="16"/>
                <w:szCs w:val="16"/>
              </w:rPr>
              <w:t>3.6</w:t>
            </w:r>
          </w:p>
        </w:tc>
        <w:tc>
          <w:tcPr>
            <w:tcW w:w="491" w:type="pct"/>
            <w:tcBorders>
              <w:top w:val="nil"/>
              <w:left w:val="nil"/>
              <w:bottom w:val="nil"/>
              <w:right w:val="nil"/>
            </w:tcBorders>
            <w:shd w:val="clear" w:color="000000" w:fill="FFFFFF"/>
            <w:noWrap/>
            <w:vAlign w:val="bottom"/>
            <w:hideMark/>
          </w:tcPr>
          <w:p w14:paraId="092FF629" w14:textId="77777777" w:rsidR="0058585F" w:rsidRPr="0058585F" w:rsidRDefault="0058585F" w:rsidP="0058585F">
            <w:pPr>
              <w:spacing w:before="0" w:after="0" w:line="240" w:lineRule="auto"/>
              <w:jc w:val="right"/>
              <w:rPr>
                <w:rFonts w:ascii="Arial" w:hAnsi="Arial" w:cs="Arial"/>
                <w:color w:val="000000"/>
                <w:sz w:val="16"/>
                <w:szCs w:val="16"/>
              </w:rPr>
            </w:pPr>
            <w:r w:rsidRPr="0058585F">
              <w:rPr>
                <w:rFonts w:ascii="Arial" w:hAnsi="Arial" w:cs="Arial"/>
                <w:color w:val="000000"/>
                <w:sz w:val="16"/>
                <w:szCs w:val="16"/>
              </w:rPr>
              <w:t>2.0</w:t>
            </w:r>
          </w:p>
        </w:tc>
        <w:tc>
          <w:tcPr>
            <w:tcW w:w="491" w:type="pct"/>
            <w:tcBorders>
              <w:top w:val="nil"/>
              <w:left w:val="nil"/>
              <w:bottom w:val="nil"/>
              <w:right w:val="nil"/>
            </w:tcBorders>
            <w:shd w:val="clear" w:color="000000" w:fill="FFFFFF"/>
            <w:noWrap/>
            <w:vAlign w:val="bottom"/>
            <w:hideMark/>
          </w:tcPr>
          <w:p w14:paraId="1003310E" w14:textId="77777777" w:rsidR="0058585F" w:rsidRPr="0058585F" w:rsidRDefault="0058585F" w:rsidP="0058585F">
            <w:pPr>
              <w:spacing w:before="0" w:after="0" w:line="240" w:lineRule="auto"/>
              <w:jc w:val="right"/>
              <w:rPr>
                <w:rFonts w:ascii="Arial" w:hAnsi="Arial" w:cs="Arial"/>
                <w:color w:val="000000"/>
                <w:sz w:val="16"/>
                <w:szCs w:val="16"/>
              </w:rPr>
            </w:pPr>
            <w:r w:rsidRPr="0058585F">
              <w:rPr>
                <w:rFonts w:ascii="Arial" w:hAnsi="Arial" w:cs="Arial"/>
                <w:color w:val="000000"/>
                <w:sz w:val="16"/>
                <w:szCs w:val="16"/>
              </w:rPr>
              <w:t>2.4</w:t>
            </w:r>
          </w:p>
        </w:tc>
        <w:tc>
          <w:tcPr>
            <w:tcW w:w="544" w:type="pct"/>
            <w:tcBorders>
              <w:top w:val="nil"/>
              <w:left w:val="nil"/>
              <w:bottom w:val="nil"/>
              <w:right w:val="nil"/>
            </w:tcBorders>
            <w:shd w:val="clear" w:color="000000" w:fill="FFFFFF"/>
            <w:noWrap/>
            <w:vAlign w:val="bottom"/>
            <w:hideMark/>
          </w:tcPr>
          <w:p w14:paraId="657D955D" w14:textId="77777777" w:rsidR="0058585F" w:rsidRPr="0058585F" w:rsidRDefault="0058585F" w:rsidP="0058585F">
            <w:pPr>
              <w:spacing w:before="0" w:after="0" w:line="240" w:lineRule="auto"/>
              <w:jc w:val="right"/>
              <w:rPr>
                <w:rFonts w:ascii="Arial" w:hAnsi="Arial" w:cs="Arial"/>
                <w:color w:val="000000"/>
                <w:sz w:val="16"/>
                <w:szCs w:val="16"/>
              </w:rPr>
            </w:pPr>
            <w:r w:rsidRPr="0058585F">
              <w:rPr>
                <w:rFonts w:ascii="Arial" w:hAnsi="Arial" w:cs="Arial"/>
                <w:color w:val="000000"/>
                <w:sz w:val="16"/>
                <w:szCs w:val="16"/>
              </w:rPr>
              <w:t>150.0</w:t>
            </w:r>
          </w:p>
        </w:tc>
      </w:tr>
      <w:tr w:rsidR="0058585F" w:rsidRPr="0058585F" w14:paraId="32CB7D6D" w14:textId="77777777" w:rsidTr="0058585F">
        <w:trPr>
          <w:trHeight w:hRule="exact" w:val="225"/>
        </w:trPr>
        <w:tc>
          <w:tcPr>
            <w:tcW w:w="530" w:type="pct"/>
            <w:tcBorders>
              <w:top w:val="nil"/>
              <w:left w:val="nil"/>
              <w:bottom w:val="nil"/>
              <w:right w:val="nil"/>
            </w:tcBorders>
            <w:shd w:val="clear" w:color="000000" w:fill="FFFFFF"/>
            <w:noWrap/>
            <w:vAlign w:val="bottom"/>
            <w:hideMark/>
          </w:tcPr>
          <w:p w14:paraId="02DA4510" w14:textId="72B11310" w:rsidR="0058585F" w:rsidRPr="0058585F" w:rsidRDefault="0058585F" w:rsidP="0058585F">
            <w:pPr>
              <w:spacing w:before="0" w:after="0" w:line="240" w:lineRule="auto"/>
              <w:rPr>
                <w:rFonts w:ascii="Arial" w:hAnsi="Arial" w:cs="Arial"/>
                <w:color w:val="000000"/>
                <w:sz w:val="16"/>
                <w:szCs w:val="16"/>
              </w:rPr>
            </w:pPr>
            <w:r w:rsidRPr="0058585F">
              <w:rPr>
                <w:rFonts w:ascii="Arial" w:hAnsi="Arial" w:cs="Arial"/>
                <w:color w:val="000000"/>
                <w:sz w:val="16"/>
                <w:szCs w:val="16"/>
              </w:rPr>
              <w:t>2028</w:t>
            </w:r>
            <w:r w:rsidR="00EB037C">
              <w:rPr>
                <w:rFonts w:ascii="Arial" w:hAnsi="Arial" w:cs="Arial"/>
                <w:color w:val="000000"/>
                <w:sz w:val="16"/>
                <w:szCs w:val="16"/>
              </w:rPr>
              <w:noBreakHyphen/>
            </w:r>
            <w:r w:rsidRPr="0058585F">
              <w:rPr>
                <w:rFonts w:ascii="Arial" w:hAnsi="Arial" w:cs="Arial"/>
                <w:color w:val="000000"/>
                <w:sz w:val="16"/>
                <w:szCs w:val="16"/>
              </w:rPr>
              <w:t>29</w:t>
            </w:r>
          </w:p>
        </w:tc>
        <w:tc>
          <w:tcPr>
            <w:tcW w:w="491" w:type="pct"/>
            <w:tcBorders>
              <w:top w:val="nil"/>
              <w:left w:val="nil"/>
              <w:bottom w:val="nil"/>
              <w:right w:val="nil"/>
            </w:tcBorders>
            <w:shd w:val="clear" w:color="000000" w:fill="FFFFFF"/>
            <w:noWrap/>
            <w:vAlign w:val="bottom"/>
            <w:hideMark/>
          </w:tcPr>
          <w:p w14:paraId="0A983010" w14:textId="77777777" w:rsidR="0058585F" w:rsidRPr="0058585F" w:rsidRDefault="0058585F" w:rsidP="0058585F">
            <w:pPr>
              <w:spacing w:before="0" w:after="0" w:line="240" w:lineRule="auto"/>
              <w:jc w:val="right"/>
              <w:rPr>
                <w:rFonts w:ascii="Arial" w:hAnsi="Arial" w:cs="Arial"/>
                <w:color w:val="000000"/>
                <w:sz w:val="16"/>
                <w:szCs w:val="16"/>
              </w:rPr>
            </w:pPr>
            <w:r w:rsidRPr="0058585F">
              <w:rPr>
                <w:rFonts w:ascii="Arial" w:hAnsi="Arial" w:cs="Arial"/>
                <w:color w:val="000000"/>
                <w:sz w:val="16"/>
                <w:szCs w:val="16"/>
              </w:rPr>
              <w:t>44.3</w:t>
            </w:r>
          </w:p>
        </w:tc>
        <w:tc>
          <w:tcPr>
            <w:tcW w:w="491" w:type="pct"/>
            <w:tcBorders>
              <w:top w:val="nil"/>
              <w:left w:val="nil"/>
              <w:bottom w:val="nil"/>
              <w:right w:val="nil"/>
            </w:tcBorders>
            <w:shd w:val="clear" w:color="000000" w:fill="FFFFFF"/>
            <w:noWrap/>
            <w:vAlign w:val="bottom"/>
            <w:hideMark/>
          </w:tcPr>
          <w:p w14:paraId="0B78809A" w14:textId="77777777" w:rsidR="0058585F" w:rsidRPr="0058585F" w:rsidRDefault="0058585F" w:rsidP="0058585F">
            <w:pPr>
              <w:spacing w:before="0" w:after="0" w:line="240" w:lineRule="auto"/>
              <w:jc w:val="right"/>
              <w:rPr>
                <w:rFonts w:ascii="Arial" w:hAnsi="Arial" w:cs="Arial"/>
                <w:color w:val="000000"/>
                <w:sz w:val="16"/>
                <w:szCs w:val="16"/>
              </w:rPr>
            </w:pPr>
            <w:r w:rsidRPr="0058585F">
              <w:rPr>
                <w:rFonts w:ascii="Arial" w:hAnsi="Arial" w:cs="Arial"/>
                <w:color w:val="000000"/>
                <w:sz w:val="16"/>
                <w:szCs w:val="16"/>
              </w:rPr>
              <w:t>35.8</w:t>
            </w:r>
          </w:p>
        </w:tc>
        <w:tc>
          <w:tcPr>
            <w:tcW w:w="491" w:type="pct"/>
            <w:tcBorders>
              <w:top w:val="nil"/>
              <w:left w:val="nil"/>
              <w:bottom w:val="nil"/>
              <w:right w:val="nil"/>
            </w:tcBorders>
            <w:shd w:val="clear" w:color="000000" w:fill="FFFFFF"/>
            <w:noWrap/>
            <w:vAlign w:val="bottom"/>
            <w:hideMark/>
          </w:tcPr>
          <w:p w14:paraId="28EA538D" w14:textId="77777777" w:rsidR="0058585F" w:rsidRPr="0058585F" w:rsidRDefault="0058585F" w:rsidP="0058585F">
            <w:pPr>
              <w:spacing w:before="0" w:after="0" w:line="240" w:lineRule="auto"/>
              <w:jc w:val="right"/>
              <w:rPr>
                <w:rFonts w:ascii="Arial" w:hAnsi="Arial" w:cs="Arial"/>
                <w:color w:val="000000"/>
                <w:sz w:val="16"/>
                <w:szCs w:val="16"/>
              </w:rPr>
            </w:pPr>
            <w:r w:rsidRPr="0058585F">
              <w:rPr>
                <w:rFonts w:ascii="Arial" w:hAnsi="Arial" w:cs="Arial"/>
                <w:color w:val="000000"/>
                <w:sz w:val="16"/>
                <w:szCs w:val="16"/>
              </w:rPr>
              <w:t>32.4</w:t>
            </w:r>
          </w:p>
        </w:tc>
        <w:tc>
          <w:tcPr>
            <w:tcW w:w="491" w:type="pct"/>
            <w:tcBorders>
              <w:top w:val="nil"/>
              <w:left w:val="nil"/>
              <w:bottom w:val="nil"/>
              <w:right w:val="nil"/>
            </w:tcBorders>
            <w:shd w:val="clear" w:color="000000" w:fill="FFFFFF"/>
            <w:noWrap/>
            <w:vAlign w:val="bottom"/>
            <w:hideMark/>
          </w:tcPr>
          <w:p w14:paraId="40941AF9" w14:textId="77777777" w:rsidR="0058585F" w:rsidRPr="0058585F" w:rsidRDefault="0058585F" w:rsidP="0058585F">
            <w:pPr>
              <w:spacing w:before="0" w:after="0" w:line="240" w:lineRule="auto"/>
              <w:jc w:val="right"/>
              <w:rPr>
                <w:rFonts w:ascii="Arial" w:hAnsi="Arial" w:cs="Arial"/>
                <w:color w:val="000000"/>
                <w:sz w:val="16"/>
                <w:szCs w:val="16"/>
              </w:rPr>
            </w:pPr>
            <w:r w:rsidRPr="0058585F">
              <w:rPr>
                <w:rFonts w:ascii="Arial" w:hAnsi="Arial" w:cs="Arial"/>
                <w:color w:val="000000"/>
                <w:sz w:val="16"/>
                <w:szCs w:val="16"/>
              </w:rPr>
              <w:t>18.4</w:t>
            </w:r>
          </w:p>
        </w:tc>
        <w:tc>
          <w:tcPr>
            <w:tcW w:w="491" w:type="pct"/>
            <w:tcBorders>
              <w:top w:val="nil"/>
              <w:left w:val="nil"/>
              <w:bottom w:val="nil"/>
              <w:right w:val="nil"/>
            </w:tcBorders>
            <w:shd w:val="clear" w:color="000000" w:fill="FFFFFF"/>
            <w:noWrap/>
            <w:vAlign w:val="bottom"/>
            <w:hideMark/>
          </w:tcPr>
          <w:p w14:paraId="0CDB91BC" w14:textId="77777777" w:rsidR="0058585F" w:rsidRPr="0058585F" w:rsidRDefault="0058585F" w:rsidP="0058585F">
            <w:pPr>
              <w:spacing w:before="0" w:after="0" w:line="240" w:lineRule="auto"/>
              <w:jc w:val="right"/>
              <w:rPr>
                <w:rFonts w:ascii="Arial" w:hAnsi="Arial" w:cs="Arial"/>
                <w:color w:val="000000"/>
                <w:sz w:val="16"/>
                <w:szCs w:val="16"/>
              </w:rPr>
            </w:pPr>
            <w:r w:rsidRPr="0058585F">
              <w:rPr>
                <w:rFonts w:ascii="Arial" w:hAnsi="Arial" w:cs="Arial"/>
                <w:color w:val="000000"/>
                <w:sz w:val="16"/>
                <w:szCs w:val="16"/>
              </w:rPr>
              <w:t>11.1</w:t>
            </w:r>
          </w:p>
        </w:tc>
        <w:tc>
          <w:tcPr>
            <w:tcW w:w="491" w:type="pct"/>
            <w:tcBorders>
              <w:top w:val="nil"/>
              <w:left w:val="nil"/>
              <w:bottom w:val="nil"/>
              <w:right w:val="nil"/>
            </w:tcBorders>
            <w:shd w:val="clear" w:color="000000" w:fill="FFFFFF"/>
            <w:noWrap/>
            <w:vAlign w:val="bottom"/>
            <w:hideMark/>
          </w:tcPr>
          <w:p w14:paraId="5E729384" w14:textId="77777777" w:rsidR="0058585F" w:rsidRPr="0058585F" w:rsidRDefault="0058585F" w:rsidP="0058585F">
            <w:pPr>
              <w:spacing w:before="0" w:after="0" w:line="240" w:lineRule="auto"/>
              <w:jc w:val="right"/>
              <w:rPr>
                <w:rFonts w:ascii="Arial" w:hAnsi="Arial" w:cs="Arial"/>
                <w:color w:val="000000"/>
                <w:sz w:val="16"/>
                <w:szCs w:val="16"/>
              </w:rPr>
            </w:pPr>
            <w:r w:rsidRPr="0058585F">
              <w:rPr>
                <w:rFonts w:ascii="Arial" w:hAnsi="Arial" w:cs="Arial"/>
                <w:color w:val="000000"/>
                <w:sz w:val="16"/>
                <w:szCs w:val="16"/>
              </w:rPr>
              <w:t>3.6</w:t>
            </w:r>
          </w:p>
        </w:tc>
        <w:tc>
          <w:tcPr>
            <w:tcW w:w="491" w:type="pct"/>
            <w:tcBorders>
              <w:top w:val="nil"/>
              <w:left w:val="nil"/>
              <w:bottom w:val="nil"/>
              <w:right w:val="nil"/>
            </w:tcBorders>
            <w:shd w:val="clear" w:color="000000" w:fill="FFFFFF"/>
            <w:noWrap/>
            <w:vAlign w:val="bottom"/>
            <w:hideMark/>
          </w:tcPr>
          <w:p w14:paraId="6C920DF6" w14:textId="77777777" w:rsidR="0058585F" w:rsidRPr="0058585F" w:rsidRDefault="0058585F" w:rsidP="0058585F">
            <w:pPr>
              <w:spacing w:before="0" w:after="0" w:line="240" w:lineRule="auto"/>
              <w:jc w:val="right"/>
              <w:rPr>
                <w:rFonts w:ascii="Arial" w:hAnsi="Arial" w:cs="Arial"/>
                <w:color w:val="000000"/>
                <w:sz w:val="16"/>
                <w:szCs w:val="16"/>
              </w:rPr>
            </w:pPr>
            <w:r w:rsidRPr="0058585F">
              <w:rPr>
                <w:rFonts w:ascii="Arial" w:hAnsi="Arial" w:cs="Arial"/>
                <w:color w:val="000000"/>
                <w:sz w:val="16"/>
                <w:szCs w:val="16"/>
              </w:rPr>
              <w:t>2.0</w:t>
            </w:r>
          </w:p>
        </w:tc>
        <w:tc>
          <w:tcPr>
            <w:tcW w:w="491" w:type="pct"/>
            <w:tcBorders>
              <w:top w:val="nil"/>
              <w:left w:val="nil"/>
              <w:bottom w:val="nil"/>
              <w:right w:val="nil"/>
            </w:tcBorders>
            <w:shd w:val="clear" w:color="000000" w:fill="FFFFFF"/>
            <w:noWrap/>
            <w:vAlign w:val="bottom"/>
            <w:hideMark/>
          </w:tcPr>
          <w:p w14:paraId="3A2E7C7F" w14:textId="77777777" w:rsidR="0058585F" w:rsidRPr="0058585F" w:rsidRDefault="0058585F" w:rsidP="0058585F">
            <w:pPr>
              <w:spacing w:before="0" w:after="0" w:line="240" w:lineRule="auto"/>
              <w:jc w:val="right"/>
              <w:rPr>
                <w:rFonts w:ascii="Arial" w:hAnsi="Arial" w:cs="Arial"/>
                <w:color w:val="000000"/>
                <w:sz w:val="16"/>
                <w:szCs w:val="16"/>
              </w:rPr>
            </w:pPr>
            <w:r w:rsidRPr="0058585F">
              <w:rPr>
                <w:rFonts w:ascii="Arial" w:hAnsi="Arial" w:cs="Arial"/>
                <w:color w:val="000000"/>
                <w:sz w:val="16"/>
                <w:szCs w:val="16"/>
              </w:rPr>
              <w:t>2.4</w:t>
            </w:r>
          </w:p>
        </w:tc>
        <w:tc>
          <w:tcPr>
            <w:tcW w:w="544" w:type="pct"/>
            <w:tcBorders>
              <w:top w:val="nil"/>
              <w:left w:val="nil"/>
              <w:bottom w:val="nil"/>
              <w:right w:val="nil"/>
            </w:tcBorders>
            <w:shd w:val="clear" w:color="000000" w:fill="FFFFFF"/>
            <w:noWrap/>
            <w:vAlign w:val="bottom"/>
            <w:hideMark/>
          </w:tcPr>
          <w:p w14:paraId="246ADDCB" w14:textId="77777777" w:rsidR="0058585F" w:rsidRPr="0058585F" w:rsidRDefault="0058585F" w:rsidP="0058585F">
            <w:pPr>
              <w:spacing w:before="0" w:after="0" w:line="240" w:lineRule="auto"/>
              <w:jc w:val="right"/>
              <w:rPr>
                <w:rFonts w:ascii="Arial" w:hAnsi="Arial" w:cs="Arial"/>
                <w:color w:val="000000"/>
                <w:sz w:val="16"/>
                <w:szCs w:val="16"/>
              </w:rPr>
            </w:pPr>
            <w:r w:rsidRPr="0058585F">
              <w:rPr>
                <w:rFonts w:ascii="Arial" w:hAnsi="Arial" w:cs="Arial"/>
                <w:color w:val="000000"/>
                <w:sz w:val="16"/>
                <w:szCs w:val="16"/>
              </w:rPr>
              <w:t>150.0</w:t>
            </w:r>
          </w:p>
        </w:tc>
      </w:tr>
      <w:tr w:rsidR="0058585F" w:rsidRPr="0058585F" w14:paraId="05D4B3B0" w14:textId="77777777" w:rsidTr="0058585F">
        <w:trPr>
          <w:trHeight w:hRule="exact" w:val="225"/>
        </w:trPr>
        <w:tc>
          <w:tcPr>
            <w:tcW w:w="530" w:type="pct"/>
            <w:tcBorders>
              <w:top w:val="nil"/>
              <w:left w:val="nil"/>
              <w:bottom w:val="single" w:sz="4" w:space="0" w:color="293F5B"/>
              <w:right w:val="nil"/>
            </w:tcBorders>
            <w:shd w:val="clear" w:color="000000" w:fill="FFFFFF"/>
            <w:noWrap/>
            <w:vAlign w:val="bottom"/>
            <w:hideMark/>
          </w:tcPr>
          <w:p w14:paraId="43979FC8" w14:textId="77777777" w:rsidR="0058585F" w:rsidRPr="0058585F" w:rsidRDefault="0058585F" w:rsidP="0058585F">
            <w:pPr>
              <w:spacing w:before="0" w:after="0" w:line="240" w:lineRule="auto"/>
              <w:rPr>
                <w:rFonts w:ascii="Arial" w:hAnsi="Arial" w:cs="Arial"/>
                <w:b/>
                <w:bCs/>
                <w:color w:val="000000"/>
                <w:sz w:val="16"/>
                <w:szCs w:val="16"/>
              </w:rPr>
            </w:pPr>
            <w:r w:rsidRPr="0058585F">
              <w:rPr>
                <w:rFonts w:ascii="Arial" w:hAnsi="Arial" w:cs="Arial"/>
                <w:b/>
                <w:bCs/>
                <w:color w:val="000000"/>
                <w:sz w:val="16"/>
                <w:szCs w:val="16"/>
              </w:rPr>
              <w:t>Total</w:t>
            </w:r>
          </w:p>
        </w:tc>
        <w:tc>
          <w:tcPr>
            <w:tcW w:w="491" w:type="pct"/>
            <w:tcBorders>
              <w:top w:val="single" w:sz="4" w:space="0" w:color="293F5B"/>
              <w:left w:val="nil"/>
              <w:bottom w:val="single" w:sz="4" w:space="0" w:color="293F5B"/>
              <w:right w:val="nil"/>
            </w:tcBorders>
            <w:shd w:val="clear" w:color="000000" w:fill="FFFFFF"/>
            <w:noWrap/>
            <w:vAlign w:val="bottom"/>
            <w:hideMark/>
          </w:tcPr>
          <w:p w14:paraId="2AD985B0" w14:textId="77777777" w:rsidR="0058585F" w:rsidRPr="0058585F" w:rsidRDefault="0058585F" w:rsidP="0058585F">
            <w:pPr>
              <w:spacing w:before="0" w:after="0" w:line="240" w:lineRule="auto"/>
              <w:jc w:val="right"/>
              <w:rPr>
                <w:rFonts w:ascii="Arial" w:hAnsi="Arial" w:cs="Arial"/>
                <w:b/>
                <w:bCs/>
                <w:color w:val="000000"/>
                <w:sz w:val="16"/>
                <w:szCs w:val="16"/>
              </w:rPr>
            </w:pPr>
            <w:r w:rsidRPr="0058585F">
              <w:rPr>
                <w:rFonts w:ascii="Arial" w:hAnsi="Arial" w:cs="Arial"/>
                <w:b/>
                <w:bCs/>
                <w:color w:val="000000"/>
                <w:sz w:val="16"/>
                <w:szCs w:val="16"/>
              </w:rPr>
              <w:t>216.2</w:t>
            </w:r>
          </w:p>
        </w:tc>
        <w:tc>
          <w:tcPr>
            <w:tcW w:w="491" w:type="pct"/>
            <w:tcBorders>
              <w:top w:val="single" w:sz="4" w:space="0" w:color="293F5B"/>
              <w:left w:val="nil"/>
              <w:bottom w:val="single" w:sz="4" w:space="0" w:color="293F5B"/>
              <w:right w:val="nil"/>
            </w:tcBorders>
            <w:shd w:val="clear" w:color="000000" w:fill="FFFFFF"/>
            <w:noWrap/>
            <w:vAlign w:val="bottom"/>
            <w:hideMark/>
          </w:tcPr>
          <w:p w14:paraId="75EA7618" w14:textId="77777777" w:rsidR="0058585F" w:rsidRPr="0058585F" w:rsidRDefault="0058585F" w:rsidP="0058585F">
            <w:pPr>
              <w:spacing w:before="0" w:after="0" w:line="240" w:lineRule="auto"/>
              <w:jc w:val="right"/>
              <w:rPr>
                <w:rFonts w:ascii="Arial" w:hAnsi="Arial" w:cs="Arial"/>
                <w:b/>
                <w:bCs/>
                <w:color w:val="000000"/>
                <w:sz w:val="16"/>
                <w:szCs w:val="16"/>
              </w:rPr>
            </w:pPr>
            <w:r w:rsidRPr="0058585F">
              <w:rPr>
                <w:rFonts w:ascii="Arial" w:hAnsi="Arial" w:cs="Arial"/>
                <w:b/>
                <w:bCs/>
                <w:color w:val="000000"/>
                <w:sz w:val="16"/>
                <w:szCs w:val="16"/>
              </w:rPr>
              <w:t>185.9</w:t>
            </w:r>
          </w:p>
        </w:tc>
        <w:tc>
          <w:tcPr>
            <w:tcW w:w="491" w:type="pct"/>
            <w:tcBorders>
              <w:top w:val="single" w:sz="4" w:space="0" w:color="293F5B"/>
              <w:left w:val="nil"/>
              <w:bottom w:val="single" w:sz="4" w:space="0" w:color="293F5B"/>
              <w:right w:val="nil"/>
            </w:tcBorders>
            <w:shd w:val="clear" w:color="000000" w:fill="FFFFFF"/>
            <w:noWrap/>
            <w:vAlign w:val="bottom"/>
            <w:hideMark/>
          </w:tcPr>
          <w:p w14:paraId="3EC169A9" w14:textId="77777777" w:rsidR="0058585F" w:rsidRPr="0058585F" w:rsidRDefault="0058585F" w:rsidP="0058585F">
            <w:pPr>
              <w:spacing w:before="0" w:after="0" w:line="240" w:lineRule="auto"/>
              <w:jc w:val="right"/>
              <w:rPr>
                <w:rFonts w:ascii="Arial" w:hAnsi="Arial" w:cs="Arial"/>
                <w:b/>
                <w:bCs/>
                <w:color w:val="000000"/>
                <w:sz w:val="16"/>
                <w:szCs w:val="16"/>
              </w:rPr>
            </w:pPr>
            <w:r w:rsidRPr="0058585F">
              <w:rPr>
                <w:rFonts w:ascii="Arial" w:hAnsi="Arial" w:cs="Arial"/>
                <w:b/>
                <w:bCs/>
                <w:color w:val="000000"/>
                <w:sz w:val="16"/>
                <w:szCs w:val="16"/>
              </w:rPr>
              <w:t>150.2</w:t>
            </w:r>
          </w:p>
        </w:tc>
        <w:tc>
          <w:tcPr>
            <w:tcW w:w="491" w:type="pct"/>
            <w:tcBorders>
              <w:top w:val="single" w:sz="4" w:space="0" w:color="293F5B"/>
              <w:left w:val="nil"/>
              <w:bottom w:val="single" w:sz="4" w:space="0" w:color="293F5B"/>
              <w:right w:val="nil"/>
            </w:tcBorders>
            <w:shd w:val="clear" w:color="000000" w:fill="FFFFFF"/>
            <w:noWrap/>
            <w:vAlign w:val="bottom"/>
            <w:hideMark/>
          </w:tcPr>
          <w:p w14:paraId="1CFF4473" w14:textId="77777777" w:rsidR="0058585F" w:rsidRPr="0058585F" w:rsidRDefault="0058585F" w:rsidP="0058585F">
            <w:pPr>
              <w:spacing w:before="0" w:after="0" w:line="240" w:lineRule="auto"/>
              <w:jc w:val="right"/>
              <w:rPr>
                <w:rFonts w:ascii="Arial" w:hAnsi="Arial" w:cs="Arial"/>
                <w:b/>
                <w:bCs/>
                <w:color w:val="000000"/>
                <w:sz w:val="16"/>
                <w:szCs w:val="16"/>
              </w:rPr>
            </w:pPr>
            <w:r w:rsidRPr="0058585F">
              <w:rPr>
                <w:rFonts w:ascii="Arial" w:hAnsi="Arial" w:cs="Arial"/>
                <w:b/>
                <w:bCs/>
                <w:color w:val="000000"/>
                <w:sz w:val="16"/>
                <w:szCs w:val="16"/>
              </w:rPr>
              <w:t>84.9</w:t>
            </w:r>
          </w:p>
        </w:tc>
        <w:tc>
          <w:tcPr>
            <w:tcW w:w="491" w:type="pct"/>
            <w:tcBorders>
              <w:top w:val="single" w:sz="4" w:space="0" w:color="293F5B"/>
              <w:left w:val="nil"/>
              <w:bottom w:val="single" w:sz="4" w:space="0" w:color="293F5B"/>
              <w:right w:val="nil"/>
            </w:tcBorders>
            <w:shd w:val="clear" w:color="000000" w:fill="FFFFFF"/>
            <w:noWrap/>
            <w:vAlign w:val="bottom"/>
            <w:hideMark/>
          </w:tcPr>
          <w:p w14:paraId="07F1B145" w14:textId="77777777" w:rsidR="0058585F" w:rsidRPr="0058585F" w:rsidRDefault="0058585F" w:rsidP="0058585F">
            <w:pPr>
              <w:spacing w:before="0" w:after="0" w:line="240" w:lineRule="auto"/>
              <w:jc w:val="right"/>
              <w:rPr>
                <w:rFonts w:ascii="Arial" w:hAnsi="Arial" w:cs="Arial"/>
                <w:b/>
                <w:bCs/>
                <w:color w:val="000000"/>
                <w:sz w:val="16"/>
                <w:szCs w:val="16"/>
              </w:rPr>
            </w:pPr>
            <w:r w:rsidRPr="0058585F">
              <w:rPr>
                <w:rFonts w:ascii="Arial" w:hAnsi="Arial" w:cs="Arial"/>
                <w:b/>
                <w:bCs/>
                <w:color w:val="000000"/>
                <w:sz w:val="16"/>
                <w:szCs w:val="16"/>
              </w:rPr>
              <w:t>52.3</w:t>
            </w:r>
          </w:p>
        </w:tc>
        <w:tc>
          <w:tcPr>
            <w:tcW w:w="491" w:type="pct"/>
            <w:tcBorders>
              <w:top w:val="single" w:sz="4" w:space="0" w:color="293F5B"/>
              <w:left w:val="nil"/>
              <w:bottom w:val="single" w:sz="4" w:space="0" w:color="293F5B"/>
              <w:right w:val="nil"/>
            </w:tcBorders>
            <w:shd w:val="clear" w:color="000000" w:fill="FFFFFF"/>
            <w:noWrap/>
            <w:vAlign w:val="bottom"/>
            <w:hideMark/>
          </w:tcPr>
          <w:p w14:paraId="5E2A4E1A" w14:textId="77777777" w:rsidR="0058585F" w:rsidRPr="0058585F" w:rsidRDefault="0058585F" w:rsidP="0058585F">
            <w:pPr>
              <w:spacing w:before="0" w:after="0" w:line="240" w:lineRule="auto"/>
              <w:jc w:val="right"/>
              <w:rPr>
                <w:rFonts w:ascii="Arial" w:hAnsi="Arial" w:cs="Arial"/>
                <w:b/>
                <w:bCs/>
                <w:color w:val="000000"/>
                <w:sz w:val="16"/>
                <w:szCs w:val="16"/>
              </w:rPr>
            </w:pPr>
            <w:r w:rsidRPr="0058585F">
              <w:rPr>
                <w:rFonts w:ascii="Arial" w:hAnsi="Arial" w:cs="Arial"/>
                <w:b/>
                <w:bCs/>
                <w:color w:val="000000"/>
                <w:sz w:val="16"/>
                <w:szCs w:val="16"/>
              </w:rPr>
              <w:t>18.4</w:t>
            </w:r>
          </w:p>
        </w:tc>
        <w:tc>
          <w:tcPr>
            <w:tcW w:w="491" w:type="pct"/>
            <w:tcBorders>
              <w:top w:val="single" w:sz="4" w:space="0" w:color="293F5B"/>
              <w:left w:val="nil"/>
              <w:bottom w:val="single" w:sz="4" w:space="0" w:color="293F5B"/>
              <w:right w:val="nil"/>
            </w:tcBorders>
            <w:shd w:val="clear" w:color="000000" w:fill="FFFFFF"/>
            <w:noWrap/>
            <w:vAlign w:val="bottom"/>
            <w:hideMark/>
          </w:tcPr>
          <w:p w14:paraId="18031177" w14:textId="77777777" w:rsidR="0058585F" w:rsidRPr="0058585F" w:rsidRDefault="0058585F" w:rsidP="0058585F">
            <w:pPr>
              <w:spacing w:before="0" w:after="0" w:line="240" w:lineRule="auto"/>
              <w:jc w:val="right"/>
              <w:rPr>
                <w:rFonts w:ascii="Arial" w:hAnsi="Arial" w:cs="Arial"/>
                <w:b/>
                <w:bCs/>
                <w:color w:val="000000"/>
                <w:sz w:val="16"/>
                <w:szCs w:val="16"/>
              </w:rPr>
            </w:pPr>
            <w:r w:rsidRPr="0058585F">
              <w:rPr>
                <w:rFonts w:ascii="Arial" w:hAnsi="Arial" w:cs="Arial"/>
                <w:b/>
                <w:bCs/>
                <w:color w:val="000000"/>
                <w:sz w:val="16"/>
                <w:szCs w:val="16"/>
              </w:rPr>
              <w:t>11.5</w:t>
            </w:r>
          </w:p>
        </w:tc>
        <w:tc>
          <w:tcPr>
            <w:tcW w:w="491" w:type="pct"/>
            <w:tcBorders>
              <w:top w:val="single" w:sz="4" w:space="0" w:color="293F5B"/>
              <w:left w:val="nil"/>
              <w:bottom w:val="single" w:sz="4" w:space="0" w:color="293F5B"/>
              <w:right w:val="nil"/>
            </w:tcBorders>
            <w:shd w:val="clear" w:color="000000" w:fill="FFFFFF"/>
            <w:noWrap/>
            <w:vAlign w:val="bottom"/>
            <w:hideMark/>
          </w:tcPr>
          <w:p w14:paraId="48C1C9C9" w14:textId="77777777" w:rsidR="0058585F" w:rsidRPr="0058585F" w:rsidRDefault="0058585F" w:rsidP="0058585F">
            <w:pPr>
              <w:spacing w:before="0" w:after="0" w:line="240" w:lineRule="auto"/>
              <w:jc w:val="right"/>
              <w:rPr>
                <w:rFonts w:ascii="Arial" w:hAnsi="Arial" w:cs="Arial"/>
                <w:b/>
                <w:bCs/>
                <w:color w:val="000000"/>
                <w:sz w:val="16"/>
                <w:szCs w:val="16"/>
              </w:rPr>
            </w:pPr>
            <w:r w:rsidRPr="0058585F">
              <w:rPr>
                <w:rFonts w:ascii="Arial" w:hAnsi="Arial" w:cs="Arial"/>
                <w:b/>
                <w:bCs/>
                <w:color w:val="000000"/>
                <w:sz w:val="16"/>
                <w:szCs w:val="16"/>
              </w:rPr>
              <w:t>12.1</w:t>
            </w:r>
          </w:p>
        </w:tc>
        <w:tc>
          <w:tcPr>
            <w:tcW w:w="544" w:type="pct"/>
            <w:tcBorders>
              <w:top w:val="single" w:sz="4" w:space="0" w:color="293F5B"/>
              <w:left w:val="nil"/>
              <w:bottom w:val="single" w:sz="4" w:space="0" w:color="293F5B"/>
              <w:right w:val="nil"/>
            </w:tcBorders>
            <w:shd w:val="clear" w:color="000000" w:fill="FFFFFF"/>
            <w:noWrap/>
            <w:vAlign w:val="bottom"/>
            <w:hideMark/>
          </w:tcPr>
          <w:p w14:paraId="4D670FC4" w14:textId="77777777" w:rsidR="0058585F" w:rsidRPr="0058585F" w:rsidRDefault="0058585F" w:rsidP="0058585F">
            <w:pPr>
              <w:spacing w:before="0" w:after="0" w:line="240" w:lineRule="auto"/>
              <w:jc w:val="right"/>
              <w:rPr>
                <w:rFonts w:ascii="Arial" w:hAnsi="Arial" w:cs="Arial"/>
                <w:b/>
                <w:bCs/>
                <w:color w:val="000000"/>
                <w:sz w:val="16"/>
                <w:szCs w:val="16"/>
              </w:rPr>
            </w:pPr>
            <w:r w:rsidRPr="0058585F">
              <w:rPr>
                <w:rFonts w:ascii="Arial" w:hAnsi="Arial" w:cs="Arial"/>
                <w:b/>
                <w:bCs/>
                <w:color w:val="000000"/>
                <w:sz w:val="16"/>
                <w:szCs w:val="16"/>
              </w:rPr>
              <w:t>731.6</w:t>
            </w:r>
          </w:p>
        </w:tc>
      </w:tr>
    </w:tbl>
    <w:p w14:paraId="3D976C9E" w14:textId="564E8371" w:rsidR="007F3CC5" w:rsidRDefault="007F3CC5" w:rsidP="0090032E">
      <w:r w:rsidRPr="005F2148">
        <w:t>The Australian Government is providing funding for safety works under the Black Spot</w:t>
      </w:r>
      <w:r w:rsidR="00B64FB4">
        <w:t>s</w:t>
      </w:r>
      <w:r w:rsidRPr="005F2148">
        <w:t xml:space="preserve"> Program in places where there have been serious crashes or where serious crashes are likely to occur.</w:t>
      </w:r>
      <w:bookmarkStart w:id="4" w:name="_Hlk71022140"/>
      <w:bookmarkEnd w:id="3"/>
    </w:p>
    <w:p w14:paraId="5006B715" w14:textId="77777777" w:rsidR="0090032E" w:rsidRDefault="0090032E">
      <w:pPr>
        <w:spacing w:before="0" w:after="160" w:line="259" w:lineRule="auto"/>
        <w:rPr>
          <w:rFonts w:ascii="Arial Bold" w:hAnsi="Arial Bold"/>
          <w:b/>
          <w:sz w:val="20"/>
        </w:rPr>
      </w:pPr>
      <w:r>
        <w:br w:type="page"/>
      </w:r>
    </w:p>
    <w:p w14:paraId="1F0BBEAE" w14:textId="11CF1288" w:rsidR="007F3CC5" w:rsidRPr="005F2148" w:rsidRDefault="007F3CC5" w:rsidP="007F3CC5">
      <w:pPr>
        <w:pStyle w:val="Heading4"/>
      </w:pPr>
      <w:r w:rsidRPr="005F2148">
        <w:t>Developing Northern Australia</w:t>
      </w:r>
    </w:p>
    <w:p w14:paraId="1124780B" w14:textId="309EC73F" w:rsidR="00160D69" w:rsidRDefault="007F3CC5" w:rsidP="00507E04">
      <w:pPr>
        <w:pStyle w:val="TableHeadingcontinued"/>
        <w:rPr>
          <w:rFonts w:asciiTheme="minorHAnsi" w:eastAsiaTheme="minorHAnsi" w:hAnsiTheme="minorHAnsi" w:cstheme="minorBidi"/>
          <w:sz w:val="22"/>
          <w:szCs w:val="22"/>
          <w:lang w:eastAsia="en-US"/>
        </w:rPr>
      </w:pPr>
      <w:r w:rsidRPr="005F2148">
        <w:t>Northern Australia Roads</w:t>
      </w:r>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160D69" w:rsidRPr="00160D69" w14:paraId="66856255" w14:textId="77777777" w:rsidTr="00160D69">
        <w:trPr>
          <w:trHeight w:hRule="exact" w:val="225"/>
        </w:trPr>
        <w:tc>
          <w:tcPr>
            <w:tcW w:w="530" w:type="pct"/>
            <w:tcBorders>
              <w:top w:val="single" w:sz="4" w:space="0" w:color="293F5B"/>
              <w:left w:val="nil"/>
              <w:bottom w:val="nil"/>
              <w:right w:val="nil"/>
            </w:tcBorders>
            <w:shd w:val="clear" w:color="000000" w:fill="FFFFFF"/>
            <w:noWrap/>
            <w:vAlign w:val="bottom"/>
            <w:hideMark/>
          </w:tcPr>
          <w:p w14:paraId="3C5C69EB" w14:textId="70B2A9AE" w:rsidR="00160D69" w:rsidRPr="00160D69" w:rsidRDefault="00160D69" w:rsidP="00160D69">
            <w:pPr>
              <w:spacing w:before="0" w:after="0" w:line="240" w:lineRule="auto"/>
              <w:rPr>
                <w:rFonts w:ascii="Arial" w:hAnsi="Arial" w:cs="Arial"/>
                <w:color w:val="000000"/>
                <w:sz w:val="16"/>
                <w:szCs w:val="16"/>
              </w:rPr>
            </w:pPr>
            <w:r w:rsidRPr="00160D69">
              <w:rPr>
                <w:rFonts w:ascii="Arial" w:hAnsi="Arial" w:cs="Arial"/>
                <w:color w:val="000000"/>
                <w:sz w:val="16"/>
                <w:szCs w:val="16"/>
              </w:rPr>
              <w:t>$million</w:t>
            </w:r>
          </w:p>
        </w:tc>
        <w:tc>
          <w:tcPr>
            <w:tcW w:w="491" w:type="pct"/>
            <w:tcBorders>
              <w:top w:val="single" w:sz="4" w:space="0" w:color="293F5B"/>
              <w:left w:val="nil"/>
              <w:bottom w:val="single" w:sz="4" w:space="0" w:color="293F5B"/>
              <w:right w:val="nil"/>
            </w:tcBorders>
            <w:shd w:val="clear" w:color="000000" w:fill="FFFFFF"/>
            <w:noWrap/>
            <w:vAlign w:val="bottom"/>
            <w:hideMark/>
          </w:tcPr>
          <w:p w14:paraId="4058396F" w14:textId="77777777" w:rsidR="00160D69" w:rsidRPr="00160D69" w:rsidRDefault="00160D69" w:rsidP="00160D69">
            <w:pPr>
              <w:spacing w:before="0" w:after="0" w:line="240" w:lineRule="auto"/>
              <w:jc w:val="right"/>
              <w:rPr>
                <w:rFonts w:ascii="Arial" w:hAnsi="Arial" w:cs="Arial"/>
                <w:color w:val="000000"/>
                <w:sz w:val="16"/>
                <w:szCs w:val="16"/>
              </w:rPr>
            </w:pPr>
            <w:r w:rsidRPr="00160D69">
              <w:rPr>
                <w:rFonts w:ascii="Arial" w:hAnsi="Arial" w:cs="Arial"/>
                <w:color w:val="000000"/>
                <w:sz w:val="16"/>
                <w:szCs w:val="16"/>
              </w:rPr>
              <w:t>NSW</w:t>
            </w:r>
          </w:p>
        </w:tc>
        <w:tc>
          <w:tcPr>
            <w:tcW w:w="491" w:type="pct"/>
            <w:tcBorders>
              <w:top w:val="single" w:sz="4" w:space="0" w:color="293F5B"/>
              <w:left w:val="nil"/>
              <w:bottom w:val="single" w:sz="4" w:space="0" w:color="293F5B"/>
              <w:right w:val="nil"/>
            </w:tcBorders>
            <w:shd w:val="clear" w:color="000000" w:fill="FFFFFF"/>
            <w:noWrap/>
            <w:vAlign w:val="bottom"/>
            <w:hideMark/>
          </w:tcPr>
          <w:p w14:paraId="13A021BB" w14:textId="77777777" w:rsidR="00160D69" w:rsidRPr="00160D69" w:rsidRDefault="00160D69" w:rsidP="00160D69">
            <w:pPr>
              <w:spacing w:before="0" w:after="0" w:line="240" w:lineRule="auto"/>
              <w:jc w:val="right"/>
              <w:rPr>
                <w:rFonts w:ascii="Arial" w:hAnsi="Arial" w:cs="Arial"/>
                <w:color w:val="000000"/>
                <w:sz w:val="16"/>
                <w:szCs w:val="16"/>
              </w:rPr>
            </w:pPr>
            <w:r w:rsidRPr="00160D69">
              <w:rPr>
                <w:rFonts w:ascii="Arial" w:hAnsi="Arial" w:cs="Arial"/>
                <w:color w:val="000000"/>
                <w:sz w:val="16"/>
                <w:szCs w:val="16"/>
              </w:rPr>
              <w:t>VIC</w:t>
            </w:r>
          </w:p>
        </w:tc>
        <w:tc>
          <w:tcPr>
            <w:tcW w:w="491" w:type="pct"/>
            <w:tcBorders>
              <w:top w:val="single" w:sz="4" w:space="0" w:color="293F5B"/>
              <w:left w:val="nil"/>
              <w:bottom w:val="single" w:sz="4" w:space="0" w:color="293F5B"/>
              <w:right w:val="nil"/>
            </w:tcBorders>
            <w:shd w:val="clear" w:color="000000" w:fill="FFFFFF"/>
            <w:noWrap/>
            <w:vAlign w:val="bottom"/>
            <w:hideMark/>
          </w:tcPr>
          <w:p w14:paraId="013AC493" w14:textId="77777777" w:rsidR="00160D69" w:rsidRPr="00160D69" w:rsidRDefault="00160D69" w:rsidP="00160D69">
            <w:pPr>
              <w:spacing w:before="0" w:after="0" w:line="240" w:lineRule="auto"/>
              <w:jc w:val="right"/>
              <w:rPr>
                <w:rFonts w:ascii="Arial" w:hAnsi="Arial" w:cs="Arial"/>
                <w:color w:val="000000"/>
                <w:sz w:val="16"/>
                <w:szCs w:val="16"/>
              </w:rPr>
            </w:pPr>
            <w:r w:rsidRPr="00160D69">
              <w:rPr>
                <w:rFonts w:ascii="Arial" w:hAnsi="Arial" w:cs="Arial"/>
                <w:color w:val="000000"/>
                <w:sz w:val="16"/>
                <w:szCs w:val="16"/>
              </w:rPr>
              <w:t>QLD</w:t>
            </w:r>
          </w:p>
        </w:tc>
        <w:tc>
          <w:tcPr>
            <w:tcW w:w="491" w:type="pct"/>
            <w:tcBorders>
              <w:top w:val="single" w:sz="4" w:space="0" w:color="293F5B"/>
              <w:left w:val="nil"/>
              <w:bottom w:val="single" w:sz="4" w:space="0" w:color="293F5B"/>
              <w:right w:val="nil"/>
            </w:tcBorders>
            <w:shd w:val="clear" w:color="000000" w:fill="FFFFFF"/>
            <w:noWrap/>
            <w:vAlign w:val="bottom"/>
            <w:hideMark/>
          </w:tcPr>
          <w:p w14:paraId="4693F360" w14:textId="77777777" w:rsidR="00160D69" w:rsidRPr="00160D69" w:rsidRDefault="00160D69" w:rsidP="00160D69">
            <w:pPr>
              <w:spacing w:before="0" w:after="0" w:line="240" w:lineRule="auto"/>
              <w:jc w:val="right"/>
              <w:rPr>
                <w:rFonts w:ascii="Arial" w:hAnsi="Arial" w:cs="Arial"/>
                <w:color w:val="000000"/>
                <w:sz w:val="16"/>
                <w:szCs w:val="16"/>
              </w:rPr>
            </w:pPr>
            <w:r w:rsidRPr="00160D69">
              <w:rPr>
                <w:rFonts w:ascii="Arial" w:hAnsi="Arial" w:cs="Arial"/>
                <w:color w:val="000000"/>
                <w:sz w:val="16"/>
                <w:szCs w:val="16"/>
              </w:rPr>
              <w:t>WA</w:t>
            </w:r>
          </w:p>
        </w:tc>
        <w:tc>
          <w:tcPr>
            <w:tcW w:w="491" w:type="pct"/>
            <w:tcBorders>
              <w:top w:val="single" w:sz="4" w:space="0" w:color="293F5B"/>
              <w:left w:val="nil"/>
              <w:bottom w:val="single" w:sz="4" w:space="0" w:color="293F5B"/>
              <w:right w:val="nil"/>
            </w:tcBorders>
            <w:shd w:val="clear" w:color="000000" w:fill="FFFFFF"/>
            <w:noWrap/>
            <w:vAlign w:val="bottom"/>
            <w:hideMark/>
          </w:tcPr>
          <w:p w14:paraId="34EC77A7" w14:textId="77777777" w:rsidR="00160D69" w:rsidRPr="00160D69" w:rsidRDefault="00160D69" w:rsidP="00160D69">
            <w:pPr>
              <w:spacing w:before="0" w:after="0" w:line="240" w:lineRule="auto"/>
              <w:jc w:val="right"/>
              <w:rPr>
                <w:rFonts w:ascii="Arial" w:hAnsi="Arial" w:cs="Arial"/>
                <w:color w:val="000000"/>
                <w:sz w:val="16"/>
                <w:szCs w:val="16"/>
              </w:rPr>
            </w:pPr>
            <w:r w:rsidRPr="00160D69">
              <w:rPr>
                <w:rFonts w:ascii="Arial" w:hAnsi="Arial" w:cs="Arial"/>
                <w:color w:val="000000"/>
                <w:sz w:val="16"/>
                <w:szCs w:val="16"/>
              </w:rPr>
              <w:t>SA</w:t>
            </w:r>
          </w:p>
        </w:tc>
        <w:tc>
          <w:tcPr>
            <w:tcW w:w="491" w:type="pct"/>
            <w:tcBorders>
              <w:top w:val="single" w:sz="4" w:space="0" w:color="293F5B"/>
              <w:left w:val="nil"/>
              <w:bottom w:val="single" w:sz="4" w:space="0" w:color="293F5B"/>
              <w:right w:val="nil"/>
            </w:tcBorders>
            <w:shd w:val="clear" w:color="000000" w:fill="FFFFFF"/>
            <w:noWrap/>
            <w:vAlign w:val="bottom"/>
            <w:hideMark/>
          </w:tcPr>
          <w:p w14:paraId="6EB7156F" w14:textId="77777777" w:rsidR="00160D69" w:rsidRPr="00160D69" w:rsidRDefault="00160D69" w:rsidP="00160D69">
            <w:pPr>
              <w:spacing w:before="0" w:after="0" w:line="240" w:lineRule="auto"/>
              <w:jc w:val="right"/>
              <w:rPr>
                <w:rFonts w:ascii="Arial" w:hAnsi="Arial" w:cs="Arial"/>
                <w:color w:val="000000"/>
                <w:sz w:val="16"/>
                <w:szCs w:val="16"/>
              </w:rPr>
            </w:pPr>
            <w:r w:rsidRPr="00160D69">
              <w:rPr>
                <w:rFonts w:ascii="Arial" w:hAnsi="Arial" w:cs="Arial"/>
                <w:color w:val="000000"/>
                <w:sz w:val="16"/>
                <w:szCs w:val="16"/>
              </w:rPr>
              <w:t>TAS</w:t>
            </w:r>
          </w:p>
        </w:tc>
        <w:tc>
          <w:tcPr>
            <w:tcW w:w="491" w:type="pct"/>
            <w:tcBorders>
              <w:top w:val="single" w:sz="4" w:space="0" w:color="293F5B"/>
              <w:left w:val="nil"/>
              <w:bottom w:val="single" w:sz="4" w:space="0" w:color="293F5B"/>
              <w:right w:val="nil"/>
            </w:tcBorders>
            <w:shd w:val="clear" w:color="000000" w:fill="FFFFFF"/>
            <w:noWrap/>
            <w:vAlign w:val="bottom"/>
            <w:hideMark/>
          </w:tcPr>
          <w:p w14:paraId="00BE4661" w14:textId="77777777" w:rsidR="00160D69" w:rsidRPr="00160D69" w:rsidRDefault="00160D69" w:rsidP="00160D69">
            <w:pPr>
              <w:spacing w:before="0" w:after="0" w:line="240" w:lineRule="auto"/>
              <w:jc w:val="right"/>
              <w:rPr>
                <w:rFonts w:ascii="Arial" w:hAnsi="Arial" w:cs="Arial"/>
                <w:color w:val="000000"/>
                <w:sz w:val="16"/>
                <w:szCs w:val="16"/>
              </w:rPr>
            </w:pPr>
            <w:r w:rsidRPr="00160D69">
              <w:rPr>
                <w:rFonts w:ascii="Arial" w:hAnsi="Arial" w:cs="Arial"/>
                <w:color w:val="000000"/>
                <w:sz w:val="16"/>
                <w:szCs w:val="16"/>
              </w:rPr>
              <w:t>ACT</w:t>
            </w:r>
          </w:p>
        </w:tc>
        <w:tc>
          <w:tcPr>
            <w:tcW w:w="491" w:type="pct"/>
            <w:tcBorders>
              <w:top w:val="single" w:sz="4" w:space="0" w:color="293F5B"/>
              <w:left w:val="nil"/>
              <w:bottom w:val="single" w:sz="4" w:space="0" w:color="293F5B"/>
              <w:right w:val="nil"/>
            </w:tcBorders>
            <w:shd w:val="clear" w:color="000000" w:fill="FFFFFF"/>
            <w:noWrap/>
            <w:vAlign w:val="bottom"/>
            <w:hideMark/>
          </w:tcPr>
          <w:p w14:paraId="1E9E9EE1" w14:textId="77777777" w:rsidR="00160D69" w:rsidRPr="00160D69" w:rsidRDefault="00160D69" w:rsidP="00160D69">
            <w:pPr>
              <w:spacing w:before="0" w:after="0" w:line="240" w:lineRule="auto"/>
              <w:jc w:val="right"/>
              <w:rPr>
                <w:rFonts w:ascii="Arial" w:hAnsi="Arial" w:cs="Arial"/>
                <w:color w:val="000000"/>
                <w:sz w:val="16"/>
                <w:szCs w:val="16"/>
              </w:rPr>
            </w:pPr>
            <w:r w:rsidRPr="00160D69">
              <w:rPr>
                <w:rFonts w:ascii="Arial" w:hAnsi="Arial" w:cs="Arial"/>
                <w:color w:val="000000"/>
                <w:sz w:val="16"/>
                <w:szCs w:val="16"/>
              </w:rPr>
              <w:t>NT</w:t>
            </w:r>
          </w:p>
        </w:tc>
        <w:tc>
          <w:tcPr>
            <w:tcW w:w="544" w:type="pct"/>
            <w:tcBorders>
              <w:top w:val="single" w:sz="4" w:space="0" w:color="293F5B"/>
              <w:left w:val="nil"/>
              <w:bottom w:val="single" w:sz="4" w:space="0" w:color="293F5B"/>
              <w:right w:val="nil"/>
            </w:tcBorders>
            <w:shd w:val="clear" w:color="000000" w:fill="FFFFFF"/>
            <w:noWrap/>
            <w:vAlign w:val="bottom"/>
            <w:hideMark/>
          </w:tcPr>
          <w:p w14:paraId="4641D496" w14:textId="77777777" w:rsidR="00160D69" w:rsidRPr="00160D69" w:rsidRDefault="00160D69" w:rsidP="00160D69">
            <w:pPr>
              <w:spacing w:before="0" w:after="0" w:line="240" w:lineRule="auto"/>
              <w:jc w:val="right"/>
              <w:rPr>
                <w:rFonts w:ascii="Arial" w:hAnsi="Arial" w:cs="Arial"/>
                <w:color w:val="000000"/>
                <w:sz w:val="16"/>
                <w:szCs w:val="16"/>
              </w:rPr>
            </w:pPr>
            <w:r w:rsidRPr="00160D69">
              <w:rPr>
                <w:rFonts w:ascii="Arial" w:hAnsi="Arial" w:cs="Arial"/>
                <w:color w:val="000000"/>
                <w:sz w:val="16"/>
                <w:szCs w:val="16"/>
              </w:rPr>
              <w:t>Total</w:t>
            </w:r>
          </w:p>
        </w:tc>
      </w:tr>
      <w:tr w:rsidR="00160D69" w:rsidRPr="00160D69" w14:paraId="69699B59" w14:textId="77777777" w:rsidTr="00160D69">
        <w:trPr>
          <w:trHeight w:hRule="exact" w:val="225"/>
        </w:trPr>
        <w:tc>
          <w:tcPr>
            <w:tcW w:w="530" w:type="pct"/>
            <w:tcBorders>
              <w:top w:val="nil"/>
              <w:left w:val="nil"/>
              <w:bottom w:val="nil"/>
              <w:right w:val="nil"/>
            </w:tcBorders>
            <w:shd w:val="clear" w:color="000000" w:fill="FFFFFF"/>
            <w:noWrap/>
            <w:vAlign w:val="bottom"/>
            <w:hideMark/>
          </w:tcPr>
          <w:p w14:paraId="261A4553" w14:textId="2C9672B0" w:rsidR="00160D69" w:rsidRPr="00160D69" w:rsidRDefault="00160D69" w:rsidP="00160D69">
            <w:pPr>
              <w:spacing w:before="0" w:after="0" w:line="240" w:lineRule="auto"/>
              <w:rPr>
                <w:rFonts w:ascii="Arial" w:hAnsi="Arial" w:cs="Arial"/>
                <w:color w:val="000000"/>
                <w:sz w:val="16"/>
                <w:szCs w:val="16"/>
              </w:rPr>
            </w:pPr>
            <w:r w:rsidRPr="00160D69">
              <w:rPr>
                <w:rFonts w:ascii="Arial" w:hAnsi="Arial" w:cs="Arial"/>
                <w:color w:val="000000"/>
                <w:sz w:val="16"/>
                <w:szCs w:val="16"/>
              </w:rPr>
              <w:t>2024</w:t>
            </w:r>
            <w:r w:rsidR="00EB037C">
              <w:rPr>
                <w:rFonts w:ascii="Arial" w:hAnsi="Arial" w:cs="Arial"/>
                <w:color w:val="000000"/>
                <w:sz w:val="16"/>
                <w:szCs w:val="16"/>
              </w:rPr>
              <w:noBreakHyphen/>
            </w:r>
            <w:r w:rsidRPr="00160D69">
              <w:rPr>
                <w:rFonts w:ascii="Arial" w:hAnsi="Arial" w:cs="Arial"/>
                <w:color w:val="000000"/>
                <w:sz w:val="16"/>
                <w:szCs w:val="16"/>
              </w:rPr>
              <w:t>25</w:t>
            </w:r>
          </w:p>
        </w:tc>
        <w:tc>
          <w:tcPr>
            <w:tcW w:w="491" w:type="pct"/>
            <w:tcBorders>
              <w:top w:val="nil"/>
              <w:left w:val="nil"/>
              <w:bottom w:val="nil"/>
              <w:right w:val="nil"/>
            </w:tcBorders>
            <w:shd w:val="clear" w:color="000000" w:fill="FFFFFF"/>
            <w:noWrap/>
            <w:vAlign w:val="bottom"/>
            <w:hideMark/>
          </w:tcPr>
          <w:p w14:paraId="58E250F3" w14:textId="68922FDB" w:rsidR="00160D69" w:rsidRPr="00160D69" w:rsidRDefault="00EB037C" w:rsidP="00160D6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D486546" w14:textId="5FDEC38E" w:rsidR="00160D69" w:rsidRPr="00160D69" w:rsidRDefault="00EB037C" w:rsidP="00160D6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D6216F4" w14:textId="77777777" w:rsidR="00160D69" w:rsidRPr="00160D69" w:rsidRDefault="00160D69" w:rsidP="00160D69">
            <w:pPr>
              <w:spacing w:before="0" w:after="0" w:line="240" w:lineRule="auto"/>
              <w:jc w:val="right"/>
              <w:rPr>
                <w:rFonts w:ascii="Arial" w:hAnsi="Arial" w:cs="Arial"/>
                <w:color w:val="000000"/>
                <w:sz w:val="16"/>
                <w:szCs w:val="16"/>
              </w:rPr>
            </w:pPr>
            <w:r w:rsidRPr="00160D69">
              <w:rPr>
                <w:rFonts w:ascii="Arial" w:hAnsi="Arial" w:cs="Arial"/>
                <w:color w:val="000000"/>
                <w:sz w:val="16"/>
                <w:szCs w:val="16"/>
              </w:rPr>
              <w:t>6.3</w:t>
            </w:r>
          </w:p>
        </w:tc>
        <w:tc>
          <w:tcPr>
            <w:tcW w:w="491" w:type="pct"/>
            <w:tcBorders>
              <w:top w:val="nil"/>
              <w:left w:val="nil"/>
              <w:bottom w:val="nil"/>
              <w:right w:val="nil"/>
            </w:tcBorders>
            <w:shd w:val="clear" w:color="000000" w:fill="FFFFFF"/>
            <w:noWrap/>
            <w:vAlign w:val="bottom"/>
            <w:hideMark/>
          </w:tcPr>
          <w:p w14:paraId="17177778" w14:textId="77777777" w:rsidR="00160D69" w:rsidRPr="00160D69" w:rsidRDefault="00160D69" w:rsidP="00160D69">
            <w:pPr>
              <w:spacing w:before="0" w:after="0" w:line="240" w:lineRule="auto"/>
              <w:jc w:val="right"/>
              <w:rPr>
                <w:rFonts w:ascii="Arial" w:hAnsi="Arial" w:cs="Arial"/>
                <w:color w:val="000000"/>
                <w:sz w:val="16"/>
                <w:szCs w:val="16"/>
              </w:rPr>
            </w:pPr>
            <w:r w:rsidRPr="00160D69">
              <w:rPr>
                <w:rFonts w:ascii="Arial" w:hAnsi="Arial" w:cs="Arial"/>
                <w:color w:val="000000"/>
                <w:sz w:val="16"/>
                <w:szCs w:val="16"/>
              </w:rPr>
              <w:t>23.8</w:t>
            </w:r>
          </w:p>
        </w:tc>
        <w:tc>
          <w:tcPr>
            <w:tcW w:w="491" w:type="pct"/>
            <w:tcBorders>
              <w:top w:val="nil"/>
              <w:left w:val="nil"/>
              <w:bottom w:val="nil"/>
              <w:right w:val="nil"/>
            </w:tcBorders>
            <w:shd w:val="clear" w:color="000000" w:fill="FFFFFF"/>
            <w:noWrap/>
            <w:vAlign w:val="bottom"/>
            <w:hideMark/>
          </w:tcPr>
          <w:p w14:paraId="7A4EEE7D" w14:textId="414CD380" w:rsidR="00160D69" w:rsidRPr="00160D69" w:rsidRDefault="00EB037C" w:rsidP="00160D6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1201E95" w14:textId="223ECE0B" w:rsidR="00160D69" w:rsidRPr="00160D69" w:rsidRDefault="00EB037C" w:rsidP="00160D6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84206A2" w14:textId="09044C2D" w:rsidR="00160D69" w:rsidRPr="00160D69" w:rsidRDefault="00EB037C" w:rsidP="00160D6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80539C9" w14:textId="77777777" w:rsidR="00160D69" w:rsidRPr="00160D69" w:rsidRDefault="00160D69" w:rsidP="00160D69">
            <w:pPr>
              <w:spacing w:before="0" w:after="0" w:line="240" w:lineRule="auto"/>
              <w:jc w:val="right"/>
              <w:rPr>
                <w:rFonts w:ascii="Arial" w:hAnsi="Arial" w:cs="Arial"/>
                <w:color w:val="000000"/>
                <w:sz w:val="16"/>
                <w:szCs w:val="16"/>
              </w:rPr>
            </w:pPr>
            <w:r w:rsidRPr="00160D69">
              <w:rPr>
                <w:rFonts w:ascii="Arial" w:hAnsi="Arial" w:cs="Arial"/>
                <w:color w:val="000000"/>
                <w:sz w:val="16"/>
                <w:szCs w:val="16"/>
              </w:rPr>
              <w:t>4.7</w:t>
            </w:r>
          </w:p>
        </w:tc>
        <w:tc>
          <w:tcPr>
            <w:tcW w:w="544" w:type="pct"/>
            <w:tcBorders>
              <w:top w:val="nil"/>
              <w:left w:val="nil"/>
              <w:bottom w:val="nil"/>
              <w:right w:val="nil"/>
            </w:tcBorders>
            <w:shd w:val="clear" w:color="000000" w:fill="FFFFFF"/>
            <w:noWrap/>
            <w:vAlign w:val="bottom"/>
            <w:hideMark/>
          </w:tcPr>
          <w:p w14:paraId="2B86B20E" w14:textId="77777777" w:rsidR="00160D69" w:rsidRPr="00160D69" w:rsidRDefault="00160D69" w:rsidP="00160D69">
            <w:pPr>
              <w:spacing w:before="0" w:after="0" w:line="240" w:lineRule="auto"/>
              <w:jc w:val="right"/>
              <w:rPr>
                <w:rFonts w:ascii="Arial" w:hAnsi="Arial" w:cs="Arial"/>
                <w:color w:val="000000"/>
                <w:sz w:val="16"/>
                <w:szCs w:val="16"/>
              </w:rPr>
            </w:pPr>
            <w:r w:rsidRPr="00160D69">
              <w:rPr>
                <w:rFonts w:ascii="Arial" w:hAnsi="Arial" w:cs="Arial"/>
                <w:color w:val="000000"/>
                <w:sz w:val="16"/>
                <w:szCs w:val="16"/>
              </w:rPr>
              <w:t>34.8</w:t>
            </w:r>
          </w:p>
        </w:tc>
      </w:tr>
      <w:tr w:rsidR="00160D69" w:rsidRPr="00160D69" w14:paraId="2D989FDA" w14:textId="77777777" w:rsidTr="00160D69">
        <w:trPr>
          <w:trHeight w:hRule="exact" w:val="225"/>
        </w:trPr>
        <w:tc>
          <w:tcPr>
            <w:tcW w:w="530" w:type="pct"/>
            <w:tcBorders>
              <w:top w:val="nil"/>
              <w:left w:val="nil"/>
              <w:bottom w:val="nil"/>
              <w:right w:val="nil"/>
            </w:tcBorders>
            <w:shd w:val="clear" w:color="000000" w:fill="E6F2FF"/>
            <w:noWrap/>
            <w:vAlign w:val="bottom"/>
            <w:hideMark/>
          </w:tcPr>
          <w:p w14:paraId="1379A47D" w14:textId="4AFC4C9D" w:rsidR="00160D69" w:rsidRPr="00160D69" w:rsidRDefault="00160D69" w:rsidP="00160D69">
            <w:pPr>
              <w:spacing w:before="0" w:after="0" w:line="240" w:lineRule="auto"/>
              <w:rPr>
                <w:rFonts w:ascii="Arial" w:hAnsi="Arial" w:cs="Arial"/>
                <w:color w:val="000000"/>
                <w:sz w:val="16"/>
                <w:szCs w:val="16"/>
              </w:rPr>
            </w:pPr>
            <w:r w:rsidRPr="00160D69">
              <w:rPr>
                <w:rFonts w:ascii="Arial" w:hAnsi="Arial" w:cs="Arial"/>
                <w:color w:val="000000"/>
                <w:sz w:val="16"/>
                <w:szCs w:val="16"/>
              </w:rPr>
              <w:t>2025</w:t>
            </w:r>
            <w:r w:rsidR="00EB037C">
              <w:rPr>
                <w:rFonts w:ascii="Arial" w:hAnsi="Arial" w:cs="Arial"/>
                <w:color w:val="000000"/>
                <w:sz w:val="16"/>
                <w:szCs w:val="16"/>
              </w:rPr>
              <w:noBreakHyphen/>
            </w:r>
            <w:r w:rsidRPr="00160D69">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3CA80C41" w14:textId="36A7E5BC" w:rsidR="00160D69" w:rsidRPr="00160D69" w:rsidRDefault="00EB037C" w:rsidP="00160D6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15EADFF9" w14:textId="4A36BA93" w:rsidR="00160D69" w:rsidRPr="00160D69" w:rsidRDefault="00EB037C" w:rsidP="00160D6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6E9F1C6F" w14:textId="77777777" w:rsidR="00160D69" w:rsidRPr="00160D69" w:rsidRDefault="00160D69" w:rsidP="00160D69">
            <w:pPr>
              <w:spacing w:before="0" w:after="0" w:line="240" w:lineRule="auto"/>
              <w:jc w:val="right"/>
              <w:rPr>
                <w:rFonts w:ascii="Arial" w:hAnsi="Arial" w:cs="Arial"/>
                <w:color w:val="000000"/>
                <w:sz w:val="16"/>
                <w:szCs w:val="16"/>
              </w:rPr>
            </w:pPr>
            <w:r w:rsidRPr="00160D69">
              <w:rPr>
                <w:rFonts w:ascii="Arial" w:hAnsi="Arial" w:cs="Arial"/>
                <w:color w:val="000000"/>
                <w:sz w:val="16"/>
                <w:szCs w:val="16"/>
              </w:rPr>
              <w:t>1.1</w:t>
            </w:r>
          </w:p>
        </w:tc>
        <w:tc>
          <w:tcPr>
            <w:tcW w:w="491" w:type="pct"/>
            <w:tcBorders>
              <w:top w:val="nil"/>
              <w:left w:val="nil"/>
              <w:bottom w:val="nil"/>
              <w:right w:val="nil"/>
            </w:tcBorders>
            <w:shd w:val="clear" w:color="000000" w:fill="E6F2FF"/>
            <w:noWrap/>
            <w:vAlign w:val="bottom"/>
            <w:hideMark/>
          </w:tcPr>
          <w:p w14:paraId="6912CB61" w14:textId="77777777" w:rsidR="00160D69" w:rsidRPr="00160D69" w:rsidRDefault="00160D69" w:rsidP="00160D69">
            <w:pPr>
              <w:spacing w:before="0" w:after="0" w:line="240" w:lineRule="auto"/>
              <w:jc w:val="right"/>
              <w:rPr>
                <w:rFonts w:ascii="Arial" w:hAnsi="Arial" w:cs="Arial"/>
                <w:color w:val="000000"/>
                <w:sz w:val="16"/>
                <w:szCs w:val="16"/>
              </w:rPr>
            </w:pPr>
            <w:r w:rsidRPr="00160D69">
              <w:rPr>
                <w:rFonts w:ascii="Arial" w:hAnsi="Arial" w:cs="Arial"/>
                <w:color w:val="000000"/>
                <w:sz w:val="16"/>
                <w:szCs w:val="16"/>
              </w:rPr>
              <w:t>14.4</w:t>
            </w:r>
          </w:p>
        </w:tc>
        <w:tc>
          <w:tcPr>
            <w:tcW w:w="491" w:type="pct"/>
            <w:tcBorders>
              <w:top w:val="nil"/>
              <w:left w:val="nil"/>
              <w:bottom w:val="nil"/>
              <w:right w:val="nil"/>
            </w:tcBorders>
            <w:shd w:val="clear" w:color="000000" w:fill="E6F2FF"/>
            <w:noWrap/>
            <w:vAlign w:val="bottom"/>
            <w:hideMark/>
          </w:tcPr>
          <w:p w14:paraId="1111283A" w14:textId="169461A5" w:rsidR="00160D69" w:rsidRPr="00160D69" w:rsidRDefault="00EB037C" w:rsidP="00160D6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5A40E055" w14:textId="2F05AE3F" w:rsidR="00160D69" w:rsidRPr="00160D69" w:rsidRDefault="00EB037C" w:rsidP="00160D6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05EAFD9D" w14:textId="2D775048" w:rsidR="00160D69" w:rsidRPr="00160D69" w:rsidRDefault="00EB037C" w:rsidP="00160D6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2310369F" w14:textId="77777777" w:rsidR="00160D69" w:rsidRPr="00160D69" w:rsidRDefault="00160D69" w:rsidP="00160D69">
            <w:pPr>
              <w:spacing w:before="0" w:after="0" w:line="240" w:lineRule="auto"/>
              <w:jc w:val="right"/>
              <w:rPr>
                <w:rFonts w:ascii="Arial" w:hAnsi="Arial" w:cs="Arial"/>
                <w:color w:val="000000"/>
                <w:sz w:val="16"/>
                <w:szCs w:val="16"/>
              </w:rPr>
            </w:pPr>
            <w:r w:rsidRPr="00160D69">
              <w:rPr>
                <w:rFonts w:ascii="Arial" w:hAnsi="Arial" w:cs="Arial"/>
                <w:color w:val="000000"/>
                <w:sz w:val="16"/>
                <w:szCs w:val="16"/>
              </w:rPr>
              <w:t>88.0</w:t>
            </w:r>
          </w:p>
        </w:tc>
        <w:tc>
          <w:tcPr>
            <w:tcW w:w="544" w:type="pct"/>
            <w:tcBorders>
              <w:top w:val="nil"/>
              <w:left w:val="nil"/>
              <w:bottom w:val="nil"/>
              <w:right w:val="nil"/>
            </w:tcBorders>
            <w:shd w:val="clear" w:color="000000" w:fill="E6F2FF"/>
            <w:noWrap/>
            <w:vAlign w:val="bottom"/>
            <w:hideMark/>
          </w:tcPr>
          <w:p w14:paraId="400C2949" w14:textId="77777777" w:rsidR="00160D69" w:rsidRPr="00160D69" w:rsidRDefault="00160D69" w:rsidP="00160D69">
            <w:pPr>
              <w:spacing w:before="0" w:after="0" w:line="240" w:lineRule="auto"/>
              <w:jc w:val="right"/>
              <w:rPr>
                <w:rFonts w:ascii="Arial" w:hAnsi="Arial" w:cs="Arial"/>
                <w:color w:val="000000"/>
                <w:sz w:val="16"/>
                <w:szCs w:val="16"/>
              </w:rPr>
            </w:pPr>
            <w:r w:rsidRPr="00160D69">
              <w:rPr>
                <w:rFonts w:ascii="Arial" w:hAnsi="Arial" w:cs="Arial"/>
                <w:color w:val="000000"/>
                <w:sz w:val="16"/>
                <w:szCs w:val="16"/>
              </w:rPr>
              <w:t>103.4</w:t>
            </w:r>
          </w:p>
        </w:tc>
      </w:tr>
      <w:tr w:rsidR="00160D69" w:rsidRPr="00160D69" w14:paraId="5F69BEF9" w14:textId="77777777" w:rsidTr="00160D69">
        <w:trPr>
          <w:trHeight w:hRule="exact" w:val="225"/>
        </w:trPr>
        <w:tc>
          <w:tcPr>
            <w:tcW w:w="530" w:type="pct"/>
            <w:tcBorders>
              <w:top w:val="nil"/>
              <w:left w:val="nil"/>
              <w:bottom w:val="nil"/>
              <w:right w:val="nil"/>
            </w:tcBorders>
            <w:shd w:val="clear" w:color="000000" w:fill="FFFFFF"/>
            <w:noWrap/>
            <w:vAlign w:val="bottom"/>
            <w:hideMark/>
          </w:tcPr>
          <w:p w14:paraId="533928DD" w14:textId="6C65DE91" w:rsidR="00160D69" w:rsidRPr="00160D69" w:rsidRDefault="00160D69" w:rsidP="00160D69">
            <w:pPr>
              <w:spacing w:before="0" w:after="0" w:line="240" w:lineRule="auto"/>
              <w:rPr>
                <w:rFonts w:ascii="Arial" w:hAnsi="Arial" w:cs="Arial"/>
                <w:color w:val="000000"/>
                <w:sz w:val="16"/>
                <w:szCs w:val="16"/>
              </w:rPr>
            </w:pPr>
            <w:r w:rsidRPr="00160D69">
              <w:rPr>
                <w:rFonts w:ascii="Arial" w:hAnsi="Arial" w:cs="Arial"/>
                <w:color w:val="000000"/>
                <w:sz w:val="16"/>
                <w:szCs w:val="16"/>
              </w:rPr>
              <w:t>2026</w:t>
            </w:r>
            <w:r w:rsidR="00EB037C">
              <w:rPr>
                <w:rFonts w:ascii="Arial" w:hAnsi="Arial" w:cs="Arial"/>
                <w:color w:val="000000"/>
                <w:sz w:val="16"/>
                <w:szCs w:val="16"/>
              </w:rPr>
              <w:noBreakHyphen/>
            </w:r>
            <w:r w:rsidRPr="00160D69">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52E188BD" w14:textId="0F5AFFBB" w:rsidR="00160D69" w:rsidRPr="00160D69" w:rsidRDefault="00EB037C" w:rsidP="00160D6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147AE6D" w14:textId="05CA6F03" w:rsidR="00160D69" w:rsidRPr="00160D69" w:rsidRDefault="00EB037C" w:rsidP="00160D6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5FB576D" w14:textId="77777777" w:rsidR="00160D69" w:rsidRPr="00160D69" w:rsidRDefault="00160D69" w:rsidP="00160D69">
            <w:pPr>
              <w:spacing w:before="0" w:after="0" w:line="240" w:lineRule="auto"/>
              <w:jc w:val="right"/>
              <w:rPr>
                <w:rFonts w:ascii="Arial" w:hAnsi="Arial" w:cs="Arial"/>
                <w:color w:val="000000"/>
                <w:sz w:val="16"/>
                <w:szCs w:val="16"/>
              </w:rPr>
            </w:pPr>
            <w:r w:rsidRPr="00160D69">
              <w:rPr>
                <w:rFonts w:ascii="Arial" w:hAnsi="Arial" w:cs="Arial"/>
                <w:color w:val="000000"/>
                <w:sz w:val="16"/>
                <w:szCs w:val="16"/>
              </w:rPr>
              <w:t>11.6</w:t>
            </w:r>
          </w:p>
        </w:tc>
        <w:tc>
          <w:tcPr>
            <w:tcW w:w="491" w:type="pct"/>
            <w:tcBorders>
              <w:top w:val="nil"/>
              <w:left w:val="nil"/>
              <w:bottom w:val="nil"/>
              <w:right w:val="nil"/>
            </w:tcBorders>
            <w:shd w:val="clear" w:color="000000" w:fill="FFFFFF"/>
            <w:noWrap/>
            <w:vAlign w:val="bottom"/>
            <w:hideMark/>
          </w:tcPr>
          <w:p w14:paraId="3655C38B" w14:textId="77777777" w:rsidR="00160D69" w:rsidRPr="00160D69" w:rsidRDefault="00160D69" w:rsidP="00160D69">
            <w:pPr>
              <w:spacing w:before="0" w:after="0" w:line="240" w:lineRule="auto"/>
              <w:jc w:val="right"/>
              <w:rPr>
                <w:rFonts w:ascii="Arial" w:hAnsi="Arial" w:cs="Arial"/>
                <w:color w:val="000000"/>
                <w:sz w:val="16"/>
                <w:szCs w:val="16"/>
              </w:rPr>
            </w:pPr>
            <w:r w:rsidRPr="00160D69">
              <w:rPr>
                <w:rFonts w:ascii="Arial" w:hAnsi="Arial" w:cs="Arial"/>
                <w:color w:val="000000"/>
                <w:sz w:val="16"/>
                <w:szCs w:val="16"/>
              </w:rPr>
              <w:t>37.3</w:t>
            </w:r>
          </w:p>
        </w:tc>
        <w:tc>
          <w:tcPr>
            <w:tcW w:w="491" w:type="pct"/>
            <w:tcBorders>
              <w:top w:val="nil"/>
              <w:left w:val="nil"/>
              <w:bottom w:val="nil"/>
              <w:right w:val="nil"/>
            </w:tcBorders>
            <w:shd w:val="clear" w:color="000000" w:fill="FFFFFF"/>
            <w:noWrap/>
            <w:vAlign w:val="bottom"/>
            <w:hideMark/>
          </w:tcPr>
          <w:p w14:paraId="133B8843" w14:textId="35ECC4C4" w:rsidR="00160D69" w:rsidRPr="00160D69" w:rsidRDefault="00EB037C" w:rsidP="00160D6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DE720DE" w14:textId="1EE2203F" w:rsidR="00160D69" w:rsidRPr="00160D69" w:rsidRDefault="00EB037C" w:rsidP="00160D6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6E4DD22" w14:textId="4EA5BE91" w:rsidR="00160D69" w:rsidRPr="00160D69" w:rsidRDefault="00EB037C" w:rsidP="00160D6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5043E31" w14:textId="77777777" w:rsidR="00160D69" w:rsidRPr="00160D69" w:rsidRDefault="00160D69" w:rsidP="00160D69">
            <w:pPr>
              <w:spacing w:before="0" w:after="0" w:line="240" w:lineRule="auto"/>
              <w:jc w:val="right"/>
              <w:rPr>
                <w:rFonts w:ascii="Arial" w:hAnsi="Arial" w:cs="Arial"/>
                <w:color w:val="000000"/>
                <w:sz w:val="16"/>
                <w:szCs w:val="16"/>
              </w:rPr>
            </w:pPr>
            <w:r w:rsidRPr="00160D69">
              <w:rPr>
                <w:rFonts w:ascii="Arial" w:hAnsi="Arial" w:cs="Arial"/>
                <w:color w:val="000000"/>
                <w:sz w:val="16"/>
                <w:szCs w:val="16"/>
              </w:rPr>
              <w:t>89.3</w:t>
            </w:r>
          </w:p>
        </w:tc>
        <w:tc>
          <w:tcPr>
            <w:tcW w:w="544" w:type="pct"/>
            <w:tcBorders>
              <w:top w:val="nil"/>
              <w:left w:val="nil"/>
              <w:bottom w:val="nil"/>
              <w:right w:val="nil"/>
            </w:tcBorders>
            <w:shd w:val="clear" w:color="000000" w:fill="FFFFFF"/>
            <w:noWrap/>
            <w:vAlign w:val="bottom"/>
            <w:hideMark/>
          </w:tcPr>
          <w:p w14:paraId="2ED2934D" w14:textId="77777777" w:rsidR="00160D69" w:rsidRPr="00160D69" w:rsidRDefault="00160D69" w:rsidP="00160D69">
            <w:pPr>
              <w:spacing w:before="0" w:after="0" w:line="240" w:lineRule="auto"/>
              <w:jc w:val="right"/>
              <w:rPr>
                <w:rFonts w:ascii="Arial" w:hAnsi="Arial" w:cs="Arial"/>
                <w:color w:val="000000"/>
                <w:sz w:val="16"/>
                <w:szCs w:val="16"/>
              </w:rPr>
            </w:pPr>
            <w:r w:rsidRPr="00160D69">
              <w:rPr>
                <w:rFonts w:ascii="Arial" w:hAnsi="Arial" w:cs="Arial"/>
                <w:color w:val="000000"/>
                <w:sz w:val="16"/>
                <w:szCs w:val="16"/>
              </w:rPr>
              <w:t>138.1</w:t>
            </w:r>
          </w:p>
        </w:tc>
      </w:tr>
      <w:tr w:rsidR="00160D69" w:rsidRPr="00160D69" w14:paraId="3362C915" w14:textId="77777777" w:rsidTr="00160D69">
        <w:trPr>
          <w:trHeight w:hRule="exact" w:val="225"/>
        </w:trPr>
        <w:tc>
          <w:tcPr>
            <w:tcW w:w="530" w:type="pct"/>
            <w:tcBorders>
              <w:top w:val="nil"/>
              <w:left w:val="nil"/>
              <w:bottom w:val="nil"/>
              <w:right w:val="nil"/>
            </w:tcBorders>
            <w:shd w:val="clear" w:color="000000" w:fill="FFFFFF"/>
            <w:noWrap/>
            <w:vAlign w:val="bottom"/>
            <w:hideMark/>
          </w:tcPr>
          <w:p w14:paraId="76D033AA" w14:textId="77EB2D4E" w:rsidR="00160D69" w:rsidRPr="00160D69" w:rsidRDefault="00160D69" w:rsidP="00160D69">
            <w:pPr>
              <w:spacing w:before="0" w:after="0" w:line="240" w:lineRule="auto"/>
              <w:rPr>
                <w:rFonts w:ascii="Arial" w:hAnsi="Arial" w:cs="Arial"/>
                <w:color w:val="000000"/>
                <w:sz w:val="16"/>
                <w:szCs w:val="16"/>
              </w:rPr>
            </w:pPr>
            <w:r w:rsidRPr="00160D69">
              <w:rPr>
                <w:rFonts w:ascii="Arial" w:hAnsi="Arial" w:cs="Arial"/>
                <w:color w:val="000000"/>
                <w:sz w:val="16"/>
                <w:szCs w:val="16"/>
              </w:rPr>
              <w:t>2027</w:t>
            </w:r>
            <w:r w:rsidR="00EB037C">
              <w:rPr>
                <w:rFonts w:ascii="Arial" w:hAnsi="Arial" w:cs="Arial"/>
                <w:color w:val="000000"/>
                <w:sz w:val="16"/>
                <w:szCs w:val="16"/>
              </w:rPr>
              <w:noBreakHyphen/>
            </w:r>
            <w:r w:rsidRPr="00160D69">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2C5AFF77" w14:textId="748F4D8A" w:rsidR="00160D69" w:rsidRPr="00160D69" w:rsidRDefault="00EB037C" w:rsidP="00160D6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A0731B3" w14:textId="38868B93" w:rsidR="00160D69" w:rsidRPr="00160D69" w:rsidRDefault="00EB037C" w:rsidP="00160D6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10A8614" w14:textId="0EE8A205" w:rsidR="00160D69" w:rsidRPr="00160D69" w:rsidRDefault="00EB037C" w:rsidP="00160D6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BC6963D" w14:textId="77777777" w:rsidR="00160D69" w:rsidRPr="00160D69" w:rsidRDefault="00160D69" w:rsidP="00160D69">
            <w:pPr>
              <w:spacing w:before="0" w:after="0" w:line="240" w:lineRule="auto"/>
              <w:jc w:val="right"/>
              <w:rPr>
                <w:rFonts w:ascii="Arial" w:hAnsi="Arial" w:cs="Arial"/>
                <w:color w:val="000000"/>
                <w:sz w:val="16"/>
                <w:szCs w:val="16"/>
              </w:rPr>
            </w:pPr>
            <w:r w:rsidRPr="00160D69">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1C7E8E5C" w14:textId="3F4873B0" w:rsidR="00160D69" w:rsidRPr="00160D69" w:rsidRDefault="00EB037C" w:rsidP="00160D6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E281DFD" w14:textId="434DD39D" w:rsidR="00160D69" w:rsidRPr="00160D69" w:rsidRDefault="00EB037C" w:rsidP="00160D6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4134017" w14:textId="1772CEF4" w:rsidR="00160D69" w:rsidRPr="00160D69" w:rsidRDefault="00EB037C" w:rsidP="00160D6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18E6948" w14:textId="77777777" w:rsidR="00160D69" w:rsidRPr="00160D69" w:rsidRDefault="00160D69" w:rsidP="00160D69">
            <w:pPr>
              <w:spacing w:before="0" w:after="0" w:line="240" w:lineRule="auto"/>
              <w:jc w:val="right"/>
              <w:rPr>
                <w:rFonts w:ascii="Arial" w:hAnsi="Arial" w:cs="Arial"/>
                <w:color w:val="000000"/>
                <w:sz w:val="16"/>
                <w:szCs w:val="16"/>
              </w:rPr>
            </w:pPr>
            <w:r w:rsidRPr="00160D69">
              <w:rPr>
                <w:rFonts w:ascii="Arial" w:hAnsi="Arial" w:cs="Arial"/>
                <w:color w:val="000000"/>
                <w:sz w:val="16"/>
                <w:szCs w:val="16"/>
              </w:rPr>
              <w:t>20.0</w:t>
            </w:r>
          </w:p>
        </w:tc>
        <w:tc>
          <w:tcPr>
            <w:tcW w:w="544" w:type="pct"/>
            <w:tcBorders>
              <w:top w:val="nil"/>
              <w:left w:val="nil"/>
              <w:bottom w:val="nil"/>
              <w:right w:val="nil"/>
            </w:tcBorders>
            <w:shd w:val="clear" w:color="000000" w:fill="FFFFFF"/>
            <w:noWrap/>
            <w:vAlign w:val="bottom"/>
            <w:hideMark/>
          </w:tcPr>
          <w:p w14:paraId="1F69A81B" w14:textId="77777777" w:rsidR="00160D69" w:rsidRPr="00160D69" w:rsidRDefault="00160D69" w:rsidP="00160D69">
            <w:pPr>
              <w:spacing w:before="0" w:after="0" w:line="240" w:lineRule="auto"/>
              <w:jc w:val="right"/>
              <w:rPr>
                <w:rFonts w:ascii="Arial" w:hAnsi="Arial" w:cs="Arial"/>
                <w:color w:val="000000"/>
                <w:sz w:val="16"/>
                <w:szCs w:val="16"/>
              </w:rPr>
            </w:pPr>
            <w:r w:rsidRPr="00160D69">
              <w:rPr>
                <w:rFonts w:ascii="Arial" w:hAnsi="Arial" w:cs="Arial"/>
                <w:color w:val="000000"/>
                <w:sz w:val="16"/>
                <w:szCs w:val="16"/>
              </w:rPr>
              <w:t>22.8</w:t>
            </w:r>
          </w:p>
        </w:tc>
      </w:tr>
      <w:tr w:rsidR="00160D69" w:rsidRPr="00160D69" w14:paraId="08FC0151" w14:textId="77777777" w:rsidTr="00160D69">
        <w:trPr>
          <w:trHeight w:hRule="exact" w:val="225"/>
        </w:trPr>
        <w:tc>
          <w:tcPr>
            <w:tcW w:w="530" w:type="pct"/>
            <w:tcBorders>
              <w:top w:val="nil"/>
              <w:left w:val="nil"/>
              <w:bottom w:val="nil"/>
              <w:right w:val="nil"/>
            </w:tcBorders>
            <w:shd w:val="clear" w:color="000000" w:fill="FFFFFF"/>
            <w:noWrap/>
            <w:vAlign w:val="bottom"/>
            <w:hideMark/>
          </w:tcPr>
          <w:p w14:paraId="6FC90A16" w14:textId="2D8A318F" w:rsidR="00160D69" w:rsidRPr="00160D69" w:rsidRDefault="00160D69" w:rsidP="00160D69">
            <w:pPr>
              <w:spacing w:before="0" w:after="0" w:line="240" w:lineRule="auto"/>
              <w:rPr>
                <w:rFonts w:ascii="Arial" w:hAnsi="Arial" w:cs="Arial"/>
                <w:color w:val="000000"/>
                <w:sz w:val="16"/>
                <w:szCs w:val="16"/>
              </w:rPr>
            </w:pPr>
            <w:r w:rsidRPr="00160D69">
              <w:rPr>
                <w:rFonts w:ascii="Arial" w:hAnsi="Arial" w:cs="Arial"/>
                <w:color w:val="000000"/>
                <w:sz w:val="16"/>
                <w:szCs w:val="16"/>
              </w:rPr>
              <w:t>2028</w:t>
            </w:r>
            <w:r w:rsidR="00EB037C">
              <w:rPr>
                <w:rFonts w:ascii="Arial" w:hAnsi="Arial" w:cs="Arial"/>
                <w:color w:val="000000"/>
                <w:sz w:val="16"/>
                <w:szCs w:val="16"/>
              </w:rPr>
              <w:noBreakHyphen/>
            </w:r>
            <w:r w:rsidRPr="00160D69">
              <w:rPr>
                <w:rFonts w:ascii="Arial" w:hAnsi="Arial" w:cs="Arial"/>
                <w:color w:val="000000"/>
                <w:sz w:val="16"/>
                <w:szCs w:val="16"/>
              </w:rPr>
              <w:t>29</w:t>
            </w:r>
          </w:p>
        </w:tc>
        <w:tc>
          <w:tcPr>
            <w:tcW w:w="491" w:type="pct"/>
            <w:tcBorders>
              <w:top w:val="nil"/>
              <w:left w:val="nil"/>
              <w:bottom w:val="nil"/>
              <w:right w:val="nil"/>
            </w:tcBorders>
            <w:shd w:val="clear" w:color="000000" w:fill="FFFFFF"/>
            <w:noWrap/>
            <w:vAlign w:val="bottom"/>
            <w:hideMark/>
          </w:tcPr>
          <w:p w14:paraId="0E94D792" w14:textId="5FABEB08" w:rsidR="00160D69" w:rsidRPr="00160D69" w:rsidRDefault="00EB037C" w:rsidP="00160D6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F1EACF7" w14:textId="695D3851" w:rsidR="00160D69" w:rsidRPr="00160D69" w:rsidRDefault="00EB037C" w:rsidP="00160D6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6DE7105" w14:textId="013895BA" w:rsidR="00160D69" w:rsidRPr="00160D69" w:rsidRDefault="00EB037C" w:rsidP="00160D6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EA2BF3C" w14:textId="65709D81" w:rsidR="00160D69" w:rsidRPr="00160D69" w:rsidRDefault="00EB037C" w:rsidP="00160D6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48F2249" w14:textId="2C0EA2E3" w:rsidR="00160D69" w:rsidRPr="00160D69" w:rsidRDefault="00EB037C" w:rsidP="00160D6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2231AEA" w14:textId="31D72945" w:rsidR="00160D69" w:rsidRPr="00160D69" w:rsidRDefault="00EB037C" w:rsidP="00160D6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7CC7F63" w14:textId="7401CD32" w:rsidR="00160D69" w:rsidRPr="00160D69" w:rsidRDefault="00EB037C" w:rsidP="00160D6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B3FE6E3" w14:textId="55F00654" w:rsidR="00160D69" w:rsidRPr="00160D69" w:rsidRDefault="00EB037C" w:rsidP="00160D6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2D8957DA" w14:textId="655312C4" w:rsidR="00160D69" w:rsidRPr="00160D69" w:rsidRDefault="00EB037C" w:rsidP="00160D6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160D69" w:rsidRPr="00160D69" w14:paraId="01BF54FE" w14:textId="77777777" w:rsidTr="00160D69">
        <w:trPr>
          <w:trHeight w:hRule="exact" w:val="225"/>
        </w:trPr>
        <w:tc>
          <w:tcPr>
            <w:tcW w:w="530" w:type="pct"/>
            <w:tcBorders>
              <w:top w:val="nil"/>
              <w:left w:val="nil"/>
              <w:bottom w:val="single" w:sz="4" w:space="0" w:color="293F5B"/>
              <w:right w:val="nil"/>
            </w:tcBorders>
            <w:shd w:val="clear" w:color="000000" w:fill="FFFFFF"/>
            <w:noWrap/>
            <w:vAlign w:val="bottom"/>
            <w:hideMark/>
          </w:tcPr>
          <w:p w14:paraId="46CB3FF7" w14:textId="77777777" w:rsidR="00160D69" w:rsidRPr="00160D69" w:rsidRDefault="00160D69" w:rsidP="00160D69">
            <w:pPr>
              <w:spacing w:before="0" w:after="0" w:line="240" w:lineRule="auto"/>
              <w:rPr>
                <w:rFonts w:ascii="Arial" w:hAnsi="Arial" w:cs="Arial"/>
                <w:b/>
                <w:bCs/>
                <w:color w:val="000000"/>
                <w:sz w:val="16"/>
                <w:szCs w:val="16"/>
              </w:rPr>
            </w:pPr>
            <w:r w:rsidRPr="00160D69">
              <w:rPr>
                <w:rFonts w:ascii="Arial" w:hAnsi="Arial" w:cs="Arial"/>
                <w:b/>
                <w:bCs/>
                <w:color w:val="000000"/>
                <w:sz w:val="16"/>
                <w:szCs w:val="16"/>
              </w:rPr>
              <w:t>Total</w:t>
            </w:r>
          </w:p>
        </w:tc>
        <w:tc>
          <w:tcPr>
            <w:tcW w:w="491" w:type="pct"/>
            <w:tcBorders>
              <w:top w:val="single" w:sz="4" w:space="0" w:color="293F5B"/>
              <w:left w:val="nil"/>
              <w:bottom w:val="single" w:sz="4" w:space="0" w:color="293F5B"/>
              <w:right w:val="nil"/>
            </w:tcBorders>
            <w:shd w:val="clear" w:color="000000" w:fill="FFFFFF"/>
            <w:noWrap/>
            <w:vAlign w:val="bottom"/>
            <w:hideMark/>
          </w:tcPr>
          <w:p w14:paraId="7E61C1C4" w14:textId="12F319E8" w:rsidR="00160D69" w:rsidRPr="00160D69" w:rsidRDefault="00EB037C" w:rsidP="00160D6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075370A5" w14:textId="0951758C" w:rsidR="00160D69" w:rsidRPr="00160D69" w:rsidRDefault="00EB037C" w:rsidP="00160D6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271527E9" w14:textId="77777777" w:rsidR="00160D69" w:rsidRPr="00160D69" w:rsidRDefault="00160D69" w:rsidP="00160D69">
            <w:pPr>
              <w:spacing w:before="0" w:after="0" w:line="240" w:lineRule="auto"/>
              <w:jc w:val="right"/>
              <w:rPr>
                <w:rFonts w:ascii="Arial" w:hAnsi="Arial" w:cs="Arial"/>
                <w:b/>
                <w:bCs/>
                <w:color w:val="000000"/>
                <w:sz w:val="16"/>
                <w:szCs w:val="16"/>
              </w:rPr>
            </w:pPr>
            <w:r w:rsidRPr="00160D69">
              <w:rPr>
                <w:rFonts w:ascii="Arial" w:hAnsi="Arial" w:cs="Arial"/>
                <w:b/>
                <w:bCs/>
                <w:color w:val="000000"/>
                <w:sz w:val="16"/>
                <w:szCs w:val="16"/>
              </w:rPr>
              <w:t>18.9</w:t>
            </w:r>
          </w:p>
        </w:tc>
        <w:tc>
          <w:tcPr>
            <w:tcW w:w="491" w:type="pct"/>
            <w:tcBorders>
              <w:top w:val="single" w:sz="4" w:space="0" w:color="293F5B"/>
              <w:left w:val="nil"/>
              <w:bottom w:val="single" w:sz="4" w:space="0" w:color="293F5B"/>
              <w:right w:val="nil"/>
            </w:tcBorders>
            <w:shd w:val="clear" w:color="000000" w:fill="FFFFFF"/>
            <w:noWrap/>
            <w:vAlign w:val="bottom"/>
            <w:hideMark/>
          </w:tcPr>
          <w:p w14:paraId="71A8D16F" w14:textId="77777777" w:rsidR="00160D69" w:rsidRPr="00160D69" w:rsidRDefault="00160D69" w:rsidP="00160D69">
            <w:pPr>
              <w:spacing w:before="0" w:after="0" w:line="240" w:lineRule="auto"/>
              <w:jc w:val="right"/>
              <w:rPr>
                <w:rFonts w:ascii="Arial" w:hAnsi="Arial" w:cs="Arial"/>
                <w:b/>
                <w:bCs/>
                <w:color w:val="000000"/>
                <w:sz w:val="16"/>
                <w:szCs w:val="16"/>
              </w:rPr>
            </w:pPr>
            <w:r w:rsidRPr="00160D69">
              <w:rPr>
                <w:rFonts w:ascii="Arial" w:hAnsi="Arial" w:cs="Arial"/>
                <w:b/>
                <w:bCs/>
                <w:color w:val="000000"/>
                <w:sz w:val="16"/>
                <w:szCs w:val="16"/>
              </w:rPr>
              <w:t>78.1</w:t>
            </w:r>
          </w:p>
        </w:tc>
        <w:tc>
          <w:tcPr>
            <w:tcW w:w="491" w:type="pct"/>
            <w:tcBorders>
              <w:top w:val="single" w:sz="4" w:space="0" w:color="293F5B"/>
              <w:left w:val="nil"/>
              <w:bottom w:val="single" w:sz="4" w:space="0" w:color="293F5B"/>
              <w:right w:val="nil"/>
            </w:tcBorders>
            <w:shd w:val="clear" w:color="000000" w:fill="FFFFFF"/>
            <w:noWrap/>
            <w:vAlign w:val="bottom"/>
            <w:hideMark/>
          </w:tcPr>
          <w:p w14:paraId="74778D93" w14:textId="36883C04" w:rsidR="00160D69" w:rsidRPr="00160D69" w:rsidRDefault="00EB037C" w:rsidP="00160D6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297F4327" w14:textId="17EB2AF0" w:rsidR="00160D69" w:rsidRPr="00160D69" w:rsidRDefault="00EB037C" w:rsidP="00160D6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124007A9" w14:textId="71C9FB03" w:rsidR="00160D69" w:rsidRPr="00160D69" w:rsidRDefault="00EB037C" w:rsidP="00160D6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3D72A5BA" w14:textId="77777777" w:rsidR="00160D69" w:rsidRPr="00160D69" w:rsidRDefault="00160D69" w:rsidP="00160D69">
            <w:pPr>
              <w:spacing w:before="0" w:after="0" w:line="240" w:lineRule="auto"/>
              <w:jc w:val="right"/>
              <w:rPr>
                <w:rFonts w:ascii="Arial" w:hAnsi="Arial" w:cs="Arial"/>
                <w:b/>
                <w:bCs/>
                <w:color w:val="000000"/>
                <w:sz w:val="16"/>
                <w:szCs w:val="16"/>
              </w:rPr>
            </w:pPr>
            <w:r w:rsidRPr="00160D69">
              <w:rPr>
                <w:rFonts w:ascii="Arial" w:hAnsi="Arial" w:cs="Arial"/>
                <w:b/>
                <w:bCs/>
                <w:color w:val="000000"/>
                <w:sz w:val="16"/>
                <w:szCs w:val="16"/>
              </w:rPr>
              <w:t>202.0</w:t>
            </w:r>
          </w:p>
        </w:tc>
        <w:tc>
          <w:tcPr>
            <w:tcW w:w="544" w:type="pct"/>
            <w:tcBorders>
              <w:top w:val="single" w:sz="4" w:space="0" w:color="293F5B"/>
              <w:left w:val="nil"/>
              <w:bottom w:val="single" w:sz="4" w:space="0" w:color="293F5B"/>
              <w:right w:val="nil"/>
            </w:tcBorders>
            <w:shd w:val="clear" w:color="000000" w:fill="FFFFFF"/>
            <w:noWrap/>
            <w:vAlign w:val="bottom"/>
            <w:hideMark/>
          </w:tcPr>
          <w:p w14:paraId="724CA769" w14:textId="77777777" w:rsidR="00160D69" w:rsidRPr="00160D69" w:rsidRDefault="00160D69" w:rsidP="00160D69">
            <w:pPr>
              <w:spacing w:before="0" w:after="0" w:line="240" w:lineRule="auto"/>
              <w:jc w:val="right"/>
              <w:rPr>
                <w:rFonts w:ascii="Arial" w:hAnsi="Arial" w:cs="Arial"/>
                <w:b/>
                <w:bCs/>
                <w:color w:val="000000"/>
                <w:sz w:val="16"/>
                <w:szCs w:val="16"/>
              </w:rPr>
            </w:pPr>
            <w:r w:rsidRPr="00160D69">
              <w:rPr>
                <w:rFonts w:ascii="Arial" w:hAnsi="Arial" w:cs="Arial"/>
                <w:b/>
                <w:bCs/>
                <w:color w:val="000000"/>
                <w:sz w:val="16"/>
                <w:szCs w:val="16"/>
              </w:rPr>
              <w:t>299.0</w:t>
            </w:r>
          </w:p>
        </w:tc>
      </w:tr>
    </w:tbl>
    <w:p w14:paraId="17CA0AF2" w14:textId="73E4EE81" w:rsidR="0068169B" w:rsidRPr="001B1142" w:rsidRDefault="007F3CC5" w:rsidP="001B1142">
      <w:r w:rsidRPr="00160D69">
        <w:t>The Australian Government is providing funding to Queensland, Western Australia and the Northern Territory for infrastructure projects that are essential to the movement of people and freight to support economic development in the region. Projects include links to roads connecting communities and regional towns to ports and airports.</w:t>
      </w:r>
    </w:p>
    <w:p w14:paraId="543E8BD2" w14:textId="77777777" w:rsidR="0094550F" w:rsidRDefault="0094550F" w:rsidP="0094550F">
      <w:r w:rsidRPr="004B3BAD">
        <w:t xml:space="preserve">A new measure associated with this item is listed in Table 1.4 and described in more detail in Budget Paper No. 2, </w:t>
      </w:r>
      <w:r w:rsidRPr="000F235D">
        <w:rPr>
          <w:rStyle w:val="Emphasis"/>
        </w:rPr>
        <w:t>Budget Measures 202</w:t>
      </w:r>
      <w:r>
        <w:rPr>
          <w:rStyle w:val="Emphasis"/>
        </w:rPr>
        <w:t>5</w:t>
      </w:r>
      <w:r w:rsidRPr="000F235D">
        <w:rPr>
          <w:rStyle w:val="Emphasis"/>
        </w:rPr>
        <w:t>–2</w:t>
      </w:r>
      <w:r>
        <w:rPr>
          <w:rStyle w:val="Emphasis"/>
        </w:rPr>
        <w:t>6</w:t>
      </w:r>
      <w:r w:rsidRPr="004B3BAD">
        <w:t>.</w:t>
      </w:r>
    </w:p>
    <w:p w14:paraId="536D0531" w14:textId="236EFCCC" w:rsidR="002169AF" w:rsidRPr="002169AF" w:rsidRDefault="007F3CC5" w:rsidP="00507E04">
      <w:pPr>
        <w:pStyle w:val="TableHeadingcontinued"/>
      </w:pPr>
      <w:r w:rsidRPr="005F2148">
        <w:t xml:space="preserve">Major Projects Business Case Fund </w:t>
      </w:r>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2169AF" w:rsidRPr="002169AF" w14:paraId="5B5AE696" w14:textId="77777777" w:rsidTr="002169AF">
        <w:trPr>
          <w:trHeight w:hRule="exact" w:val="226"/>
        </w:trPr>
        <w:tc>
          <w:tcPr>
            <w:tcW w:w="530" w:type="pct"/>
            <w:tcBorders>
              <w:top w:val="single" w:sz="4" w:space="0" w:color="293F5B"/>
              <w:left w:val="nil"/>
              <w:bottom w:val="nil"/>
              <w:right w:val="nil"/>
            </w:tcBorders>
            <w:shd w:val="clear" w:color="000000" w:fill="FFFFFF"/>
            <w:noWrap/>
            <w:vAlign w:val="bottom"/>
            <w:hideMark/>
          </w:tcPr>
          <w:p w14:paraId="7A94A3B4" w14:textId="299BA747" w:rsidR="002169AF" w:rsidRPr="002169AF" w:rsidRDefault="002169AF" w:rsidP="002169AF">
            <w:pPr>
              <w:spacing w:before="0" w:after="0" w:line="240" w:lineRule="auto"/>
              <w:rPr>
                <w:rFonts w:ascii="Arial" w:hAnsi="Arial" w:cs="Arial"/>
                <w:color w:val="000000"/>
                <w:sz w:val="16"/>
                <w:szCs w:val="16"/>
              </w:rPr>
            </w:pPr>
            <w:r w:rsidRPr="002169AF">
              <w:rPr>
                <w:rFonts w:ascii="Arial" w:hAnsi="Arial" w:cs="Arial"/>
                <w:color w:val="000000"/>
                <w:sz w:val="16"/>
                <w:szCs w:val="16"/>
              </w:rPr>
              <w:t>$million</w:t>
            </w:r>
          </w:p>
        </w:tc>
        <w:tc>
          <w:tcPr>
            <w:tcW w:w="491" w:type="pct"/>
            <w:tcBorders>
              <w:top w:val="single" w:sz="4" w:space="0" w:color="293F5B"/>
              <w:left w:val="nil"/>
              <w:bottom w:val="single" w:sz="4" w:space="0" w:color="293F5B"/>
              <w:right w:val="nil"/>
            </w:tcBorders>
            <w:shd w:val="clear" w:color="000000" w:fill="FFFFFF"/>
            <w:noWrap/>
            <w:vAlign w:val="bottom"/>
            <w:hideMark/>
          </w:tcPr>
          <w:p w14:paraId="33592F52" w14:textId="77777777" w:rsidR="002169AF" w:rsidRPr="002169AF" w:rsidRDefault="002169AF" w:rsidP="002169AF">
            <w:pPr>
              <w:spacing w:before="0" w:after="0" w:line="240" w:lineRule="auto"/>
              <w:jc w:val="right"/>
              <w:rPr>
                <w:rFonts w:ascii="Arial" w:hAnsi="Arial" w:cs="Arial"/>
                <w:color w:val="000000"/>
                <w:sz w:val="16"/>
                <w:szCs w:val="16"/>
              </w:rPr>
            </w:pPr>
            <w:r w:rsidRPr="002169AF">
              <w:rPr>
                <w:rFonts w:ascii="Arial" w:hAnsi="Arial" w:cs="Arial"/>
                <w:color w:val="000000"/>
                <w:sz w:val="16"/>
                <w:szCs w:val="16"/>
              </w:rPr>
              <w:t>NSW</w:t>
            </w:r>
          </w:p>
        </w:tc>
        <w:tc>
          <w:tcPr>
            <w:tcW w:w="491" w:type="pct"/>
            <w:tcBorders>
              <w:top w:val="single" w:sz="4" w:space="0" w:color="293F5B"/>
              <w:left w:val="nil"/>
              <w:bottom w:val="single" w:sz="4" w:space="0" w:color="293F5B"/>
              <w:right w:val="nil"/>
            </w:tcBorders>
            <w:shd w:val="clear" w:color="000000" w:fill="FFFFFF"/>
            <w:noWrap/>
            <w:vAlign w:val="bottom"/>
            <w:hideMark/>
          </w:tcPr>
          <w:p w14:paraId="7F792B3C" w14:textId="77777777" w:rsidR="002169AF" w:rsidRPr="002169AF" w:rsidRDefault="002169AF" w:rsidP="002169AF">
            <w:pPr>
              <w:spacing w:before="0" w:after="0" w:line="240" w:lineRule="auto"/>
              <w:jc w:val="right"/>
              <w:rPr>
                <w:rFonts w:ascii="Arial" w:hAnsi="Arial" w:cs="Arial"/>
                <w:color w:val="000000"/>
                <w:sz w:val="16"/>
                <w:szCs w:val="16"/>
              </w:rPr>
            </w:pPr>
            <w:r w:rsidRPr="002169AF">
              <w:rPr>
                <w:rFonts w:ascii="Arial" w:hAnsi="Arial" w:cs="Arial"/>
                <w:color w:val="000000"/>
                <w:sz w:val="16"/>
                <w:szCs w:val="16"/>
              </w:rPr>
              <w:t>VIC</w:t>
            </w:r>
          </w:p>
        </w:tc>
        <w:tc>
          <w:tcPr>
            <w:tcW w:w="491" w:type="pct"/>
            <w:tcBorders>
              <w:top w:val="single" w:sz="4" w:space="0" w:color="293F5B"/>
              <w:left w:val="nil"/>
              <w:bottom w:val="single" w:sz="4" w:space="0" w:color="293F5B"/>
              <w:right w:val="nil"/>
            </w:tcBorders>
            <w:shd w:val="clear" w:color="000000" w:fill="FFFFFF"/>
            <w:noWrap/>
            <w:vAlign w:val="bottom"/>
            <w:hideMark/>
          </w:tcPr>
          <w:p w14:paraId="667CA3D1" w14:textId="77777777" w:rsidR="002169AF" w:rsidRPr="002169AF" w:rsidRDefault="002169AF" w:rsidP="002169AF">
            <w:pPr>
              <w:spacing w:before="0" w:after="0" w:line="240" w:lineRule="auto"/>
              <w:jc w:val="right"/>
              <w:rPr>
                <w:rFonts w:ascii="Arial" w:hAnsi="Arial" w:cs="Arial"/>
                <w:color w:val="000000"/>
                <w:sz w:val="16"/>
                <w:szCs w:val="16"/>
              </w:rPr>
            </w:pPr>
            <w:r w:rsidRPr="002169AF">
              <w:rPr>
                <w:rFonts w:ascii="Arial" w:hAnsi="Arial" w:cs="Arial"/>
                <w:color w:val="000000"/>
                <w:sz w:val="16"/>
                <w:szCs w:val="16"/>
              </w:rPr>
              <w:t>QLD</w:t>
            </w:r>
          </w:p>
        </w:tc>
        <w:tc>
          <w:tcPr>
            <w:tcW w:w="491" w:type="pct"/>
            <w:tcBorders>
              <w:top w:val="single" w:sz="4" w:space="0" w:color="293F5B"/>
              <w:left w:val="nil"/>
              <w:bottom w:val="single" w:sz="4" w:space="0" w:color="293F5B"/>
              <w:right w:val="nil"/>
            </w:tcBorders>
            <w:shd w:val="clear" w:color="000000" w:fill="FFFFFF"/>
            <w:noWrap/>
            <w:vAlign w:val="bottom"/>
            <w:hideMark/>
          </w:tcPr>
          <w:p w14:paraId="56A56F0D" w14:textId="77777777" w:rsidR="002169AF" w:rsidRPr="002169AF" w:rsidRDefault="002169AF" w:rsidP="002169AF">
            <w:pPr>
              <w:spacing w:before="0" w:after="0" w:line="240" w:lineRule="auto"/>
              <w:jc w:val="right"/>
              <w:rPr>
                <w:rFonts w:ascii="Arial" w:hAnsi="Arial" w:cs="Arial"/>
                <w:color w:val="000000"/>
                <w:sz w:val="16"/>
                <w:szCs w:val="16"/>
              </w:rPr>
            </w:pPr>
            <w:r w:rsidRPr="002169AF">
              <w:rPr>
                <w:rFonts w:ascii="Arial" w:hAnsi="Arial" w:cs="Arial"/>
                <w:color w:val="000000"/>
                <w:sz w:val="16"/>
                <w:szCs w:val="16"/>
              </w:rPr>
              <w:t>WA</w:t>
            </w:r>
          </w:p>
        </w:tc>
        <w:tc>
          <w:tcPr>
            <w:tcW w:w="491" w:type="pct"/>
            <w:tcBorders>
              <w:top w:val="single" w:sz="4" w:space="0" w:color="293F5B"/>
              <w:left w:val="nil"/>
              <w:bottom w:val="single" w:sz="4" w:space="0" w:color="293F5B"/>
              <w:right w:val="nil"/>
            </w:tcBorders>
            <w:shd w:val="clear" w:color="000000" w:fill="FFFFFF"/>
            <w:noWrap/>
            <w:vAlign w:val="bottom"/>
            <w:hideMark/>
          </w:tcPr>
          <w:p w14:paraId="23A235AB" w14:textId="77777777" w:rsidR="002169AF" w:rsidRPr="002169AF" w:rsidRDefault="002169AF" w:rsidP="002169AF">
            <w:pPr>
              <w:spacing w:before="0" w:after="0" w:line="240" w:lineRule="auto"/>
              <w:jc w:val="right"/>
              <w:rPr>
                <w:rFonts w:ascii="Arial" w:hAnsi="Arial" w:cs="Arial"/>
                <w:color w:val="000000"/>
                <w:sz w:val="16"/>
                <w:szCs w:val="16"/>
              </w:rPr>
            </w:pPr>
            <w:r w:rsidRPr="002169AF">
              <w:rPr>
                <w:rFonts w:ascii="Arial" w:hAnsi="Arial" w:cs="Arial"/>
                <w:color w:val="000000"/>
                <w:sz w:val="16"/>
                <w:szCs w:val="16"/>
              </w:rPr>
              <w:t>SA</w:t>
            </w:r>
          </w:p>
        </w:tc>
        <w:tc>
          <w:tcPr>
            <w:tcW w:w="491" w:type="pct"/>
            <w:tcBorders>
              <w:top w:val="single" w:sz="4" w:space="0" w:color="293F5B"/>
              <w:left w:val="nil"/>
              <w:bottom w:val="single" w:sz="4" w:space="0" w:color="293F5B"/>
              <w:right w:val="nil"/>
            </w:tcBorders>
            <w:shd w:val="clear" w:color="000000" w:fill="FFFFFF"/>
            <w:noWrap/>
            <w:vAlign w:val="bottom"/>
            <w:hideMark/>
          </w:tcPr>
          <w:p w14:paraId="20F1A2D6" w14:textId="77777777" w:rsidR="002169AF" w:rsidRPr="002169AF" w:rsidRDefault="002169AF" w:rsidP="002169AF">
            <w:pPr>
              <w:spacing w:before="0" w:after="0" w:line="240" w:lineRule="auto"/>
              <w:jc w:val="right"/>
              <w:rPr>
                <w:rFonts w:ascii="Arial" w:hAnsi="Arial" w:cs="Arial"/>
                <w:color w:val="000000"/>
                <w:sz w:val="16"/>
                <w:szCs w:val="16"/>
              </w:rPr>
            </w:pPr>
            <w:r w:rsidRPr="002169AF">
              <w:rPr>
                <w:rFonts w:ascii="Arial" w:hAnsi="Arial" w:cs="Arial"/>
                <w:color w:val="000000"/>
                <w:sz w:val="16"/>
                <w:szCs w:val="16"/>
              </w:rPr>
              <w:t>TAS</w:t>
            </w:r>
          </w:p>
        </w:tc>
        <w:tc>
          <w:tcPr>
            <w:tcW w:w="491" w:type="pct"/>
            <w:tcBorders>
              <w:top w:val="single" w:sz="4" w:space="0" w:color="293F5B"/>
              <w:left w:val="nil"/>
              <w:bottom w:val="single" w:sz="4" w:space="0" w:color="293F5B"/>
              <w:right w:val="nil"/>
            </w:tcBorders>
            <w:shd w:val="clear" w:color="000000" w:fill="FFFFFF"/>
            <w:noWrap/>
            <w:vAlign w:val="bottom"/>
            <w:hideMark/>
          </w:tcPr>
          <w:p w14:paraId="7100AAAE" w14:textId="77777777" w:rsidR="002169AF" w:rsidRPr="002169AF" w:rsidRDefault="002169AF" w:rsidP="002169AF">
            <w:pPr>
              <w:spacing w:before="0" w:after="0" w:line="240" w:lineRule="auto"/>
              <w:jc w:val="right"/>
              <w:rPr>
                <w:rFonts w:ascii="Arial" w:hAnsi="Arial" w:cs="Arial"/>
                <w:color w:val="000000"/>
                <w:sz w:val="16"/>
                <w:szCs w:val="16"/>
              </w:rPr>
            </w:pPr>
            <w:r w:rsidRPr="002169AF">
              <w:rPr>
                <w:rFonts w:ascii="Arial" w:hAnsi="Arial" w:cs="Arial"/>
                <w:color w:val="000000"/>
                <w:sz w:val="16"/>
                <w:szCs w:val="16"/>
              </w:rPr>
              <w:t>ACT</w:t>
            </w:r>
          </w:p>
        </w:tc>
        <w:tc>
          <w:tcPr>
            <w:tcW w:w="491" w:type="pct"/>
            <w:tcBorders>
              <w:top w:val="single" w:sz="4" w:space="0" w:color="293F5B"/>
              <w:left w:val="nil"/>
              <w:bottom w:val="single" w:sz="4" w:space="0" w:color="293F5B"/>
              <w:right w:val="nil"/>
            </w:tcBorders>
            <w:shd w:val="clear" w:color="000000" w:fill="FFFFFF"/>
            <w:noWrap/>
            <w:vAlign w:val="bottom"/>
            <w:hideMark/>
          </w:tcPr>
          <w:p w14:paraId="41A0C53B" w14:textId="77777777" w:rsidR="002169AF" w:rsidRPr="002169AF" w:rsidRDefault="002169AF" w:rsidP="002169AF">
            <w:pPr>
              <w:spacing w:before="0" w:after="0" w:line="240" w:lineRule="auto"/>
              <w:jc w:val="right"/>
              <w:rPr>
                <w:rFonts w:ascii="Arial" w:hAnsi="Arial" w:cs="Arial"/>
                <w:color w:val="000000"/>
                <w:sz w:val="16"/>
                <w:szCs w:val="16"/>
              </w:rPr>
            </w:pPr>
            <w:r w:rsidRPr="002169AF">
              <w:rPr>
                <w:rFonts w:ascii="Arial" w:hAnsi="Arial" w:cs="Arial"/>
                <w:color w:val="000000"/>
                <w:sz w:val="16"/>
                <w:szCs w:val="16"/>
              </w:rPr>
              <w:t>NT</w:t>
            </w:r>
          </w:p>
        </w:tc>
        <w:tc>
          <w:tcPr>
            <w:tcW w:w="544" w:type="pct"/>
            <w:tcBorders>
              <w:top w:val="single" w:sz="4" w:space="0" w:color="293F5B"/>
              <w:left w:val="nil"/>
              <w:bottom w:val="single" w:sz="4" w:space="0" w:color="293F5B"/>
              <w:right w:val="nil"/>
            </w:tcBorders>
            <w:shd w:val="clear" w:color="000000" w:fill="FFFFFF"/>
            <w:noWrap/>
            <w:vAlign w:val="bottom"/>
            <w:hideMark/>
          </w:tcPr>
          <w:p w14:paraId="4FBB3130" w14:textId="77777777" w:rsidR="002169AF" w:rsidRPr="002169AF" w:rsidRDefault="002169AF" w:rsidP="002169AF">
            <w:pPr>
              <w:spacing w:before="0" w:after="0" w:line="240" w:lineRule="auto"/>
              <w:jc w:val="right"/>
              <w:rPr>
                <w:rFonts w:ascii="Arial" w:hAnsi="Arial" w:cs="Arial"/>
                <w:color w:val="000000"/>
                <w:sz w:val="16"/>
                <w:szCs w:val="16"/>
              </w:rPr>
            </w:pPr>
            <w:r w:rsidRPr="002169AF">
              <w:rPr>
                <w:rFonts w:ascii="Arial" w:hAnsi="Arial" w:cs="Arial"/>
                <w:color w:val="000000"/>
                <w:sz w:val="16"/>
                <w:szCs w:val="16"/>
              </w:rPr>
              <w:t>Total</w:t>
            </w:r>
          </w:p>
        </w:tc>
      </w:tr>
      <w:tr w:rsidR="002169AF" w:rsidRPr="002169AF" w14:paraId="38D53615" w14:textId="77777777" w:rsidTr="002169AF">
        <w:trPr>
          <w:trHeight w:hRule="exact" w:val="226"/>
        </w:trPr>
        <w:tc>
          <w:tcPr>
            <w:tcW w:w="530" w:type="pct"/>
            <w:tcBorders>
              <w:top w:val="nil"/>
              <w:left w:val="nil"/>
              <w:bottom w:val="nil"/>
              <w:right w:val="nil"/>
            </w:tcBorders>
            <w:shd w:val="clear" w:color="000000" w:fill="FFFFFF"/>
            <w:noWrap/>
            <w:vAlign w:val="bottom"/>
            <w:hideMark/>
          </w:tcPr>
          <w:p w14:paraId="494CF4C3" w14:textId="2714BE76" w:rsidR="002169AF" w:rsidRPr="002169AF" w:rsidRDefault="002169AF" w:rsidP="002169AF">
            <w:pPr>
              <w:spacing w:before="0" w:after="0" w:line="240" w:lineRule="auto"/>
              <w:rPr>
                <w:rFonts w:ascii="Arial" w:hAnsi="Arial" w:cs="Arial"/>
                <w:color w:val="000000"/>
                <w:sz w:val="16"/>
                <w:szCs w:val="16"/>
              </w:rPr>
            </w:pPr>
            <w:r w:rsidRPr="002169AF">
              <w:rPr>
                <w:rFonts w:ascii="Arial" w:hAnsi="Arial" w:cs="Arial"/>
                <w:color w:val="000000"/>
                <w:sz w:val="16"/>
                <w:szCs w:val="16"/>
              </w:rPr>
              <w:t>2024</w:t>
            </w:r>
            <w:r w:rsidR="00EB037C">
              <w:rPr>
                <w:rFonts w:ascii="Arial" w:hAnsi="Arial" w:cs="Arial"/>
                <w:color w:val="000000"/>
                <w:sz w:val="16"/>
                <w:szCs w:val="16"/>
              </w:rPr>
              <w:noBreakHyphen/>
            </w:r>
            <w:r w:rsidRPr="002169AF">
              <w:rPr>
                <w:rFonts w:ascii="Arial" w:hAnsi="Arial" w:cs="Arial"/>
                <w:color w:val="000000"/>
                <w:sz w:val="16"/>
                <w:szCs w:val="16"/>
              </w:rPr>
              <w:t>25</w:t>
            </w:r>
          </w:p>
        </w:tc>
        <w:tc>
          <w:tcPr>
            <w:tcW w:w="491" w:type="pct"/>
            <w:tcBorders>
              <w:top w:val="nil"/>
              <w:left w:val="nil"/>
              <w:bottom w:val="nil"/>
              <w:right w:val="nil"/>
            </w:tcBorders>
            <w:shd w:val="clear" w:color="000000" w:fill="FFFFFF"/>
            <w:noWrap/>
            <w:vAlign w:val="bottom"/>
            <w:hideMark/>
          </w:tcPr>
          <w:p w14:paraId="2856C8BD" w14:textId="77777777" w:rsidR="002169AF" w:rsidRPr="002169AF" w:rsidRDefault="002169AF" w:rsidP="002169AF">
            <w:pPr>
              <w:spacing w:before="0" w:after="0" w:line="240" w:lineRule="auto"/>
              <w:jc w:val="right"/>
              <w:rPr>
                <w:rFonts w:ascii="Arial" w:hAnsi="Arial" w:cs="Arial"/>
                <w:color w:val="000000"/>
                <w:sz w:val="16"/>
                <w:szCs w:val="16"/>
              </w:rPr>
            </w:pPr>
            <w:r w:rsidRPr="002169AF">
              <w:rPr>
                <w:rFonts w:ascii="Arial" w:hAnsi="Arial" w:cs="Arial"/>
                <w:color w:val="000000"/>
                <w:sz w:val="16"/>
                <w:szCs w:val="16"/>
              </w:rPr>
              <w:t>7.5</w:t>
            </w:r>
          </w:p>
        </w:tc>
        <w:tc>
          <w:tcPr>
            <w:tcW w:w="491" w:type="pct"/>
            <w:tcBorders>
              <w:top w:val="nil"/>
              <w:left w:val="nil"/>
              <w:bottom w:val="nil"/>
              <w:right w:val="nil"/>
            </w:tcBorders>
            <w:shd w:val="clear" w:color="000000" w:fill="FFFFFF"/>
            <w:noWrap/>
            <w:vAlign w:val="bottom"/>
            <w:hideMark/>
          </w:tcPr>
          <w:p w14:paraId="245FC3B8" w14:textId="77777777" w:rsidR="002169AF" w:rsidRPr="002169AF" w:rsidRDefault="002169AF" w:rsidP="002169AF">
            <w:pPr>
              <w:spacing w:before="0" w:after="0" w:line="240" w:lineRule="auto"/>
              <w:jc w:val="right"/>
              <w:rPr>
                <w:rFonts w:ascii="Arial" w:hAnsi="Arial" w:cs="Arial"/>
                <w:color w:val="000000"/>
                <w:sz w:val="16"/>
                <w:szCs w:val="16"/>
              </w:rPr>
            </w:pPr>
            <w:r w:rsidRPr="002169AF">
              <w:rPr>
                <w:rFonts w:ascii="Arial" w:hAnsi="Arial" w:cs="Arial"/>
                <w:color w:val="000000"/>
                <w:sz w:val="16"/>
                <w:szCs w:val="16"/>
              </w:rPr>
              <w:t>6.8</w:t>
            </w:r>
          </w:p>
        </w:tc>
        <w:tc>
          <w:tcPr>
            <w:tcW w:w="491" w:type="pct"/>
            <w:tcBorders>
              <w:top w:val="nil"/>
              <w:left w:val="nil"/>
              <w:bottom w:val="nil"/>
              <w:right w:val="nil"/>
            </w:tcBorders>
            <w:shd w:val="clear" w:color="000000" w:fill="FFFFFF"/>
            <w:noWrap/>
            <w:vAlign w:val="bottom"/>
            <w:hideMark/>
          </w:tcPr>
          <w:p w14:paraId="08E42125" w14:textId="77777777" w:rsidR="002169AF" w:rsidRPr="002169AF" w:rsidRDefault="002169AF" w:rsidP="002169AF">
            <w:pPr>
              <w:spacing w:before="0" w:after="0" w:line="240" w:lineRule="auto"/>
              <w:jc w:val="right"/>
              <w:rPr>
                <w:rFonts w:ascii="Arial" w:hAnsi="Arial" w:cs="Arial"/>
                <w:color w:val="000000"/>
                <w:sz w:val="16"/>
                <w:szCs w:val="16"/>
              </w:rPr>
            </w:pPr>
            <w:r w:rsidRPr="002169AF">
              <w:rPr>
                <w:rFonts w:ascii="Arial" w:hAnsi="Arial" w:cs="Arial"/>
                <w:color w:val="000000"/>
                <w:sz w:val="16"/>
                <w:szCs w:val="16"/>
              </w:rPr>
              <w:t>17.1</w:t>
            </w:r>
          </w:p>
        </w:tc>
        <w:tc>
          <w:tcPr>
            <w:tcW w:w="491" w:type="pct"/>
            <w:tcBorders>
              <w:top w:val="nil"/>
              <w:left w:val="nil"/>
              <w:bottom w:val="nil"/>
              <w:right w:val="nil"/>
            </w:tcBorders>
            <w:shd w:val="clear" w:color="000000" w:fill="FFFFFF"/>
            <w:noWrap/>
            <w:vAlign w:val="bottom"/>
            <w:hideMark/>
          </w:tcPr>
          <w:p w14:paraId="32D83DDE" w14:textId="77777777" w:rsidR="002169AF" w:rsidRPr="002169AF" w:rsidRDefault="002169AF" w:rsidP="002169AF">
            <w:pPr>
              <w:spacing w:before="0" w:after="0" w:line="240" w:lineRule="auto"/>
              <w:jc w:val="right"/>
              <w:rPr>
                <w:rFonts w:ascii="Arial" w:hAnsi="Arial" w:cs="Arial"/>
                <w:color w:val="000000"/>
                <w:sz w:val="16"/>
                <w:szCs w:val="16"/>
              </w:rPr>
            </w:pPr>
            <w:r w:rsidRPr="002169AF">
              <w:rPr>
                <w:rFonts w:ascii="Arial" w:hAnsi="Arial" w:cs="Arial"/>
                <w:color w:val="000000"/>
                <w:sz w:val="16"/>
                <w:szCs w:val="16"/>
              </w:rPr>
              <w:t>2.5</w:t>
            </w:r>
          </w:p>
        </w:tc>
        <w:tc>
          <w:tcPr>
            <w:tcW w:w="491" w:type="pct"/>
            <w:tcBorders>
              <w:top w:val="nil"/>
              <w:left w:val="nil"/>
              <w:bottom w:val="nil"/>
              <w:right w:val="nil"/>
            </w:tcBorders>
            <w:shd w:val="clear" w:color="000000" w:fill="FFFFFF"/>
            <w:noWrap/>
            <w:vAlign w:val="bottom"/>
            <w:hideMark/>
          </w:tcPr>
          <w:p w14:paraId="2CCA34AF" w14:textId="77777777" w:rsidR="002169AF" w:rsidRPr="002169AF" w:rsidRDefault="002169AF" w:rsidP="002169AF">
            <w:pPr>
              <w:spacing w:before="0" w:after="0" w:line="240" w:lineRule="auto"/>
              <w:jc w:val="right"/>
              <w:rPr>
                <w:rFonts w:ascii="Arial" w:hAnsi="Arial" w:cs="Arial"/>
                <w:color w:val="000000"/>
                <w:sz w:val="16"/>
                <w:szCs w:val="16"/>
              </w:rPr>
            </w:pPr>
            <w:r w:rsidRPr="002169AF">
              <w:rPr>
                <w:rFonts w:ascii="Arial" w:hAnsi="Arial" w:cs="Arial"/>
                <w:color w:val="000000"/>
                <w:sz w:val="16"/>
                <w:szCs w:val="16"/>
              </w:rPr>
              <w:t>1.0</w:t>
            </w:r>
          </w:p>
        </w:tc>
        <w:tc>
          <w:tcPr>
            <w:tcW w:w="491" w:type="pct"/>
            <w:tcBorders>
              <w:top w:val="nil"/>
              <w:left w:val="nil"/>
              <w:bottom w:val="nil"/>
              <w:right w:val="nil"/>
            </w:tcBorders>
            <w:shd w:val="clear" w:color="000000" w:fill="FFFFFF"/>
            <w:noWrap/>
            <w:vAlign w:val="bottom"/>
            <w:hideMark/>
          </w:tcPr>
          <w:p w14:paraId="6453D88A" w14:textId="3F04472B" w:rsidR="002169AF" w:rsidRPr="002169AF" w:rsidRDefault="00EB037C" w:rsidP="002169A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FA72475" w14:textId="77777777" w:rsidR="002169AF" w:rsidRPr="002169AF" w:rsidRDefault="002169AF" w:rsidP="002169AF">
            <w:pPr>
              <w:spacing w:before="0" w:after="0" w:line="240" w:lineRule="auto"/>
              <w:jc w:val="right"/>
              <w:rPr>
                <w:rFonts w:ascii="Arial" w:hAnsi="Arial" w:cs="Arial"/>
                <w:color w:val="000000"/>
                <w:sz w:val="16"/>
                <w:szCs w:val="16"/>
              </w:rPr>
            </w:pPr>
            <w:r w:rsidRPr="002169AF">
              <w:rPr>
                <w:rFonts w:ascii="Arial" w:hAnsi="Arial" w:cs="Arial"/>
                <w:color w:val="000000"/>
                <w:sz w:val="16"/>
                <w:szCs w:val="16"/>
              </w:rPr>
              <w:t>10.0</w:t>
            </w:r>
          </w:p>
        </w:tc>
        <w:tc>
          <w:tcPr>
            <w:tcW w:w="491" w:type="pct"/>
            <w:tcBorders>
              <w:top w:val="nil"/>
              <w:left w:val="nil"/>
              <w:bottom w:val="nil"/>
              <w:right w:val="nil"/>
            </w:tcBorders>
            <w:shd w:val="clear" w:color="000000" w:fill="FFFFFF"/>
            <w:noWrap/>
            <w:vAlign w:val="bottom"/>
            <w:hideMark/>
          </w:tcPr>
          <w:p w14:paraId="4A2EA626" w14:textId="68BC0D8A" w:rsidR="002169AF" w:rsidRPr="002169AF" w:rsidRDefault="00EB037C" w:rsidP="002169A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7AA8CD34" w14:textId="77777777" w:rsidR="002169AF" w:rsidRPr="002169AF" w:rsidRDefault="002169AF" w:rsidP="002169AF">
            <w:pPr>
              <w:spacing w:before="0" w:after="0" w:line="240" w:lineRule="auto"/>
              <w:jc w:val="right"/>
              <w:rPr>
                <w:rFonts w:ascii="Arial" w:hAnsi="Arial" w:cs="Arial"/>
                <w:color w:val="000000"/>
                <w:sz w:val="16"/>
                <w:szCs w:val="16"/>
              </w:rPr>
            </w:pPr>
            <w:r w:rsidRPr="002169AF">
              <w:rPr>
                <w:rFonts w:ascii="Arial" w:hAnsi="Arial" w:cs="Arial"/>
                <w:color w:val="000000"/>
                <w:sz w:val="16"/>
                <w:szCs w:val="16"/>
              </w:rPr>
              <w:t>44.9</w:t>
            </w:r>
          </w:p>
        </w:tc>
      </w:tr>
      <w:tr w:rsidR="002169AF" w:rsidRPr="002169AF" w14:paraId="48F0CC7D" w14:textId="77777777" w:rsidTr="002169AF">
        <w:trPr>
          <w:trHeight w:hRule="exact" w:val="226"/>
        </w:trPr>
        <w:tc>
          <w:tcPr>
            <w:tcW w:w="530" w:type="pct"/>
            <w:tcBorders>
              <w:top w:val="nil"/>
              <w:left w:val="nil"/>
              <w:bottom w:val="nil"/>
              <w:right w:val="nil"/>
            </w:tcBorders>
            <w:shd w:val="clear" w:color="000000" w:fill="E6F2FF"/>
            <w:noWrap/>
            <w:vAlign w:val="bottom"/>
            <w:hideMark/>
          </w:tcPr>
          <w:p w14:paraId="66889693" w14:textId="373E8463" w:rsidR="002169AF" w:rsidRPr="002169AF" w:rsidRDefault="002169AF" w:rsidP="002169AF">
            <w:pPr>
              <w:spacing w:before="0" w:after="0" w:line="240" w:lineRule="auto"/>
              <w:rPr>
                <w:rFonts w:ascii="Arial" w:hAnsi="Arial" w:cs="Arial"/>
                <w:color w:val="000000"/>
                <w:sz w:val="16"/>
                <w:szCs w:val="16"/>
              </w:rPr>
            </w:pPr>
            <w:r w:rsidRPr="002169AF">
              <w:rPr>
                <w:rFonts w:ascii="Arial" w:hAnsi="Arial" w:cs="Arial"/>
                <w:color w:val="000000"/>
                <w:sz w:val="16"/>
                <w:szCs w:val="16"/>
              </w:rPr>
              <w:t>2025</w:t>
            </w:r>
            <w:r w:rsidR="00EB037C">
              <w:rPr>
                <w:rFonts w:ascii="Arial" w:hAnsi="Arial" w:cs="Arial"/>
                <w:color w:val="000000"/>
                <w:sz w:val="16"/>
                <w:szCs w:val="16"/>
              </w:rPr>
              <w:noBreakHyphen/>
            </w:r>
            <w:r w:rsidRPr="002169AF">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2105622A" w14:textId="77777777" w:rsidR="002169AF" w:rsidRPr="002169AF" w:rsidRDefault="002169AF" w:rsidP="002169AF">
            <w:pPr>
              <w:spacing w:before="0" w:after="0" w:line="240" w:lineRule="auto"/>
              <w:jc w:val="right"/>
              <w:rPr>
                <w:rFonts w:ascii="Arial" w:hAnsi="Arial" w:cs="Arial"/>
                <w:color w:val="000000"/>
                <w:sz w:val="16"/>
                <w:szCs w:val="16"/>
              </w:rPr>
            </w:pPr>
            <w:r w:rsidRPr="002169AF">
              <w:rPr>
                <w:rFonts w:ascii="Arial" w:hAnsi="Arial" w:cs="Arial"/>
                <w:color w:val="000000"/>
                <w:sz w:val="16"/>
                <w:szCs w:val="16"/>
              </w:rPr>
              <w:t>13.4</w:t>
            </w:r>
          </w:p>
        </w:tc>
        <w:tc>
          <w:tcPr>
            <w:tcW w:w="491" w:type="pct"/>
            <w:tcBorders>
              <w:top w:val="nil"/>
              <w:left w:val="nil"/>
              <w:bottom w:val="nil"/>
              <w:right w:val="nil"/>
            </w:tcBorders>
            <w:shd w:val="clear" w:color="000000" w:fill="E6F2FF"/>
            <w:noWrap/>
            <w:vAlign w:val="bottom"/>
            <w:hideMark/>
          </w:tcPr>
          <w:p w14:paraId="6693BA26" w14:textId="77777777" w:rsidR="002169AF" w:rsidRPr="002169AF" w:rsidRDefault="002169AF" w:rsidP="002169AF">
            <w:pPr>
              <w:spacing w:before="0" w:after="0" w:line="240" w:lineRule="auto"/>
              <w:jc w:val="right"/>
              <w:rPr>
                <w:rFonts w:ascii="Arial" w:hAnsi="Arial" w:cs="Arial"/>
                <w:color w:val="000000"/>
                <w:sz w:val="16"/>
                <w:szCs w:val="16"/>
              </w:rPr>
            </w:pPr>
            <w:r w:rsidRPr="002169AF">
              <w:rPr>
                <w:rFonts w:ascii="Arial" w:hAnsi="Arial" w:cs="Arial"/>
                <w:color w:val="000000"/>
                <w:sz w:val="16"/>
                <w:szCs w:val="16"/>
              </w:rPr>
              <w:t>9.8</w:t>
            </w:r>
          </w:p>
        </w:tc>
        <w:tc>
          <w:tcPr>
            <w:tcW w:w="491" w:type="pct"/>
            <w:tcBorders>
              <w:top w:val="nil"/>
              <w:left w:val="nil"/>
              <w:bottom w:val="nil"/>
              <w:right w:val="nil"/>
            </w:tcBorders>
            <w:shd w:val="clear" w:color="000000" w:fill="E6F2FF"/>
            <w:noWrap/>
            <w:vAlign w:val="bottom"/>
            <w:hideMark/>
          </w:tcPr>
          <w:p w14:paraId="4C593C4A" w14:textId="77777777" w:rsidR="002169AF" w:rsidRPr="002169AF" w:rsidRDefault="002169AF" w:rsidP="002169AF">
            <w:pPr>
              <w:spacing w:before="0" w:after="0" w:line="240" w:lineRule="auto"/>
              <w:jc w:val="right"/>
              <w:rPr>
                <w:rFonts w:ascii="Arial" w:hAnsi="Arial" w:cs="Arial"/>
                <w:color w:val="000000"/>
                <w:sz w:val="16"/>
                <w:szCs w:val="16"/>
              </w:rPr>
            </w:pPr>
            <w:r w:rsidRPr="002169AF">
              <w:rPr>
                <w:rFonts w:ascii="Arial" w:hAnsi="Arial" w:cs="Arial"/>
                <w:color w:val="000000"/>
                <w:sz w:val="16"/>
                <w:szCs w:val="16"/>
              </w:rPr>
              <w:t>20.7</w:t>
            </w:r>
          </w:p>
        </w:tc>
        <w:tc>
          <w:tcPr>
            <w:tcW w:w="491" w:type="pct"/>
            <w:tcBorders>
              <w:top w:val="nil"/>
              <w:left w:val="nil"/>
              <w:bottom w:val="nil"/>
              <w:right w:val="nil"/>
            </w:tcBorders>
            <w:shd w:val="clear" w:color="000000" w:fill="E6F2FF"/>
            <w:noWrap/>
            <w:vAlign w:val="bottom"/>
            <w:hideMark/>
          </w:tcPr>
          <w:p w14:paraId="166ABFB9" w14:textId="77777777" w:rsidR="002169AF" w:rsidRPr="002169AF" w:rsidRDefault="002169AF" w:rsidP="002169AF">
            <w:pPr>
              <w:spacing w:before="0" w:after="0" w:line="240" w:lineRule="auto"/>
              <w:jc w:val="right"/>
              <w:rPr>
                <w:rFonts w:ascii="Arial" w:hAnsi="Arial" w:cs="Arial"/>
                <w:color w:val="000000"/>
                <w:sz w:val="16"/>
                <w:szCs w:val="16"/>
              </w:rPr>
            </w:pPr>
            <w:r w:rsidRPr="002169AF">
              <w:rPr>
                <w:rFonts w:ascii="Arial" w:hAnsi="Arial" w:cs="Arial"/>
                <w:color w:val="000000"/>
                <w:sz w:val="16"/>
                <w:szCs w:val="16"/>
              </w:rPr>
              <w:t>16.0</w:t>
            </w:r>
          </w:p>
        </w:tc>
        <w:tc>
          <w:tcPr>
            <w:tcW w:w="491" w:type="pct"/>
            <w:tcBorders>
              <w:top w:val="nil"/>
              <w:left w:val="nil"/>
              <w:bottom w:val="nil"/>
              <w:right w:val="nil"/>
            </w:tcBorders>
            <w:shd w:val="clear" w:color="000000" w:fill="E6F2FF"/>
            <w:noWrap/>
            <w:vAlign w:val="bottom"/>
            <w:hideMark/>
          </w:tcPr>
          <w:p w14:paraId="1849D1B5" w14:textId="77777777" w:rsidR="002169AF" w:rsidRPr="002169AF" w:rsidRDefault="002169AF" w:rsidP="002169AF">
            <w:pPr>
              <w:spacing w:before="0" w:after="0" w:line="240" w:lineRule="auto"/>
              <w:jc w:val="right"/>
              <w:rPr>
                <w:rFonts w:ascii="Arial" w:hAnsi="Arial" w:cs="Arial"/>
                <w:color w:val="000000"/>
                <w:sz w:val="16"/>
                <w:szCs w:val="16"/>
              </w:rPr>
            </w:pPr>
            <w:r w:rsidRPr="002169AF">
              <w:rPr>
                <w:rFonts w:ascii="Arial" w:hAnsi="Arial" w:cs="Arial"/>
                <w:color w:val="000000"/>
                <w:sz w:val="16"/>
                <w:szCs w:val="16"/>
              </w:rPr>
              <w:t>5.5</w:t>
            </w:r>
          </w:p>
        </w:tc>
        <w:tc>
          <w:tcPr>
            <w:tcW w:w="491" w:type="pct"/>
            <w:tcBorders>
              <w:top w:val="nil"/>
              <w:left w:val="nil"/>
              <w:bottom w:val="nil"/>
              <w:right w:val="nil"/>
            </w:tcBorders>
            <w:shd w:val="clear" w:color="000000" w:fill="E6F2FF"/>
            <w:noWrap/>
            <w:vAlign w:val="bottom"/>
            <w:hideMark/>
          </w:tcPr>
          <w:p w14:paraId="62FEDAC1" w14:textId="77777777" w:rsidR="002169AF" w:rsidRPr="002169AF" w:rsidRDefault="002169AF" w:rsidP="002169AF">
            <w:pPr>
              <w:spacing w:before="0" w:after="0" w:line="240" w:lineRule="auto"/>
              <w:jc w:val="right"/>
              <w:rPr>
                <w:rFonts w:ascii="Arial" w:hAnsi="Arial" w:cs="Arial"/>
                <w:color w:val="000000"/>
                <w:sz w:val="16"/>
                <w:szCs w:val="16"/>
              </w:rPr>
            </w:pPr>
            <w:r w:rsidRPr="002169AF">
              <w:rPr>
                <w:rFonts w:ascii="Arial" w:hAnsi="Arial" w:cs="Arial"/>
                <w:color w:val="000000"/>
                <w:sz w:val="16"/>
                <w:szCs w:val="16"/>
              </w:rPr>
              <w:t>5.0</w:t>
            </w:r>
          </w:p>
        </w:tc>
        <w:tc>
          <w:tcPr>
            <w:tcW w:w="491" w:type="pct"/>
            <w:tcBorders>
              <w:top w:val="nil"/>
              <w:left w:val="nil"/>
              <w:bottom w:val="nil"/>
              <w:right w:val="nil"/>
            </w:tcBorders>
            <w:shd w:val="clear" w:color="000000" w:fill="E6F2FF"/>
            <w:noWrap/>
            <w:vAlign w:val="bottom"/>
            <w:hideMark/>
          </w:tcPr>
          <w:p w14:paraId="661AFB52" w14:textId="77777777" w:rsidR="002169AF" w:rsidRPr="002169AF" w:rsidRDefault="002169AF" w:rsidP="002169AF">
            <w:pPr>
              <w:spacing w:before="0" w:after="0" w:line="240" w:lineRule="auto"/>
              <w:jc w:val="right"/>
              <w:rPr>
                <w:rFonts w:ascii="Arial" w:hAnsi="Arial" w:cs="Arial"/>
                <w:color w:val="000000"/>
                <w:sz w:val="16"/>
                <w:szCs w:val="16"/>
              </w:rPr>
            </w:pPr>
            <w:r w:rsidRPr="002169AF">
              <w:rPr>
                <w:rFonts w:ascii="Arial" w:hAnsi="Arial" w:cs="Arial"/>
                <w:color w:val="000000"/>
                <w:sz w:val="16"/>
                <w:szCs w:val="16"/>
              </w:rPr>
              <w:t>17.5</w:t>
            </w:r>
          </w:p>
        </w:tc>
        <w:tc>
          <w:tcPr>
            <w:tcW w:w="491" w:type="pct"/>
            <w:tcBorders>
              <w:top w:val="nil"/>
              <w:left w:val="nil"/>
              <w:bottom w:val="nil"/>
              <w:right w:val="nil"/>
            </w:tcBorders>
            <w:shd w:val="clear" w:color="000000" w:fill="E6F2FF"/>
            <w:noWrap/>
            <w:vAlign w:val="bottom"/>
            <w:hideMark/>
          </w:tcPr>
          <w:p w14:paraId="3428777E" w14:textId="77777777" w:rsidR="002169AF" w:rsidRPr="002169AF" w:rsidRDefault="002169AF" w:rsidP="002169AF">
            <w:pPr>
              <w:spacing w:before="0" w:after="0" w:line="240" w:lineRule="auto"/>
              <w:jc w:val="right"/>
              <w:rPr>
                <w:rFonts w:ascii="Arial" w:hAnsi="Arial" w:cs="Arial"/>
                <w:color w:val="000000"/>
                <w:sz w:val="16"/>
                <w:szCs w:val="16"/>
              </w:rPr>
            </w:pPr>
            <w:r w:rsidRPr="002169AF">
              <w:rPr>
                <w:rFonts w:ascii="Arial" w:hAnsi="Arial" w:cs="Arial"/>
                <w:color w:val="000000"/>
                <w:sz w:val="16"/>
                <w:szCs w:val="16"/>
              </w:rPr>
              <w:t>6.0</w:t>
            </w:r>
          </w:p>
        </w:tc>
        <w:tc>
          <w:tcPr>
            <w:tcW w:w="544" w:type="pct"/>
            <w:tcBorders>
              <w:top w:val="nil"/>
              <w:left w:val="nil"/>
              <w:bottom w:val="nil"/>
              <w:right w:val="nil"/>
            </w:tcBorders>
            <w:shd w:val="clear" w:color="000000" w:fill="E6F2FF"/>
            <w:noWrap/>
            <w:vAlign w:val="bottom"/>
            <w:hideMark/>
          </w:tcPr>
          <w:p w14:paraId="0F7CFC89" w14:textId="77777777" w:rsidR="002169AF" w:rsidRPr="002169AF" w:rsidRDefault="002169AF" w:rsidP="002169AF">
            <w:pPr>
              <w:spacing w:before="0" w:after="0" w:line="240" w:lineRule="auto"/>
              <w:jc w:val="right"/>
              <w:rPr>
                <w:rFonts w:ascii="Arial" w:hAnsi="Arial" w:cs="Arial"/>
                <w:color w:val="000000"/>
                <w:sz w:val="16"/>
                <w:szCs w:val="16"/>
              </w:rPr>
            </w:pPr>
            <w:r w:rsidRPr="002169AF">
              <w:rPr>
                <w:rFonts w:ascii="Arial" w:hAnsi="Arial" w:cs="Arial"/>
                <w:color w:val="000000"/>
                <w:sz w:val="16"/>
                <w:szCs w:val="16"/>
              </w:rPr>
              <w:t>93.9</w:t>
            </w:r>
          </w:p>
        </w:tc>
      </w:tr>
      <w:tr w:rsidR="002169AF" w:rsidRPr="002169AF" w14:paraId="6015D8D1" w14:textId="77777777" w:rsidTr="002169AF">
        <w:trPr>
          <w:trHeight w:hRule="exact" w:val="226"/>
        </w:trPr>
        <w:tc>
          <w:tcPr>
            <w:tcW w:w="530" w:type="pct"/>
            <w:tcBorders>
              <w:top w:val="nil"/>
              <w:left w:val="nil"/>
              <w:bottom w:val="nil"/>
              <w:right w:val="nil"/>
            </w:tcBorders>
            <w:shd w:val="clear" w:color="000000" w:fill="FFFFFF"/>
            <w:noWrap/>
            <w:vAlign w:val="bottom"/>
            <w:hideMark/>
          </w:tcPr>
          <w:p w14:paraId="58E1C481" w14:textId="0F9C171A" w:rsidR="002169AF" w:rsidRPr="002169AF" w:rsidRDefault="002169AF" w:rsidP="002169AF">
            <w:pPr>
              <w:spacing w:before="0" w:after="0" w:line="240" w:lineRule="auto"/>
              <w:rPr>
                <w:rFonts w:ascii="Arial" w:hAnsi="Arial" w:cs="Arial"/>
                <w:color w:val="000000"/>
                <w:sz w:val="16"/>
                <w:szCs w:val="16"/>
              </w:rPr>
            </w:pPr>
            <w:r w:rsidRPr="002169AF">
              <w:rPr>
                <w:rFonts w:ascii="Arial" w:hAnsi="Arial" w:cs="Arial"/>
                <w:color w:val="000000"/>
                <w:sz w:val="16"/>
                <w:szCs w:val="16"/>
              </w:rPr>
              <w:t>2026</w:t>
            </w:r>
            <w:r w:rsidR="00EB037C">
              <w:rPr>
                <w:rFonts w:ascii="Arial" w:hAnsi="Arial" w:cs="Arial"/>
                <w:color w:val="000000"/>
                <w:sz w:val="16"/>
                <w:szCs w:val="16"/>
              </w:rPr>
              <w:noBreakHyphen/>
            </w:r>
            <w:r w:rsidRPr="002169AF">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683C74AF" w14:textId="77777777" w:rsidR="002169AF" w:rsidRPr="002169AF" w:rsidRDefault="002169AF" w:rsidP="002169AF">
            <w:pPr>
              <w:spacing w:before="0" w:after="0" w:line="240" w:lineRule="auto"/>
              <w:jc w:val="right"/>
              <w:rPr>
                <w:rFonts w:ascii="Arial" w:hAnsi="Arial" w:cs="Arial"/>
                <w:color w:val="000000"/>
                <w:sz w:val="16"/>
                <w:szCs w:val="16"/>
              </w:rPr>
            </w:pPr>
            <w:r w:rsidRPr="002169AF">
              <w:rPr>
                <w:rFonts w:ascii="Arial" w:hAnsi="Arial" w:cs="Arial"/>
                <w:color w:val="000000"/>
                <w:sz w:val="16"/>
                <w:szCs w:val="16"/>
              </w:rPr>
              <w:t>10.0</w:t>
            </w:r>
          </w:p>
        </w:tc>
        <w:tc>
          <w:tcPr>
            <w:tcW w:w="491" w:type="pct"/>
            <w:tcBorders>
              <w:top w:val="nil"/>
              <w:left w:val="nil"/>
              <w:bottom w:val="nil"/>
              <w:right w:val="nil"/>
            </w:tcBorders>
            <w:shd w:val="clear" w:color="000000" w:fill="FFFFFF"/>
            <w:noWrap/>
            <w:vAlign w:val="bottom"/>
            <w:hideMark/>
          </w:tcPr>
          <w:p w14:paraId="72554606" w14:textId="77777777" w:rsidR="002169AF" w:rsidRPr="002169AF" w:rsidRDefault="002169AF" w:rsidP="002169AF">
            <w:pPr>
              <w:spacing w:before="0" w:after="0" w:line="240" w:lineRule="auto"/>
              <w:jc w:val="right"/>
              <w:rPr>
                <w:rFonts w:ascii="Arial" w:hAnsi="Arial" w:cs="Arial"/>
                <w:color w:val="000000"/>
                <w:sz w:val="16"/>
                <w:szCs w:val="16"/>
              </w:rPr>
            </w:pPr>
            <w:r w:rsidRPr="002169AF">
              <w:rPr>
                <w:rFonts w:ascii="Arial" w:hAnsi="Arial" w:cs="Arial"/>
                <w:color w:val="000000"/>
                <w:sz w:val="16"/>
                <w:szCs w:val="16"/>
              </w:rPr>
              <w:t>5.0</w:t>
            </w:r>
          </w:p>
        </w:tc>
        <w:tc>
          <w:tcPr>
            <w:tcW w:w="491" w:type="pct"/>
            <w:tcBorders>
              <w:top w:val="nil"/>
              <w:left w:val="nil"/>
              <w:bottom w:val="nil"/>
              <w:right w:val="nil"/>
            </w:tcBorders>
            <w:shd w:val="clear" w:color="000000" w:fill="FFFFFF"/>
            <w:noWrap/>
            <w:vAlign w:val="bottom"/>
            <w:hideMark/>
          </w:tcPr>
          <w:p w14:paraId="4C6C35F6" w14:textId="77777777" w:rsidR="002169AF" w:rsidRPr="002169AF" w:rsidRDefault="002169AF" w:rsidP="002169AF">
            <w:pPr>
              <w:spacing w:before="0" w:after="0" w:line="240" w:lineRule="auto"/>
              <w:jc w:val="right"/>
              <w:rPr>
                <w:rFonts w:ascii="Arial" w:hAnsi="Arial" w:cs="Arial"/>
                <w:color w:val="000000"/>
                <w:sz w:val="16"/>
                <w:szCs w:val="16"/>
              </w:rPr>
            </w:pPr>
            <w:r w:rsidRPr="002169AF">
              <w:rPr>
                <w:rFonts w:ascii="Arial" w:hAnsi="Arial" w:cs="Arial"/>
                <w:color w:val="000000"/>
                <w:sz w:val="16"/>
                <w:szCs w:val="16"/>
              </w:rPr>
              <w:t>31.3</w:t>
            </w:r>
          </w:p>
        </w:tc>
        <w:tc>
          <w:tcPr>
            <w:tcW w:w="491" w:type="pct"/>
            <w:tcBorders>
              <w:top w:val="nil"/>
              <w:left w:val="nil"/>
              <w:bottom w:val="nil"/>
              <w:right w:val="nil"/>
            </w:tcBorders>
            <w:shd w:val="clear" w:color="000000" w:fill="FFFFFF"/>
            <w:noWrap/>
            <w:vAlign w:val="bottom"/>
            <w:hideMark/>
          </w:tcPr>
          <w:p w14:paraId="6E5EF9DA" w14:textId="77777777" w:rsidR="002169AF" w:rsidRPr="002169AF" w:rsidRDefault="002169AF" w:rsidP="002169AF">
            <w:pPr>
              <w:spacing w:before="0" w:after="0" w:line="240" w:lineRule="auto"/>
              <w:jc w:val="right"/>
              <w:rPr>
                <w:rFonts w:ascii="Arial" w:hAnsi="Arial" w:cs="Arial"/>
                <w:color w:val="000000"/>
                <w:sz w:val="16"/>
                <w:szCs w:val="16"/>
              </w:rPr>
            </w:pPr>
            <w:r w:rsidRPr="002169AF">
              <w:rPr>
                <w:rFonts w:ascii="Arial" w:hAnsi="Arial" w:cs="Arial"/>
                <w:color w:val="000000"/>
                <w:sz w:val="16"/>
                <w:szCs w:val="16"/>
              </w:rPr>
              <w:t>10.5</w:t>
            </w:r>
          </w:p>
        </w:tc>
        <w:tc>
          <w:tcPr>
            <w:tcW w:w="491" w:type="pct"/>
            <w:tcBorders>
              <w:top w:val="nil"/>
              <w:left w:val="nil"/>
              <w:bottom w:val="nil"/>
              <w:right w:val="nil"/>
            </w:tcBorders>
            <w:shd w:val="clear" w:color="000000" w:fill="FFFFFF"/>
            <w:noWrap/>
            <w:vAlign w:val="bottom"/>
            <w:hideMark/>
          </w:tcPr>
          <w:p w14:paraId="4CA41815" w14:textId="77777777" w:rsidR="002169AF" w:rsidRPr="002169AF" w:rsidRDefault="002169AF" w:rsidP="002169AF">
            <w:pPr>
              <w:spacing w:before="0" w:after="0" w:line="240" w:lineRule="auto"/>
              <w:jc w:val="right"/>
              <w:rPr>
                <w:rFonts w:ascii="Arial" w:hAnsi="Arial" w:cs="Arial"/>
                <w:color w:val="000000"/>
                <w:sz w:val="16"/>
                <w:szCs w:val="16"/>
              </w:rPr>
            </w:pPr>
            <w:r w:rsidRPr="002169AF">
              <w:rPr>
                <w:rFonts w:ascii="Arial" w:hAnsi="Arial" w:cs="Arial"/>
                <w:color w:val="000000"/>
                <w:sz w:val="16"/>
                <w:szCs w:val="16"/>
              </w:rPr>
              <w:t>2.5</w:t>
            </w:r>
          </w:p>
        </w:tc>
        <w:tc>
          <w:tcPr>
            <w:tcW w:w="491" w:type="pct"/>
            <w:tcBorders>
              <w:top w:val="nil"/>
              <w:left w:val="nil"/>
              <w:bottom w:val="nil"/>
              <w:right w:val="nil"/>
            </w:tcBorders>
            <w:shd w:val="clear" w:color="000000" w:fill="FFFFFF"/>
            <w:noWrap/>
            <w:vAlign w:val="bottom"/>
            <w:hideMark/>
          </w:tcPr>
          <w:p w14:paraId="4E3CA915" w14:textId="77777777" w:rsidR="002169AF" w:rsidRPr="002169AF" w:rsidRDefault="002169AF" w:rsidP="002169AF">
            <w:pPr>
              <w:spacing w:before="0" w:after="0" w:line="240" w:lineRule="auto"/>
              <w:jc w:val="right"/>
              <w:rPr>
                <w:rFonts w:ascii="Arial" w:hAnsi="Arial" w:cs="Arial"/>
                <w:color w:val="000000"/>
                <w:sz w:val="16"/>
                <w:szCs w:val="16"/>
              </w:rPr>
            </w:pPr>
            <w:r w:rsidRPr="002169AF">
              <w:rPr>
                <w:rFonts w:ascii="Arial" w:hAnsi="Arial" w:cs="Arial"/>
                <w:color w:val="000000"/>
                <w:sz w:val="16"/>
                <w:szCs w:val="16"/>
              </w:rPr>
              <w:t>4.0</w:t>
            </w:r>
          </w:p>
        </w:tc>
        <w:tc>
          <w:tcPr>
            <w:tcW w:w="491" w:type="pct"/>
            <w:tcBorders>
              <w:top w:val="nil"/>
              <w:left w:val="nil"/>
              <w:bottom w:val="nil"/>
              <w:right w:val="nil"/>
            </w:tcBorders>
            <w:shd w:val="clear" w:color="000000" w:fill="FFFFFF"/>
            <w:noWrap/>
            <w:vAlign w:val="bottom"/>
            <w:hideMark/>
          </w:tcPr>
          <w:p w14:paraId="082F611A" w14:textId="77777777" w:rsidR="002169AF" w:rsidRPr="002169AF" w:rsidRDefault="002169AF" w:rsidP="002169AF">
            <w:pPr>
              <w:spacing w:before="0" w:after="0" w:line="240" w:lineRule="auto"/>
              <w:jc w:val="right"/>
              <w:rPr>
                <w:rFonts w:ascii="Arial" w:hAnsi="Arial" w:cs="Arial"/>
                <w:color w:val="000000"/>
                <w:sz w:val="16"/>
                <w:szCs w:val="16"/>
              </w:rPr>
            </w:pPr>
            <w:r w:rsidRPr="002169AF">
              <w:rPr>
                <w:rFonts w:ascii="Arial" w:hAnsi="Arial" w:cs="Arial"/>
                <w:color w:val="000000"/>
                <w:sz w:val="16"/>
                <w:szCs w:val="16"/>
              </w:rPr>
              <w:t>17.5</w:t>
            </w:r>
          </w:p>
        </w:tc>
        <w:tc>
          <w:tcPr>
            <w:tcW w:w="491" w:type="pct"/>
            <w:tcBorders>
              <w:top w:val="nil"/>
              <w:left w:val="nil"/>
              <w:bottom w:val="nil"/>
              <w:right w:val="nil"/>
            </w:tcBorders>
            <w:shd w:val="clear" w:color="000000" w:fill="FFFFFF"/>
            <w:noWrap/>
            <w:vAlign w:val="bottom"/>
            <w:hideMark/>
          </w:tcPr>
          <w:p w14:paraId="1CACC716" w14:textId="77777777" w:rsidR="002169AF" w:rsidRPr="002169AF" w:rsidRDefault="002169AF" w:rsidP="002169AF">
            <w:pPr>
              <w:spacing w:before="0" w:after="0" w:line="240" w:lineRule="auto"/>
              <w:jc w:val="right"/>
              <w:rPr>
                <w:rFonts w:ascii="Arial" w:hAnsi="Arial" w:cs="Arial"/>
                <w:color w:val="000000"/>
                <w:sz w:val="16"/>
                <w:szCs w:val="16"/>
              </w:rPr>
            </w:pPr>
            <w:r w:rsidRPr="002169AF">
              <w:rPr>
                <w:rFonts w:ascii="Arial" w:hAnsi="Arial" w:cs="Arial"/>
                <w:color w:val="000000"/>
                <w:sz w:val="16"/>
                <w:szCs w:val="16"/>
              </w:rPr>
              <w:t>1.5</w:t>
            </w:r>
          </w:p>
        </w:tc>
        <w:tc>
          <w:tcPr>
            <w:tcW w:w="544" w:type="pct"/>
            <w:tcBorders>
              <w:top w:val="nil"/>
              <w:left w:val="nil"/>
              <w:bottom w:val="nil"/>
              <w:right w:val="nil"/>
            </w:tcBorders>
            <w:shd w:val="clear" w:color="000000" w:fill="FFFFFF"/>
            <w:noWrap/>
            <w:vAlign w:val="bottom"/>
            <w:hideMark/>
          </w:tcPr>
          <w:p w14:paraId="2B5E6A04" w14:textId="77777777" w:rsidR="002169AF" w:rsidRPr="002169AF" w:rsidRDefault="002169AF" w:rsidP="002169AF">
            <w:pPr>
              <w:spacing w:before="0" w:after="0" w:line="240" w:lineRule="auto"/>
              <w:jc w:val="right"/>
              <w:rPr>
                <w:rFonts w:ascii="Arial" w:hAnsi="Arial" w:cs="Arial"/>
                <w:color w:val="000000"/>
                <w:sz w:val="16"/>
                <w:szCs w:val="16"/>
              </w:rPr>
            </w:pPr>
            <w:r w:rsidRPr="002169AF">
              <w:rPr>
                <w:rFonts w:ascii="Arial" w:hAnsi="Arial" w:cs="Arial"/>
                <w:color w:val="000000"/>
                <w:sz w:val="16"/>
                <w:szCs w:val="16"/>
              </w:rPr>
              <w:t>82.3</w:t>
            </w:r>
          </w:p>
        </w:tc>
      </w:tr>
      <w:tr w:rsidR="002169AF" w:rsidRPr="002169AF" w14:paraId="3BC973A1" w14:textId="77777777" w:rsidTr="002169AF">
        <w:trPr>
          <w:trHeight w:hRule="exact" w:val="226"/>
        </w:trPr>
        <w:tc>
          <w:tcPr>
            <w:tcW w:w="530" w:type="pct"/>
            <w:tcBorders>
              <w:top w:val="nil"/>
              <w:left w:val="nil"/>
              <w:bottom w:val="nil"/>
              <w:right w:val="nil"/>
            </w:tcBorders>
            <w:shd w:val="clear" w:color="000000" w:fill="FFFFFF"/>
            <w:noWrap/>
            <w:vAlign w:val="bottom"/>
            <w:hideMark/>
          </w:tcPr>
          <w:p w14:paraId="412BC110" w14:textId="1152D3C0" w:rsidR="002169AF" w:rsidRPr="002169AF" w:rsidRDefault="002169AF" w:rsidP="002169AF">
            <w:pPr>
              <w:spacing w:before="0" w:after="0" w:line="240" w:lineRule="auto"/>
              <w:rPr>
                <w:rFonts w:ascii="Arial" w:hAnsi="Arial" w:cs="Arial"/>
                <w:color w:val="000000"/>
                <w:sz w:val="16"/>
                <w:szCs w:val="16"/>
              </w:rPr>
            </w:pPr>
            <w:r w:rsidRPr="002169AF">
              <w:rPr>
                <w:rFonts w:ascii="Arial" w:hAnsi="Arial" w:cs="Arial"/>
                <w:color w:val="000000"/>
                <w:sz w:val="16"/>
                <w:szCs w:val="16"/>
              </w:rPr>
              <w:t>2027</w:t>
            </w:r>
            <w:r w:rsidR="00EB037C">
              <w:rPr>
                <w:rFonts w:ascii="Arial" w:hAnsi="Arial" w:cs="Arial"/>
                <w:color w:val="000000"/>
                <w:sz w:val="16"/>
                <w:szCs w:val="16"/>
              </w:rPr>
              <w:noBreakHyphen/>
            </w:r>
            <w:r w:rsidRPr="002169AF">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469A554F" w14:textId="4F16154B" w:rsidR="002169AF" w:rsidRPr="002169AF" w:rsidRDefault="00EB037C" w:rsidP="002169A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9C79104" w14:textId="77777777" w:rsidR="002169AF" w:rsidRPr="002169AF" w:rsidRDefault="002169AF" w:rsidP="002169AF">
            <w:pPr>
              <w:spacing w:before="0" w:after="0" w:line="240" w:lineRule="auto"/>
              <w:jc w:val="right"/>
              <w:rPr>
                <w:rFonts w:ascii="Arial" w:hAnsi="Arial" w:cs="Arial"/>
                <w:color w:val="000000"/>
                <w:sz w:val="16"/>
                <w:szCs w:val="16"/>
              </w:rPr>
            </w:pPr>
            <w:r w:rsidRPr="002169AF">
              <w:rPr>
                <w:rFonts w:ascii="Arial" w:hAnsi="Arial" w:cs="Arial"/>
                <w:color w:val="000000"/>
                <w:sz w:val="16"/>
                <w:szCs w:val="16"/>
              </w:rPr>
              <w:t>5.0</w:t>
            </w:r>
          </w:p>
        </w:tc>
        <w:tc>
          <w:tcPr>
            <w:tcW w:w="491" w:type="pct"/>
            <w:tcBorders>
              <w:top w:val="nil"/>
              <w:left w:val="nil"/>
              <w:bottom w:val="nil"/>
              <w:right w:val="nil"/>
            </w:tcBorders>
            <w:shd w:val="clear" w:color="000000" w:fill="FFFFFF"/>
            <w:noWrap/>
            <w:vAlign w:val="bottom"/>
            <w:hideMark/>
          </w:tcPr>
          <w:p w14:paraId="68130DB5" w14:textId="77777777" w:rsidR="002169AF" w:rsidRPr="002169AF" w:rsidRDefault="002169AF" w:rsidP="002169AF">
            <w:pPr>
              <w:spacing w:before="0" w:after="0" w:line="240" w:lineRule="auto"/>
              <w:jc w:val="right"/>
              <w:rPr>
                <w:rFonts w:ascii="Arial" w:hAnsi="Arial" w:cs="Arial"/>
                <w:color w:val="000000"/>
                <w:sz w:val="16"/>
                <w:szCs w:val="16"/>
              </w:rPr>
            </w:pPr>
            <w:r w:rsidRPr="002169AF">
              <w:rPr>
                <w:rFonts w:ascii="Arial" w:hAnsi="Arial" w:cs="Arial"/>
                <w:color w:val="000000"/>
                <w:sz w:val="16"/>
                <w:szCs w:val="16"/>
              </w:rPr>
              <w:t>12.5</w:t>
            </w:r>
          </w:p>
        </w:tc>
        <w:tc>
          <w:tcPr>
            <w:tcW w:w="491" w:type="pct"/>
            <w:tcBorders>
              <w:top w:val="nil"/>
              <w:left w:val="nil"/>
              <w:bottom w:val="nil"/>
              <w:right w:val="nil"/>
            </w:tcBorders>
            <w:shd w:val="clear" w:color="000000" w:fill="FFFFFF"/>
            <w:noWrap/>
            <w:vAlign w:val="bottom"/>
            <w:hideMark/>
          </w:tcPr>
          <w:p w14:paraId="3E01CEFE" w14:textId="77777777" w:rsidR="002169AF" w:rsidRPr="002169AF" w:rsidRDefault="002169AF" w:rsidP="002169AF">
            <w:pPr>
              <w:spacing w:before="0" w:after="0" w:line="240" w:lineRule="auto"/>
              <w:jc w:val="right"/>
              <w:rPr>
                <w:rFonts w:ascii="Arial" w:hAnsi="Arial" w:cs="Arial"/>
                <w:color w:val="000000"/>
                <w:sz w:val="16"/>
                <w:szCs w:val="16"/>
              </w:rPr>
            </w:pPr>
            <w:r w:rsidRPr="002169AF">
              <w:rPr>
                <w:rFonts w:ascii="Arial" w:hAnsi="Arial" w:cs="Arial"/>
                <w:color w:val="000000"/>
                <w:sz w:val="16"/>
                <w:szCs w:val="16"/>
              </w:rPr>
              <w:t>13.5</w:t>
            </w:r>
          </w:p>
        </w:tc>
        <w:tc>
          <w:tcPr>
            <w:tcW w:w="491" w:type="pct"/>
            <w:tcBorders>
              <w:top w:val="nil"/>
              <w:left w:val="nil"/>
              <w:bottom w:val="nil"/>
              <w:right w:val="nil"/>
            </w:tcBorders>
            <w:shd w:val="clear" w:color="000000" w:fill="FFFFFF"/>
            <w:noWrap/>
            <w:vAlign w:val="bottom"/>
            <w:hideMark/>
          </w:tcPr>
          <w:p w14:paraId="666EB1E0" w14:textId="77777777" w:rsidR="002169AF" w:rsidRPr="002169AF" w:rsidRDefault="002169AF" w:rsidP="002169AF">
            <w:pPr>
              <w:spacing w:before="0" w:after="0" w:line="240" w:lineRule="auto"/>
              <w:jc w:val="right"/>
              <w:rPr>
                <w:rFonts w:ascii="Arial" w:hAnsi="Arial" w:cs="Arial"/>
                <w:color w:val="000000"/>
                <w:sz w:val="16"/>
                <w:szCs w:val="16"/>
              </w:rPr>
            </w:pPr>
            <w:r w:rsidRPr="002169AF">
              <w:rPr>
                <w:rFonts w:ascii="Arial" w:hAnsi="Arial" w:cs="Arial"/>
                <w:color w:val="000000"/>
                <w:sz w:val="16"/>
                <w:szCs w:val="16"/>
              </w:rPr>
              <w:t>4.5</w:t>
            </w:r>
          </w:p>
        </w:tc>
        <w:tc>
          <w:tcPr>
            <w:tcW w:w="491" w:type="pct"/>
            <w:tcBorders>
              <w:top w:val="nil"/>
              <w:left w:val="nil"/>
              <w:bottom w:val="nil"/>
              <w:right w:val="nil"/>
            </w:tcBorders>
            <w:shd w:val="clear" w:color="000000" w:fill="FFFFFF"/>
            <w:noWrap/>
            <w:vAlign w:val="bottom"/>
            <w:hideMark/>
          </w:tcPr>
          <w:p w14:paraId="3FAAC2C7" w14:textId="77777777" w:rsidR="002169AF" w:rsidRPr="002169AF" w:rsidRDefault="002169AF" w:rsidP="002169AF">
            <w:pPr>
              <w:spacing w:before="0" w:after="0" w:line="240" w:lineRule="auto"/>
              <w:jc w:val="right"/>
              <w:rPr>
                <w:rFonts w:ascii="Arial" w:hAnsi="Arial" w:cs="Arial"/>
                <w:color w:val="000000"/>
                <w:sz w:val="16"/>
                <w:szCs w:val="16"/>
              </w:rPr>
            </w:pPr>
            <w:r w:rsidRPr="002169AF">
              <w:rPr>
                <w:rFonts w:ascii="Arial" w:hAnsi="Arial" w:cs="Arial"/>
                <w:color w:val="000000"/>
                <w:sz w:val="16"/>
                <w:szCs w:val="16"/>
              </w:rPr>
              <w:t>3.5</w:t>
            </w:r>
          </w:p>
        </w:tc>
        <w:tc>
          <w:tcPr>
            <w:tcW w:w="491" w:type="pct"/>
            <w:tcBorders>
              <w:top w:val="nil"/>
              <w:left w:val="nil"/>
              <w:bottom w:val="nil"/>
              <w:right w:val="nil"/>
            </w:tcBorders>
            <w:shd w:val="clear" w:color="000000" w:fill="FFFFFF"/>
            <w:noWrap/>
            <w:vAlign w:val="bottom"/>
            <w:hideMark/>
          </w:tcPr>
          <w:p w14:paraId="14FF356C" w14:textId="77777777" w:rsidR="002169AF" w:rsidRPr="002169AF" w:rsidRDefault="002169AF" w:rsidP="002169AF">
            <w:pPr>
              <w:spacing w:before="0" w:after="0" w:line="240" w:lineRule="auto"/>
              <w:jc w:val="right"/>
              <w:rPr>
                <w:rFonts w:ascii="Arial" w:hAnsi="Arial" w:cs="Arial"/>
                <w:color w:val="000000"/>
                <w:sz w:val="16"/>
                <w:szCs w:val="16"/>
              </w:rPr>
            </w:pPr>
            <w:r w:rsidRPr="002169AF">
              <w:rPr>
                <w:rFonts w:ascii="Arial" w:hAnsi="Arial" w:cs="Arial"/>
                <w:color w:val="000000"/>
                <w:sz w:val="16"/>
                <w:szCs w:val="16"/>
              </w:rPr>
              <w:t>5.0</w:t>
            </w:r>
          </w:p>
        </w:tc>
        <w:tc>
          <w:tcPr>
            <w:tcW w:w="491" w:type="pct"/>
            <w:tcBorders>
              <w:top w:val="nil"/>
              <w:left w:val="nil"/>
              <w:bottom w:val="nil"/>
              <w:right w:val="nil"/>
            </w:tcBorders>
            <w:shd w:val="clear" w:color="000000" w:fill="FFFFFF"/>
            <w:noWrap/>
            <w:vAlign w:val="bottom"/>
            <w:hideMark/>
          </w:tcPr>
          <w:p w14:paraId="1DB11DA5" w14:textId="1603C1D3" w:rsidR="002169AF" w:rsidRPr="002169AF" w:rsidRDefault="00EB037C" w:rsidP="002169A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2ECAF944" w14:textId="77777777" w:rsidR="002169AF" w:rsidRPr="002169AF" w:rsidRDefault="002169AF" w:rsidP="002169AF">
            <w:pPr>
              <w:spacing w:before="0" w:after="0" w:line="240" w:lineRule="auto"/>
              <w:jc w:val="right"/>
              <w:rPr>
                <w:rFonts w:ascii="Arial" w:hAnsi="Arial" w:cs="Arial"/>
                <w:color w:val="000000"/>
                <w:sz w:val="16"/>
                <w:szCs w:val="16"/>
              </w:rPr>
            </w:pPr>
            <w:r w:rsidRPr="002169AF">
              <w:rPr>
                <w:rFonts w:ascii="Arial" w:hAnsi="Arial" w:cs="Arial"/>
                <w:color w:val="000000"/>
                <w:sz w:val="16"/>
                <w:szCs w:val="16"/>
              </w:rPr>
              <w:t>44.0</w:t>
            </w:r>
          </w:p>
        </w:tc>
      </w:tr>
      <w:tr w:rsidR="002169AF" w:rsidRPr="002169AF" w14:paraId="2E314EEB" w14:textId="77777777" w:rsidTr="002169AF">
        <w:trPr>
          <w:trHeight w:hRule="exact" w:val="226"/>
        </w:trPr>
        <w:tc>
          <w:tcPr>
            <w:tcW w:w="530" w:type="pct"/>
            <w:tcBorders>
              <w:top w:val="nil"/>
              <w:left w:val="nil"/>
              <w:bottom w:val="nil"/>
              <w:right w:val="nil"/>
            </w:tcBorders>
            <w:shd w:val="clear" w:color="000000" w:fill="FFFFFF"/>
            <w:noWrap/>
            <w:vAlign w:val="bottom"/>
            <w:hideMark/>
          </w:tcPr>
          <w:p w14:paraId="3A65BDBB" w14:textId="1C4590F9" w:rsidR="002169AF" w:rsidRPr="002169AF" w:rsidRDefault="002169AF" w:rsidP="002169AF">
            <w:pPr>
              <w:spacing w:before="0" w:after="0" w:line="240" w:lineRule="auto"/>
              <w:rPr>
                <w:rFonts w:ascii="Arial" w:hAnsi="Arial" w:cs="Arial"/>
                <w:color w:val="000000"/>
                <w:sz w:val="16"/>
                <w:szCs w:val="16"/>
              </w:rPr>
            </w:pPr>
            <w:r w:rsidRPr="002169AF">
              <w:rPr>
                <w:rFonts w:ascii="Arial" w:hAnsi="Arial" w:cs="Arial"/>
                <w:color w:val="000000"/>
                <w:sz w:val="16"/>
                <w:szCs w:val="16"/>
              </w:rPr>
              <w:t>2028</w:t>
            </w:r>
            <w:r w:rsidR="00EB037C">
              <w:rPr>
                <w:rFonts w:ascii="Arial" w:hAnsi="Arial" w:cs="Arial"/>
                <w:color w:val="000000"/>
                <w:sz w:val="16"/>
                <w:szCs w:val="16"/>
              </w:rPr>
              <w:noBreakHyphen/>
            </w:r>
            <w:r w:rsidRPr="002169AF">
              <w:rPr>
                <w:rFonts w:ascii="Arial" w:hAnsi="Arial" w:cs="Arial"/>
                <w:color w:val="000000"/>
                <w:sz w:val="16"/>
                <w:szCs w:val="16"/>
              </w:rPr>
              <w:t>29</w:t>
            </w:r>
          </w:p>
        </w:tc>
        <w:tc>
          <w:tcPr>
            <w:tcW w:w="491" w:type="pct"/>
            <w:tcBorders>
              <w:top w:val="nil"/>
              <w:left w:val="nil"/>
              <w:bottom w:val="nil"/>
              <w:right w:val="nil"/>
            </w:tcBorders>
            <w:shd w:val="clear" w:color="000000" w:fill="FFFFFF"/>
            <w:noWrap/>
            <w:vAlign w:val="bottom"/>
            <w:hideMark/>
          </w:tcPr>
          <w:p w14:paraId="6C2C8B65" w14:textId="683CF82A" w:rsidR="002169AF" w:rsidRPr="002169AF" w:rsidRDefault="00EB037C" w:rsidP="002169A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3EC8114" w14:textId="2EE39271" w:rsidR="002169AF" w:rsidRPr="002169AF" w:rsidRDefault="00EB037C" w:rsidP="002169A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3209896" w14:textId="77777777" w:rsidR="002169AF" w:rsidRPr="002169AF" w:rsidRDefault="002169AF" w:rsidP="002169AF">
            <w:pPr>
              <w:spacing w:before="0" w:after="0" w:line="240" w:lineRule="auto"/>
              <w:jc w:val="right"/>
              <w:rPr>
                <w:rFonts w:ascii="Arial" w:hAnsi="Arial" w:cs="Arial"/>
                <w:color w:val="000000"/>
                <w:sz w:val="16"/>
                <w:szCs w:val="16"/>
              </w:rPr>
            </w:pPr>
            <w:r w:rsidRPr="002169AF">
              <w:rPr>
                <w:rFonts w:ascii="Arial" w:hAnsi="Arial" w:cs="Arial"/>
                <w:color w:val="000000"/>
                <w:sz w:val="16"/>
                <w:szCs w:val="16"/>
              </w:rPr>
              <w:t>0.5</w:t>
            </w:r>
          </w:p>
        </w:tc>
        <w:tc>
          <w:tcPr>
            <w:tcW w:w="491" w:type="pct"/>
            <w:tcBorders>
              <w:top w:val="nil"/>
              <w:left w:val="nil"/>
              <w:bottom w:val="nil"/>
              <w:right w:val="nil"/>
            </w:tcBorders>
            <w:shd w:val="clear" w:color="000000" w:fill="FFFFFF"/>
            <w:noWrap/>
            <w:vAlign w:val="bottom"/>
            <w:hideMark/>
          </w:tcPr>
          <w:p w14:paraId="348A6E70" w14:textId="1E5132BB" w:rsidR="002169AF" w:rsidRPr="002169AF" w:rsidRDefault="00EB037C" w:rsidP="002169A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DBB7E27" w14:textId="163554B6" w:rsidR="002169AF" w:rsidRPr="002169AF" w:rsidRDefault="00EB037C" w:rsidP="002169A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CE3723C" w14:textId="77777777" w:rsidR="002169AF" w:rsidRPr="002169AF" w:rsidRDefault="002169AF" w:rsidP="002169AF">
            <w:pPr>
              <w:spacing w:before="0" w:after="0" w:line="240" w:lineRule="auto"/>
              <w:jc w:val="right"/>
              <w:rPr>
                <w:rFonts w:ascii="Arial" w:hAnsi="Arial" w:cs="Arial"/>
                <w:color w:val="000000"/>
                <w:sz w:val="16"/>
                <w:szCs w:val="16"/>
              </w:rPr>
            </w:pPr>
            <w:r w:rsidRPr="002169AF">
              <w:rPr>
                <w:rFonts w:ascii="Arial" w:hAnsi="Arial" w:cs="Arial"/>
                <w:color w:val="000000"/>
                <w:sz w:val="16"/>
                <w:szCs w:val="16"/>
              </w:rPr>
              <w:t>6.0</w:t>
            </w:r>
          </w:p>
        </w:tc>
        <w:tc>
          <w:tcPr>
            <w:tcW w:w="491" w:type="pct"/>
            <w:tcBorders>
              <w:top w:val="nil"/>
              <w:left w:val="nil"/>
              <w:bottom w:val="nil"/>
              <w:right w:val="nil"/>
            </w:tcBorders>
            <w:shd w:val="clear" w:color="000000" w:fill="FFFFFF"/>
            <w:noWrap/>
            <w:vAlign w:val="bottom"/>
            <w:hideMark/>
          </w:tcPr>
          <w:p w14:paraId="1CA2605C" w14:textId="62AA4014" w:rsidR="002169AF" w:rsidRPr="002169AF" w:rsidRDefault="00EB037C" w:rsidP="002169A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C5766DE" w14:textId="35BDD269" w:rsidR="002169AF" w:rsidRPr="002169AF" w:rsidRDefault="00EB037C" w:rsidP="002169A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60120406" w14:textId="77777777" w:rsidR="002169AF" w:rsidRPr="002169AF" w:rsidRDefault="002169AF" w:rsidP="002169AF">
            <w:pPr>
              <w:spacing w:before="0" w:after="0" w:line="240" w:lineRule="auto"/>
              <w:jc w:val="right"/>
              <w:rPr>
                <w:rFonts w:ascii="Arial" w:hAnsi="Arial" w:cs="Arial"/>
                <w:color w:val="000000"/>
                <w:sz w:val="16"/>
                <w:szCs w:val="16"/>
              </w:rPr>
            </w:pPr>
            <w:r w:rsidRPr="002169AF">
              <w:rPr>
                <w:rFonts w:ascii="Arial" w:hAnsi="Arial" w:cs="Arial"/>
                <w:color w:val="000000"/>
                <w:sz w:val="16"/>
                <w:szCs w:val="16"/>
              </w:rPr>
              <w:t>6.5</w:t>
            </w:r>
          </w:p>
        </w:tc>
      </w:tr>
      <w:tr w:rsidR="002169AF" w:rsidRPr="002169AF" w14:paraId="7614B443" w14:textId="77777777" w:rsidTr="002169AF">
        <w:trPr>
          <w:trHeight w:hRule="exact" w:val="226"/>
        </w:trPr>
        <w:tc>
          <w:tcPr>
            <w:tcW w:w="530" w:type="pct"/>
            <w:tcBorders>
              <w:top w:val="nil"/>
              <w:left w:val="nil"/>
              <w:bottom w:val="single" w:sz="4" w:space="0" w:color="293F5B"/>
              <w:right w:val="nil"/>
            </w:tcBorders>
            <w:shd w:val="clear" w:color="000000" w:fill="FFFFFF"/>
            <w:noWrap/>
            <w:vAlign w:val="bottom"/>
            <w:hideMark/>
          </w:tcPr>
          <w:p w14:paraId="34AD6710" w14:textId="77777777" w:rsidR="002169AF" w:rsidRPr="002169AF" w:rsidRDefault="002169AF" w:rsidP="002169AF">
            <w:pPr>
              <w:spacing w:before="0" w:after="0" w:line="240" w:lineRule="auto"/>
              <w:rPr>
                <w:rFonts w:ascii="Arial" w:hAnsi="Arial" w:cs="Arial"/>
                <w:b/>
                <w:bCs/>
                <w:color w:val="000000"/>
                <w:sz w:val="16"/>
                <w:szCs w:val="16"/>
              </w:rPr>
            </w:pPr>
            <w:r w:rsidRPr="002169AF">
              <w:rPr>
                <w:rFonts w:ascii="Arial" w:hAnsi="Arial" w:cs="Arial"/>
                <w:b/>
                <w:bCs/>
                <w:color w:val="000000"/>
                <w:sz w:val="16"/>
                <w:szCs w:val="16"/>
              </w:rPr>
              <w:t>Total</w:t>
            </w:r>
          </w:p>
        </w:tc>
        <w:tc>
          <w:tcPr>
            <w:tcW w:w="491" w:type="pct"/>
            <w:tcBorders>
              <w:top w:val="single" w:sz="4" w:space="0" w:color="293F5B"/>
              <w:left w:val="nil"/>
              <w:bottom w:val="single" w:sz="4" w:space="0" w:color="293F5B"/>
              <w:right w:val="nil"/>
            </w:tcBorders>
            <w:shd w:val="clear" w:color="000000" w:fill="FFFFFF"/>
            <w:noWrap/>
            <w:vAlign w:val="bottom"/>
            <w:hideMark/>
          </w:tcPr>
          <w:p w14:paraId="7B57948B" w14:textId="77777777" w:rsidR="002169AF" w:rsidRPr="002169AF" w:rsidRDefault="002169AF" w:rsidP="002169AF">
            <w:pPr>
              <w:spacing w:before="0" w:after="0" w:line="240" w:lineRule="auto"/>
              <w:jc w:val="right"/>
              <w:rPr>
                <w:rFonts w:ascii="Arial" w:hAnsi="Arial" w:cs="Arial"/>
                <w:b/>
                <w:bCs/>
                <w:color w:val="000000"/>
                <w:sz w:val="16"/>
                <w:szCs w:val="16"/>
              </w:rPr>
            </w:pPr>
            <w:r w:rsidRPr="002169AF">
              <w:rPr>
                <w:rFonts w:ascii="Arial" w:hAnsi="Arial" w:cs="Arial"/>
                <w:b/>
                <w:bCs/>
                <w:color w:val="000000"/>
                <w:sz w:val="16"/>
                <w:szCs w:val="16"/>
              </w:rPr>
              <w:t>30.9</w:t>
            </w:r>
          </w:p>
        </w:tc>
        <w:tc>
          <w:tcPr>
            <w:tcW w:w="491" w:type="pct"/>
            <w:tcBorders>
              <w:top w:val="single" w:sz="4" w:space="0" w:color="293F5B"/>
              <w:left w:val="nil"/>
              <w:bottom w:val="single" w:sz="4" w:space="0" w:color="293F5B"/>
              <w:right w:val="nil"/>
            </w:tcBorders>
            <w:shd w:val="clear" w:color="000000" w:fill="FFFFFF"/>
            <w:noWrap/>
            <w:vAlign w:val="bottom"/>
            <w:hideMark/>
          </w:tcPr>
          <w:p w14:paraId="69EAA07D" w14:textId="77777777" w:rsidR="002169AF" w:rsidRPr="002169AF" w:rsidRDefault="002169AF" w:rsidP="002169AF">
            <w:pPr>
              <w:spacing w:before="0" w:after="0" w:line="240" w:lineRule="auto"/>
              <w:jc w:val="right"/>
              <w:rPr>
                <w:rFonts w:ascii="Arial" w:hAnsi="Arial" w:cs="Arial"/>
                <w:b/>
                <w:bCs/>
                <w:color w:val="000000"/>
                <w:sz w:val="16"/>
                <w:szCs w:val="16"/>
              </w:rPr>
            </w:pPr>
            <w:r w:rsidRPr="002169AF">
              <w:rPr>
                <w:rFonts w:ascii="Arial" w:hAnsi="Arial" w:cs="Arial"/>
                <w:b/>
                <w:bCs/>
                <w:color w:val="000000"/>
                <w:sz w:val="16"/>
                <w:szCs w:val="16"/>
              </w:rPr>
              <w:t>26.6</w:t>
            </w:r>
          </w:p>
        </w:tc>
        <w:tc>
          <w:tcPr>
            <w:tcW w:w="491" w:type="pct"/>
            <w:tcBorders>
              <w:top w:val="single" w:sz="4" w:space="0" w:color="293F5B"/>
              <w:left w:val="nil"/>
              <w:bottom w:val="single" w:sz="4" w:space="0" w:color="293F5B"/>
              <w:right w:val="nil"/>
            </w:tcBorders>
            <w:shd w:val="clear" w:color="000000" w:fill="FFFFFF"/>
            <w:noWrap/>
            <w:vAlign w:val="bottom"/>
            <w:hideMark/>
          </w:tcPr>
          <w:p w14:paraId="691BCF52" w14:textId="77777777" w:rsidR="002169AF" w:rsidRPr="002169AF" w:rsidRDefault="002169AF" w:rsidP="002169AF">
            <w:pPr>
              <w:spacing w:before="0" w:after="0" w:line="240" w:lineRule="auto"/>
              <w:jc w:val="right"/>
              <w:rPr>
                <w:rFonts w:ascii="Arial" w:hAnsi="Arial" w:cs="Arial"/>
                <w:b/>
                <w:bCs/>
                <w:color w:val="000000"/>
                <w:sz w:val="16"/>
                <w:szCs w:val="16"/>
              </w:rPr>
            </w:pPr>
            <w:r w:rsidRPr="002169AF">
              <w:rPr>
                <w:rFonts w:ascii="Arial" w:hAnsi="Arial" w:cs="Arial"/>
                <w:b/>
                <w:bCs/>
                <w:color w:val="000000"/>
                <w:sz w:val="16"/>
                <w:szCs w:val="16"/>
              </w:rPr>
              <w:t>82.0</w:t>
            </w:r>
          </w:p>
        </w:tc>
        <w:tc>
          <w:tcPr>
            <w:tcW w:w="491" w:type="pct"/>
            <w:tcBorders>
              <w:top w:val="single" w:sz="4" w:space="0" w:color="293F5B"/>
              <w:left w:val="nil"/>
              <w:bottom w:val="single" w:sz="4" w:space="0" w:color="293F5B"/>
              <w:right w:val="nil"/>
            </w:tcBorders>
            <w:shd w:val="clear" w:color="000000" w:fill="FFFFFF"/>
            <w:noWrap/>
            <w:vAlign w:val="bottom"/>
            <w:hideMark/>
          </w:tcPr>
          <w:p w14:paraId="6AED7CEA" w14:textId="77777777" w:rsidR="002169AF" w:rsidRPr="002169AF" w:rsidRDefault="002169AF" w:rsidP="002169AF">
            <w:pPr>
              <w:spacing w:before="0" w:after="0" w:line="240" w:lineRule="auto"/>
              <w:jc w:val="right"/>
              <w:rPr>
                <w:rFonts w:ascii="Arial" w:hAnsi="Arial" w:cs="Arial"/>
                <w:b/>
                <w:bCs/>
                <w:color w:val="000000"/>
                <w:sz w:val="16"/>
                <w:szCs w:val="16"/>
              </w:rPr>
            </w:pPr>
            <w:r w:rsidRPr="002169AF">
              <w:rPr>
                <w:rFonts w:ascii="Arial" w:hAnsi="Arial" w:cs="Arial"/>
                <w:b/>
                <w:bCs/>
                <w:color w:val="000000"/>
                <w:sz w:val="16"/>
                <w:szCs w:val="16"/>
              </w:rPr>
              <w:t>42.5</w:t>
            </w:r>
          </w:p>
        </w:tc>
        <w:tc>
          <w:tcPr>
            <w:tcW w:w="491" w:type="pct"/>
            <w:tcBorders>
              <w:top w:val="single" w:sz="4" w:space="0" w:color="293F5B"/>
              <w:left w:val="nil"/>
              <w:bottom w:val="single" w:sz="4" w:space="0" w:color="293F5B"/>
              <w:right w:val="nil"/>
            </w:tcBorders>
            <w:shd w:val="clear" w:color="000000" w:fill="FFFFFF"/>
            <w:noWrap/>
            <w:vAlign w:val="bottom"/>
            <w:hideMark/>
          </w:tcPr>
          <w:p w14:paraId="33DE0E13" w14:textId="77777777" w:rsidR="002169AF" w:rsidRPr="002169AF" w:rsidRDefault="002169AF" w:rsidP="002169AF">
            <w:pPr>
              <w:spacing w:before="0" w:after="0" w:line="240" w:lineRule="auto"/>
              <w:jc w:val="right"/>
              <w:rPr>
                <w:rFonts w:ascii="Arial" w:hAnsi="Arial" w:cs="Arial"/>
                <w:b/>
                <w:bCs/>
                <w:color w:val="000000"/>
                <w:sz w:val="16"/>
                <w:szCs w:val="16"/>
              </w:rPr>
            </w:pPr>
            <w:r w:rsidRPr="002169AF">
              <w:rPr>
                <w:rFonts w:ascii="Arial" w:hAnsi="Arial" w:cs="Arial"/>
                <w:b/>
                <w:bCs/>
                <w:color w:val="000000"/>
                <w:sz w:val="16"/>
                <w:szCs w:val="16"/>
              </w:rPr>
              <w:t>13.5</w:t>
            </w:r>
          </w:p>
        </w:tc>
        <w:tc>
          <w:tcPr>
            <w:tcW w:w="491" w:type="pct"/>
            <w:tcBorders>
              <w:top w:val="single" w:sz="4" w:space="0" w:color="293F5B"/>
              <w:left w:val="nil"/>
              <w:bottom w:val="single" w:sz="4" w:space="0" w:color="293F5B"/>
              <w:right w:val="nil"/>
            </w:tcBorders>
            <w:shd w:val="clear" w:color="000000" w:fill="FFFFFF"/>
            <w:noWrap/>
            <w:vAlign w:val="bottom"/>
            <w:hideMark/>
          </w:tcPr>
          <w:p w14:paraId="68CECC7C" w14:textId="77777777" w:rsidR="002169AF" w:rsidRPr="002169AF" w:rsidRDefault="002169AF" w:rsidP="002169AF">
            <w:pPr>
              <w:spacing w:before="0" w:after="0" w:line="240" w:lineRule="auto"/>
              <w:jc w:val="right"/>
              <w:rPr>
                <w:rFonts w:ascii="Arial" w:hAnsi="Arial" w:cs="Arial"/>
                <w:b/>
                <w:bCs/>
                <w:color w:val="000000"/>
                <w:sz w:val="16"/>
                <w:szCs w:val="16"/>
              </w:rPr>
            </w:pPr>
            <w:r w:rsidRPr="002169AF">
              <w:rPr>
                <w:rFonts w:ascii="Arial" w:hAnsi="Arial" w:cs="Arial"/>
                <w:b/>
                <w:bCs/>
                <w:color w:val="000000"/>
                <w:sz w:val="16"/>
                <w:szCs w:val="16"/>
              </w:rPr>
              <w:t>18.5</w:t>
            </w:r>
          </w:p>
        </w:tc>
        <w:tc>
          <w:tcPr>
            <w:tcW w:w="491" w:type="pct"/>
            <w:tcBorders>
              <w:top w:val="single" w:sz="4" w:space="0" w:color="293F5B"/>
              <w:left w:val="nil"/>
              <w:bottom w:val="single" w:sz="4" w:space="0" w:color="293F5B"/>
              <w:right w:val="nil"/>
            </w:tcBorders>
            <w:shd w:val="clear" w:color="000000" w:fill="FFFFFF"/>
            <w:noWrap/>
            <w:vAlign w:val="bottom"/>
            <w:hideMark/>
          </w:tcPr>
          <w:p w14:paraId="6087AC3A" w14:textId="77777777" w:rsidR="002169AF" w:rsidRPr="002169AF" w:rsidRDefault="002169AF" w:rsidP="002169AF">
            <w:pPr>
              <w:spacing w:before="0" w:after="0" w:line="240" w:lineRule="auto"/>
              <w:jc w:val="right"/>
              <w:rPr>
                <w:rFonts w:ascii="Arial" w:hAnsi="Arial" w:cs="Arial"/>
                <w:b/>
                <w:bCs/>
                <w:color w:val="000000"/>
                <w:sz w:val="16"/>
                <w:szCs w:val="16"/>
              </w:rPr>
            </w:pPr>
            <w:r w:rsidRPr="002169AF">
              <w:rPr>
                <w:rFonts w:ascii="Arial" w:hAnsi="Arial" w:cs="Arial"/>
                <w:b/>
                <w:bCs/>
                <w:color w:val="000000"/>
                <w:sz w:val="16"/>
                <w:szCs w:val="16"/>
              </w:rPr>
              <w:t>50.0</w:t>
            </w:r>
          </w:p>
        </w:tc>
        <w:tc>
          <w:tcPr>
            <w:tcW w:w="491" w:type="pct"/>
            <w:tcBorders>
              <w:top w:val="single" w:sz="4" w:space="0" w:color="293F5B"/>
              <w:left w:val="nil"/>
              <w:bottom w:val="single" w:sz="4" w:space="0" w:color="293F5B"/>
              <w:right w:val="nil"/>
            </w:tcBorders>
            <w:shd w:val="clear" w:color="000000" w:fill="FFFFFF"/>
            <w:noWrap/>
            <w:vAlign w:val="bottom"/>
            <w:hideMark/>
          </w:tcPr>
          <w:p w14:paraId="4FE71E96" w14:textId="77777777" w:rsidR="002169AF" w:rsidRPr="002169AF" w:rsidRDefault="002169AF" w:rsidP="002169AF">
            <w:pPr>
              <w:spacing w:before="0" w:after="0" w:line="240" w:lineRule="auto"/>
              <w:jc w:val="right"/>
              <w:rPr>
                <w:rFonts w:ascii="Arial" w:hAnsi="Arial" w:cs="Arial"/>
                <w:b/>
                <w:bCs/>
                <w:color w:val="000000"/>
                <w:sz w:val="16"/>
                <w:szCs w:val="16"/>
              </w:rPr>
            </w:pPr>
            <w:r w:rsidRPr="002169AF">
              <w:rPr>
                <w:rFonts w:ascii="Arial" w:hAnsi="Arial" w:cs="Arial"/>
                <w:b/>
                <w:bCs/>
                <w:color w:val="000000"/>
                <w:sz w:val="16"/>
                <w:szCs w:val="16"/>
              </w:rPr>
              <w:t>7.5</w:t>
            </w:r>
          </w:p>
        </w:tc>
        <w:tc>
          <w:tcPr>
            <w:tcW w:w="544" w:type="pct"/>
            <w:tcBorders>
              <w:top w:val="single" w:sz="4" w:space="0" w:color="293F5B"/>
              <w:left w:val="nil"/>
              <w:bottom w:val="single" w:sz="4" w:space="0" w:color="293F5B"/>
              <w:right w:val="nil"/>
            </w:tcBorders>
            <w:shd w:val="clear" w:color="000000" w:fill="FFFFFF"/>
            <w:noWrap/>
            <w:vAlign w:val="bottom"/>
            <w:hideMark/>
          </w:tcPr>
          <w:p w14:paraId="708D4172" w14:textId="77777777" w:rsidR="002169AF" w:rsidRPr="002169AF" w:rsidRDefault="002169AF" w:rsidP="002169AF">
            <w:pPr>
              <w:spacing w:before="0" w:after="0" w:line="240" w:lineRule="auto"/>
              <w:jc w:val="right"/>
              <w:rPr>
                <w:rFonts w:ascii="Arial" w:hAnsi="Arial" w:cs="Arial"/>
                <w:b/>
                <w:bCs/>
                <w:color w:val="000000"/>
                <w:sz w:val="16"/>
                <w:szCs w:val="16"/>
              </w:rPr>
            </w:pPr>
            <w:r w:rsidRPr="002169AF">
              <w:rPr>
                <w:rFonts w:ascii="Arial" w:hAnsi="Arial" w:cs="Arial"/>
                <w:b/>
                <w:bCs/>
                <w:color w:val="000000"/>
                <w:sz w:val="16"/>
                <w:szCs w:val="16"/>
              </w:rPr>
              <w:t>271.5</w:t>
            </w:r>
          </w:p>
        </w:tc>
      </w:tr>
    </w:tbl>
    <w:p w14:paraId="01FD0968" w14:textId="6D7B04AB" w:rsidR="007F3CC5" w:rsidRDefault="007F3CC5" w:rsidP="005436F5">
      <w:bookmarkStart w:id="5" w:name="_Hlk71022184"/>
      <w:bookmarkStart w:id="6" w:name="_Hlk71025477"/>
      <w:bookmarkEnd w:id="4"/>
      <w:r w:rsidRPr="0068169B">
        <w:t>The Australian Government is providing funding to support the development of business cases for road and rail infrastructure projects. Funding support</w:t>
      </w:r>
      <w:r w:rsidR="00B64FB4">
        <w:t>s</w:t>
      </w:r>
      <w:r w:rsidRPr="0068169B">
        <w:t xml:space="preserve"> a range of </w:t>
      </w:r>
      <w:r w:rsidR="006A2BCB">
        <w:t>business case development activities</w:t>
      </w:r>
      <w:r w:rsidRPr="0068169B">
        <w:t>, including supporting joint state, territory and Australian Government planning processes.</w:t>
      </w:r>
    </w:p>
    <w:bookmarkEnd w:id="5"/>
    <w:bookmarkEnd w:id="6"/>
    <w:p w14:paraId="56DDBB13" w14:textId="0059D484" w:rsidR="00715A9B" w:rsidRDefault="00F103A8" w:rsidP="005436F5">
      <w:r w:rsidRPr="004B3BAD">
        <w:t xml:space="preserve">A new measure associated with this item is listed in Table 1.4 and described in more detail in Budget Paper No. 2, </w:t>
      </w:r>
      <w:r w:rsidRPr="000F235D">
        <w:rPr>
          <w:rStyle w:val="Emphasis"/>
        </w:rPr>
        <w:t>Budget Measures 202</w:t>
      </w:r>
      <w:r>
        <w:rPr>
          <w:rStyle w:val="Emphasis"/>
        </w:rPr>
        <w:t>5</w:t>
      </w:r>
      <w:r w:rsidRPr="000F235D">
        <w:rPr>
          <w:rStyle w:val="Emphasis"/>
        </w:rPr>
        <w:t>–2</w:t>
      </w:r>
      <w:r>
        <w:rPr>
          <w:rStyle w:val="Emphasis"/>
        </w:rPr>
        <w:t>6</w:t>
      </w:r>
      <w:r w:rsidRPr="004B3BAD">
        <w:t>.</w:t>
      </w:r>
    </w:p>
    <w:p w14:paraId="1D466941" w14:textId="77777777" w:rsidR="00040B32" w:rsidRDefault="00040B32">
      <w:pPr>
        <w:spacing w:before="0" w:after="160" w:line="259" w:lineRule="auto"/>
        <w:rPr>
          <w:rFonts w:ascii="Arial" w:hAnsi="Arial"/>
          <w:b/>
          <w:sz w:val="20"/>
        </w:rPr>
      </w:pPr>
      <w:r>
        <w:br w:type="page"/>
      </w:r>
    </w:p>
    <w:p w14:paraId="17FA88D8" w14:textId="0A07EF7B" w:rsidR="00DB7770" w:rsidRPr="00DB7770" w:rsidRDefault="007F3CC5" w:rsidP="0054405A">
      <w:pPr>
        <w:pStyle w:val="TableHeadingcontinued"/>
        <w:rPr>
          <w:color w:val="000000"/>
          <w:sz w:val="16"/>
        </w:rPr>
      </w:pPr>
      <w:r w:rsidRPr="00FF28B4">
        <w:t>Rail investment component</w:t>
      </w:r>
      <w:r w:rsidR="005F12A4" w:rsidRPr="005F12A4">
        <w:rPr>
          <w:vertAlign w:val="superscript"/>
        </w:rPr>
        <w:t>(a)</w:t>
      </w:r>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DB7770" w:rsidRPr="00DB7770" w14:paraId="291DD29A" w14:textId="77777777" w:rsidTr="00DB7770">
        <w:trPr>
          <w:trHeight w:hRule="exact" w:val="226"/>
        </w:trPr>
        <w:tc>
          <w:tcPr>
            <w:tcW w:w="530" w:type="pct"/>
            <w:tcBorders>
              <w:top w:val="single" w:sz="4" w:space="0" w:color="293F5B"/>
              <w:left w:val="nil"/>
              <w:bottom w:val="nil"/>
              <w:right w:val="nil"/>
            </w:tcBorders>
            <w:shd w:val="clear" w:color="000000" w:fill="FFFFFF"/>
            <w:noWrap/>
            <w:vAlign w:val="bottom"/>
            <w:hideMark/>
          </w:tcPr>
          <w:p w14:paraId="019BB341" w14:textId="6991C334" w:rsidR="00DB7770" w:rsidRPr="00DB7770" w:rsidRDefault="00DB7770" w:rsidP="00DB7770">
            <w:pPr>
              <w:spacing w:before="0" w:after="0" w:line="240" w:lineRule="auto"/>
              <w:rPr>
                <w:rFonts w:ascii="Arial" w:hAnsi="Arial" w:cs="Arial"/>
                <w:color w:val="000000"/>
                <w:sz w:val="16"/>
                <w:szCs w:val="16"/>
              </w:rPr>
            </w:pPr>
            <w:r w:rsidRPr="00DB7770">
              <w:rPr>
                <w:rFonts w:ascii="Arial" w:hAnsi="Arial" w:cs="Arial"/>
                <w:color w:val="000000"/>
                <w:sz w:val="16"/>
                <w:szCs w:val="16"/>
              </w:rPr>
              <w:t>$million</w:t>
            </w:r>
          </w:p>
        </w:tc>
        <w:tc>
          <w:tcPr>
            <w:tcW w:w="491" w:type="pct"/>
            <w:tcBorders>
              <w:top w:val="single" w:sz="4" w:space="0" w:color="293F5B"/>
              <w:left w:val="nil"/>
              <w:bottom w:val="single" w:sz="4" w:space="0" w:color="293F5B"/>
              <w:right w:val="nil"/>
            </w:tcBorders>
            <w:shd w:val="clear" w:color="000000" w:fill="FFFFFF"/>
            <w:noWrap/>
            <w:vAlign w:val="bottom"/>
            <w:hideMark/>
          </w:tcPr>
          <w:p w14:paraId="4D38752B" w14:textId="77777777" w:rsidR="00DB7770" w:rsidRPr="00DB7770" w:rsidRDefault="00DB7770" w:rsidP="00DB7770">
            <w:pPr>
              <w:spacing w:before="0" w:after="0" w:line="240" w:lineRule="auto"/>
              <w:jc w:val="right"/>
              <w:rPr>
                <w:rFonts w:ascii="Arial" w:hAnsi="Arial" w:cs="Arial"/>
                <w:color w:val="000000"/>
                <w:sz w:val="16"/>
                <w:szCs w:val="16"/>
              </w:rPr>
            </w:pPr>
            <w:r w:rsidRPr="00DB7770">
              <w:rPr>
                <w:rFonts w:ascii="Arial" w:hAnsi="Arial" w:cs="Arial"/>
                <w:color w:val="000000"/>
                <w:sz w:val="16"/>
                <w:szCs w:val="16"/>
              </w:rPr>
              <w:t>NSW</w:t>
            </w:r>
          </w:p>
        </w:tc>
        <w:tc>
          <w:tcPr>
            <w:tcW w:w="491" w:type="pct"/>
            <w:tcBorders>
              <w:top w:val="single" w:sz="4" w:space="0" w:color="293F5B"/>
              <w:left w:val="nil"/>
              <w:bottom w:val="single" w:sz="4" w:space="0" w:color="293F5B"/>
              <w:right w:val="nil"/>
            </w:tcBorders>
            <w:shd w:val="clear" w:color="000000" w:fill="FFFFFF"/>
            <w:noWrap/>
            <w:vAlign w:val="bottom"/>
            <w:hideMark/>
          </w:tcPr>
          <w:p w14:paraId="09F3C113" w14:textId="77777777" w:rsidR="00DB7770" w:rsidRPr="00DB7770" w:rsidRDefault="00DB7770" w:rsidP="00DB7770">
            <w:pPr>
              <w:spacing w:before="0" w:after="0" w:line="240" w:lineRule="auto"/>
              <w:jc w:val="right"/>
              <w:rPr>
                <w:rFonts w:ascii="Arial" w:hAnsi="Arial" w:cs="Arial"/>
                <w:color w:val="000000"/>
                <w:sz w:val="16"/>
                <w:szCs w:val="16"/>
              </w:rPr>
            </w:pPr>
            <w:r w:rsidRPr="00DB7770">
              <w:rPr>
                <w:rFonts w:ascii="Arial" w:hAnsi="Arial" w:cs="Arial"/>
                <w:color w:val="000000"/>
                <w:sz w:val="16"/>
                <w:szCs w:val="16"/>
              </w:rPr>
              <w:t>VIC</w:t>
            </w:r>
          </w:p>
        </w:tc>
        <w:tc>
          <w:tcPr>
            <w:tcW w:w="491" w:type="pct"/>
            <w:tcBorders>
              <w:top w:val="single" w:sz="4" w:space="0" w:color="293F5B"/>
              <w:left w:val="nil"/>
              <w:bottom w:val="single" w:sz="4" w:space="0" w:color="293F5B"/>
              <w:right w:val="nil"/>
            </w:tcBorders>
            <w:shd w:val="clear" w:color="000000" w:fill="FFFFFF"/>
            <w:noWrap/>
            <w:vAlign w:val="bottom"/>
            <w:hideMark/>
          </w:tcPr>
          <w:p w14:paraId="6742BBA9" w14:textId="77777777" w:rsidR="00DB7770" w:rsidRPr="00DB7770" w:rsidRDefault="00DB7770" w:rsidP="00DB7770">
            <w:pPr>
              <w:spacing w:before="0" w:after="0" w:line="240" w:lineRule="auto"/>
              <w:jc w:val="right"/>
              <w:rPr>
                <w:rFonts w:ascii="Arial" w:hAnsi="Arial" w:cs="Arial"/>
                <w:color w:val="000000"/>
                <w:sz w:val="16"/>
                <w:szCs w:val="16"/>
              </w:rPr>
            </w:pPr>
            <w:r w:rsidRPr="00DB7770">
              <w:rPr>
                <w:rFonts w:ascii="Arial" w:hAnsi="Arial" w:cs="Arial"/>
                <w:color w:val="000000"/>
                <w:sz w:val="16"/>
                <w:szCs w:val="16"/>
              </w:rPr>
              <w:t>QLD</w:t>
            </w:r>
          </w:p>
        </w:tc>
        <w:tc>
          <w:tcPr>
            <w:tcW w:w="491" w:type="pct"/>
            <w:tcBorders>
              <w:top w:val="single" w:sz="4" w:space="0" w:color="293F5B"/>
              <w:left w:val="nil"/>
              <w:bottom w:val="single" w:sz="4" w:space="0" w:color="293F5B"/>
              <w:right w:val="nil"/>
            </w:tcBorders>
            <w:shd w:val="clear" w:color="000000" w:fill="FFFFFF"/>
            <w:noWrap/>
            <w:vAlign w:val="bottom"/>
            <w:hideMark/>
          </w:tcPr>
          <w:p w14:paraId="0626205C" w14:textId="77777777" w:rsidR="00DB7770" w:rsidRPr="00DB7770" w:rsidRDefault="00DB7770" w:rsidP="00DB7770">
            <w:pPr>
              <w:spacing w:before="0" w:after="0" w:line="240" w:lineRule="auto"/>
              <w:jc w:val="right"/>
              <w:rPr>
                <w:rFonts w:ascii="Arial" w:hAnsi="Arial" w:cs="Arial"/>
                <w:color w:val="000000"/>
                <w:sz w:val="16"/>
                <w:szCs w:val="16"/>
              </w:rPr>
            </w:pPr>
            <w:r w:rsidRPr="00DB7770">
              <w:rPr>
                <w:rFonts w:ascii="Arial" w:hAnsi="Arial" w:cs="Arial"/>
                <w:color w:val="000000"/>
                <w:sz w:val="16"/>
                <w:szCs w:val="16"/>
              </w:rPr>
              <w:t>WA</w:t>
            </w:r>
          </w:p>
        </w:tc>
        <w:tc>
          <w:tcPr>
            <w:tcW w:w="491" w:type="pct"/>
            <w:tcBorders>
              <w:top w:val="single" w:sz="4" w:space="0" w:color="293F5B"/>
              <w:left w:val="nil"/>
              <w:bottom w:val="single" w:sz="4" w:space="0" w:color="293F5B"/>
              <w:right w:val="nil"/>
            </w:tcBorders>
            <w:shd w:val="clear" w:color="000000" w:fill="FFFFFF"/>
            <w:noWrap/>
            <w:vAlign w:val="bottom"/>
            <w:hideMark/>
          </w:tcPr>
          <w:p w14:paraId="7FB4145A" w14:textId="77777777" w:rsidR="00DB7770" w:rsidRPr="00DB7770" w:rsidRDefault="00DB7770" w:rsidP="00DB7770">
            <w:pPr>
              <w:spacing w:before="0" w:after="0" w:line="240" w:lineRule="auto"/>
              <w:jc w:val="right"/>
              <w:rPr>
                <w:rFonts w:ascii="Arial" w:hAnsi="Arial" w:cs="Arial"/>
                <w:color w:val="000000"/>
                <w:sz w:val="16"/>
                <w:szCs w:val="16"/>
              </w:rPr>
            </w:pPr>
            <w:r w:rsidRPr="00DB7770">
              <w:rPr>
                <w:rFonts w:ascii="Arial" w:hAnsi="Arial" w:cs="Arial"/>
                <w:color w:val="000000"/>
                <w:sz w:val="16"/>
                <w:szCs w:val="16"/>
              </w:rPr>
              <w:t>SA</w:t>
            </w:r>
          </w:p>
        </w:tc>
        <w:tc>
          <w:tcPr>
            <w:tcW w:w="491" w:type="pct"/>
            <w:tcBorders>
              <w:top w:val="single" w:sz="4" w:space="0" w:color="293F5B"/>
              <w:left w:val="nil"/>
              <w:bottom w:val="single" w:sz="4" w:space="0" w:color="293F5B"/>
              <w:right w:val="nil"/>
            </w:tcBorders>
            <w:shd w:val="clear" w:color="000000" w:fill="FFFFFF"/>
            <w:noWrap/>
            <w:vAlign w:val="bottom"/>
            <w:hideMark/>
          </w:tcPr>
          <w:p w14:paraId="3A7DC3F8" w14:textId="77777777" w:rsidR="00DB7770" w:rsidRPr="00DB7770" w:rsidRDefault="00DB7770" w:rsidP="00DB7770">
            <w:pPr>
              <w:spacing w:before="0" w:after="0" w:line="240" w:lineRule="auto"/>
              <w:jc w:val="right"/>
              <w:rPr>
                <w:rFonts w:ascii="Arial" w:hAnsi="Arial" w:cs="Arial"/>
                <w:color w:val="000000"/>
                <w:sz w:val="16"/>
                <w:szCs w:val="16"/>
              </w:rPr>
            </w:pPr>
            <w:r w:rsidRPr="00DB7770">
              <w:rPr>
                <w:rFonts w:ascii="Arial" w:hAnsi="Arial" w:cs="Arial"/>
                <w:color w:val="000000"/>
                <w:sz w:val="16"/>
                <w:szCs w:val="16"/>
              </w:rPr>
              <w:t>TAS</w:t>
            </w:r>
          </w:p>
        </w:tc>
        <w:tc>
          <w:tcPr>
            <w:tcW w:w="491" w:type="pct"/>
            <w:tcBorders>
              <w:top w:val="single" w:sz="4" w:space="0" w:color="293F5B"/>
              <w:left w:val="nil"/>
              <w:bottom w:val="single" w:sz="4" w:space="0" w:color="293F5B"/>
              <w:right w:val="nil"/>
            </w:tcBorders>
            <w:shd w:val="clear" w:color="000000" w:fill="FFFFFF"/>
            <w:noWrap/>
            <w:vAlign w:val="bottom"/>
            <w:hideMark/>
          </w:tcPr>
          <w:p w14:paraId="05D3E3EE" w14:textId="77777777" w:rsidR="00DB7770" w:rsidRPr="00DB7770" w:rsidRDefault="00DB7770" w:rsidP="00DB7770">
            <w:pPr>
              <w:spacing w:before="0" w:after="0" w:line="240" w:lineRule="auto"/>
              <w:jc w:val="right"/>
              <w:rPr>
                <w:rFonts w:ascii="Arial" w:hAnsi="Arial" w:cs="Arial"/>
                <w:color w:val="000000"/>
                <w:sz w:val="16"/>
                <w:szCs w:val="16"/>
              </w:rPr>
            </w:pPr>
            <w:r w:rsidRPr="00DB7770">
              <w:rPr>
                <w:rFonts w:ascii="Arial" w:hAnsi="Arial" w:cs="Arial"/>
                <w:color w:val="000000"/>
                <w:sz w:val="16"/>
                <w:szCs w:val="16"/>
              </w:rPr>
              <w:t>ACT</w:t>
            </w:r>
          </w:p>
        </w:tc>
        <w:tc>
          <w:tcPr>
            <w:tcW w:w="491" w:type="pct"/>
            <w:tcBorders>
              <w:top w:val="single" w:sz="4" w:space="0" w:color="293F5B"/>
              <w:left w:val="nil"/>
              <w:bottom w:val="single" w:sz="4" w:space="0" w:color="293F5B"/>
              <w:right w:val="nil"/>
            </w:tcBorders>
            <w:shd w:val="clear" w:color="000000" w:fill="FFFFFF"/>
            <w:noWrap/>
            <w:vAlign w:val="bottom"/>
            <w:hideMark/>
          </w:tcPr>
          <w:p w14:paraId="2CDBC4FA" w14:textId="77777777" w:rsidR="00DB7770" w:rsidRPr="00DB7770" w:rsidRDefault="00DB7770" w:rsidP="00DB7770">
            <w:pPr>
              <w:spacing w:before="0" w:after="0" w:line="240" w:lineRule="auto"/>
              <w:jc w:val="right"/>
              <w:rPr>
                <w:rFonts w:ascii="Arial" w:hAnsi="Arial" w:cs="Arial"/>
                <w:color w:val="000000"/>
                <w:sz w:val="16"/>
                <w:szCs w:val="16"/>
              </w:rPr>
            </w:pPr>
            <w:r w:rsidRPr="00DB7770">
              <w:rPr>
                <w:rFonts w:ascii="Arial" w:hAnsi="Arial" w:cs="Arial"/>
                <w:color w:val="000000"/>
                <w:sz w:val="16"/>
                <w:szCs w:val="16"/>
              </w:rPr>
              <w:t>NT</w:t>
            </w:r>
          </w:p>
        </w:tc>
        <w:tc>
          <w:tcPr>
            <w:tcW w:w="544" w:type="pct"/>
            <w:tcBorders>
              <w:top w:val="single" w:sz="4" w:space="0" w:color="293F5B"/>
              <w:left w:val="nil"/>
              <w:bottom w:val="single" w:sz="4" w:space="0" w:color="293F5B"/>
              <w:right w:val="nil"/>
            </w:tcBorders>
            <w:shd w:val="clear" w:color="000000" w:fill="FFFFFF"/>
            <w:noWrap/>
            <w:vAlign w:val="bottom"/>
            <w:hideMark/>
          </w:tcPr>
          <w:p w14:paraId="06208869" w14:textId="77777777" w:rsidR="00DB7770" w:rsidRPr="00DB7770" w:rsidRDefault="00DB7770" w:rsidP="00DB7770">
            <w:pPr>
              <w:spacing w:before="0" w:after="0" w:line="240" w:lineRule="auto"/>
              <w:jc w:val="right"/>
              <w:rPr>
                <w:rFonts w:ascii="Arial" w:hAnsi="Arial" w:cs="Arial"/>
                <w:color w:val="000000"/>
                <w:sz w:val="16"/>
                <w:szCs w:val="16"/>
              </w:rPr>
            </w:pPr>
            <w:r w:rsidRPr="00DB7770">
              <w:rPr>
                <w:rFonts w:ascii="Arial" w:hAnsi="Arial" w:cs="Arial"/>
                <w:color w:val="000000"/>
                <w:sz w:val="16"/>
                <w:szCs w:val="16"/>
              </w:rPr>
              <w:t>Total</w:t>
            </w:r>
          </w:p>
        </w:tc>
      </w:tr>
      <w:tr w:rsidR="00DB7770" w:rsidRPr="00DB7770" w14:paraId="76E8EDF2" w14:textId="77777777" w:rsidTr="00DB7770">
        <w:trPr>
          <w:trHeight w:hRule="exact" w:val="226"/>
        </w:trPr>
        <w:tc>
          <w:tcPr>
            <w:tcW w:w="530" w:type="pct"/>
            <w:tcBorders>
              <w:top w:val="nil"/>
              <w:left w:val="nil"/>
              <w:bottom w:val="nil"/>
              <w:right w:val="nil"/>
            </w:tcBorders>
            <w:shd w:val="clear" w:color="000000" w:fill="FFFFFF"/>
            <w:noWrap/>
            <w:vAlign w:val="bottom"/>
            <w:hideMark/>
          </w:tcPr>
          <w:p w14:paraId="78252918" w14:textId="5D9D9230" w:rsidR="00DB7770" w:rsidRPr="00DB7770" w:rsidRDefault="00DB7770" w:rsidP="00DB7770">
            <w:pPr>
              <w:spacing w:before="0" w:after="0" w:line="240" w:lineRule="auto"/>
              <w:rPr>
                <w:rFonts w:ascii="Arial" w:hAnsi="Arial" w:cs="Arial"/>
                <w:color w:val="000000"/>
                <w:sz w:val="16"/>
                <w:szCs w:val="16"/>
              </w:rPr>
            </w:pPr>
            <w:r w:rsidRPr="00DB7770">
              <w:rPr>
                <w:rFonts w:ascii="Arial" w:hAnsi="Arial" w:cs="Arial"/>
                <w:color w:val="000000"/>
                <w:sz w:val="16"/>
                <w:szCs w:val="16"/>
              </w:rPr>
              <w:t>2024</w:t>
            </w:r>
            <w:r w:rsidR="00EB037C">
              <w:rPr>
                <w:rFonts w:ascii="Arial" w:hAnsi="Arial" w:cs="Arial"/>
                <w:color w:val="000000"/>
                <w:sz w:val="16"/>
                <w:szCs w:val="16"/>
              </w:rPr>
              <w:noBreakHyphen/>
            </w:r>
            <w:r w:rsidRPr="00DB7770">
              <w:rPr>
                <w:rFonts w:ascii="Arial" w:hAnsi="Arial" w:cs="Arial"/>
                <w:color w:val="000000"/>
                <w:sz w:val="16"/>
                <w:szCs w:val="16"/>
              </w:rPr>
              <w:t>25</w:t>
            </w:r>
          </w:p>
        </w:tc>
        <w:tc>
          <w:tcPr>
            <w:tcW w:w="491" w:type="pct"/>
            <w:tcBorders>
              <w:top w:val="nil"/>
              <w:left w:val="nil"/>
              <w:bottom w:val="nil"/>
              <w:right w:val="nil"/>
            </w:tcBorders>
            <w:shd w:val="clear" w:color="000000" w:fill="FFFFFF"/>
            <w:noWrap/>
            <w:vAlign w:val="bottom"/>
            <w:hideMark/>
          </w:tcPr>
          <w:p w14:paraId="44A6850A" w14:textId="77777777" w:rsidR="00DB7770" w:rsidRPr="00DB7770" w:rsidRDefault="00DB7770" w:rsidP="00DB7770">
            <w:pPr>
              <w:spacing w:before="0" w:after="0" w:line="240" w:lineRule="auto"/>
              <w:jc w:val="right"/>
              <w:rPr>
                <w:rFonts w:ascii="Arial" w:hAnsi="Arial" w:cs="Arial"/>
                <w:color w:val="000000"/>
                <w:sz w:val="16"/>
                <w:szCs w:val="16"/>
              </w:rPr>
            </w:pPr>
            <w:r w:rsidRPr="00DB7770">
              <w:rPr>
                <w:rFonts w:ascii="Arial" w:hAnsi="Arial" w:cs="Arial"/>
                <w:color w:val="000000"/>
                <w:sz w:val="16"/>
                <w:szCs w:val="16"/>
              </w:rPr>
              <w:t>1,190.4</w:t>
            </w:r>
          </w:p>
        </w:tc>
        <w:tc>
          <w:tcPr>
            <w:tcW w:w="491" w:type="pct"/>
            <w:tcBorders>
              <w:top w:val="nil"/>
              <w:left w:val="nil"/>
              <w:bottom w:val="nil"/>
              <w:right w:val="nil"/>
            </w:tcBorders>
            <w:shd w:val="clear" w:color="000000" w:fill="FFFFFF"/>
            <w:noWrap/>
            <w:vAlign w:val="bottom"/>
            <w:hideMark/>
          </w:tcPr>
          <w:p w14:paraId="434AAC45" w14:textId="77777777" w:rsidR="00DB7770" w:rsidRPr="00DB7770" w:rsidRDefault="00DB7770" w:rsidP="00DB7770">
            <w:pPr>
              <w:spacing w:before="0" w:after="0" w:line="240" w:lineRule="auto"/>
              <w:jc w:val="right"/>
              <w:rPr>
                <w:rFonts w:ascii="Arial" w:hAnsi="Arial" w:cs="Arial"/>
                <w:color w:val="000000"/>
                <w:sz w:val="16"/>
                <w:szCs w:val="16"/>
              </w:rPr>
            </w:pPr>
            <w:r w:rsidRPr="00DB7770">
              <w:rPr>
                <w:rFonts w:ascii="Arial" w:hAnsi="Arial" w:cs="Arial"/>
                <w:color w:val="000000"/>
                <w:sz w:val="16"/>
                <w:szCs w:val="16"/>
              </w:rPr>
              <w:t>597.2</w:t>
            </w:r>
          </w:p>
        </w:tc>
        <w:tc>
          <w:tcPr>
            <w:tcW w:w="491" w:type="pct"/>
            <w:tcBorders>
              <w:top w:val="nil"/>
              <w:left w:val="nil"/>
              <w:bottom w:val="nil"/>
              <w:right w:val="nil"/>
            </w:tcBorders>
            <w:shd w:val="clear" w:color="000000" w:fill="FFFFFF"/>
            <w:noWrap/>
            <w:vAlign w:val="bottom"/>
            <w:hideMark/>
          </w:tcPr>
          <w:p w14:paraId="22BFB287" w14:textId="77777777" w:rsidR="00DB7770" w:rsidRPr="00DB7770" w:rsidRDefault="00DB7770" w:rsidP="00DB7770">
            <w:pPr>
              <w:spacing w:before="0" w:after="0" w:line="240" w:lineRule="auto"/>
              <w:jc w:val="right"/>
              <w:rPr>
                <w:rFonts w:ascii="Arial" w:hAnsi="Arial" w:cs="Arial"/>
                <w:color w:val="000000"/>
                <w:sz w:val="16"/>
                <w:szCs w:val="16"/>
              </w:rPr>
            </w:pPr>
            <w:r w:rsidRPr="00DB7770">
              <w:rPr>
                <w:rFonts w:ascii="Arial" w:hAnsi="Arial" w:cs="Arial"/>
                <w:color w:val="000000"/>
                <w:sz w:val="16"/>
                <w:szCs w:val="16"/>
              </w:rPr>
              <w:t>411.5</w:t>
            </w:r>
          </w:p>
        </w:tc>
        <w:tc>
          <w:tcPr>
            <w:tcW w:w="491" w:type="pct"/>
            <w:tcBorders>
              <w:top w:val="nil"/>
              <w:left w:val="nil"/>
              <w:bottom w:val="nil"/>
              <w:right w:val="nil"/>
            </w:tcBorders>
            <w:shd w:val="clear" w:color="000000" w:fill="FFFFFF"/>
            <w:noWrap/>
            <w:vAlign w:val="bottom"/>
            <w:hideMark/>
          </w:tcPr>
          <w:p w14:paraId="2F30A841" w14:textId="77777777" w:rsidR="00DB7770" w:rsidRPr="00DB7770" w:rsidRDefault="00DB7770" w:rsidP="00DB7770">
            <w:pPr>
              <w:spacing w:before="0" w:after="0" w:line="240" w:lineRule="auto"/>
              <w:jc w:val="right"/>
              <w:rPr>
                <w:rFonts w:ascii="Arial" w:hAnsi="Arial" w:cs="Arial"/>
                <w:color w:val="000000"/>
                <w:sz w:val="16"/>
                <w:szCs w:val="16"/>
              </w:rPr>
            </w:pPr>
            <w:r w:rsidRPr="00DB7770">
              <w:rPr>
                <w:rFonts w:ascii="Arial" w:hAnsi="Arial" w:cs="Arial"/>
                <w:color w:val="000000"/>
                <w:sz w:val="16"/>
                <w:szCs w:val="16"/>
              </w:rPr>
              <w:t>2,157.9</w:t>
            </w:r>
          </w:p>
        </w:tc>
        <w:tc>
          <w:tcPr>
            <w:tcW w:w="491" w:type="pct"/>
            <w:tcBorders>
              <w:top w:val="nil"/>
              <w:left w:val="nil"/>
              <w:bottom w:val="nil"/>
              <w:right w:val="nil"/>
            </w:tcBorders>
            <w:shd w:val="clear" w:color="000000" w:fill="FFFFFF"/>
            <w:noWrap/>
            <w:vAlign w:val="bottom"/>
            <w:hideMark/>
          </w:tcPr>
          <w:p w14:paraId="78B39CD4" w14:textId="77777777" w:rsidR="00DB7770" w:rsidRPr="00DB7770" w:rsidRDefault="00DB7770" w:rsidP="00DB7770">
            <w:pPr>
              <w:spacing w:before="0" w:after="0" w:line="240" w:lineRule="auto"/>
              <w:jc w:val="right"/>
              <w:rPr>
                <w:rFonts w:ascii="Arial" w:hAnsi="Arial" w:cs="Arial"/>
                <w:color w:val="000000"/>
                <w:sz w:val="16"/>
                <w:szCs w:val="16"/>
              </w:rPr>
            </w:pPr>
            <w:r w:rsidRPr="00DB7770">
              <w:rPr>
                <w:rFonts w:ascii="Arial" w:hAnsi="Arial" w:cs="Arial"/>
                <w:color w:val="000000"/>
                <w:sz w:val="16"/>
                <w:szCs w:val="16"/>
              </w:rPr>
              <w:t>10.1</w:t>
            </w:r>
          </w:p>
        </w:tc>
        <w:tc>
          <w:tcPr>
            <w:tcW w:w="491" w:type="pct"/>
            <w:tcBorders>
              <w:top w:val="nil"/>
              <w:left w:val="nil"/>
              <w:bottom w:val="nil"/>
              <w:right w:val="nil"/>
            </w:tcBorders>
            <w:shd w:val="clear" w:color="000000" w:fill="FFFFFF"/>
            <w:noWrap/>
            <w:vAlign w:val="bottom"/>
            <w:hideMark/>
          </w:tcPr>
          <w:p w14:paraId="1D945B57" w14:textId="77777777" w:rsidR="00DB7770" w:rsidRPr="00DB7770" w:rsidRDefault="00DB7770" w:rsidP="00DB7770">
            <w:pPr>
              <w:spacing w:before="0" w:after="0" w:line="240" w:lineRule="auto"/>
              <w:jc w:val="right"/>
              <w:rPr>
                <w:rFonts w:ascii="Arial" w:hAnsi="Arial" w:cs="Arial"/>
                <w:color w:val="000000"/>
                <w:sz w:val="16"/>
                <w:szCs w:val="16"/>
              </w:rPr>
            </w:pPr>
            <w:r w:rsidRPr="00DB7770">
              <w:rPr>
                <w:rFonts w:ascii="Arial" w:hAnsi="Arial" w:cs="Arial"/>
                <w:color w:val="000000"/>
                <w:sz w:val="16"/>
                <w:szCs w:val="16"/>
              </w:rPr>
              <w:t>32.0</w:t>
            </w:r>
          </w:p>
        </w:tc>
        <w:tc>
          <w:tcPr>
            <w:tcW w:w="491" w:type="pct"/>
            <w:tcBorders>
              <w:top w:val="nil"/>
              <w:left w:val="nil"/>
              <w:bottom w:val="nil"/>
              <w:right w:val="nil"/>
            </w:tcBorders>
            <w:shd w:val="clear" w:color="000000" w:fill="FFFFFF"/>
            <w:noWrap/>
            <w:vAlign w:val="bottom"/>
            <w:hideMark/>
          </w:tcPr>
          <w:p w14:paraId="5F80E8DA" w14:textId="77777777" w:rsidR="00DB7770" w:rsidRPr="00DB7770" w:rsidRDefault="00DB7770" w:rsidP="00DB7770">
            <w:pPr>
              <w:spacing w:before="0" w:after="0" w:line="240" w:lineRule="auto"/>
              <w:jc w:val="right"/>
              <w:rPr>
                <w:rFonts w:ascii="Arial" w:hAnsi="Arial" w:cs="Arial"/>
                <w:color w:val="000000"/>
                <w:sz w:val="16"/>
                <w:szCs w:val="16"/>
              </w:rPr>
            </w:pPr>
            <w:r w:rsidRPr="00DB7770">
              <w:rPr>
                <w:rFonts w:ascii="Arial" w:hAnsi="Arial" w:cs="Arial"/>
                <w:color w:val="000000"/>
                <w:sz w:val="16"/>
                <w:szCs w:val="16"/>
              </w:rPr>
              <w:t>73.9</w:t>
            </w:r>
          </w:p>
        </w:tc>
        <w:tc>
          <w:tcPr>
            <w:tcW w:w="491" w:type="pct"/>
            <w:tcBorders>
              <w:top w:val="nil"/>
              <w:left w:val="nil"/>
              <w:bottom w:val="nil"/>
              <w:right w:val="nil"/>
            </w:tcBorders>
            <w:shd w:val="clear" w:color="000000" w:fill="FFFFFF"/>
            <w:noWrap/>
            <w:vAlign w:val="bottom"/>
            <w:hideMark/>
          </w:tcPr>
          <w:p w14:paraId="6F71E1A3" w14:textId="2EB3F445" w:rsidR="00DB7770" w:rsidRPr="00DB7770" w:rsidRDefault="00EB037C" w:rsidP="00DB777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7EEA2060" w14:textId="77777777" w:rsidR="00DB7770" w:rsidRPr="00DB7770" w:rsidRDefault="00DB7770" w:rsidP="00DB7770">
            <w:pPr>
              <w:spacing w:before="0" w:after="0" w:line="240" w:lineRule="auto"/>
              <w:jc w:val="right"/>
              <w:rPr>
                <w:rFonts w:ascii="Arial" w:hAnsi="Arial" w:cs="Arial"/>
                <w:color w:val="000000"/>
                <w:sz w:val="16"/>
                <w:szCs w:val="16"/>
              </w:rPr>
            </w:pPr>
            <w:r w:rsidRPr="00DB7770">
              <w:rPr>
                <w:rFonts w:ascii="Arial" w:hAnsi="Arial" w:cs="Arial"/>
                <w:color w:val="000000"/>
                <w:sz w:val="16"/>
                <w:szCs w:val="16"/>
              </w:rPr>
              <w:t>3,973.5</w:t>
            </w:r>
          </w:p>
        </w:tc>
      </w:tr>
      <w:tr w:rsidR="00DB7770" w:rsidRPr="00DB7770" w14:paraId="002B5369" w14:textId="77777777" w:rsidTr="00DB7770">
        <w:trPr>
          <w:trHeight w:hRule="exact" w:val="226"/>
        </w:trPr>
        <w:tc>
          <w:tcPr>
            <w:tcW w:w="530" w:type="pct"/>
            <w:tcBorders>
              <w:top w:val="nil"/>
              <w:left w:val="nil"/>
              <w:bottom w:val="nil"/>
              <w:right w:val="nil"/>
            </w:tcBorders>
            <w:shd w:val="clear" w:color="000000" w:fill="E6F2FF"/>
            <w:noWrap/>
            <w:vAlign w:val="bottom"/>
            <w:hideMark/>
          </w:tcPr>
          <w:p w14:paraId="60FD4C7B" w14:textId="71597CEF" w:rsidR="00DB7770" w:rsidRPr="00DB7770" w:rsidRDefault="00DB7770" w:rsidP="00DB7770">
            <w:pPr>
              <w:spacing w:before="0" w:after="0" w:line="240" w:lineRule="auto"/>
              <w:rPr>
                <w:rFonts w:ascii="Arial" w:hAnsi="Arial" w:cs="Arial"/>
                <w:color w:val="000000"/>
                <w:sz w:val="16"/>
                <w:szCs w:val="16"/>
              </w:rPr>
            </w:pPr>
            <w:r w:rsidRPr="00DB7770">
              <w:rPr>
                <w:rFonts w:ascii="Arial" w:hAnsi="Arial" w:cs="Arial"/>
                <w:color w:val="000000"/>
                <w:sz w:val="16"/>
                <w:szCs w:val="16"/>
              </w:rPr>
              <w:t>2025</w:t>
            </w:r>
            <w:r w:rsidR="00EB037C">
              <w:rPr>
                <w:rFonts w:ascii="Arial" w:hAnsi="Arial" w:cs="Arial"/>
                <w:color w:val="000000"/>
                <w:sz w:val="16"/>
                <w:szCs w:val="16"/>
              </w:rPr>
              <w:noBreakHyphen/>
            </w:r>
            <w:r w:rsidRPr="00DB7770">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706BF65A" w14:textId="77777777" w:rsidR="00DB7770" w:rsidRPr="00DB7770" w:rsidRDefault="00DB7770" w:rsidP="00DB7770">
            <w:pPr>
              <w:spacing w:before="0" w:after="0" w:line="240" w:lineRule="auto"/>
              <w:jc w:val="right"/>
              <w:rPr>
                <w:rFonts w:ascii="Arial" w:hAnsi="Arial" w:cs="Arial"/>
                <w:color w:val="000000"/>
                <w:sz w:val="16"/>
                <w:szCs w:val="16"/>
              </w:rPr>
            </w:pPr>
            <w:r w:rsidRPr="00DB7770">
              <w:rPr>
                <w:rFonts w:ascii="Arial" w:hAnsi="Arial" w:cs="Arial"/>
                <w:color w:val="000000"/>
                <w:sz w:val="16"/>
                <w:szCs w:val="16"/>
              </w:rPr>
              <w:t>745.0</w:t>
            </w:r>
          </w:p>
        </w:tc>
        <w:tc>
          <w:tcPr>
            <w:tcW w:w="491" w:type="pct"/>
            <w:tcBorders>
              <w:top w:val="nil"/>
              <w:left w:val="nil"/>
              <w:bottom w:val="nil"/>
              <w:right w:val="nil"/>
            </w:tcBorders>
            <w:shd w:val="clear" w:color="000000" w:fill="E6F2FF"/>
            <w:noWrap/>
            <w:vAlign w:val="bottom"/>
            <w:hideMark/>
          </w:tcPr>
          <w:p w14:paraId="78D6DB92" w14:textId="77777777" w:rsidR="00DB7770" w:rsidRPr="00DB7770" w:rsidRDefault="00DB7770" w:rsidP="00DB7770">
            <w:pPr>
              <w:spacing w:before="0" w:after="0" w:line="240" w:lineRule="auto"/>
              <w:jc w:val="right"/>
              <w:rPr>
                <w:rFonts w:ascii="Arial" w:hAnsi="Arial" w:cs="Arial"/>
                <w:color w:val="000000"/>
                <w:sz w:val="16"/>
                <w:szCs w:val="16"/>
              </w:rPr>
            </w:pPr>
            <w:r w:rsidRPr="00DB7770">
              <w:rPr>
                <w:rFonts w:ascii="Arial" w:hAnsi="Arial" w:cs="Arial"/>
                <w:color w:val="000000"/>
                <w:sz w:val="16"/>
                <w:szCs w:val="16"/>
              </w:rPr>
              <w:t>1,397.3</w:t>
            </w:r>
          </w:p>
        </w:tc>
        <w:tc>
          <w:tcPr>
            <w:tcW w:w="491" w:type="pct"/>
            <w:tcBorders>
              <w:top w:val="nil"/>
              <w:left w:val="nil"/>
              <w:bottom w:val="nil"/>
              <w:right w:val="nil"/>
            </w:tcBorders>
            <w:shd w:val="clear" w:color="000000" w:fill="E6F2FF"/>
            <w:noWrap/>
            <w:vAlign w:val="bottom"/>
            <w:hideMark/>
          </w:tcPr>
          <w:p w14:paraId="65B25A10" w14:textId="77777777" w:rsidR="00DB7770" w:rsidRPr="00DB7770" w:rsidRDefault="00DB7770" w:rsidP="00DB7770">
            <w:pPr>
              <w:spacing w:before="0" w:after="0" w:line="240" w:lineRule="auto"/>
              <w:jc w:val="right"/>
              <w:rPr>
                <w:rFonts w:ascii="Arial" w:hAnsi="Arial" w:cs="Arial"/>
                <w:color w:val="000000"/>
                <w:sz w:val="16"/>
                <w:szCs w:val="16"/>
              </w:rPr>
            </w:pPr>
            <w:r w:rsidRPr="00DB7770">
              <w:rPr>
                <w:rFonts w:ascii="Arial" w:hAnsi="Arial" w:cs="Arial"/>
                <w:color w:val="000000"/>
                <w:sz w:val="16"/>
                <w:szCs w:val="16"/>
              </w:rPr>
              <w:t>547.1</w:t>
            </w:r>
          </w:p>
        </w:tc>
        <w:tc>
          <w:tcPr>
            <w:tcW w:w="491" w:type="pct"/>
            <w:tcBorders>
              <w:top w:val="nil"/>
              <w:left w:val="nil"/>
              <w:bottom w:val="nil"/>
              <w:right w:val="nil"/>
            </w:tcBorders>
            <w:shd w:val="clear" w:color="000000" w:fill="E6F2FF"/>
            <w:noWrap/>
            <w:vAlign w:val="bottom"/>
            <w:hideMark/>
          </w:tcPr>
          <w:p w14:paraId="0635F28E" w14:textId="77777777" w:rsidR="00DB7770" w:rsidRPr="00DB7770" w:rsidRDefault="00DB7770" w:rsidP="00DB7770">
            <w:pPr>
              <w:spacing w:before="0" w:after="0" w:line="240" w:lineRule="auto"/>
              <w:jc w:val="right"/>
              <w:rPr>
                <w:rFonts w:ascii="Arial" w:hAnsi="Arial" w:cs="Arial"/>
                <w:color w:val="000000"/>
                <w:sz w:val="16"/>
                <w:szCs w:val="16"/>
              </w:rPr>
            </w:pPr>
            <w:r w:rsidRPr="00DB7770">
              <w:rPr>
                <w:rFonts w:ascii="Arial" w:hAnsi="Arial" w:cs="Arial"/>
                <w:color w:val="000000"/>
                <w:sz w:val="16"/>
                <w:szCs w:val="16"/>
              </w:rPr>
              <w:t>565.5</w:t>
            </w:r>
          </w:p>
        </w:tc>
        <w:tc>
          <w:tcPr>
            <w:tcW w:w="491" w:type="pct"/>
            <w:tcBorders>
              <w:top w:val="nil"/>
              <w:left w:val="nil"/>
              <w:bottom w:val="nil"/>
              <w:right w:val="nil"/>
            </w:tcBorders>
            <w:shd w:val="clear" w:color="000000" w:fill="E6F2FF"/>
            <w:noWrap/>
            <w:vAlign w:val="bottom"/>
            <w:hideMark/>
          </w:tcPr>
          <w:p w14:paraId="5EA6E3C9" w14:textId="77777777" w:rsidR="00DB7770" w:rsidRPr="00DB7770" w:rsidRDefault="00DB7770" w:rsidP="00DB7770">
            <w:pPr>
              <w:spacing w:before="0" w:after="0" w:line="240" w:lineRule="auto"/>
              <w:jc w:val="right"/>
              <w:rPr>
                <w:rFonts w:ascii="Arial" w:hAnsi="Arial" w:cs="Arial"/>
                <w:color w:val="000000"/>
                <w:sz w:val="16"/>
                <w:szCs w:val="16"/>
              </w:rPr>
            </w:pPr>
            <w:r w:rsidRPr="00DB7770">
              <w:rPr>
                <w:rFonts w:ascii="Arial" w:hAnsi="Arial" w:cs="Arial"/>
                <w:color w:val="000000"/>
                <w:sz w:val="16"/>
                <w:szCs w:val="16"/>
              </w:rPr>
              <w:t>19.6</w:t>
            </w:r>
          </w:p>
        </w:tc>
        <w:tc>
          <w:tcPr>
            <w:tcW w:w="491" w:type="pct"/>
            <w:tcBorders>
              <w:top w:val="nil"/>
              <w:left w:val="nil"/>
              <w:bottom w:val="nil"/>
              <w:right w:val="nil"/>
            </w:tcBorders>
            <w:shd w:val="clear" w:color="000000" w:fill="E6F2FF"/>
            <w:noWrap/>
            <w:vAlign w:val="bottom"/>
            <w:hideMark/>
          </w:tcPr>
          <w:p w14:paraId="437D8AAF" w14:textId="77777777" w:rsidR="00DB7770" w:rsidRPr="00DB7770" w:rsidRDefault="00DB7770" w:rsidP="00DB7770">
            <w:pPr>
              <w:spacing w:before="0" w:after="0" w:line="240" w:lineRule="auto"/>
              <w:jc w:val="right"/>
              <w:rPr>
                <w:rFonts w:ascii="Arial" w:hAnsi="Arial" w:cs="Arial"/>
                <w:color w:val="000000"/>
                <w:sz w:val="16"/>
                <w:szCs w:val="16"/>
              </w:rPr>
            </w:pPr>
            <w:r w:rsidRPr="00DB7770">
              <w:rPr>
                <w:rFonts w:ascii="Arial" w:hAnsi="Arial" w:cs="Arial"/>
                <w:color w:val="000000"/>
                <w:sz w:val="16"/>
                <w:szCs w:val="16"/>
              </w:rPr>
              <w:t>51.6</w:t>
            </w:r>
          </w:p>
        </w:tc>
        <w:tc>
          <w:tcPr>
            <w:tcW w:w="491" w:type="pct"/>
            <w:tcBorders>
              <w:top w:val="nil"/>
              <w:left w:val="nil"/>
              <w:bottom w:val="nil"/>
              <w:right w:val="nil"/>
            </w:tcBorders>
            <w:shd w:val="clear" w:color="000000" w:fill="E6F2FF"/>
            <w:noWrap/>
            <w:vAlign w:val="bottom"/>
            <w:hideMark/>
          </w:tcPr>
          <w:p w14:paraId="423E2E4C" w14:textId="77777777" w:rsidR="00DB7770" w:rsidRPr="00DB7770" w:rsidRDefault="00DB7770" w:rsidP="00DB7770">
            <w:pPr>
              <w:spacing w:before="0" w:after="0" w:line="240" w:lineRule="auto"/>
              <w:jc w:val="right"/>
              <w:rPr>
                <w:rFonts w:ascii="Arial" w:hAnsi="Arial" w:cs="Arial"/>
                <w:color w:val="000000"/>
                <w:sz w:val="16"/>
                <w:szCs w:val="16"/>
              </w:rPr>
            </w:pPr>
            <w:r w:rsidRPr="00DB7770">
              <w:rPr>
                <w:rFonts w:ascii="Arial" w:hAnsi="Arial" w:cs="Arial"/>
                <w:color w:val="000000"/>
                <w:sz w:val="16"/>
                <w:szCs w:val="16"/>
              </w:rPr>
              <w:t>125.7</w:t>
            </w:r>
          </w:p>
        </w:tc>
        <w:tc>
          <w:tcPr>
            <w:tcW w:w="491" w:type="pct"/>
            <w:tcBorders>
              <w:top w:val="nil"/>
              <w:left w:val="nil"/>
              <w:bottom w:val="nil"/>
              <w:right w:val="nil"/>
            </w:tcBorders>
            <w:shd w:val="clear" w:color="000000" w:fill="E6F2FF"/>
            <w:noWrap/>
            <w:vAlign w:val="bottom"/>
            <w:hideMark/>
          </w:tcPr>
          <w:p w14:paraId="6682E177" w14:textId="4B7C2B4C" w:rsidR="00DB7770" w:rsidRPr="00DB7770" w:rsidRDefault="00EB037C" w:rsidP="00DB777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E6F2FF"/>
            <w:noWrap/>
            <w:vAlign w:val="bottom"/>
            <w:hideMark/>
          </w:tcPr>
          <w:p w14:paraId="4610737D" w14:textId="77777777" w:rsidR="00DB7770" w:rsidRPr="00DB7770" w:rsidRDefault="00DB7770" w:rsidP="00DB7770">
            <w:pPr>
              <w:spacing w:before="0" w:after="0" w:line="240" w:lineRule="auto"/>
              <w:jc w:val="right"/>
              <w:rPr>
                <w:rFonts w:ascii="Arial" w:hAnsi="Arial" w:cs="Arial"/>
                <w:color w:val="000000"/>
                <w:sz w:val="16"/>
                <w:szCs w:val="16"/>
              </w:rPr>
            </w:pPr>
            <w:r w:rsidRPr="00DB7770">
              <w:rPr>
                <w:rFonts w:ascii="Arial" w:hAnsi="Arial" w:cs="Arial"/>
                <w:color w:val="000000"/>
                <w:sz w:val="16"/>
                <w:szCs w:val="16"/>
              </w:rPr>
              <w:t>2,929.0</w:t>
            </w:r>
          </w:p>
        </w:tc>
      </w:tr>
      <w:tr w:rsidR="00DB7770" w:rsidRPr="00DB7770" w14:paraId="508ED7FF" w14:textId="77777777" w:rsidTr="00DB7770">
        <w:trPr>
          <w:trHeight w:hRule="exact" w:val="226"/>
        </w:trPr>
        <w:tc>
          <w:tcPr>
            <w:tcW w:w="530" w:type="pct"/>
            <w:tcBorders>
              <w:top w:val="nil"/>
              <w:left w:val="nil"/>
              <w:bottom w:val="nil"/>
              <w:right w:val="nil"/>
            </w:tcBorders>
            <w:shd w:val="clear" w:color="000000" w:fill="FFFFFF"/>
            <w:noWrap/>
            <w:vAlign w:val="bottom"/>
            <w:hideMark/>
          </w:tcPr>
          <w:p w14:paraId="192BA42F" w14:textId="10FA9C2B" w:rsidR="00DB7770" w:rsidRPr="00DB7770" w:rsidRDefault="00DB7770" w:rsidP="00DB7770">
            <w:pPr>
              <w:spacing w:before="0" w:after="0" w:line="240" w:lineRule="auto"/>
              <w:rPr>
                <w:rFonts w:ascii="Arial" w:hAnsi="Arial" w:cs="Arial"/>
                <w:color w:val="000000"/>
                <w:sz w:val="16"/>
                <w:szCs w:val="16"/>
              </w:rPr>
            </w:pPr>
            <w:r w:rsidRPr="00DB7770">
              <w:rPr>
                <w:rFonts w:ascii="Arial" w:hAnsi="Arial" w:cs="Arial"/>
                <w:color w:val="000000"/>
                <w:sz w:val="16"/>
                <w:szCs w:val="16"/>
              </w:rPr>
              <w:t>2026</w:t>
            </w:r>
            <w:r w:rsidR="00EB037C">
              <w:rPr>
                <w:rFonts w:ascii="Arial" w:hAnsi="Arial" w:cs="Arial"/>
                <w:color w:val="000000"/>
                <w:sz w:val="16"/>
                <w:szCs w:val="16"/>
              </w:rPr>
              <w:noBreakHyphen/>
            </w:r>
            <w:r w:rsidRPr="00DB7770">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3A466C07" w14:textId="77777777" w:rsidR="00DB7770" w:rsidRPr="00DB7770" w:rsidRDefault="00DB7770" w:rsidP="00DB7770">
            <w:pPr>
              <w:spacing w:before="0" w:after="0" w:line="240" w:lineRule="auto"/>
              <w:jc w:val="right"/>
              <w:rPr>
                <w:rFonts w:ascii="Arial" w:hAnsi="Arial" w:cs="Arial"/>
                <w:color w:val="000000"/>
                <w:sz w:val="16"/>
                <w:szCs w:val="16"/>
              </w:rPr>
            </w:pPr>
            <w:r w:rsidRPr="00DB7770">
              <w:rPr>
                <w:rFonts w:ascii="Arial" w:hAnsi="Arial" w:cs="Arial"/>
                <w:color w:val="000000"/>
                <w:sz w:val="16"/>
                <w:szCs w:val="16"/>
              </w:rPr>
              <w:t>396.7</w:t>
            </w:r>
          </w:p>
        </w:tc>
        <w:tc>
          <w:tcPr>
            <w:tcW w:w="491" w:type="pct"/>
            <w:tcBorders>
              <w:top w:val="nil"/>
              <w:left w:val="nil"/>
              <w:bottom w:val="nil"/>
              <w:right w:val="nil"/>
            </w:tcBorders>
            <w:shd w:val="clear" w:color="000000" w:fill="FFFFFF"/>
            <w:noWrap/>
            <w:vAlign w:val="bottom"/>
            <w:hideMark/>
          </w:tcPr>
          <w:p w14:paraId="3AAB1F4B" w14:textId="77777777" w:rsidR="00DB7770" w:rsidRPr="00DB7770" w:rsidRDefault="00DB7770" w:rsidP="00DB7770">
            <w:pPr>
              <w:spacing w:before="0" w:after="0" w:line="240" w:lineRule="auto"/>
              <w:jc w:val="right"/>
              <w:rPr>
                <w:rFonts w:ascii="Arial" w:hAnsi="Arial" w:cs="Arial"/>
                <w:color w:val="000000"/>
                <w:sz w:val="16"/>
                <w:szCs w:val="16"/>
              </w:rPr>
            </w:pPr>
            <w:r w:rsidRPr="00DB7770">
              <w:rPr>
                <w:rFonts w:ascii="Arial" w:hAnsi="Arial" w:cs="Arial"/>
                <w:color w:val="000000"/>
                <w:sz w:val="16"/>
                <w:szCs w:val="16"/>
              </w:rPr>
              <w:t>1,627.4</w:t>
            </w:r>
          </w:p>
        </w:tc>
        <w:tc>
          <w:tcPr>
            <w:tcW w:w="491" w:type="pct"/>
            <w:tcBorders>
              <w:top w:val="nil"/>
              <w:left w:val="nil"/>
              <w:bottom w:val="nil"/>
              <w:right w:val="nil"/>
            </w:tcBorders>
            <w:shd w:val="clear" w:color="000000" w:fill="FFFFFF"/>
            <w:noWrap/>
            <w:vAlign w:val="bottom"/>
            <w:hideMark/>
          </w:tcPr>
          <w:p w14:paraId="51DC48A0" w14:textId="77777777" w:rsidR="00DB7770" w:rsidRPr="00DB7770" w:rsidRDefault="00DB7770" w:rsidP="00DB7770">
            <w:pPr>
              <w:spacing w:before="0" w:after="0" w:line="240" w:lineRule="auto"/>
              <w:jc w:val="right"/>
              <w:rPr>
                <w:rFonts w:ascii="Arial" w:hAnsi="Arial" w:cs="Arial"/>
                <w:color w:val="000000"/>
                <w:sz w:val="16"/>
                <w:szCs w:val="16"/>
              </w:rPr>
            </w:pPr>
            <w:r w:rsidRPr="00DB7770">
              <w:rPr>
                <w:rFonts w:ascii="Arial" w:hAnsi="Arial" w:cs="Arial"/>
                <w:color w:val="000000"/>
                <w:sz w:val="16"/>
                <w:szCs w:val="16"/>
              </w:rPr>
              <w:t>909.5</w:t>
            </w:r>
          </w:p>
        </w:tc>
        <w:tc>
          <w:tcPr>
            <w:tcW w:w="491" w:type="pct"/>
            <w:tcBorders>
              <w:top w:val="nil"/>
              <w:left w:val="nil"/>
              <w:bottom w:val="nil"/>
              <w:right w:val="nil"/>
            </w:tcBorders>
            <w:shd w:val="clear" w:color="000000" w:fill="FFFFFF"/>
            <w:noWrap/>
            <w:vAlign w:val="bottom"/>
            <w:hideMark/>
          </w:tcPr>
          <w:p w14:paraId="0ADB0DCD" w14:textId="77777777" w:rsidR="00DB7770" w:rsidRPr="00DB7770" w:rsidRDefault="00DB7770" w:rsidP="00DB7770">
            <w:pPr>
              <w:spacing w:before="0" w:after="0" w:line="240" w:lineRule="auto"/>
              <w:jc w:val="right"/>
              <w:rPr>
                <w:rFonts w:ascii="Arial" w:hAnsi="Arial" w:cs="Arial"/>
                <w:color w:val="000000"/>
                <w:sz w:val="16"/>
                <w:szCs w:val="16"/>
              </w:rPr>
            </w:pPr>
            <w:r w:rsidRPr="00DB7770">
              <w:rPr>
                <w:rFonts w:ascii="Arial" w:hAnsi="Arial" w:cs="Arial"/>
                <w:color w:val="000000"/>
                <w:sz w:val="16"/>
                <w:szCs w:val="16"/>
              </w:rPr>
              <w:t>111.0</w:t>
            </w:r>
          </w:p>
        </w:tc>
        <w:tc>
          <w:tcPr>
            <w:tcW w:w="491" w:type="pct"/>
            <w:tcBorders>
              <w:top w:val="nil"/>
              <w:left w:val="nil"/>
              <w:bottom w:val="nil"/>
              <w:right w:val="nil"/>
            </w:tcBorders>
            <w:shd w:val="clear" w:color="000000" w:fill="FFFFFF"/>
            <w:noWrap/>
            <w:vAlign w:val="bottom"/>
            <w:hideMark/>
          </w:tcPr>
          <w:p w14:paraId="10AD25A0" w14:textId="77777777" w:rsidR="00DB7770" w:rsidRPr="00DB7770" w:rsidRDefault="00DB7770" w:rsidP="00DB7770">
            <w:pPr>
              <w:spacing w:before="0" w:after="0" w:line="240" w:lineRule="auto"/>
              <w:jc w:val="right"/>
              <w:rPr>
                <w:rFonts w:ascii="Arial" w:hAnsi="Arial" w:cs="Arial"/>
                <w:color w:val="000000"/>
                <w:sz w:val="16"/>
                <w:szCs w:val="16"/>
              </w:rPr>
            </w:pPr>
            <w:r w:rsidRPr="00DB7770">
              <w:rPr>
                <w:rFonts w:ascii="Arial" w:hAnsi="Arial" w:cs="Arial"/>
                <w:color w:val="000000"/>
                <w:sz w:val="16"/>
                <w:szCs w:val="16"/>
              </w:rPr>
              <w:t>41.9</w:t>
            </w:r>
          </w:p>
        </w:tc>
        <w:tc>
          <w:tcPr>
            <w:tcW w:w="491" w:type="pct"/>
            <w:tcBorders>
              <w:top w:val="nil"/>
              <w:left w:val="nil"/>
              <w:bottom w:val="nil"/>
              <w:right w:val="nil"/>
            </w:tcBorders>
            <w:shd w:val="clear" w:color="000000" w:fill="FFFFFF"/>
            <w:noWrap/>
            <w:vAlign w:val="bottom"/>
            <w:hideMark/>
          </w:tcPr>
          <w:p w14:paraId="5D892EC9" w14:textId="77777777" w:rsidR="00DB7770" w:rsidRPr="00DB7770" w:rsidRDefault="00DB7770" w:rsidP="00DB7770">
            <w:pPr>
              <w:spacing w:before="0" w:after="0" w:line="240" w:lineRule="auto"/>
              <w:jc w:val="right"/>
              <w:rPr>
                <w:rFonts w:ascii="Arial" w:hAnsi="Arial" w:cs="Arial"/>
                <w:color w:val="000000"/>
                <w:sz w:val="16"/>
                <w:szCs w:val="16"/>
              </w:rPr>
            </w:pPr>
            <w:r w:rsidRPr="00DB7770">
              <w:rPr>
                <w:rFonts w:ascii="Arial" w:hAnsi="Arial" w:cs="Arial"/>
                <w:color w:val="000000"/>
                <w:sz w:val="16"/>
                <w:szCs w:val="16"/>
              </w:rPr>
              <w:t>35.2</w:t>
            </w:r>
          </w:p>
        </w:tc>
        <w:tc>
          <w:tcPr>
            <w:tcW w:w="491" w:type="pct"/>
            <w:tcBorders>
              <w:top w:val="nil"/>
              <w:left w:val="nil"/>
              <w:bottom w:val="nil"/>
              <w:right w:val="nil"/>
            </w:tcBorders>
            <w:shd w:val="clear" w:color="000000" w:fill="FFFFFF"/>
            <w:noWrap/>
            <w:vAlign w:val="bottom"/>
            <w:hideMark/>
          </w:tcPr>
          <w:p w14:paraId="72D4AFAE" w14:textId="77777777" w:rsidR="00DB7770" w:rsidRPr="00DB7770" w:rsidRDefault="00DB7770" w:rsidP="00DB7770">
            <w:pPr>
              <w:spacing w:before="0" w:after="0" w:line="240" w:lineRule="auto"/>
              <w:jc w:val="right"/>
              <w:rPr>
                <w:rFonts w:ascii="Arial" w:hAnsi="Arial" w:cs="Arial"/>
                <w:color w:val="000000"/>
                <w:sz w:val="16"/>
                <w:szCs w:val="16"/>
              </w:rPr>
            </w:pPr>
            <w:r w:rsidRPr="00DB7770">
              <w:rPr>
                <w:rFonts w:ascii="Arial" w:hAnsi="Arial" w:cs="Arial"/>
                <w:color w:val="000000"/>
                <w:sz w:val="16"/>
                <w:szCs w:val="16"/>
              </w:rPr>
              <w:t>85.2</w:t>
            </w:r>
          </w:p>
        </w:tc>
        <w:tc>
          <w:tcPr>
            <w:tcW w:w="491" w:type="pct"/>
            <w:tcBorders>
              <w:top w:val="nil"/>
              <w:left w:val="nil"/>
              <w:bottom w:val="nil"/>
              <w:right w:val="nil"/>
            </w:tcBorders>
            <w:shd w:val="clear" w:color="000000" w:fill="FFFFFF"/>
            <w:noWrap/>
            <w:vAlign w:val="bottom"/>
            <w:hideMark/>
          </w:tcPr>
          <w:p w14:paraId="64649E2B" w14:textId="07DDAD76" w:rsidR="00DB7770" w:rsidRPr="00DB7770" w:rsidRDefault="00EB037C" w:rsidP="00DB777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0314D07C" w14:textId="77777777" w:rsidR="00DB7770" w:rsidRPr="00DB7770" w:rsidRDefault="00DB7770" w:rsidP="00DB7770">
            <w:pPr>
              <w:spacing w:before="0" w:after="0" w:line="240" w:lineRule="auto"/>
              <w:jc w:val="right"/>
              <w:rPr>
                <w:rFonts w:ascii="Arial" w:hAnsi="Arial" w:cs="Arial"/>
                <w:color w:val="000000"/>
                <w:sz w:val="16"/>
                <w:szCs w:val="16"/>
              </w:rPr>
            </w:pPr>
            <w:r w:rsidRPr="00DB7770">
              <w:rPr>
                <w:rFonts w:ascii="Arial" w:hAnsi="Arial" w:cs="Arial"/>
                <w:color w:val="000000"/>
                <w:sz w:val="16"/>
                <w:szCs w:val="16"/>
              </w:rPr>
              <w:t>2,755.1</w:t>
            </w:r>
          </w:p>
        </w:tc>
      </w:tr>
      <w:tr w:rsidR="00DB7770" w:rsidRPr="00DB7770" w14:paraId="385CED73" w14:textId="77777777" w:rsidTr="00DB7770">
        <w:trPr>
          <w:trHeight w:hRule="exact" w:val="226"/>
        </w:trPr>
        <w:tc>
          <w:tcPr>
            <w:tcW w:w="530" w:type="pct"/>
            <w:tcBorders>
              <w:top w:val="nil"/>
              <w:left w:val="nil"/>
              <w:bottom w:val="nil"/>
              <w:right w:val="nil"/>
            </w:tcBorders>
            <w:shd w:val="clear" w:color="000000" w:fill="FFFFFF"/>
            <w:noWrap/>
            <w:vAlign w:val="bottom"/>
            <w:hideMark/>
          </w:tcPr>
          <w:p w14:paraId="13013F43" w14:textId="631052A3" w:rsidR="00DB7770" w:rsidRPr="00DB7770" w:rsidRDefault="00DB7770" w:rsidP="00DB7770">
            <w:pPr>
              <w:spacing w:before="0" w:after="0" w:line="240" w:lineRule="auto"/>
              <w:rPr>
                <w:rFonts w:ascii="Arial" w:hAnsi="Arial" w:cs="Arial"/>
                <w:color w:val="000000"/>
                <w:sz w:val="16"/>
                <w:szCs w:val="16"/>
              </w:rPr>
            </w:pPr>
            <w:r w:rsidRPr="00DB7770">
              <w:rPr>
                <w:rFonts w:ascii="Arial" w:hAnsi="Arial" w:cs="Arial"/>
                <w:color w:val="000000"/>
                <w:sz w:val="16"/>
                <w:szCs w:val="16"/>
              </w:rPr>
              <w:t>2027</w:t>
            </w:r>
            <w:r w:rsidR="00EB037C">
              <w:rPr>
                <w:rFonts w:ascii="Arial" w:hAnsi="Arial" w:cs="Arial"/>
                <w:color w:val="000000"/>
                <w:sz w:val="16"/>
                <w:szCs w:val="16"/>
              </w:rPr>
              <w:noBreakHyphen/>
            </w:r>
            <w:r w:rsidRPr="00DB7770">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31E4ADDB" w14:textId="77777777" w:rsidR="00DB7770" w:rsidRPr="00DB7770" w:rsidRDefault="00DB7770" w:rsidP="00DB7770">
            <w:pPr>
              <w:spacing w:before="0" w:after="0" w:line="240" w:lineRule="auto"/>
              <w:jc w:val="right"/>
              <w:rPr>
                <w:rFonts w:ascii="Arial" w:hAnsi="Arial" w:cs="Arial"/>
                <w:color w:val="000000"/>
                <w:sz w:val="16"/>
                <w:szCs w:val="16"/>
              </w:rPr>
            </w:pPr>
            <w:r w:rsidRPr="00DB7770">
              <w:rPr>
                <w:rFonts w:ascii="Arial" w:hAnsi="Arial" w:cs="Arial"/>
                <w:color w:val="000000"/>
                <w:sz w:val="16"/>
                <w:szCs w:val="16"/>
              </w:rPr>
              <w:t>658.0</w:t>
            </w:r>
          </w:p>
        </w:tc>
        <w:tc>
          <w:tcPr>
            <w:tcW w:w="491" w:type="pct"/>
            <w:tcBorders>
              <w:top w:val="nil"/>
              <w:left w:val="nil"/>
              <w:bottom w:val="nil"/>
              <w:right w:val="nil"/>
            </w:tcBorders>
            <w:shd w:val="clear" w:color="000000" w:fill="FFFFFF"/>
            <w:noWrap/>
            <w:vAlign w:val="bottom"/>
            <w:hideMark/>
          </w:tcPr>
          <w:p w14:paraId="2CEE6D19" w14:textId="77777777" w:rsidR="00DB7770" w:rsidRPr="00DB7770" w:rsidRDefault="00DB7770" w:rsidP="00DB7770">
            <w:pPr>
              <w:spacing w:before="0" w:after="0" w:line="240" w:lineRule="auto"/>
              <w:jc w:val="right"/>
              <w:rPr>
                <w:rFonts w:ascii="Arial" w:hAnsi="Arial" w:cs="Arial"/>
                <w:color w:val="000000"/>
                <w:sz w:val="16"/>
                <w:szCs w:val="16"/>
              </w:rPr>
            </w:pPr>
            <w:r w:rsidRPr="00DB7770">
              <w:rPr>
                <w:rFonts w:ascii="Arial" w:hAnsi="Arial" w:cs="Arial"/>
                <w:color w:val="000000"/>
                <w:sz w:val="16"/>
                <w:szCs w:val="16"/>
              </w:rPr>
              <w:t>1,654.0</w:t>
            </w:r>
          </w:p>
        </w:tc>
        <w:tc>
          <w:tcPr>
            <w:tcW w:w="491" w:type="pct"/>
            <w:tcBorders>
              <w:top w:val="nil"/>
              <w:left w:val="nil"/>
              <w:bottom w:val="nil"/>
              <w:right w:val="nil"/>
            </w:tcBorders>
            <w:shd w:val="clear" w:color="000000" w:fill="FFFFFF"/>
            <w:noWrap/>
            <w:vAlign w:val="bottom"/>
            <w:hideMark/>
          </w:tcPr>
          <w:p w14:paraId="51DC16F2" w14:textId="77777777" w:rsidR="00DB7770" w:rsidRPr="00DB7770" w:rsidRDefault="00DB7770" w:rsidP="00DB7770">
            <w:pPr>
              <w:spacing w:before="0" w:after="0" w:line="240" w:lineRule="auto"/>
              <w:jc w:val="right"/>
              <w:rPr>
                <w:rFonts w:ascii="Arial" w:hAnsi="Arial" w:cs="Arial"/>
                <w:color w:val="000000"/>
                <w:sz w:val="16"/>
                <w:szCs w:val="16"/>
              </w:rPr>
            </w:pPr>
            <w:r w:rsidRPr="00DB7770">
              <w:rPr>
                <w:rFonts w:ascii="Arial" w:hAnsi="Arial" w:cs="Arial"/>
                <w:color w:val="000000"/>
                <w:sz w:val="16"/>
                <w:szCs w:val="16"/>
              </w:rPr>
              <w:t>809.8</w:t>
            </w:r>
          </w:p>
        </w:tc>
        <w:tc>
          <w:tcPr>
            <w:tcW w:w="491" w:type="pct"/>
            <w:tcBorders>
              <w:top w:val="nil"/>
              <w:left w:val="nil"/>
              <w:bottom w:val="nil"/>
              <w:right w:val="nil"/>
            </w:tcBorders>
            <w:shd w:val="clear" w:color="000000" w:fill="FFFFFF"/>
            <w:noWrap/>
            <w:vAlign w:val="bottom"/>
            <w:hideMark/>
          </w:tcPr>
          <w:p w14:paraId="03692AF8" w14:textId="77777777" w:rsidR="00DB7770" w:rsidRPr="00DB7770" w:rsidRDefault="00DB7770" w:rsidP="00DB7770">
            <w:pPr>
              <w:spacing w:before="0" w:after="0" w:line="240" w:lineRule="auto"/>
              <w:jc w:val="right"/>
              <w:rPr>
                <w:rFonts w:ascii="Arial" w:hAnsi="Arial" w:cs="Arial"/>
                <w:color w:val="000000"/>
                <w:sz w:val="16"/>
                <w:szCs w:val="16"/>
              </w:rPr>
            </w:pPr>
            <w:r w:rsidRPr="00DB7770">
              <w:rPr>
                <w:rFonts w:ascii="Arial" w:hAnsi="Arial" w:cs="Arial"/>
                <w:color w:val="000000"/>
                <w:sz w:val="16"/>
                <w:szCs w:val="16"/>
              </w:rPr>
              <w:t>5.0</w:t>
            </w:r>
          </w:p>
        </w:tc>
        <w:tc>
          <w:tcPr>
            <w:tcW w:w="491" w:type="pct"/>
            <w:tcBorders>
              <w:top w:val="nil"/>
              <w:left w:val="nil"/>
              <w:bottom w:val="nil"/>
              <w:right w:val="nil"/>
            </w:tcBorders>
            <w:shd w:val="clear" w:color="000000" w:fill="FFFFFF"/>
            <w:noWrap/>
            <w:vAlign w:val="bottom"/>
            <w:hideMark/>
          </w:tcPr>
          <w:p w14:paraId="74A21287" w14:textId="77777777" w:rsidR="00DB7770" w:rsidRPr="00DB7770" w:rsidRDefault="00DB7770" w:rsidP="00DB7770">
            <w:pPr>
              <w:spacing w:before="0" w:after="0" w:line="240" w:lineRule="auto"/>
              <w:jc w:val="right"/>
              <w:rPr>
                <w:rFonts w:ascii="Arial" w:hAnsi="Arial" w:cs="Arial"/>
                <w:color w:val="000000"/>
                <w:sz w:val="16"/>
                <w:szCs w:val="16"/>
              </w:rPr>
            </w:pPr>
            <w:r w:rsidRPr="00DB7770">
              <w:rPr>
                <w:rFonts w:ascii="Arial" w:hAnsi="Arial" w:cs="Arial"/>
                <w:color w:val="000000"/>
                <w:sz w:val="16"/>
                <w:szCs w:val="16"/>
              </w:rPr>
              <w:t>58.6</w:t>
            </w:r>
          </w:p>
        </w:tc>
        <w:tc>
          <w:tcPr>
            <w:tcW w:w="491" w:type="pct"/>
            <w:tcBorders>
              <w:top w:val="nil"/>
              <w:left w:val="nil"/>
              <w:bottom w:val="nil"/>
              <w:right w:val="nil"/>
            </w:tcBorders>
            <w:shd w:val="clear" w:color="000000" w:fill="FFFFFF"/>
            <w:noWrap/>
            <w:vAlign w:val="bottom"/>
            <w:hideMark/>
          </w:tcPr>
          <w:p w14:paraId="08ADCC38" w14:textId="77777777" w:rsidR="00DB7770" w:rsidRPr="00DB7770" w:rsidRDefault="00DB7770" w:rsidP="00DB7770">
            <w:pPr>
              <w:spacing w:before="0" w:after="0" w:line="240" w:lineRule="auto"/>
              <w:jc w:val="right"/>
              <w:rPr>
                <w:rFonts w:ascii="Arial" w:hAnsi="Arial" w:cs="Arial"/>
                <w:color w:val="000000"/>
                <w:sz w:val="16"/>
                <w:szCs w:val="16"/>
              </w:rPr>
            </w:pPr>
            <w:r w:rsidRPr="00DB7770">
              <w:rPr>
                <w:rFonts w:ascii="Arial" w:hAnsi="Arial" w:cs="Arial"/>
                <w:color w:val="000000"/>
                <w:sz w:val="16"/>
                <w:szCs w:val="16"/>
              </w:rPr>
              <w:t>33.6</w:t>
            </w:r>
          </w:p>
        </w:tc>
        <w:tc>
          <w:tcPr>
            <w:tcW w:w="491" w:type="pct"/>
            <w:tcBorders>
              <w:top w:val="nil"/>
              <w:left w:val="nil"/>
              <w:bottom w:val="nil"/>
              <w:right w:val="nil"/>
            </w:tcBorders>
            <w:shd w:val="clear" w:color="000000" w:fill="FFFFFF"/>
            <w:noWrap/>
            <w:vAlign w:val="bottom"/>
            <w:hideMark/>
          </w:tcPr>
          <w:p w14:paraId="0E802789" w14:textId="77777777" w:rsidR="00DB7770" w:rsidRPr="00DB7770" w:rsidRDefault="00DB7770" w:rsidP="00DB7770">
            <w:pPr>
              <w:spacing w:before="0" w:after="0" w:line="240" w:lineRule="auto"/>
              <w:jc w:val="right"/>
              <w:rPr>
                <w:rFonts w:ascii="Arial" w:hAnsi="Arial" w:cs="Arial"/>
                <w:color w:val="000000"/>
                <w:sz w:val="16"/>
                <w:szCs w:val="16"/>
              </w:rPr>
            </w:pPr>
            <w:r w:rsidRPr="00DB7770">
              <w:rPr>
                <w:rFonts w:ascii="Arial" w:hAnsi="Arial" w:cs="Arial"/>
                <w:color w:val="000000"/>
                <w:sz w:val="16"/>
                <w:szCs w:val="16"/>
              </w:rPr>
              <w:t>14.2</w:t>
            </w:r>
          </w:p>
        </w:tc>
        <w:tc>
          <w:tcPr>
            <w:tcW w:w="491" w:type="pct"/>
            <w:tcBorders>
              <w:top w:val="nil"/>
              <w:left w:val="nil"/>
              <w:bottom w:val="nil"/>
              <w:right w:val="nil"/>
            </w:tcBorders>
            <w:shd w:val="clear" w:color="000000" w:fill="FFFFFF"/>
            <w:noWrap/>
            <w:vAlign w:val="bottom"/>
            <w:hideMark/>
          </w:tcPr>
          <w:p w14:paraId="6579662B" w14:textId="02DFD35D" w:rsidR="00DB7770" w:rsidRPr="00DB7770" w:rsidRDefault="00EB037C" w:rsidP="00DB777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7D5170AF" w14:textId="77777777" w:rsidR="00DB7770" w:rsidRPr="00DB7770" w:rsidRDefault="00DB7770" w:rsidP="00DB7770">
            <w:pPr>
              <w:spacing w:before="0" w:after="0" w:line="240" w:lineRule="auto"/>
              <w:jc w:val="right"/>
              <w:rPr>
                <w:rFonts w:ascii="Arial" w:hAnsi="Arial" w:cs="Arial"/>
                <w:color w:val="000000"/>
                <w:sz w:val="16"/>
                <w:szCs w:val="16"/>
              </w:rPr>
            </w:pPr>
            <w:r w:rsidRPr="00DB7770">
              <w:rPr>
                <w:rFonts w:ascii="Arial" w:hAnsi="Arial" w:cs="Arial"/>
                <w:color w:val="000000"/>
                <w:sz w:val="16"/>
                <w:szCs w:val="16"/>
              </w:rPr>
              <w:t>3,114.2</w:t>
            </w:r>
          </w:p>
        </w:tc>
      </w:tr>
      <w:tr w:rsidR="00DB7770" w:rsidRPr="00DB7770" w14:paraId="586CC2CF" w14:textId="77777777" w:rsidTr="00DB7770">
        <w:trPr>
          <w:trHeight w:hRule="exact" w:val="226"/>
        </w:trPr>
        <w:tc>
          <w:tcPr>
            <w:tcW w:w="530" w:type="pct"/>
            <w:tcBorders>
              <w:top w:val="nil"/>
              <w:left w:val="nil"/>
              <w:bottom w:val="nil"/>
              <w:right w:val="nil"/>
            </w:tcBorders>
            <w:shd w:val="clear" w:color="000000" w:fill="FFFFFF"/>
            <w:noWrap/>
            <w:vAlign w:val="bottom"/>
            <w:hideMark/>
          </w:tcPr>
          <w:p w14:paraId="600E22A0" w14:textId="576827C5" w:rsidR="00DB7770" w:rsidRPr="00DB7770" w:rsidRDefault="00DB7770" w:rsidP="00DB7770">
            <w:pPr>
              <w:spacing w:before="0" w:after="0" w:line="240" w:lineRule="auto"/>
              <w:rPr>
                <w:rFonts w:ascii="Arial" w:hAnsi="Arial" w:cs="Arial"/>
                <w:color w:val="000000"/>
                <w:sz w:val="16"/>
                <w:szCs w:val="16"/>
              </w:rPr>
            </w:pPr>
            <w:r w:rsidRPr="00DB7770">
              <w:rPr>
                <w:rFonts w:ascii="Arial" w:hAnsi="Arial" w:cs="Arial"/>
                <w:color w:val="000000"/>
                <w:sz w:val="16"/>
                <w:szCs w:val="16"/>
              </w:rPr>
              <w:t>2028</w:t>
            </w:r>
            <w:r w:rsidR="00EB037C">
              <w:rPr>
                <w:rFonts w:ascii="Arial" w:hAnsi="Arial" w:cs="Arial"/>
                <w:color w:val="000000"/>
                <w:sz w:val="16"/>
                <w:szCs w:val="16"/>
              </w:rPr>
              <w:noBreakHyphen/>
            </w:r>
            <w:r w:rsidRPr="00DB7770">
              <w:rPr>
                <w:rFonts w:ascii="Arial" w:hAnsi="Arial" w:cs="Arial"/>
                <w:color w:val="000000"/>
                <w:sz w:val="16"/>
                <w:szCs w:val="16"/>
              </w:rPr>
              <w:t>29</w:t>
            </w:r>
          </w:p>
        </w:tc>
        <w:tc>
          <w:tcPr>
            <w:tcW w:w="491" w:type="pct"/>
            <w:tcBorders>
              <w:top w:val="nil"/>
              <w:left w:val="nil"/>
              <w:bottom w:val="nil"/>
              <w:right w:val="nil"/>
            </w:tcBorders>
            <w:shd w:val="clear" w:color="000000" w:fill="FFFFFF"/>
            <w:noWrap/>
            <w:vAlign w:val="bottom"/>
            <w:hideMark/>
          </w:tcPr>
          <w:p w14:paraId="195349C4" w14:textId="77777777" w:rsidR="00DB7770" w:rsidRPr="00DB7770" w:rsidRDefault="00DB7770" w:rsidP="00DB7770">
            <w:pPr>
              <w:spacing w:before="0" w:after="0" w:line="240" w:lineRule="auto"/>
              <w:jc w:val="right"/>
              <w:rPr>
                <w:rFonts w:ascii="Arial" w:hAnsi="Arial" w:cs="Arial"/>
                <w:color w:val="000000"/>
                <w:sz w:val="16"/>
                <w:szCs w:val="16"/>
              </w:rPr>
            </w:pPr>
            <w:r w:rsidRPr="00DB7770">
              <w:rPr>
                <w:rFonts w:ascii="Arial" w:hAnsi="Arial" w:cs="Arial"/>
                <w:color w:val="000000"/>
                <w:sz w:val="16"/>
                <w:szCs w:val="16"/>
              </w:rPr>
              <w:t>715.4</w:t>
            </w:r>
          </w:p>
        </w:tc>
        <w:tc>
          <w:tcPr>
            <w:tcW w:w="491" w:type="pct"/>
            <w:tcBorders>
              <w:top w:val="nil"/>
              <w:left w:val="nil"/>
              <w:bottom w:val="nil"/>
              <w:right w:val="nil"/>
            </w:tcBorders>
            <w:shd w:val="clear" w:color="000000" w:fill="FFFFFF"/>
            <w:noWrap/>
            <w:vAlign w:val="bottom"/>
            <w:hideMark/>
          </w:tcPr>
          <w:p w14:paraId="2B419E6D" w14:textId="77777777" w:rsidR="00DB7770" w:rsidRPr="00DB7770" w:rsidRDefault="00DB7770" w:rsidP="00DB7770">
            <w:pPr>
              <w:spacing w:before="0" w:after="0" w:line="240" w:lineRule="auto"/>
              <w:jc w:val="right"/>
              <w:rPr>
                <w:rFonts w:ascii="Arial" w:hAnsi="Arial" w:cs="Arial"/>
                <w:color w:val="000000"/>
                <w:sz w:val="16"/>
                <w:szCs w:val="16"/>
              </w:rPr>
            </w:pPr>
            <w:r w:rsidRPr="00DB7770">
              <w:rPr>
                <w:rFonts w:ascii="Arial" w:hAnsi="Arial" w:cs="Arial"/>
                <w:color w:val="000000"/>
                <w:sz w:val="16"/>
                <w:szCs w:val="16"/>
              </w:rPr>
              <w:t>1,172.1</w:t>
            </w:r>
          </w:p>
        </w:tc>
        <w:tc>
          <w:tcPr>
            <w:tcW w:w="491" w:type="pct"/>
            <w:tcBorders>
              <w:top w:val="nil"/>
              <w:left w:val="nil"/>
              <w:bottom w:val="nil"/>
              <w:right w:val="nil"/>
            </w:tcBorders>
            <w:shd w:val="clear" w:color="000000" w:fill="FFFFFF"/>
            <w:noWrap/>
            <w:vAlign w:val="bottom"/>
            <w:hideMark/>
          </w:tcPr>
          <w:p w14:paraId="0F67743F" w14:textId="77777777" w:rsidR="00DB7770" w:rsidRPr="00DB7770" w:rsidRDefault="00DB7770" w:rsidP="00DB7770">
            <w:pPr>
              <w:spacing w:before="0" w:after="0" w:line="240" w:lineRule="auto"/>
              <w:jc w:val="right"/>
              <w:rPr>
                <w:rFonts w:ascii="Arial" w:hAnsi="Arial" w:cs="Arial"/>
                <w:color w:val="000000"/>
                <w:sz w:val="16"/>
                <w:szCs w:val="16"/>
              </w:rPr>
            </w:pPr>
            <w:r w:rsidRPr="00DB7770">
              <w:rPr>
                <w:rFonts w:ascii="Arial" w:hAnsi="Arial" w:cs="Arial"/>
                <w:color w:val="000000"/>
                <w:sz w:val="16"/>
                <w:szCs w:val="16"/>
              </w:rPr>
              <w:t>900.4</w:t>
            </w:r>
          </w:p>
        </w:tc>
        <w:tc>
          <w:tcPr>
            <w:tcW w:w="491" w:type="pct"/>
            <w:tcBorders>
              <w:top w:val="nil"/>
              <w:left w:val="nil"/>
              <w:bottom w:val="nil"/>
              <w:right w:val="nil"/>
            </w:tcBorders>
            <w:shd w:val="clear" w:color="000000" w:fill="FFFFFF"/>
            <w:noWrap/>
            <w:vAlign w:val="bottom"/>
            <w:hideMark/>
          </w:tcPr>
          <w:p w14:paraId="0EE354A7" w14:textId="62D06214" w:rsidR="00DB7770" w:rsidRPr="00DB7770" w:rsidRDefault="00EB037C" w:rsidP="00DB777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233543F" w14:textId="77777777" w:rsidR="00DB7770" w:rsidRPr="00DB7770" w:rsidRDefault="00DB7770" w:rsidP="00DB7770">
            <w:pPr>
              <w:spacing w:before="0" w:after="0" w:line="240" w:lineRule="auto"/>
              <w:jc w:val="right"/>
              <w:rPr>
                <w:rFonts w:ascii="Arial" w:hAnsi="Arial" w:cs="Arial"/>
                <w:color w:val="000000"/>
                <w:sz w:val="16"/>
                <w:szCs w:val="16"/>
              </w:rPr>
            </w:pPr>
            <w:r w:rsidRPr="00DB7770">
              <w:rPr>
                <w:rFonts w:ascii="Arial" w:hAnsi="Arial" w:cs="Arial"/>
                <w:color w:val="000000"/>
                <w:sz w:val="16"/>
                <w:szCs w:val="16"/>
              </w:rPr>
              <w:t>34.0</w:t>
            </w:r>
          </w:p>
        </w:tc>
        <w:tc>
          <w:tcPr>
            <w:tcW w:w="491" w:type="pct"/>
            <w:tcBorders>
              <w:top w:val="nil"/>
              <w:left w:val="nil"/>
              <w:bottom w:val="nil"/>
              <w:right w:val="nil"/>
            </w:tcBorders>
            <w:shd w:val="clear" w:color="000000" w:fill="FFFFFF"/>
            <w:noWrap/>
            <w:vAlign w:val="bottom"/>
            <w:hideMark/>
          </w:tcPr>
          <w:p w14:paraId="4633DCF6" w14:textId="5AF90B30" w:rsidR="00DB7770" w:rsidRPr="00DB7770" w:rsidRDefault="00EB037C" w:rsidP="00DB777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EB0AEAB" w14:textId="6CFA3CD2" w:rsidR="00DB7770" w:rsidRPr="00DB7770" w:rsidRDefault="00EB037C" w:rsidP="00DB777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B29C623" w14:textId="260D70D5" w:rsidR="00DB7770" w:rsidRPr="00DB7770" w:rsidRDefault="00EB037C" w:rsidP="00DB777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3CA31BC2" w14:textId="77777777" w:rsidR="00DB7770" w:rsidRPr="00DB7770" w:rsidRDefault="00DB7770" w:rsidP="00DB7770">
            <w:pPr>
              <w:spacing w:before="0" w:after="0" w:line="240" w:lineRule="auto"/>
              <w:jc w:val="right"/>
              <w:rPr>
                <w:rFonts w:ascii="Arial" w:hAnsi="Arial" w:cs="Arial"/>
                <w:color w:val="000000"/>
                <w:sz w:val="16"/>
                <w:szCs w:val="16"/>
              </w:rPr>
            </w:pPr>
            <w:r w:rsidRPr="00DB7770">
              <w:rPr>
                <w:rFonts w:ascii="Arial" w:hAnsi="Arial" w:cs="Arial"/>
                <w:color w:val="000000"/>
                <w:sz w:val="16"/>
                <w:szCs w:val="16"/>
              </w:rPr>
              <w:t>3,180.3</w:t>
            </w:r>
          </w:p>
        </w:tc>
      </w:tr>
      <w:tr w:rsidR="00DB7770" w:rsidRPr="00DB7770" w14:paraId="53575CF0" w14:textId="77777777" w:rsidTr="00DB7770">
        <w:trPr>
          <w:trHeight w:hRule="exact" w:val="226"/>
        </w:trPr>
        <w:tc>
          <w:tcPr>
            <w:tcW w:w="530" w:type="pct"/>
            <w:tcBorders>
              <w:top w:val="nil"/>
              <w:left w:val="nil"/>
              <w:bottom w:val="single" w:sz="4" w:space="0" w:color="293F5B"/>
              <w:right w:val="nil"/>
            </w:tcBorders>
            <w:shd w:val="clear" w:color="000000" w:fill="FFFFFF"/>
            <w:noWrap/>
            <w:vAlign w:val="bottom"/>
            <w:hideMark/>
          </w:tcPr>
          <w:p w14:paraId="5F7A572A" w14:textId="77777777" w:rsidR="00DB7770" w:rsidRPr="00DB7770" w:rsidRDefault="00DB7770" w:rsidP="00DB7770">
            <w:pPr>
              <w:spacing w:before="0" w:after="0" w:line="240" w:lineRule="auto"/>
              <w:rPr>
                <w:rFonts w:ascii="Arial" w:hAnsi="Arial" w:cs="Arial"/>
                <w:b/>
                <w:bCs/>
                <w:color w:val="000000"/>
                <w:sz w:val="16"/>
                <w:szCs w:val="16"/>
              </w:rPr>
            </w:pPr>
            <w:r w:rsidRPr="00DB7770">
              <w:rPr>
                <w:rFonts w:ascii="Arial" w:hAnsi="Arial" w:cs="Arial"/>
                <w:b/>
                <w:bCs/>
                <w:color w:val="000000"/>
                <w:sz w:val="16"/>
                <w:szCs w:val="16"/>
              </w:rPr>
              <w:t>Total</w:t>
            </w:r>
          </w:p>
        </w:tc>
        <w:tc>
          <w:tcPr>
            <w:tcW w:w="491" w:type="pct"/>
            <w:tcBorders>
              <w:top w:val="single" w:sz="4" w:space="0" w:color="293F5B"/>
              <w:left w:val="nil"/>
              <w:bottom w:val="single" w:sz="4" w:space="0" w:color="293F5B"/>
              <w:right w:val="nil"/>
            </w:tcBorders>
            <w:shd w:val="clear" w:color="000000" w:fill="FFFFFF"/>
            <w:noWrap/>
            <w:vAlign w:val="bottom"/>
            <w:hideMark/>
          </w:tcPr>
          <w:p w14:paraId="736EC989" w14:textId="77777777" w:rsidR="00DB7770" w:rsidRPr="00DB7770" w:rsidRDefault="00DB7770" w:rsidP="00DB7770">
            <w:pPr>
              <w:spacing w:before="0" w:after="0" w:line="240" w:lineRule="auto"/>
              <w:jc w:val="right"/>
              <w:rPr>
                <w:rFonts w:ascii="Arial" w:hAnsi="Arial" w:cs="Arial"/>
                <w:b/>
                <w:bCs/>
                <w:color w:val="000000"/>
                <w:sz w:val="16"/>
                <w:szCs w:val="16"/>
              </w:rPr>
            </w:pPr>
            <w:r w:rsidRPr="00DB7770">
              <w:rPr>
                <w:rFonts w:ascii="Arial" w:hAnsi="Arial" w:cs="Arial"/>
                <w:b/>
                <w:bCs/>
                <w:color w:val="000000"/>
                <w:sz w:val="16"/>
                <w:szCs w:val="16"/>
              </w:rPr>
              <w:t>3,705.5</w:t>
            </w:r>
          </w:p>
        </w:tc>
        <w:tc>
          <w:tcPr>
            <w:tcW w:w="491" w:type="pct"/>
            <w:tcBorders>
              <w:top w:val="single" w:sz="4" w:space="0" w:color="293F5B"/>
              <w:left w:val="nil"/>
              <w:bottom w:val="single" w:sz="4" w:space="0" w:color="293F5B"/>
              <w:right w:val="nil"/>
            </w:tcBorders>
            <w:shd w:val="clear" w:color="000000" w:fill="FFFFFF"/>
            <w:noWrap/>
            <w:vAlign w:val="bottom"/>
            <w:hideMark/>
          </w:tcPr>
          <w:p w14:paraId="7C368075" w14:textId="77777777" w:rsidR="00DB7770" w:rsidRPr="00DB7770" w:rsidRDefault="00DB7770" w:rsidP="00DB7770">
            <w:pPr>
              <w:spacing w:before="0" w:after="0" w:line="240" w:lineRule="auto"/>
              <w:jc w:val="right"/>
              <w:rPr>
                <w:rFonts w:ascii="Arial" w:hAnsi="Arial" w:cs="Arial"/>
                <w:b/>
                <w:bCs/>
                <w:color w:val="000000"/>
                <w:sz w:val="16"/>
                <w:szCs w:val="16"/>
              </w:rPr>
            </w:pPr>
            <w:r w:rsidRPr="00DB7770">
              <w:rPr>
                <w:rFonts w:ascii="Arial" w:hAnsi="Arial" w:cs="Arial"/>
                <w:b/>
                <w:bCs/>
                <w:color w:val="000000"/>
                <w:sz w:val="16"/>
                <w:szCs w:val="16"/>
              </w:rPr>
              <w:t>6,447.9</w:t>
            </w:r>
          </w:p>
        </w:tc>
        <w:tc>
          <w:tcPr>
            <w:tcW w:w="491" w:type="pct"/>
            <w:tcBorders>
              <w:top w:val="single" w:sz="4" w:space="0" w:color="293F5B"/>
              <w:left w:val="nil"/>
              <w:bottom w:val="single" w:sz="4" w:space="0" w:color="293F5B"/>
              <w:right w:val="nil"/>
            </w:tcBorders>
            <w:shd w:val="clear" w:color="000000" w:fill="FFFFFF"/>
            <w:noWrap/>
            <w:vAlign w:val="bottom"/>
            <w:hideMark/>
          </w:tcPr>
          <w:p w14:paraId="51EAF3BA" w14:textId="77777777" w:rsidR="00DB7770" w:rsidRPr="00DB7770" w:rsidRDefault="00DB7770" w:rsidP="00DB7770">
            <w:pPr>
              <w:spacing w:before="0" w:after="0" w:line="240" w:lineRule="auto"/>
              <w:jc w:val="right"/>
              <w:rPr>
                <w:rFonts w:ascii="Arial" w:hAnsi="Arial" w:cs="Arial"/>
                <w:b/>
                <w:bCs/>
                <w:color w:val="000000"/>
                <w:sz w:val="16"/>
                <w:szCs w:val="16"/>
              </w:rPr>
            </w:pPr>
            <w:r w:rsidRPr="00DB7770">
              <w:rPr>
                <w:rFonts w:ascii="Arial" w:hAnsi="Arial" w:cs="Arial"/>
                <w:b/>
                <w:bCs/>
                <w:color w:val="000000"/>
                <w:sz w:val="16"/>
                <w:szCs w:val="16"/>
              </w:rPr>
              <w:t>3,578.3</w:t>
            </w:r>
          </w:p>
        </w:tc>
        <w:tc>
          <w:tcPr>
            <w:tcW w:w="491" w:type="pct"/>
            <w:tcBorders>
              <w:top w:val="single" w:sz="4" w:space="0" w:color="293F5B"/>
              <w:left w:val="nil"/>
              <w:bottom w:val="single" w:sz="4" w:space="0" w:color="293F5B"/>
              <w:right w:val="nil"/>
            </w:tcBorders>
            <w:shd w:val="clear" w:color="000000" w:fill="FFFFFF"/>
            <w:noWrap/>
            <w:vAlign w:val="bottom"/>
            <w:hideMark/>
          </w:tcPr>
          <w:p w14:paraId="3D94FDB6" w14:textId="77777777" w:rsidR="00DB7770" w:rsidRPr="00DB7770" w:rsidRDefault="00DB7770" w:rsidP="00DB7770">
            <w:pPr>
              <w:spacing w:before="0" w:after="0" w:line="240" w:lineRule="auto"/>
              <w:jc w:val="right"/>
              <w:rPr>
                <w:rFonts w:ascii="Arial" w:hAnsi="Arial" w:cs="Arial"/>
                <w:b/>
                <w:bCs/>
                <w:color w:val="000000"/>
                <w:sz w:val="16"/>
                <w:szCs w:val="16"/>
              </w:rPr>
            </w:pPr>
            <w:r w:rsidRPr="00DB7770">
              <w:rPr>
                <w:rFonts w:ascii="Arial" w:hAnsi="Arial" w:cs="Arial"/>
                <w:b/>
                <w:bCs/>
                <w:color w:val="000000"/>
                <w:sz w:val="16"/>
                <w:szCs w:val="16"/>
              </w:rPr>
              <w:t>2,839.4</w:t>
            </w:r>
          </w:p>
        </w:tc>
        <w:tc>
          <w:tcPr>
            <w:tcW w:w="491" w:type="pct"/>
            <w:tcBorders>
              <w:top w:val="single" w:sz="4" w:space="0" w:color="293F5B"/>
              <w:left w:val="nil"/>
              <w:bottom w:val="single" w:sz="4" w:space="0" w:color="293F5B"/>
              <w:right w:val="nil"/>
            </w:tcBorders>
            <w:shd w:val="clear" w:color="000000" w:fill="FFFFFF"/>
            <w:noWrap/>
            <w:vAlign w:val="bottom"/>
            <w:hideMark/>
          </w:tcPr>
          <w:p w14:paraId="17D6127A" w14:textId="77777777" w:rsidR="00DB7770" w:rsidRPr="00DB7770" w:rsidRDefault="00DB7770" w:rsidP="00DB7770">
            <w:pPr>
              <w:spacing w:before="0" w:after="0" w:line="240" w:lineRule="auto"/>
              <w:jc w:val="right"/>
              <w:rPr>
                <w:rFonts w:ascii="Arial" w:hAnsi="Arial" w:cs="Arial"/>
                <w:b/>
                <w:bCs/>
                <w:color w:val="000000"/>
                <w:sz w:val="16"/>
                <w:szCs w:val="16"/>
              </w:rPr>
            </w:pPr>
            <w:r w:rsidRPr="00DB7770">
              <w:rPr>
                <w:rFonts w:ascii="Arial" w:hAnsi="Arial" w:cs="Arial"/>
                <w:b/>
                <w:bCs/>
                <w:color w:val="000000"/>
                <w:sz w:val="16"/>
                <w:szCs w:val="16"/>
              </w:rPr>
              <w:t>164.1</w:t>
            </w:r>
          </w:p>
        </w:tc>
        <w:tc>
          <w:tcPr>
            <w:tcW w:w="491" w:type="pct"/>
            <w:tcBorders>
              <w:top w:val="single" w:sz="4" w:space="0" w:color="293F5B"/>
              <w:left w:val="nil"/>
              <w:bottom w:val="single" w:sz="4" w:space="0" w:color="293F5B"/>
              <w:right w:val="nil"/>
            </w:tcBorders>
            <w:shd w:val="clear" w:color="000000" w:fill="FFFFFF"/>
            <w:noWrap/>
            <w:vAlign w:val="bottom"/>
            <w:hideMark/>
          </w:tcPr>
          <w:p w14:paraId="0A8F8041" w14:textId="77777777" w:rsidR="00DB7770" w:rsidRPr="00DB7770" w:rsidRDefault="00DB7770" w:rsidP="00DB7770">
            <w:pPr>
              <w:spacing w:before="0" w:after="0" w:line="240" w:lineRule="auto"/>
              <w:jc w:val="right"/>
              <w:rPr>
                <w:rFonts w:ascii="Arial" w:hAnsi="Arial" w:cs="Arial"/>
                <w:b/>
                <w:bCs/>
                <w:color w:val="000000"/>
                <w:sz w:val="16"/>
                <w:szCs w:val="16"/>
              </w:rPr>
            </w:pPr>
            <w:r w:rsidRPr="00DB7770">
              <w:rPr>
                <w:rFonts w:ascii="Arial" w:hAnsi="Arial" w:cs="Arial"/>
                <w:b/>
                <w:bCs/>
                <w:color w:val="000000"/>
                <w:sz w:val="16"/>
                <w:szCs w:val="16"/>
              </w:rPr>
              <w:t>152.4</w:t>
            </w:r>
          </w:p>
        </w:tc>
        <w:tc>
          <w:tcPr>
            <w:tcW w:w="491" w:type="pct"/>
            <w:tcBorders>
              <w:top w:val="single" w:sz="4" w:space="0" w:color="293F5B"/>
              <w:left w:val="nil"/>
              <w:bottom w:val="single" w:sz="4" w:space="0" w:color="293F5B"/>
              <w:right w:val="nil"/>
            </w:tcBorders>
            <w:shd w:val="clear" w:color="000000" w:fill="FFFFFF"/>
            <w:noWrap/>
            <w:vAlign w:val="bottom"/>
            <w:hideMark/>
          </w:tcPr>
          <w:p w14:paraId="3E37FE5A" w14:textId="77777777" w:rsidR="00DB7770" w:rsidRPr="00DB7770" w:rsidRDefault="00DB7770" w:rsidP="00DB7770">
            <w:pPr>
              <w:spacing w:before="0" w:after="0" w:line="240" w:lineRule="auto"/>
              <w:jc w:val="right"/>
              <w:rPr>
                <w:rFonts w:ascii="Arial" w:hAnsi="Arial" w:cs="Arial"/>
                <w:b/>
                <w:bCs/>
                <w:color w:val="000000"/>
                <w:sz w:val="16"/>
                <w:szCs w:val="16"/>
              </w:rPr>
            </w:pPr>
            <w:r w:rsidRPr="00DB7770">
              <w:rPr>
                <w:rFonts w:ascii="Arial" w:hAnsi="Arial" w:cs="Arial"/>
                <w:b/>
                <w:bCs/>
                <w:color w:val="000000"/>
                <w:sz w:val="16"/>
                <w:szCs w:val="16"/>
              </w:rPr>
              <w:t>298.9</w:t>
            </w:r>
          </w:p>
        </w:tc>
        <w:tc>
          <w:tcPr>
            <w:tcW w:w="491" w:type="pct"/>
            <w:tcBorders>
              <w:top w:val="single" w:sz="4" w:space="0" w:color="293F5B"/>
              <w:left w:val="nil"/>
              <w:bottom w:val="single" w:sz="4" w:space="0" w:color="293F5B"/>
              <w:right w:val="nil"/>
            </w:tcBorders>
            <w:shd w:val="clear" w:color="000000" w:fill="FFFFFF"/>
            <w:noWrap/>
            <w:vAlign w:val="bottom"/>
            <w:hideMark/>
          </w:tcPr>
          <w:p w14:paraId="05259A24" w14:textId="7B46DD59" w:rsidR="00DB7770" w:rsidRPr="00DB7770" w:rsidRDefault="00EB037C" w:rsidP="00DB7770">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544" w:type="pct"/>
            <w:tcBorders>
              <w:top w:val="single" w:sz="4" w:space="0" w:color="293F5B"/>
              <w:left w:val="nil"/>
              <w:bottom w:val="single" w:sz="4" w:space="0" w:color="293F5B"/>
              <w:right w:val="nil"/>
            </w:tcBorders>
            <w:shd w:val="clear" w:color="000000" w:fill="FFFFFF"/>
            <w:noWrap/>
            <w:vAlign w:val="bottom"/>
            <w:hideMark/>
          </w:tcPr>
          <w:p w14:paraId="0E970995" w14:textId="77777777" w:rsidR="00DB7770" w:rsidRPr="00DB7770" w:rsidRDefault="00DB7770" w:rsidP="00DB7770">
            <w:pPr>
              <w:spacing w:before="0" w:after="0" w:line="240" w:lineRule="auto"/>
              <w:jc w:val="right"/>
              <w:rPr>
                <w:rFonts w:ascii="Arial" w:hAnsi="Arial" w:cs="Arial"/>
                <w:b/>
                <w:bCs/>
                <w:color w:val="000000"/>
                <w:sz w:val="16"/>
                <w:szCs w:val="16"/>
              </w:rPr>
            </w:pPr>
            <w:r w:rsidRPr="00DB7770">
              <w:rPr>
                <w:rFonts w:ascii="Arial" w:hAnsi="Arial" w:cs="Arial"/>
                <w:b/>
                <w:bCs/>
                <w:color w:val="000000"/>
                <w:sz w:val="16"/>
                <w:szCs w:val="16"/>
              </w:rPr>
              <w:t>15,952.0</w:t>
            </w:r>
          </w:p>
        </w:tc>
      </w:tr>
    </w:tbl>
    <w:p w14:paraId="00CBF85A" w14:textId="3D01D2FC" w:rsidR="00145363" w:rsidRDefault="00145363" w:rsidP="00145363">
      <w:pPr>
        <w:pStyle w:val="ChartandTableFootnoteAlpha"/>
      </w:pPr>
      <w:r w:rsidRPr="00145363">
        <w:t>State totals do not sum to the national total. A slippage adjustment has been applied to Infrastructure Investment Program spending at the national level in 2024–25 to 2027</w:t>
      </w:r>
      <w:r w:rsidR="00377AD6" w:rsidRPr="00145363">
        <w:t>–</w:t>
      </w:r>
      <w:r w:rsidRPr="00145363">
        <w:t>28 to take account of historical experiences, including the timing of states claiming payments against milestones and the complexity of delivery. State totals are unaffected by the slippage assumption. The adjustment has been unwound over 2028–29 to 2033</w:t>
      </w:r>
      <w:r w:rsidR="00240D95" w:rsidRPr="00240D95">
        <w:t>–</w:t>
      </w:r>
      <w:r w:rsidRPr="00145363">
        <w:t>34.</w:t>
      </w:r>
    </w:p>
    <w:p w14:paraId="635E9539" w14:textId="7B45BA1D" w:rsidR="007F3CC5" w:rsidRPr="005F2148" w:rsidRDefault="007F3CC5" w:rsidP="00615F27">
      <w:pPr>
        <w:pStyle w:val="TableLine"/>
      </w:pPr>
    </w:p>
    <w:p w14:paraId="094A6B44" w14:textId="415F2CC8" w:rsidR="007F3CC5" w:rsidRDefault="007F3CC5" w:rsidP="003F0C11">
      <w:r w:rsidRPr="005F2148">
        <w:t>The rail investment component of the Infrastructure Investment Program delivers the Australian Government</w:t>
      </w:r>
      <w:r w:rsidR="00EB037C">
        <w:t>’</w:t>
      </w:r>
      <w:r w:rsidRPr="005F2148">
        <w:t>s rail investment. It targets nationally significant projects that will improve the efficiency and safety of Australia</w:t>
      </w:r>
      <w:r w:rsidR="00EB037C">
        <w:t>’</w:t>
      </w:r>
      <w:r w:rsidRPr="005F2148">
        <w:t>s rail network.</w:t>
      </w:r>
    </w:p>
    <w:p w14:paraId="54C9F7C6" w14:textId="0B227E2C" w:rsidR="003F0C11" w:rsidRPr="005F2148" w:rsidRDefault="00725A30" w:rsidP="007F3CC5">
      <w:r w:rsidRPr="004B3BAD">
        <w:t xml:space="preserve">A new measure associated with this item is listed in Table 1.4 and described in more detail in Budget Paper No. 2, </w:t>
      </w:r>
      <w:r w:rsidRPr="000F235D">
        <w:rPr>
          <w:rStyle w:val="Emphasis"/>
        </w:rPr>
        <w:t>Budget Measures 202</w:t>
      </w:r>
      <w:r>
        <w:rPr>
          <w:rStyle w:val="Emphasis"/>
        </w:rPr>
        <w:t>5</w:t>
      </w:r>
      <w:r w:rsidR="00AE0E47">
        <w:rPr>
          <w:rStyle w:val="Emphasis"/>
        </w:rPr>
        <w:t>–</w:t>
      </w:r>
      <w:r w:rsidRPr="000F235D">
        <w:rPr>
          <w:rStyle w:val="Emphasis"/>
        </w:rPr>
        <w:t>2</w:t>
      </w:r>
      <w:r>
        <w:rPr>
          <w:rStyle w:val="Emphasis"/>
        </w:rPr>
        <w:t>6</w:t>
      </w:r>
      <w:r w:rsidRPr="004B3BAD">
        <w:t>.</w:t>
      </w:r>
    </w:p>
    <w:p w14:paraId="130BE802" w14:textId="6380057B" w:rsidR="00034C91" w:rsidRPr="00034C91" w:rsidRDefault="007F3CC5" w:rsidP="0054405A">
      <w:pPr>
        <w:pStyle w:val="TableHeadingcontinued"/>
        <w:rPr>
          <w:color w:val="000000"/>
          <w:sz w:val="16"/>
        </w:rPr>
      </w:pPr>
      <w:r w:rsidRPr="005F2148">
        <w:t>Road investment component</w:t>
      </w:r>
      <w:r w:rsidR="003F0C11" w:rsidRPr="003F0C11">
        <w:rPr>
          <w:vertAlign w:val="superscript"/>
        </w:rPr>
        <w:t>(a)</w:t>
      </w:r>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034C91" w:rsidRPr="00034C91" w14:paraId="57B5E8CF" w14:textId="77777777" w:rsidTr="00034C91">
        <w:trPr>
          <w:trHeight w:hRule="exact" w:val="226"/>
        </w:trPr>
        <w:tc>
          <w:tcPr>
            <w:tcW w:w="530" w:type="pct"/>
            <w:tcBorders>
              <w:top w:val="single" w:sz="4" w:space="0" w:color="293F5B"/>
              <w:left w:val="nil"/>
              <w:bottom w:val="nil"/>
              <w:right w:val="nil"/>
            </w:tcBorders>
            <w:shd w:val="clear" w:color="000000" w:fill="FFFFFF"/>
            <w:noWrap/>
            <w:vAlign w:val="bottom"/>
            <w:hideMark/>
          </w:tcPr>
          <w:p w14:paraId="4561D242" w14:textId="20D12883" w:rsidR="00034C91" w:rsidRPr="00034C91" w:rsidRDefault="00034C91" w:rsidP="00034C91">
            <w:pPr>
              <w:spacing w:before="0" w:after="0" w:line="240" w:lineRule="auto"/>
              <w:rPr>
                <w:rFonts w:ascii="Arial" w:hAnsi="Arial" w:cs="Arial"/>
                <w:color w:val="000000"/>
                <w:sz w:val="16"/>
                <w:szCs w:val="16"/>
              </w:rPr>
            </w:pPr>
            <w:r w:rsidRPr="00034C91">
              <w:rPr>
                <w:rFonts w:ascii="Arial" w:hAnsi="Arial" w:cs="Arial"/>
                <w:color w:val="000000"/>
                <w:sz w:val="16"/>
                <w:szCs w:val="16"/>
              </w:rPr>
              <w:t>$million</w:t>
            </w:r>
          </w:p>
        </w:tc>
        <w:tc>
          <w:tcPr>
            <w:tcW w:w="491" w:type="pct"/>
            <w:tcBorders>
              <w:top w:val="single" w:sz="4" w:space="0" w:color="293F5B"/>
              <w:left w:val="nil"/>
              <w:bottom w:val="single" w:sz="4" w:space="0" w:color="293F5B"/>
              <w:right w:val="nil"/>
            </w:tcBorders>
            <w:shd w:val="clear" w:color="000000" w:fill="FFFFFF"/>
            <w:noWrap/>
            <w:vAlign w:val="bottom"/>
            <w:hideMark/>
          </w:tcPr>
          <w:p w14:paraId="54CC0917" w14:textId="77777777" w:rsidR="00034C91" w:rsidRPr="00034C91" w:rsidRDefault="00034C91" w:rsidP="00034C91">
            <w:pPr>
              <w:spacing w:before="0" w:after="0" w:line="240" w:lineRule="auto"/>
              <w:jc w:val="right"/>
              <w:rPr>
                <w:rFonts w:ascii="Arial" w:hAnsi="Arial" w:cs="Arial"/>
                <w:color w:val="000000"/>
                <w:sz w:val="16"/>
                <w:szCs w:val="16"/>
              </w:rPr>
            </w:pPr>
            <w:r w:rsidRPr="00034C91">
              <w:rPr>
                <w:rFonts w:ascii="Arial" w:hAnsi="Arial" w:cs="Arial"/>
                <w:color w:val="000000"/>
                <w:sz w:val="16"/>
                <w:szCs w:val="16"/>
              </w:rPr>
              <w:t>NSW</w:t>
            </w:r>
          </w:p>
        </w:tc>
        <w:tc>
          <w:tcPr>
            <w:tcW w:w="491" w:type="pct"/>
            <w:tcBorders>
              <w:top w:val="single" w:sz="4" w:space="0" w:color="293F5B"/>
              <w:left w:val="nil"/>
              <w:bottom w:val="single" w:sz="4" w:space="0" w:color="293F5B"/>
              <w:right w:val="nil"/>
            </w:tcBorders>
            <w:shd w:val="clear" w:color="000000" w:fill="FFFFFF"/>
            <w:noWrap/>
            <w:vAlign w:val="bottom"/>
            <w:hideMark/>
          </w:tcPr>
          <w:p w14:paraId="32858C66" w14:textId="77777777" w:rsidR="00034C91" w:rsidRPr="00034C91" w:rsidRDefault="00034C91" w:rsidP="00034C91">
            <w:pPr>
              <w:spacing w:before="0" w:after="0" w:line="240" w:lineRule="auto"/>
              <w:jc w:val="right"/>
              <w:rPr>
                <w:rFonts w:ascii="Arial" w:hAnsi="Arial" w:cs="Arial"/>
                <w:color w:val="000000"/>
                <w:sz w:val="16"/>
                <w:szCs w:val="16"/>
              </w:rPr>
            </w:pPr>
            <w:r w:rsidRPr="00034C91">
              <w:rPr>
                <w:rFonts w:ascii="Arial" w:hAnsi="Arial" w:cs="Arial"/>
                <w:color w:val="000000"/>
                <w:sz w:val="16"/>
                <w:szCs w:val="16"/>
              </w:rPr>
              <w:t>VIC</w:t>
            </w:r>
          </w:p>
        </w:tc>
        <w:tc>
          <w:tcPr>
            <w:tcW w:w="491" w:type="pct"/>
            <w:tcBorders>
              <w:top w:val="single" w:sz="4" w:space="0" w:color="293F5B"/>
              <w:left w:val="nil"/>
              <w:bottom w:val="single" w:sz="4" w:space="0" w:color="293F5B"/>
              <w:right w:val="nil"/>
            </w:tcBorders>
            <w:shd w:val="clear" w:color="000000" w:fill="FFFFFF"/>
            <w:noWrap/>
            <w:vAlign w:val="bottom"/>
            <w:hideMark/>
          </w:tcPr>
          <w:p w14:paraId="4868051D" w14:textId="77777777" w:rsidR="00034C91" w:rsidRPr="00034C91" w:rsidRDefault="00034C91" w:rsidP="00034C91">
            <w:pPr>
              <w:spacing w:before="0" w:after="0" w:line="240" w:lineRule="auto"/>
              <w:jc w:val="right"/>
              <w:rPr>
                <w:rFonts w:ascii="Arial" w:hAnsi="Arial" w:cs="Arial"/>
                <w:color w:val="000000"/>
                <w:sz w:val="16"/>
                <w:szCs w:val="16"/>
              </w:rPr>
            </w:pPr>
            <w:r w:rsidRPr="00034C91">
              <w:rPr>
                <w:rFonts w:ascii="Arial" w:hAnsi="Arial" w:cs="Arial"/>
                <w:color w:val="000000"/>
                <w:sz w:val="16"/>
                <w:szCs w:val="16"/>
              </w:rPr>
              <w:t>QLD</w:t>
            </w:r>
          </w:p>
        </w:tc>
        <w:tc>
          <w:tcPr>
            <w:tcW w:w="491" w:type="pct"/>
            <w:tcBorders>
              <w:top w:val="single" w:sz="4" w:space="0" w:color="293F5B"/>
              <w:left w:val="nil"/>
              <w:bottom w:val="single" w:sz="4" w:space="0" w:color="293F5B"/>
              <w:right w:val="nil"/>
            </w:tcBorders>
            <w:shd w:val="clear" w:color="000000" w:fill="FFFFFF"/>
            <w:noWrap/>
            <w:vAlign w:val="bottom"/>
            <w:hideMark/>
          </w:tcPr>
          <w:p w14:paraId="5998FE21" w14:textId="77777777" w:rsidR="00034C91" w:rsidRPr="00034C91" w:rsidRDefault="00034C91" w:rsidP="00034C91">
            <w:pPr>
              <w:spacing w:before="0" w:after="0" w:line="240" w:lineRule="auto"/>
              <w:jc w:val="right"/>
              <w:rPr>
                <w:rFonts w:ascii="Arial" w:hAnsi="Arial" w:cs="Arial"/>
                <w:color w:val="000000"/>
                <w:sz w:val="16"/>
                <w:szCs w:val="16"/>
              </w:rPr>
            </w:pPr>
            <w:r w:rsidRPr="00034C91">
              <w:rPr>
                <w:rFonts w:ascii="Arial" w:hAnsi="Arial" w:cs="Arial"/>
                <w:color w:val="000000"/>
                <w:sz w:val="16"/>
                <w:szCs w:val="16"/>
              </w:rPr>
              <w:t>WA</w:t>
            </w:r>
          </w:p>
        </w:tc>
        <w:tc>
          <w:tcPr>
            <w:tcW w:w="491" w:type="pct"/>
            <w:tcBorders>
              <w:top w:val="single" w:sz="4" w:space="0" w:color="293F5B"/>
              <w:left w:val="nil"/>
              <w:bottom w:val="single" w:sz="4" w:space="0" w:color="293F5B"/>
              <w:right w:val="nil"/>
            </w:tcBorders>
            <w:shd w:val="clear" w:color="000000" w:fill="FFFFFF"/>
            <w:noWrap/>
            <w:vAlign w:val="bottom"/>
            <w:hideMark/>
          </w:tcPr>
          <w:p w14:paraId="5D5A1499" w14:textId="77777777" w:rsidR="00034C91" w:rsidRPr="00034C91" w:rsidRDefault="00034C91" w:rsidP="00034C91">
            <w:pPr>
              <w:spacing w:before="0" w:after="0" w:line="240" w:lineRule="auto"/>
              <w:jc w:val="right"/>
              <w:rPr>
                <w:rFonts w:ascii="Arial" w:hAnsi="Arial" w:cs="Arial"/>
                <w:color w:val="000000"/>
                <w:sz w:val="16"/>
                <w:szCs w:val="16"/>
              </w:rPr>
            </w:pPr>
            <w:r w:rsidRPr="00034C91">
              <w:rPr>
                <w:rFonts w:ascii="Arial" w:hAnsi="Arial" w:cs="Arial"/>
                <w:color w:val="000000"/>
                <w:sz w:val="16"/>
                <w:szCs w:val="16"/>
              </w:rPr>
              <w:t>SA</w:t>
            </w:r>
          </w:p>
        </w:tc>
        <w:tc>
          <w:tcPr>
            <w:tcW w:w="491" w:type="pct"/>
            <w:tcBorders>
              <w:top w:val="single" w:sz="4" w:space="0" w:color="293F5B"/>
              <w:left w:val="nil"/>
              <w:bottom w:val="single" w:sz="4" w:space="0" w:color="293F5B"/>
              <w:right w:val="nil"/>
            </w:tcBorders>
            <w:shd w:val="clear" w:color="000000" w:fill="FFFFFF"/>
            <w:noWrap/>
            <w:vAlign w:val="bottom"/>
            <w:hideMark/>
          </w:tcPr>
          <w:p w14:paraId="63D51EE7" w14:textId="77777777" w:rsidR="00034C91" w:rsidRPr="00034C91" w:rsidRDefault="00034C91" w:rsidP="00034C91">
            <w:pPr>
              <w:spacing w:before="0" w:after="0" w:line="240" w:lineRule="auto"/>
              <w:jc w:val="right"/>
              <w:rPr>
                <w:rFonts w:ascii="Arial" w:hAnsi="Arial" w:cs="Arial"/>
                <w:color w:val="000000"/>
                <w:sz w:val="16"/>
                <w:szCs w:val="16"/>
              </w:rPr>
            </w:pPr>
            <w:r w:rsidRPr="00034C91">
              <w:rPr>
                <w:rFonts w:ascii="Arial" w:hAnsi="Arial" w:cs="Arial"/>
                <w:color w:val="000000"/>
                <w:sz w:val="16"/>
                <w:szCs w:val="16"/>
              </w:rPr>
              <w:t>TAS</w:t>
            </w:r>
          </w:p>
        </w:tc>
        <w:tc>
          <w:tcPr>
            <w:tcW w:w="491" w:type="pct"/>
            <w:tcBorders>
              <w:top w:val="single" w:sz="4" w:space="0" w:color="293F5B"/>
              <w:left w:val="nil"/>
              <w:bottom w:val="single" w:sz="4" w:space="0" w:color="293F5B"/>
              <w:right w:val="nil"/>
            </w:tcBorders>
            <w:shd w:val="clear" w:color="000000" w:fill="FFFFFF"/>
            <w:noWrap/>
            <w:vAlign w:val="bottom"/>
            <w:hideMark/>
          </w:tcPr>
          <w:p w14:paraId="020F5E49" w14:textId="77777777" w:rsidR="00034C91" w:rsidRPr="00034C91" w:rsidRDefault="00034C91" w:rsidP="00034C91">
            <w:pPr>
              <w:spacing w:before="0" w:after="0" w:line="240" w:lineRule="auto"/>
              <w:jc w:val="right"/>
              <w:rPr>
                <w:rFonts w:ascii="Arial" w:hAnsi="Arial" w:cs="Arial"/>
                <w:color w:val="000000"/>
                <w:sz w:val="16"/>
                <w:szCs w:val="16"/>
              </w:rPr>
            </w:pPr>
            <w:r w:rsidRPr="00034C91">
              <w:rPr>
                <w:rFonts w:ascii="Arial" w:hAnsi="Arial" w:cs="Arial"/>
                <w:color w:val="000000"/>
                <w:sz w:val="16"/>
                <w:szCs w:val="16"/>
              </w:rPr>
              <w:t>ACT</w:t>
            </w:r>
          </w:p>
        </w:tc>
        <w:tc>
          <w:tcPr>
            <w:tcW w:w="491" w:type="pct"/>
            <w:tcBorders>
              <w:top w:val="single" w:sz="4" w:space="0" w:color="293F5B"/>
              <w:left w:val="nil"/>
              <w:bottom w:val="single" w:sz="4" w:space="0" w:color="293F5B"/>
              <w:right w:val="nil"/>
            </w:tcBorders>
            <w:shd w:val="clear" w:color="000000" w:fill="FFFFFF"/>
            <w:noWrap/>
            <w:vAlign w:val="bottom"/>
            <w:hideMark/>
          </w:tcPr>
          <w:p w14:paraId="22A0CC3F" w14:textId="77777777" w:rsidR="00034C91" w:rsidRPr="00034C91" w:rsidRDefault="00034C91" w:rsidP="00034C91">
            <w:pPr>
              <w:spacing w:before="0" w:after="0" w:line="240" w:lineRule="auto"/>
              <w:jc w:val="right"/>
              <w:rPr>
                <w:rFonts w:ascii="Arial" w:hAnsi="Arial" w:cs="Arial"/>
                <w:color w:val="000000"/>
                <w:sz w:val="16"/>
                <w:szCs w:val="16"/>
              </w:rPr>
            </w:pPr>
            <w:r w:rsidRPr="00034C91">
              <w:rPr>
                <w:rFonts w:ascii="Arial" w:hAnsi="Arial" w:cs="Arial"/>
                <w:color w:val="000000"/>
                <w:sz w:val="16"/>
                <w:szCs w:val="16"/>
              </w:rPr>
              <w:t>NT</w:t>
            </w:r>
          </w:p>
        </w:tc>
        <w:tc>
          <w:tcPr>
            <w:tcW w:w="544" w:type="pct"/>
            <w:tcBorders>
              <w:top w:val="single" w:sz="4" w:space="0" w:color="293F5B"/>
              <w:left w:val="nil"/>
              <w:bottom w:val="single" w:sz="4" w:space="0" w:color="293F5B"/>
              <w:right w:val="nil"/>
            </w:tcBorders>
            <w:shd w:val="clear" w:color="000000" w:fill="FFFFFF"/>
            <w:noWrap/>
            <w:vAlign w:val="bottom"/>
            <w:hideMark/>
          </w:tcPr>
          <w:p w14:paraId="0DC8496F" w14:textId="77777777" w:rsidR="00034C91" w:rsidRPr="00034C91" w:rsidRDefault="00034C91" w:rsidP="00034C91">
            <w:pPr>
              <w:spacing w:before="0" w:after="0" w:line="240" w:lineRule="auto"/>
              <w:jc w:val="right"/>
              <w:rPr>
                <w:rFonts w:ascii="Arial" w:hAnsi="Arial" w:cs="Arial"/>
                <w:color w:val="000000"/>
                <w:sz w:val="16"/>
                <w:szCs w:val="16"/>
              </w:rPr>
            </w:pPr>
            <w:r w:rsidRPr="00034C91">
              <w:rPr>
                <w:rFonts w:ascii="Arial" w:hAnsi="Arial" w:cs="Arial"/>
                <w:color w:val="000000"/>
                <w:sz w:val="16"/>
                <w:szCs w:val="16"/>
              </w:rPr>
              <w:t>Total</w:t>
            </w:r>
          </w:p>
        </w:tc>
      </w:tr>
      <w:tr w:rsidR="00034C91" w:rsidRPr="00034C91" w14:paraId="6E2CD0D1" w14:textId="77777777" w:rsidTr="00034C91">
        <w:trPr>
          <w:trHeight w:hRule="exact" w:val="226"/>
        </w:trPr>
        <w:tc>
          <w:tcPr>
            <w:tcW w:w="530" w:type="pct"/>
            <w:tcBorders>
              <w:top w:val="nil"/>
              <w:left w:val="nil"/>
              <w:bottom w:val="nil"/>
              <w:right w:val="nil"/>
            </w:tcBorders>
            <w:shd w:val="clear" w:color="000000" w:fill="FFFFFF"/>
            <w:noWrap/>
            <w:vAlign w:val="bottom"/>
            <w:hideMark/>
          </w:tcPr>
          <w:p w14:paraId="78B143F5" w14:textId="5CB8CBB4" w:rsidR="00034C91" w:rsidRPr="00034C91" w:rsidRDefault="00034C91" w:rsidP="00034C91">
            <w:pPr>
              <w:spacing w:before="0" w:after="0" w:line="240" w:lineRule="auto"/>
              <w:rPr>
                <w:rFonts w:ascii="Arial" w:hAnsi="Arial" w:cs="Arial"/>
                <w:color w:val="000000"/>
                <w:sz w:val="16"/>
                <w:szCs w:val="16"/>
              </w:rPr>
            </w:pPr>
            <w:r w:rsidRPr="00034C91">
              <w:rPr>
                <w:rFonts w:ascii="Arial" w:hAnsi="Arial" w:cs="Arial"/>
                <w:color w:val="000000"/>
                <w:sz w:val="16"/>
                <w:szCs w:val="16"/>
              </w:rPr>
              <w:t>2024</w:t>
            </w:r>
            <w:r w:rsidR="00EB037C">
              <w:rPr>
                <w:rFonts w:ascii="Arial" w:hAnsi="Arial" w:cs="Arial"/>
                <w:color w:val="000000"/>
                <w:sz w:val="16"/>
                <w:szCs w:val="16"/>
              </w:rPr>
              <w:noBreakHyphen/>
            </w:r>
            <w:r w:rsidRPr="00034C91">
              <w:rPr>
                <w:rFonts w:ascii="Arial" w:hAnsi="Arial" w:cs="Arial"/>
                <w:color w:val="000000"/>
                <w:sz w:val="16"/>
                <w:szCs w:val="16"/>
              </w:rPr>
              <w:t>25</w:t>
            </w:r>
          </w:p>
        </w:tc>
        <w:tc>
          <w:tcPr>
            <w:tcW w:w="491" w:type="pct"/>
            <w:tcBorders>
              <w:top w:val="nil"/>
              <w:left w:val="nil"/>
              <w:bottom w:val="nil"/>
              <w:right w:val="nil"/>
            </w:tcBorders>
            <w:shd w:val="clear" w:color="000000" w:fill="FFFFFF"/>
            <w:noWrap/>
            <w:vAlign w:val="bottom"/>
            <w:hideMark/>
          </w:tcPr>
          <w:p w14:paraId="43890A63" w14:textId="77777777" w:rsidR="00034C91" w:rsidRPr="00034C91" w:rsidRDefault="00034C91" w:rsidP="00034C91">
            <w:pPr>
              <w:spacing w:before="0" w:after="0" w:line="240" w:lineRule="auto"/>
              <w:jc w:val="right"/>
              <w:rPr>
                <w:rFonts w:ascii="Arial" w:hAnsi="Arial" w:cs="Arial"/>
                <w:color w:val="000000"/>
                <w:sz w:val="16"/>
                <w:szCs w:val="16"/>
              </w:rPr>
            </w:pPr>
            <w:r w:rsidRPr="00034C91">
              <w:rPr>
                <w:rFonts w:ascii="Arial" w:hAnsi="Arial" w:cs="Arial"/>
                <w:color w:val="000000"/>
                <w:sz w:val="16"/>
                <w:szCs w:val="16"/>
              </w:rPr>
              <w:t>2,258.2</w:t>
            </w:r>
          </w:p>
        </w:tc>
        <w:tc>
          <w:tcPr>
            <w:tcW w:w="491" w:type="pct"/>
            <w:tcBorders>
              <w:top w:val="nil"/>
              <w:left w:val="nil"/>
              <w:bottom w:val="nil"/>
              <w:right w:val="nil"/>
            </w:tcBorders>
            <w:shd w:val="clear" w:color="000000" w:fill="FFFFFF"/>
            <w:noWrap/>
            <w:vAlign w:val="bottom"/>
            <w:hideMark/>
          </w:tcPr>
          <w:p w14:paraId="7B603F85" w14:textId="77777777" w:rsidR="00034C91" w:rsidRPr="00034C91" w:rsidRDefault="00034C91" w:rsidP="00034C91">
            <w:pPr>
              <w:spacing w:before="0" w:after="0" w:line="240" w:lineRule="auto"/>
              <w:jc w:val="right"/>
              <w:rPr>
                <w:rFonts w:ascii="Arial" w:hAnsi="Arial" w:cs="Arial"/>
                <w:color w:val="000000"/>
                <w:sz w:val="16"/>
                <w:szCs w:val="16"/>
              </w:rPr>
            </w:pPr>
            <w:r w:rsidRPr="00034C91">
              <w:rPr>
                <w:rFonts w:ascii="Arial" w:hAnsi="Arial" w:cs="Arial"/>
                <w:color w:val="000000"/>
                <w:sz w:val="16"/>
                <w:szCs w:val="16"/>
              </w:rPr>
              <w:t>961.0</w:t>
            </w:r>
          </w:p>
        </w:tc>
        <w:tc>
          <w:tcPr>
            <w:tcW w:w="491" w:type="pct"/>
            <w:tcBorders>
              <w:top w:val="nil"/>
              <w:left w:val="nil"/>
              <w:bottom w:val="nil"/>
              <w:right w:val="nil"/>
            </w:tcBorders>
            <w:shd w:val="clear" w:color="000000" w:fill="FFFFFF"/>
            <w:noWrap/>
            <w:vAlign w:val="bottom"/>
            <w:hideMark/>
          </w:tcPr>
          <w:p w14:paraId="3671BD10" w14:textId="77777777" w:rsidR="00034C91" w:rsidRPr="00034C91" w:rsidRDefault="00034C91" w:rsidP="00034C91">
            <w:pPr>
              <w:spacing w:before="0" w:after="0" w:line="240" w:lineRule="auto"/>
              <w:jc w:val="right"/>
              <w:rPr>
                <w:rFonts w:ascii="Arial" w:hAnsi="Arial" w:cs="Arial"/>
                <w:color w:val="000000"/>
                <w:sz w:val="16"/>
                <w:szCs w:val="16"/>
              </w:rPr>
            </w:pPr>
            <w:r w:rsidRPr="00034C91">
              <w:rPr>
                <w:rFonts w:ascii="Arial" w:hAnsi="Arial" w:cs="Arial"/>
                <w:color w:val="000000"/>
                <w:sz w:val="16"/>
                <w:szCs w:val="16"/>
              </w:rPr>
              <w:t>2,055.8</w:t>
            </w:r>
          </w:p>
        </w:tc>
        <w:tc>
          <w:tcPr>
            <w:tcW w:w="491" w:type="pct"/>
            <w:tcBorders>
              <w:top w:val="nil"/>
              <w:left w:val="nil"/>
              <w:bottom w:val="nil"/>
              <w:right w:val="nil"/>
            </w:tcBorders>
            <w:shd w:val="clear" w:color="000000" w:fill="FFFFFF"/>
            <w:noWrap/>
            <w:vAlign w:val="bottom"/>
            <w:hideMark/>
          </w:tcPr>
          <w:p w14:paraId="446EF072" w14:textId="77777777" w:rsidR="00034C91" w:rsidRPr="00034C91" w:rsidRDefault="00034C91" w:rsidP="00034C91">
            <w:pPr>
              <w:spacing w:before="0" w:after="0" w:line="240" w:lineRule="auto"/>
              <w:jc w:val="right"/>
              <w:rPr>
                <w:rFonts w:ascii="Arial" w:hAnsi="Arial" w:cs="Arial"/>
                <w:color w:val="000000"/>
                <w:sz w:val="16"/>
                <w:szCs w:val="16"/>
              </w:rPr>
            </w:pPr>
            <w:r w:rsidRPr="00034C91">
              <w:rPr>
                <w:rFonts w:ascii="Arial" w:hAnsi="Arial" w:cs="Arial"/>
                <w:color w:val="000000"/>
                <w:sz w:val="16"/>
                <w:szCs w:val="16"/>
              </w:rPr>
              <w:t>1,407.8</w:t>
            </w:r>
          </w:p>
        </w:tc>
        <w:tc>
          <w:tcPr>
            <w:tcW w:w="491" w:type="pct"/>
            <w:tcBorders>
              <w:top w:val="nil"/>
              <w:left w:val="nil"/>
              <w:bottom w:val="nil"/>
              <w:right w:val="nil"/>
            </w:tcBorders>
            <w:shd w:val="clear" w:color="000000" w:fill="FFFFFF"/>
            <w:noWrap/>
            <w:vAlign w:val="bottom"/>
            <w:hideMark/>
          </w:tcPr>
          <w:p w14:paraId="6F0B12E3" w14:textId="77777777" w:rsidR="00034C91" w:rsidRPr="00034C91" w:rsidRDefault="00034C91" w:rsidP="00034C91">
            <w:pPr>
              <w:spacing w:before="0" w:after="0" w:line="240" w:lineRule="auto"/>
              <w:jc w:val="right"/>
              <w:rPr>
                <w:rFonts w:ascii="Arial" w:hAnsi="Arial" w:cs="Arial"/>
                <w:color w:val="000000"/>
                <w:sz w:val="16"/>
                <w:szCs w:val="16"/>
              </w:rPr>
            </w:pPr>
            <w:r w:rsidRPr="00034C91">
              <w:rPr>
                <w:rFonts w:ascii="Arial" w:hAnsi="Arial" w:cs="Arial"/>
                <w:color w:val="000000"/>
                <w:sz w:val="16"/>
                <w:szCs w:val="16"/>
              </w:rPr>
              <w:t>1,192.3</w:t>
            </w:r>
          </w:p>
        </w:tc>
        <w:tc>
          <w:tcPr>
            <w:tcW w:w="491" w:type="pct"/>
            <w:tcBorders>
              <w:top w:val="nil"/>
              <w:left w:val="nil"/>
              <w:bottom w:val="nil"/>
              <w:right w:val="nil"/>
            </w:tcBorders>
            <w:shd w:val="clear" w:color="000000" w:fill="FFFFFF"/>
            <w:noWrap/>
            <w:vAlign w:val="bottom"/>
            <w:hideMark/>
          </w:tcPr>
          <w:p w14:paraId="16E087A0" w14:textId="77777777" w:rsidR="00034C91" w:rsidRPr="00034C91" w:rsidRDefault="00034C91" w:rsidP="00034C91">
            <w:pPr>
              <w:spacing w:before="0" w:after="0" w:line="240" w:lineRule="auto"/>
              <w:jc w:val="right"/>
              <w:rPr>
                <w:rFonts w:ascii="Arial" w:hAnsi="Arial" w:cs="Arial"/>
                <w:color w:val="000000"/>
                <w:sz w:val="16"/>
                <w:szCs w:val="16"/>
              </w:rPr>
            </w:pPr>
            <w:r w:rsidRPr="00034C91">
              <w:rPr>
                <w:rFonts w:ascii="Arial" w:hAnsi="Arial" w:cs="Arial"/>
                <w:color w:val="000000"/>
                <w:sz w:val="16"/>
                <w:szCs w:val="16"/>
              </w:rPr>
              <w:t>216.3</w:t>
            </w:r>
          </w:p>
        </w:tc>
        <w:tc>
          <w:tcPr>
            <w:tcW w:w="491" w:type="pct"/>
            <w:tcBorders>
              <w:top w:val="nil"/>
              <w:left w:val="nil"/>
              <w:bottom w:val="nil"/>
              <w:right w:val="nil"/>
            </w:tcBorders>
            <w:shd w:val="clear" w:color="000000" w:fill="FFFFFF"/>
            <w:noWrap/>
            <w:vAlign w:val="bottom"/>
            <w:hideMark/>
          </w:tcPr>
          <w:p w14:paraId="3EBFD406" w14:textId="77777777" w:rsidR="00034C91" w:rsidRPr="00034C91" w:rsidRDefault="00034C91" w:rsidP="00034C91">
            <w:pPr>
              <w:spacing w:before="0" w:after="0" w:line="240" w:lineRule="auto"/>
              <w:jc w:val="right"/>
              <w:rPr>
                <w:rFonts w:ascii="Arial" w:hAnsi="Arial" w:cs="Arial"/>
                <w:color w:val="000000"/>
                <w:sz w:val="16"/>
                <w:szCs w:val="16"/>
              </w:rPr>
            </w:pPr>
            <w:r w:rsidRPr="00034C91">
              <w:rPr>
                <w:rFonts w:ascii="Arial" w:hAnsi="Arial" w:cs="Arial"/>
                <w:color w:val="000000"/>
                <w:sz w:val="16"/>
                <w:szCs w:val="16"/>
              </w:rPr>
              <w:t>68.7</w:t>
            </w:r>
          </w:p>
        </w:tc>
        <w:tc>
          <w:tcPr>
            <w:tcW w:w="491" w:type="pct"/>
            <w:tcBorders>
              <w:top w:val="nil"/>
              <w:left w:val="nil"/>
              <w:bottom w:val="nil"/>
              <w:right w:val="nil"/>
            </w:tcBorders>
            <w:shd w:val="clear" w:color="000000" w:fill="FFFFFF"/>
            <w:noWrap/>
            <w:vAlign w:val="bottom"/>
            <w:hideMark/>
          </w:tcPr>
          <w:p w14:paraId="6035CE48" w14:textId="77777777" w:rsidR="00034C91" w:rsidRPr="00034C91" w:rsidRDefault="00034C91" w:rsidP="00034C91">
            <w:pPr>
              <w:spacing w:before="0" w:after="0" w:line="240" w:lineRule="auto"/>
              <w:jc w:val="right"/>
              <w:rPr>
                <w:rFonts w:ascii="Arial" w:hAnsi="Arial" w:cs="Arial"/>
                <w:color w:val="000000"/>
                <w:sz w:val="16"/>
                <w:szCs w:val="16"/>
              </w:rPr>
            </w:pPr>
            <w:r w:rsidRPr="00034C91">
              <w:rPr>
                <w:rFonts w:ascii="Arial" w:hAnsi="Arial" w:cs="Arial"/>
                <w:color w:val="000000"/>
                <w:sz w:val="16"/>
                <w:szCs w:val="16"/>
              </w:rPr>
              <w:t>274.5</w:t>
            </w:r>
          </w:p>
        </w:tc>
        <w:tc>
          <w:tcPr>
            <w:tcW w:w="544" w:type="pct"/>
            <w:tcBorders>
              <w:top w:val="nil"/>
              <w:left w:val="nil"/>
              <w:bottom w:val="nil"/>
              <w:right w:val="nil"/>
            </w:tcBorders>
            <w:shd w:val="clear" w:color="000000" w:fill="FFFFFF"/>
            <w:noWrap/>
            <w:vAlign w:val="bottom"/>
            <w:hideMark/>
          </w:tcPr>
          <w:p w14:paraId="0B3793C6" w14:textId="77777777" w:rsidR="00034C91" w:rsidRPr="00034C91" w:rsidRDefault="00034C91" w:rsidP="00034C91">
            <w:pPr>
              <w:spacing w:before="0" w:after="0" w:line="240" w:lineRule="auto"/>
              <w:jc w:val="right"/>
              <w:rPr>
                <w:rFonts w:ascii="Arial" w:hAnsi="Arial" w:cs="Arial"/>
                <w:color w:val="000000"/>
                <w:sz w:val="16"/>
                <w:szCs w:val="16"/>
              </w:rPr>
            </w:pPr>
            <w:r w:rsidRPr="00034C91">
              <w:rPr>
                <w:rFonts w:ascii="Arial" w:hAnsi="Arial" w:cs="Arial"/>
                <w:color w:val="000000"/>
                <w:sz w:val="16"/>
                <w:szCs w:val="16"/>
              </w:rPr>
              <w:t>7,269.0</w:t>
            </w:r>
          </w:p>
        </w:tc>
      </w:tr>
      <w:tr w:rsidR="00034C91" w:rsidRPr="00034C91" w14:paraId="66C06BF5" w14:textId="77777777" w:rsidTr="00034C91">
        <w:trPr>
          <w:trHeight w:hRule="exact" w:val="226"/>
        </w:trPr>
        <w:tc>
          <w:tcPr>
            <w:tcW w:w="530" w:type="pct"/>
            <w:tcBorders>
              <w:top w:val="nil"/>
              <w:left w:val="nil"/>
              <w:bottom w:val="nil"/>
              <w:right w:val="nil"/>
            </w:tcBorders>
            <w:shd w:val="clear" w:color="000000" w:fill="E6F2FF"/>
            <w:noWrap/>
            <w:vAlign w:val="bottom"/>
            <w:hideMark/>
          </w:tcPr>
          <w:p w14:paraId="4853E37A" w14:textId="13038587" w:rsidR="00034C91" w:rsidRPr="00034C91" w:rsidRDefault="00034C91" w:rsidP="00034C91">
            <w:pPr>
              <w:spacing w:before="0" w:after="0" w:line="240" w:lineRule="auto"/>
              <w:rPr>
                <w:rFonts w:ascii="Arial" w:hAnsi="Arial" w:cs="Arial"/>
                <w:color w:val="000000"/>
                <w:sz w:val="16"/>
                <w:szCs w:val="16"/>
              </w:rPr>
            </w:pPr>
            <w:r w:rsidRPr="00034C91">
              <w:rPr>
                <w:rFonts w:ascii="Arial" w:hAnsi="Arial" w:cs="Arial"/>
                <w:color w:val="000000"/>
                <w:sz w:val="16"/>
                <w:szCs w:val="16"/>
              </w:rPr>
              <w:t>2025</w:t>
            </w:r>
            <w:r w:rsidR="00EB037C">
              <w:rPr>
                <w:rFonts w:ascii="Arial" w:hAnsi="Arial" w:cs="Arial"/>
                <w:color w:val="000000"/>
                <w:sz w:val="16"/>
                <w:szCs w:val="16"/>
              </w:rPr>
              <w:noBreakHyphen/>
            </w:r>
            <w:r w:rsidRPr="00034C91">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554A9B68" w14:textId="77777777" w:rsidR="00034C91" w:rsidRPr="00034C91" w:rsidRDefault="00034C91" w:rsidP="00034C91">
            <w:pPr>
              <w:spacing w:before="0" w:after="0" w:line="240" w:lineRule="auto"/>
              <w:jc w:val="right"/>
              <w:rPr>
                <w:rFonts w:ascii="Arial" w:hAnsi="Arial" w:cs="Arial"/>
                <w:color w:val="000000"/>
                <w:sz w:val="16"/>
                <w:szCs w:val="16"/>
              </w:rPr>
            </w:pPr>
            <w:r w:rsidRPr="00034C91">
              <w:rPr>
                <w:rFonts w:ascii="Arial" w:hAnsi="Arial" w:cs="Arial"/>
                <w:color w:val="000000"/>
                <w:sz w:val="16"/>
                <w:szCs w:val="16"/>
              </w:rPr>
              <w:t>2,470.6</w:t>
            </w:r>
          </w:p>
        </w:tc>
        <w:tc>
          <w:tcPr>
            <w:tcW w:w="491" w:type="pct"/>
            <w:tcBorders>
              <w:top w:val="nil"/>
              <w:left w:val="nil"/>
              <w:bottom w:val="nil"/>
              <w:right w:val="nil"/>
            </w:tcBorders>
            <w:shd w:val="clear" w:color="000000" w:fill="E6F2FF"/>
            <w:noWrap/>
            <w:vAlign w:val="bottom"/>
            <w:hideMark/>
          </w:tcPr>
          <w:p w14:paraId="2A38C7B0" w14:textId="77777777" w:rsidR="00034C91" w:rsidRPr="00034C91" w:rsidRDefault="00034C91" w:rsidP="00034C91">
            <w:pPr>
              <w:spacing w:before="0" w:after="0" w:line="240" w:lineRule="auto"/>
              <w:jc w:val="right"/>
              <w:rPr>
                <w:rFonts w:ascii="Arial" w:hAnsi="Arial" w:cs="Arial"/>
                <w:color w:val="000000"/>
                <w:sz w:val="16"/>
                <w:szCs w:val="16"/>
              </w:rPr>
            </w:pPr>
            <w:r w:rsidRPr="00034C91">
              <w:rPr>
                <w:rFonts w:ascii="Arial" w:hAnsi="Arial" w:cs="Arial"/>
                <w:color w:val="000000"/>
                <w:sz w:val="16"/>
                <w:szCs w:val="16"/>
              </w:rPr>
              <w:t>1,666.0</w:t>
            </w:r>
          </w:p>
        </w:tc>
        <w:tc>
          <w:tcPr>
            <w:tcW w:w="491" w:type="pct"/>
            <w:tcBorders>
              <w:top w:val="nil"/>
              <w:left w:val="nil"/>
              <w:bottom w:val="nil"/>
              <w:right w:val="nil"/>
            </w:tcBorders>
            <w:shd w:val="clear" w:color="000000" w:fill="E6F2FF"/>
            <w:noWrap/>
            <w:vAlign w:val="bottom"/>
            <w:hideMark/>
          </w:tcPr>
          <w:p w14:paraId="5F517BC9" w14:textId="77777777" w:rsidR="00034C91" w:rsidRPr="00034C91" w:rsidRDefault="00034C91" w:rsidP="00034C91">
            <w:pPr>
              <w:spacing w:before="0" w:after="0" w:line="240" w:lineRule="auto"/>
              <w:jc w:val="right"/>
              <w:rPr>
                <w:rFonts w:ascii="Arial" w:hAnsi="Arial" w:cs="Arial"/>
                <w:color w:val="000000"/>
                <w:sz w:val="16"/>
                <w:szCs w:val="16"/>
              </w:rPr>
            </w:pPr>
            <w:r w:rsidRPr="00034C91">
              <w:rPr>
                <w:rFonts w:ascii="Arial" w:hAnsi="Arial" w:cs="Arial"/>
                <w:color w:val="000000"/>
                <w:sz w:val="16"/>
                <w:szCs w:val="16"/>
              </w:rPr>
              <w:t>2,026.7</w:t>
            </w:r>
          </w:p>
        </w:tc>
        <w:tc>
          <w:tcPr>
            <w:tcW w:w="491" w:type="pct"/>
            <w:tcBorders>
              <w:top w:val="nil"/>
              <w:left w:val="nil"/>
              <w:bottom w:val="nil"/>
              <w:right w:val="nil"/>
            </w:tcBorders>
            <w:shd w:val="clear" w:color="000000" w:fill="E6F2FF"/>
            <w:noWrap/>
            <w:vAlign w:val="bottom"/>
            <w:hideMark/>
          </w:tcPr>
          <w:p w14:paraId="5406A77C" w14:textId="77777777" w:rsidR="00034C91" w:rsidRPr="00034C91" w:rsidRDefault="00034C91" w:rsidP="00034C91">
            <w:pPr>
              <w:spacing w:before="0" w:after="0" w:line="240" w:lineRule="auto"/>
              <w:jc w:val="right"/>
              <w:rPr>
                <w:rFonts w:ascii="Arial" w:hAnsi="Arial" w:cs="Arial"/>
                <w:color w:val="000000"/>
                <w:sz w:val="16"/>
                <w:szCs w:val="16"/>
              </w:rPr>
            </w:pPr>
            <w:r w:rsidRPr="00034C91">
              <w:rPr>
                <w:rFonts w:ascii="Arial" w:hAnsi="Arial" w:cs="Arial"/>
                <w:color w:val="000000"/>
                <w:sz w:val="16"/>
                <w:szCs w:val="16"/>
              </w:rPr>
              <w:t>1,136.5</w:t>
            </w:r>
          </w:p>
        </w:tc>
        <w:tc>
          <w:tcPr>
            <w:tcW w:w="491" w:type="pct"/>
            <w:tcBorders>
              <w:top w:val="nil"/>
              <w:left w:val="nil"/>
              <w:bottom w:val="nil"/>
              <w:right w:val="nil"/>
            </w:tcBorders>
            <w:shd w:val="clear" w:color="000000" w:fill="E6F2FF"/>
            <w:noWrap/>
            <w:vAlign w:val="bottom"/>
            <w:hideMark/>
          </w:tcPr>
          <w:p w14:paraId="1E54153E" w14:textId="77777777" w:rsidR="00034C91" w:rsidRPr="00034C91" w:rsidRDefault="00034C91" w:rsidP="00034C91">
            <w:pPr>
              <w:spacing w:before="0" w:after="0" w:line="240" w:lineRule="auto"/>
              <w:jc w:val="right"/>
              <w:rPr>
                <w:rFonts w:ascii="Arial" w:hAnsi="Arial" w:cs="Arial"/>
                <w:color w:val="000000"/>
                <w:sz w:val="16"/>
                <w:szCs w:val="16"/>
              </w:rPr>
            </w:pPr>
            <w:r w:rsidRPr="00034C91">
              <w:rPr>
                <w:rFonts w:ascii="Arial" w:hAnsi="Arial" w:cs="Arial"/>
                <w:color w:val="000000"/>
                <w:sz w:val="16"/>
                <w:szCs w:val="16"/>
              </w:rPr>
              <w:t>1,576.1</w:t>
            </w:r>
          </w:p>
        </w:tc>
        <w:tc>
          <w:tcPr>
            <w:tcW w:w="491" w:type="pct"/>
            <w:tcBorders>
              <w:top w:val="nil"/>
              <w:left w:val="nil"/>
              <w:bottom w:val="nil"/>
              <w:right w:val="nil"/>
            </w:tcBorders>
            <w:shd w:val="clear" w:color="000000" w:fill="E6F2FF"/>
            <w:noWrap/>
            <w:vAlign w:val="bottom"/>
            <w:hideMark/>
          </w:tcPr>
          <w:p w14:paraId="1ABFB328" w14:textId="77777777" w:rsidR="00034C91" w:rsidRPr="00034C91" w:rsidRDefault="00034C91" w:rsidP="00034C91">
            <w:pPr>
              <w:spacing w:before="0" w:after="0" w:line="240" w:lineRule="auto"/>
              <w:jc w:val="right"/>
              <w:rPr>
                <w:rFonts w:ascii="Arial" w:hAnsi="Arial" w:cs="Arial"/>
                <w:color w:val="000000"/>
                <w:sz w:val="16"/>
                <w:szCs w:val="16"/>
              </w:rPr>
            </w:pPr>
            <w:r w:rsidRPr="00034C91">
              <w:rPr>
                <w:rFonts w:ascii="Arial" w:hAnsi="Arial" w:cs="Arial"/>
                <w:color w:val="000000"/>
                <w:sz w:val="16"/>
                <w:szCs w:val="16"/>
              </w:rPr>
              <w:t>297.1</w:t>
            </w:r>
          </w:p>
        </w:tc>
        <w:tc>
          <w:tcPr>
            <w:tcW w:w="491" w:type="pct"/>
            <w:tcBorders>
              <w:top w:val="nil"/>
              <w:left w:val="nil"/>
              <w:bottom w:val="nil"/>
              <w:right w:val="nil"/>
            </w:tcBorders>
            <w:shd w:val="clear" w:color="000000" w:fill="E6F2FF"/>
            <w:noWrap/>
            <w:vAlign w:val="bottom"/>
            <w:hideMark/>
          </w:tcPr>
          <w:p w14:paraId="4748D1E2" w14:textId="77777777" w:rsidR="00034C91" w:rsidRPr="00034C91" w:rsidRDefault="00034C91" w:rsidP="00034C91">
            <w:pPr>
              <w:spacing w:before="0" w:after="0" w:line="240" w:lineRule="auto"/>
              <w:jc w:val="right"/>
              <w:rPr>
                <w:rFonts w:ascii="Arial" w:hAnsi="Arial" w:cs="Arial"/>
                <w:color w:val="000000"/>
                <w:sz w:val="16"/>
                <w:szCs w:val="16"/>
              </w:rPr>
            </w:pPr>
            <w:r w:rsidRPr="00034C91">
              <w:rPr>
                <w:rFonts w:ascii="Arial" w:hAnsi="Arial" w:cs="Arial"/>
                <w:color w:val="000000"/>
                <w:sz w:val="16"/>
                <w:szCs w:val="16"/>
              </w:rPr>
              <w:t>73.5</w:t>
            </w:r>
          </w:p>
        </w:tc>
        <w:tc>
          <w:tcPr>
            <w:tcW w:w="491" w:type="pct"/>
            <w:tcBorders>
              <w:top w:val="nil"/>
              <w:left w:val="nil"/>
              <w:bottom w:val="nil"/>
              <w:right w:val="nil"/>
            </w:tcBorders>
            <w:shd w:val="clear" w:color="000000" w:fill="E6F2FF"/>
            <w:noWrap/>
            <w:vAlign w:val="bottom"/>
            <w:hideMark/>
          </w:tcPr>
          <w:p w14:paraId="4FA8A876" w14:textId="77777777" w:rsidR="00034C91" w:rsidRPr="00034C91" w:rsidRDefault="00034C91" w:rsidP="00034C91">
            <w:pPr>
              <w:spacing w:before="0" w:after="0" w:line="240" w:lineRule="auto"/>
              <w:jc w:val="right"/>
              <w:rPr>
                <w:rFonts w:ascii="Arial" w:hAnsi="Arial" w:cs="Arial"/>
                <w:color w:val="000000"/>
                <w:sz w:val="16"/>
                <w:szCs w:val="16"/>
              </w:rPr>
            </w:pPr>
            <w:r w:rsidRPr="00034C91">
              <w:rPr>
                <w:rFonts w:ascii="Arial" w:hAnsi="Arial" w:cs="Arial"/>
                <w:color w:val="000000"/>
                <w:sz w:val="16"/>
                <w:szCs w:val="16"/>
              </w:rPr>
              <w:t>426.2</w:t>
            </w:r>
          </w:p>
        </w:tc>
        <w:tc>
          <w:tcPr>
            <w:tcW w:w="544" w:type="pct"/>
            <w:tcBorders>
              <w:top w:val="nil"/>
              <w:left w:val="nil"/>
              <w:bottom w:val="nil"/>
              <w:right w:val="nil"/>
            </w:tcBorders>
            <w:shd w:val="clear" w:color="000000" w:fill="E6F2FF"/>
            <w:noWrap/>
            <w:vAlign w:val="bottom"/>
            <w:hideMark/>
          </w:tcPr>
          <w:p w14:paraId="14539D26" w14:textId="77777777" w:rsidR="00034C91" w:rsidRPr="00034C91" w:rsidRDefault="00034C91" w:rsidP="00034C91">
            <w:pPr>
              <w:spacing w:before="0" w:after="0" w:line="240" w:lineRule="auto"/>
              <w:jc w:val="right"/>
              <w:rPr>
                <w:rFonts w:ascii="Arial" w:hAnsi="Arial" w:cs="Arial"/>
                <w:color w:val="000000"/>
                <w:sz w:val="16"/>
                <w:szCs w:val="16"/>
              </w:rPr>
            </w:pPr>
            <w:r w:rsidRPr="00034C91">
              <w:rPr>
                <w:rFonts w:ascii="Arial" w:hAnsi="Arial" w:cs="Arial"/>
                <w:color w:val="000000"/>
                <w:sz w:val="16"/>
                <w:szCs w:val="16"/>
              </w:rPr>
              <w:t>8,453.1</w:t>
            </w:r>
          </w:p>
        </w:tc>
      </w:tr>
      <w:tr w:rsidR="00034C91" w:rsidRPr="00034C91" w14:paraId="6A8ACE84" w14:textId="77777777" w:rsidTr="00034C91">
        <w:trPr>
          <w:trHeight w:hRule="exact" w:val="226"/>
        </w:trPr>
        <w:tc>
          <w:tcPr>
            <w:tcW w:w="530" w:type="pct"/>
            <w:tcBorders>
              <w:top w:val="nil"/>
              <w:left w:val="nil"/>
              <w:bottom w:val="nil"/>
              <w:right w:val="nil"/>
            </w:tcBorders>
            <w:shd w:val="clear" w:color="000000" w:fill="FFFFFF"/>
            <w:noWrap/>
            <w:vAlign w:val="bottom"/>
            <w:hideMark/>
          </w:tcPr>
          <w:p w14:paraId="7EFA75D5" w14:textId="1F73140C" w:rsidR="00034C91" w:rsidRPr="00034C91" w:rsidRDefault="00034C91" w:rsidP="00034C91">
            <w:pPr>
              <w:spacing w:before="0" w:after="0" w:line="240" w:lineRule="auto"/>
              <w:rPr>
                <w:rFonts w:ascii="Arial" w:hAnsi="Arial" w:cs="Arial"/>
                <w:color w:val="000000"/>
                <w:sz w:val="16"/>
                <w:szCs w:val="16"/>
              </w:rPr>
            </w:pPr>
            <w:r w:rsidRPr="00034C91">
              <w:rPr>
                <w:rFonts w:ascii="Arial" w:hAnsi="Arial" w:cs="Arial"/>
                <w:color w:val="000000"/>
                <w:sz w:val="16"/>
                <w:szCs w:val="16"/>
              </w:rPr>
              <w:t>2026</w:t>
            </w:r>
            <w:r w:rsidR="00EB037C">
              <w:rPr>
                <w:rFonts w:ascii="Arial" w:hAnsi="Arial" w:cs="Arial"/>
                <w:color w:val="000000"/>
                <w:sz w:val="16"/>
                <w:szCs w:val="16"/>
              </w:rPr>
              <w:noBreakHyphen/>
            </w:r>
            <w:r w:rsidRPr="00034C91">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698778CB" w14:textId="77777777" w:rsidR="00034C91" w:rsidRPr="00034C91" w:rsidRDefault="00034C91" w:rsidP="00034C91">
            <w:pPr>
              <w:spacing w:before="0" w:after="0" w:line="240" w:lineRule="auto"/>
              <w:jc w:val="right"/>
              <w:rPr>
                <w:rFonts w:ascii="Arial" w:hAnsi="Arial" w:cs="Arial"/>
                <w:color w:val="000000"/>
                <w:sz w:val="16"/>
                <w:szCs w:val="16"/>
              </w:rPr>
            </w:pPr>
            <w:r w:rsidRPr="00034C91">
              <w:rPr>
                <w:rFonts w:ascii="Arial" w:hAnsi="Arial" w:cs="Arial"/>
                <w:color w:val="000000"/>
                <w:sz w:val="16"/>
                <w:szCs w:val="16"/>
              </w:rPr>
              <w:t>2,315.5</w:t>
            </w:r>
          </w:p>
        </w:tc>
        <w:tc>
          <w:tcPr>
            <w:tcW w:w="491" w:type="pct"/>
            <w:tcBorders>
              <w:top w:val="nil"/>
              <w:left w:val="nil"/>
              <w:bottom w:val="nil"/>
              <w:right w:val="nil"/>
            </w:tcBorders>
            <w:shd w:val="clear" w:color="000000" w:fill="FFFFFF"/>
            <w:noWrap/>
            <w:vAlign w:val="bottom"/>
            <w:hideMark/>
          </w:tcPr>
          <w:p w14:paraId="0D31ECE0" w14:textId="77777777" w:rsidR="00034C91" w:rsidRPr="00034C91" w:rsidRDefault="00034C91" w:rsidP="00034C91">
            <w:pPr>
              <w:spacing w:before="0" w:after="0" w:line="240" w:lineRule="auto"/>
              <w:jc w:val="right"/>
              <w:rPr>
                <w:rFonts w:ascii="Arial" w:hAnsi="Arial" w:cs="Arial"/>
                <w:color w:val="000000"/>
                <w:sz w:val="16"/>
                <w:szCs w:val="16"/>
              </w:rPr>
            </w:pPr>
            <w:r w:rsidRPr="00034C91">
              <w:rPr>
                <w:rFonts w:ascii="Arial" w:hAnsi="Arial" w:cs="Arial"/>
                <w:color w:val="000000"/>
                <w:sz w:val="16"/>
                <w:szCs w:val="16"/>
              </w:rPr>
              <w:t>1,922.8</w:t>
            </w:r>
          </w:p>
        </w:tc>
        <w:tc>
          <w:tcPr>
            <w:tcW w:w="491" w:type="pct"/>
            <w:tcBorders>
              <w:top w:val="nil"/>
              <w:left w:val="nil"/>
              <w:bottom w:val="nil"/>
              <w:right w:val="nil"/>
            </w:tcBorders>
            <w:shd w:val="clear" w:color="000000" w:fill="FFFFFF"/>
            <w:noWrap/>
            <w:vAlign w:val="bottom"/>
            <w:hideMark/>
          </w:tcPr>
          <w:p w14:paraId="4F58FAC8" w14:textId="77777777" w:rsidR="00034C91" w:rsidRPr="00034C91" w:rsidRDefault="00034C91" w:rsidP="00034C91">
            <w:pPr>
              <w:spacing w:before="0" w:after="0" w:line="240" w:lineRule="auto"/>
              <w:jc w:val="right"/>
              <w:rPr>
                <w:rFonts w:ascii="Arial" w:hAnsi="Arial" w:cs="Arial"/>
                <w:color w:val="000000"/>
                <w:sz w:val="16"/>
                <w:szCs w:val="16"/>
              </w:rPr>
            </w:pPr>
            <w:r w:rsidRPr="00034C91">
              <w:rPr>
                <w:rFonts w:ascii="Arial" w:hAnsi="Arial" w:cs="Arial"/>
                <w:color w:val="000000"/>
                <w:sz w:val="16"/>
                <w:szCs w:val="16"/>
              </w:rPr>
              <w:t>2,242.6</w:t>
            </w:r>
          </w:p>
        </w:tc>
        <w:tc>
          <w:tcPr>
            <w:tcW w:w="491" w:type="pct"/>
            <w:tcBorders>
              <w:top w:val="nil"/>
              <w:left w:val="nil"/>
              <w:bottom w:val="nil"/>
              <w:right w:val="nil"/>
            </w:tcBorders>
            <w:shd w:val="clear" w:color="000000" w:fill="FFFFFF"/>
            <w:noWrap/>
            <w:vAlign w:val="bottom"/>
            <w:hideMark/>
          </w:tcPr>
          <w:p w14:paraId="2399A758" w14:textId="77777777" w:rsidR="00034C91" w:rsidRPr="00034C91" w:rsidRDefault="00034C91" w:rsidP="00034C91">
            <w:pPr>
              <w:spacing w:before="0" w:after="0" w:line="240" w:lineRule="auto"/>
              <w:jc w:val="right"/>
              <w:rPr>
                <w:rFonts w:ascii="Arial" w:hAnsi="Arial" w:cs="Arial"/>
                <w:color w:val="000000"/>
                <w:sz w:val="16"/>
                <w:szCs w:val="16"/>
              </w:rPr>
            </w:pPr>
            <w:r w:rsidRPr="00034C91">
              <w:rPr>
                <w:rFonts w:ascii="Arial" w:hAnsi="Arial" w:cs="Arial"/>
                <w:color w:val="000000"/>
                <w:sz w:val="16"/>
                <w:szCs w:val="16"/>
              </w:rPr>
              <w:t>901.6</w:t>
            </w:r>
          </w:p>
        </w:tc>
        <w:tc>
          <w:tcPr>
            <w:tcW w:w="491" w:type="pct"/>
            <w:tcBorders>
              <w:top w:val="nil"/>
              <w:left w:val="nil"/>
              <w:bottom w:val="nil"/>
              <w:right w:val="nil"/>
            </w:tcBorders>
            <w:shd w:val="clear" w:color="000000" w:fill="FFFFFF"/>
            <w:noWrap/>
            <w:vAlign w:val="bottom"/>
            <w:hideMark/>
          </w:tcPr>
          <w:p w14:paraId="58B5A8E5" w14:textId="77777777" w:rsidR="00034C91" w:rsidRPr="00034C91" w:rsidRDefault="00034C91" w:rsidP="00034C91">
            <w:pPr>
              <w:spacing w:before="0" w:after="0" w:line="240" w:lineRule="auto"/>
              <w:jc w:val="right"/>
              <w:rPr>
                <w:rFonts w:ascii="Arial" w:hAnsi="Arial" w:cs="Arial"/>
                <w:color w:val="000000"/>
                <w:sz w:val="16"/>
                <w:szCs w:val="16"/>
              </w:rPr>
            </w:pPr>
            <w:r w:rsidRPr="00034C91">
              <w:rPr>
                <w:rFonts w:ascii="Arial" w:hAnsi="Arial" w:cs="Arial"/>
                <w:color w:val="000000"/>
                <w:sz w:val="16"/>
                <w:szCs w:val="16"/>
              </w:rPr>
              <w:t>1,617.4</w:t>
            </w:r>
          </w:p>
        </w:tc>
        <w:tc>
          <w:tcPr>
            <w:tcW w:w="491" w:type="pct"/>
            <w:tcBorders>
              <w:top w:val="nil"/>
              <w:left w:val="nil"/>
              <w:bottom w:val="nil"/>
              <w:right w:val="nil"/>
            </w:tcBorders>
            <w:shd w:val="clear" w:color="000000" w:fill="FFFFFF"/>
            <w:noWrap/>
            <w:vAlign w:val="bottom"/>
            <w:hideMark/>
          </w:tcPr>
          <w:p w14:paraId="4C1D2F6F" w14:textId="77777777" w:rsidR="00034C91" w:rsidRPr="00034C91" w:rsidRDefault="00034C91" w:rsidP="00034C91">
            <w:pPr>
              <w:spacing w:before="0" w:after="0" w:line="240" w:lineRule="auto"/>
              <w:jc w:val="right"/>
              <w:rPr>
                <w:rFonts w:ascii="Arial" w:hAnsi="Arial" w:cs="Arial"/>
                <w:color w:val="000000"/>
                <w:sz w:val="16"/>
                <w:szCs w:val="16"/>
              </w:rPr>
            </w:pPr>
            <w:r w:rsidRPr="00034C91">
              <w:rPr>
                <w:rFonts w:ascii="Arial" w:hAnsi="Arial" w:cs="Arial"/>
                <w:color w:val="000000"/>
                <w:sz w:val="16"/>
                <w:szCs w:val="16"/>
              </w:rPr>
              <w:t>356.2</w:t>
            </w:r>
          </w:p>
        </w:tc>
        <w:tc>
          <w:tcPr>
            <w:tcW w:w="491" w:type="pct"/>
            <w:tcBorders>
              <w:top w:val="nil"/>
              <w:left w:val="nil"/>
              <w:bottom w:val="nil"/>
              <w:right w:val="nil"/>
            </w:tcBorders>
            <w:shd w:val="clear" w:color="000000" w:fill="FFFFFF"/>
            <w:noWrap/>
            <w:vAlign w:val="bottom"/>
            <w:hideMark/>
          </w:tcPr>
          <w:p w14:paraId="16B191CA" w14:textId="77777777" w:rsidR="00034C91" w:rsidRPr="00034C91" w:rsidRDefault="00034C91" w:rsidP="00034C91">
            <w:pPr>
              <w:spacing w:before="0" w:after="0" w:line="240" w:lineRule="auto"/>
              <w:jc w:val="right"/>
              <w:rPr>
                <w:rFonts w:ascii="Arial" w:hAnsi="Arial" w:cs="Arial"/>
                <w:color w:val="000000"/>
                <w:sz w:val="16"/>
                <w:szCs w:val="16"/>
              </w:rPr>
            </w:pPr>
            <w:r w:rsidRPr="00034C91">
              <w:rPr>
                <w:rFonts w:ascii="Arial" w:hAnsi="Arial" w:cs="Arial"/>
                <w:color w:val="000000"/>
                <w:sz w:val="16"/>
                <w:szCs w:val="16"/>
              </w:rPr>
              <w:t>103.6</w:t>
            </w:r>
          </w:p>
        </w:tc>
        <w:tc>
          <w:tcPr>
            <w:tcW w:w="491" w:type="pct"/>
            <w:tcBorders>
              <w:top w:val="nil"/>
              <w:left w:val="nil"/>
              <w:bottom w:val="nil"/>
              <w:right w:val="nil"/>
            </w:tcBorders>
            <w:shd w:val="clear" w:color="000000" w:fill="FFFFFF"/>
            <w:noWrap/>
            <w:vAlign w:val="bottom"/>
            <w:hideMark/>
          </w:tcPr>
          <w:p w14:paraId="3532AB67" w14:textId="77777777" w:rsidR="00034C91" w:rsidRPr="00034C91" w:rsidRDefault="00034C91" w:rsidP="00034C91">
            <w:pPr>
              <w:spacing w:before="0" w:after="0" w:line="240" w:lineRule="auto"/>
              <w:jc w:val="right"/>
              <w:rPr>
                <w:rFonts w:ascii="Arial" w:hAnsi="Arial" w:cs="Arial"/>
                <w:color w:val="000000"/>
                <w:sz w:val="16"/>
                <w:szCs w:val="16"/>
              </w:rPr>
            </w:pPr>
            <w:r w:rsidRPr="00034C91">
              <w:rPr>
                <w:rFonts w:ascii="Arial" w:hAnsi="Arial" w:cs="Arial"/>
                <w:color w:val="000000"/>
                <w:sz w:val="16"/>
                <w:szCs w:val="16"/>
              </w:rPr>
              <w:t>463.3</w:t>
            </w:r>
          </w:p>
        </w:tc>
        <w:tc>
          <w:tcPr>
            <w:tcW w:w="544" w:type="pct"/>
            <w:tcBorders>
              <w:top w:val="nil"/>
              <w:left w:val="nil"/>
              <w:bottom w:val="nil"/>
              <w:right w:val="nil"/>
            </w:tcBorders>
            <w:shd w:val="clear" w:color="000000" w:fill="FFFFFF"/>
            <w:noWrap/>
            <w:vAlign w:val="bottom"/>
            <w:hideMark/>
          </w:tcPr>
          <w:p w14:paraId="73E67105" w14:textId="77777777" w:rsidR="00034C91" w:rsidRPr="00034C91" w:rsidRDefault="00034C91" w:rsidP="00034C91">
            <w:pPr>
              <w:spacing w:before="0" w:after="0" w:line="240" w:lineRule="auto"/>
              <w:jc w:val="right"/>
              <w:rPr>
                <w:rFonts w:ascii="Arial" w:hAnsi="Arial" w:cs="Arial"/>
                <w:color w:val="000000"/>
                <w:sz w:val="16"/>
                <w:szCs w:val="16"/>
              </w:rPr>
            </w:pPr>
            <w:r w:rsidRPr="00034C91">
              <w:rPr>
                <w:rFonts w:ascii="Arial" w:hAnsi="Arial" w:cs="Arial"/>
                <w:color w:val="000000"/>
                <w:sz w:val="16"/>
                <w:szCs w:val="16"/>
              </w:rPr>
              <w:t>8,868.9</w:t>
            </w:r>
          </w:p>
        </w:tc>
      </w:tr>
      <w:tr w:rsidR="00034C91" w:rsidRPr="00034C91" w14:paraId="79EE376C" w14:textId="77777777" w:rsidTr="00034C91">
        <w:trPr>
          <w:trHeight w:hRule="exact" w:val="226"/>
        </w:trPr>
        <w:tc>
          <w:tcPr>
            <w:tcW w:w="530" w:type="pct"/>
            <w:tcBorders>
              <w:top w:val="nil"/>
              <w:left w:val="nil"/>
              <w:bottom w:val="nil"/>
              <w:right w:val="nil"/>
            </w:tcBorders>
            <w:shd w:val="clear" w:color="000000" w:fill="FFFFFF"/>
            <w:noWrap/>
            <w:vAlign w:val="bottom"/>
            <w:hideMark/>
          </w:tcPr>
          <w:p w14:paraId="6A2187F9" w14:textId="29611ACE" w:rsidR="00034C91" w:rsidRPr="00034C91" w:rsidRDefault="00034C91" w:rsidP="00034C91">
            <w:pPr>
              <w:spacing w:before="0" w:after="0" w:line="240" w:lineRule="auto"/>
              <w:rPr>
                <w:rFonts w:ascii="Arial" w:hAnsi="Arial" w:cs="Arial"/>
                <w:color w:val="000000"/>
                <w:sz w:val="16"/>
                <w:szCs w:val="16"/>
              </w:rPr>
            </w:pPr>
            <w:r w:rsidRPr="00034C91">
              <w:rPr>
                <w:rFonts w:ascii="Arial" w:hAnsi="Arial" w:cs="Arial"/>
                <w:color w:val="000000"/>
                <w:sz w:val="16"/>
                <w:szCs w:val="16"/>
              </w:rPr>
              <w:t>2027</w:t>
            </w:r>
            <w:r w:rsidR="00EB037C">
              <w:rPr>
                <w:rFonts w:ascii="Arial" w:hAnsi="Arial" w:cs="Arial"/>
                <w:color w:val="000000"/>
                <w:sz w:val="16"/>
                <w:szCs w:val="16"/>
              </w:rPr>
              <w:noBreakHyphen/>
            </w:r>
            <w:r w:rsidRPr="00034C91">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236A5C7C" w14:textId="77777777" w:rsidR="00034C91" w:rsidRPr="00034C91" w:rsidRDefault="00034C91" w:rsidP="00034C91">
            <w:pPr>
              <w:spacing w:before="0" w:after="0" w:line="240" w:lineRule="auto"/>
              <w:jc w:val="right"/>
              <w:rPr>
                <w:rFonts w:ascii="Arial" w:hAnsi="Arial" w:cs="Arial"/>
                <w:color w:val="000000"/>
                <w:sz w:val="16"/>
                <w:szCs w:val="16"/>
              </w:rPr>
            </w:pPr>
            <w:r w:rsidRPr="00034C91">
              <w:rPr>
                <w:rFonts w:ascii="Arial" w:hAnsi="Arial" w:cs="Arial"/>
                <w:color w:val="000000"/>
                <w:sz w:val="16"/>
                <w:szCs w:val="16"/>
              </w:rPr>
              <w:t>2,100.4</w:t>
            </w:r>
          </w:p>
        </w:tc>
        <w:tc>
          <w:tcPr>
            <w:tcW w:w="491" w:type="pct"/>
            <w:tcBorders>
              <w:top w:val="nil"/>
              <w:left w:val="nil"/>
              <w:bottom w:val="nil"/>
              <w:right w:val="nil"/>
            </w:tcBorders>
            <w:shd w:val="clear" w:color="000000" w:fill="FFFFFF"/>
            <w:noWrap/>
            <w:vAlign w:val="bottom"/>
            <w:hideMark/>
          </w:tcPr>
          <w:p w14:paraId="426AD2A5" w14:textId="77777777" w:rsidR="00034C91" w:rsidRPr="00034C91" w:rsidRDefault="00034C91" w:rsidP="00034C91">
            <w:pPr>
              <w:spacing w:before="0" w:after="0" w:line="240" w:lineRule="auto"/>
              <w:jc w:val="right"/>
              <w:rPr>
                <w:rFonts w:ascii="Arial" w:hAnsi="Arial" w:cs="Arial"/>
                <w:color w:val="000000"/>
                <w:sz w:val="16"/>
                <w:szCs w:val="16"/>
              </w:rPr>
            </w:pPr>
            <w:r w:rsidRPr="00034C91">
              <w:rPr>
                <w:rFonts w:ascii="Arial" w:hAnsi="Arial" w:cs="Arial"/>
                <w:color w:val="000000"/>
                <w:sz w:val="16"/>
                <w:szCs w:val="16"/>
              </w:rPr>
              <w:t>1,683.4</w:t>
            </w:r>
          </w:p>
        </w:tc>
        <w:tc>
          <w:tcPr>
            <w:tcW w:w="491" w:type="pct"/>
            <w:tcBorders>
              <w:top w:val="nil"/>
              <w:left w:val="nil"/>
              <w:bottom w:val="nil"/>
              <w:right w:val="nil"/>
            </w:tcBorders>
            <w:shd w:val="clear" w:color="000000" w:fill="FFFFFF"/>
            <w:noWrap/>
            <w:vAlign w:val="bottom"/>
            <w:hideMark/>
          </w:tcPr>
          <w:p w14:paraId="171FD65E" w14:textId="77777777" w:rsidR="00034C91" w:rsidRPr="00034C91" w:rsidRDefault="00034C91" w:rsidP="00034C91">
            <w:pPr>
              <w:spacing w:before="0" w:after="0" w:line="240" w:lineRule="auto"/>
              <w:jc w:val="right"/>
              <w:rPr>
                <w:rFonts w:ascii="Arial" w:hAnsi="Arial" w:cs="Arial"/>
                <w:color w:val="000000"/>
                <w:sz w:val="16"/>
                <w:szCs w:val="16"/>
              </w:rPr>
            </w:pPr>
            <w:r w:rsidRPr="00034C91">
              <w:rPr>
                <w:rFonts w:ascii="Arial" w:hAnsi="Arial" w:cs="Arial"/>
                <w:color w:val="000000"/>
                <w:sz w:val="16"/>
                <w:szCs w:val="16"/>
              </w:rPr>
              <w:t>2,500.8</w:t>
            </w:r>
          </w:p>
        </w:tc>
        <w:tc>
          <w:tcPr>
            <w:tcW w:w="491" w:type="pct"/>
            <w:tcBorders>
              <w:top w:val="nil"/>
              <w:left w:val="nil"/>
              <w:bottom w:val="nil"/>
              <w:right w:val="nil"/>
            </w:tcBorders>
            <w:shd w:val="clear" w:color="000000" w:fill="FFFFFF"/>
            <w:noWrap/>
            <w:vAlign w:val="bottom"/>
            <w:hideMark/>
          </w:tcPr>
          <w:p w14:paraId="3B6F8022" w14:textId="77777777" w:rsidR="00034C91" w:rsidRPr="00034C91" w:rsidRDefault="00034C91" w:rsidP="00034C91">
            <w:pPr>
              <w:spacing w:before="0" w:after="0" w:line="240" w:lineRule="auto"/>
              <w:jc w:val="right"/>
              <w:rPr>
                <w:rFonts w:ascii="Arial" w:hAnsi="Arial" w:cs="Arial"/>
                <w:color w:val="000000"/>
                <w:sz w:val="16"/>
                <w:szCs w:val="16"/>
              </w:rPr>
            </w:pPr>
            <w:r w:rsidRPr="00034C91">
              <w:rPr>
                <w:rFonts w:ascii="Arial" w:hAnsi="Arial" w:cs="Arial"/>
                <w:color w:val="000000"/>
                <w:sz w:val="16"/>
                <w:szCs w:val="16"/>
              </w:rPr>
              <w:t>599.7</w:t>
            </w:r>
          </w:p>
        </w:tc>
        <w:tc>
          <w:tcPr>
            <w:tcW w:w="491" w:type="pct"/>
            <w:tcBorders>
              <w:top w:val="nil"/>
              <w:left w:val="nil"/>
              <w:bottom w:val="nil"/>
              <w:right w:val="nil"/>
            </w:tcBorders>
            <w:shd w:val="clear" w:color="000000" w:fill="FFFFFF"/>
            <w:noWrap/>
            <w:vAlign w:val="bottom"/>
            <w:hideMark/>
          </w:tcPr>
          <w:p w14:paraId="3F9363BB" w14:textId="77777777" w:rsidR="00034C91" w:rsidRPr="00034C91" w:rsidRDefault="00034C91" w:rsidP="00034C91">
            <w:pPr>
              <w:spacing w:before="0" w:after="0" w:line="240" w:lineRule="auto"/>
              <w:jc w:val="right"/>
              <w:rPr>
                <w:rFonts w:ascii="Arial" w:hAnsi="Arial" w:cs="Arial"/>
                <w:color w:val="000000"/>
                <w:sz w:val="16"/>
                <w:szCs w:val="16"/>
              </w:rPr>
            </w:pPr>
            <w:r w:rsidRPr="00034C91">
              <w:rPr>
                <w:rFonts w:ascii="Arial" w:hAnsi="Arial" w:cs="Arial"/>
                <w:color w:val="000000"/>
                <w:sz w:val="16"/>
                <w:szCs w:val="16"/>
              </w:rPr>
              <w:t>1,536.8</w:t>
            </w:r>
          </w:p>
        </w:tc>
        <w:tc>
          <w:tcPr>
            <w:tcW w:w="491" w:type="pct"/>
            <w:tcBorders>
              <w:top w:val="nil"/>
              <w:left w:val="nil"/>
              <w:bottom w:val="nil"/>
              <w:right w:val="nil"/>
            </w:tcBorders>
            <w:shd w:val="clear" w:color="000000" w:fill="FFFFFF"/>
            <w:noWrap/>
            <w:vAlign w:val="bottom"/>
            <w:hideMark/>
          </w:tcPr>
          <w:p w14:paraId="1465CC6F" w14:textId="77777777" w:rsidR="00034C91" w:rsidRPr="00034C91" w:rsidRDefault="00034C91" w:rsidP="00034C91">
            <w:pPr>
              <w:spacing w:before="0" w:after="0" w:line="240" w:lineRule="auto"/>
              <w:jc w:val="right"/>
              <w:rPr>
                <w:rFonts w:ascii="Arial" w:hAnsi="Arial" w:cs="Arial"/>
                <w:color w:val="000000"/>
                <w:sz w:val="16"/>
                <w:szCs w:val="16"/>
              </w:rPr>
            </w:pPr>
            <w:r w:rsidRPr="00034C91">
              <w:rPr>
                <w:rFonts w:ascii="Arial" w:hAnsi="Arial" w:cs="Arial"/>
                <w:color w:val="000000"/>
                <w:sz w:val="16"/>
                <w:szCs w:val="16"/>
              </w:rPr>
              <w:t>311.6</w:t>
            </w:r>
          </w:p>
        </w:tc>
        <w:tc>
          <w:tcPr>
            <w:tcW w:w="491" w:type="pct"/>
            <w:tcBorders>
              <w:top w:val="nil"/>
              <w:left w:val="nil"/>
              <w:bottom w:val="nil"/>
              <w:right w:val="nil"/>
            </w:tcBorders>
            <w:shd w:val="clear" w:color="000000" w:fill="FFFFFF"/>
            <w:noWrap/>
            <w:vAlign w:val="bottom"/>
            <w:hideMark/>
          </w:tcPr>
          <w:p w14:paraId="20608D73" w14:textId="77777777" w:rsidR="00034C91" w:rsidRPr="00034C91" w:rsidRDefault="00034C91" w:rsidP="00034C91">
            <w:pPr>
              <w:spacing w:before="0" w:after="0" w:line="240" w:lineRule="auto"/>
              <w:jc w:val="right"/>
              <w:rPr>
                <w:rFonts w:ascii="Arial" w:hAnsi="Arial" w:cs="Arial"/>
                <w:color w:val="000000"/>
                <w:sz w:val="16"/>
                <w:szCs w:val="16"/>
              </w:rPr>
            </w:pPr>
            <w:r w:rsidRPr="00034C91">
              <w:rPr>
                <w:rFonts w:ascii="Arial" w:hAnsi="Arial" w:cs="Arial"/>
                <w:color w:val="000000"/>
                <w:sz w:val="16"/>
                <w:szCs w:val="16"/>
              </w:rPr>
              <w:t>82.3</w:t>
            </w:r>
          </w:p>
        </w:tc>
        <w:tc>
          <w:tcPr>
            <w:tcW w:w="491" w:type="pct"/>
            <w:tcBorders>
              <w:top w:val="nil"/>
              <w:left w:val="nil"/>
              <w:bottom w:val="nil"/>
              <w:right w:val="nil"/>
            </w:tcBorders>
            <w:shd w:val="clear" w:color="000000" w:fill="FFFFFF"/>
            <w:noWrap/>
            <w:vAlign w:val="bottom"/>
            <w:hideMark/>
          </w:tcPr>
          <w:p w14:paraId="331F476D" w14:textId="77777777" w:rsidR="00034C91" w:rsidRPr="00034C91" w:rsidRDefault="00034C91" w:rsidP="00034C91">
            <w:pPr>
              <w:spacing w:before="0" w:after="0" w:line="240" w:lineRule="auto"/>
              <w:jc w:val="right"/>
              <w:rPr>
                <w:rFonts w:ascii="Arial" w:hAnsi="Arial" w:cs="Arial"/>
                <w:color w:val="000000"/>
                <w:sz w:val="16"/>
                <w:szCs w:val="16"/>
              </w:rPr>
            </w:pPr>
            <w:r w:rsidRPr="00034C91">
              <w:rPr>
                <w:rFonts w:ascii="Arial" w:hAnsi="Arial" w:cs="Arial"/>
                <w:color w:val="000000"/>
                <w:sz w:val="16"/>
                <w:szCs w:val="16"/>
              </w:rPr>
              <w:t>224.0</w:t>
            </w:r>
          </w:p>
        </w:tc>
        <w:tc>
          <w:tcPr>
            <w:tcW w:w="544" w:type="pct"/>
            <w:tcBorders>
              <w:top w:val="nil"/>
              <w:left w:val="nil"/>
              <w:bottom w:val="nil"/>
              <w:right w:val="nil"/>
            </w:tcBorders>
            <w:shd w:val="clear" w:color="000000" w:fill="FFFFFF"/>
            <w:noWrap/>
            <w:vAlign w:val="bottom"/>
            <w:hideMark/>
          </w:tcPr>
          <w:p w14:paraId="5203E17C" w14:textId="77777777" w:rsidR="00034C91" w:rsidRPr="00034C91" w:rsidRDefault="00034C91" w:rsidP="00034C91">
            <w:pPr>
              <w:spacing w:before="0" w:after="0" w:line="240" w:lineRule="auto"/>
              <w:jc w:val="right"/>
              <w:rPr>
                <w:rFonts w:ascii="Arial" w:hAnsi="Arial" w:cs="Arial"/>
                <w:color w:val="000000"/>
                <w:sz w:val="16"/>
                <w:szCs w:val="16"/>
              </w:rPr>
            </w:pPr>
            <w:r w:rsidRPr="00034C91">
              <w:rPr>
                <w:rFonts w:ascii="Arial" w:hAnsi="Arial" w:cs="Arial"/>
                <w:color w:val="000000"/>
                <w:sz w:val="16"/>
                <w:szCs w:val="16"/>
              </w:rPr>
              <w:t>8,761.3</w:t>
            </w:r>
          </w:p>
        </w:tc>
      </w:tr>
      <w:tr w:rsidR="00034C91" w:rsidRPr="00034C91" w14:paraId="52A998DD" w14:textId="77777777" w:rsidTr="00034C91">
        <w:trPr>
          <w:trHeight w:hRule="exact" w:val="226"/>
        </w:trPr>
        <w:tc>
          <w:tcPr>
            <w:tcW w:w="530" w:type="pct"/>
            <w:tcBorders>
              <w:top w:val="nil"/>
              <w:left w:val="nil"/>
              <w:bottom w:val="nil"/>
              <w:right w:val="nil"/>
            </w:tcBorders>
            <w:shd w:val="clear" w:color="000000" w:fill="FFFFFF"/>
            <w:noWrap/>
            <w:vAlign w:val="bottom"/>
            <w:hideMark/>
          </w:tcPr>
          <w:p w14:paraId="42D12138" w14:textId="06D14E2D" w:rsidR="00034C91" w:rsidRPr="00034C91" w:rsidRDefault="00034C91" w:rsidP="00034C91">
            <w:pPr>
              <w:spacing w:before="0" w:after="0" w:line="240" w:lineRule="auto"/>
              <w:rPr>
                <w:rFonts w:ascii="Arial" w:hAnsi="Arial" w:cs="Arial"/>
                <w:color w:val="000000"/>
                <w:sz w:val="16"/>
                <w:szCs w:val="16"/>
              </w:rPr>
            </w:pPr>
            <w:r w:rsidRPr="00034C91">
              <w:rPr>
                <w:rFonts w:ascii="Arial" w:hAnsi="Arial" w:cs="Arial"/>
                <w:color w:val="000000"/>
                <w:sz w:val="16"/>
                <w:szCs w:val="16"/>
              </w:rPr>
              <w:t>2028</w:t>
            </w:r>
            <w:r w:rsidR="00EB037C">
              <w:rPr>
                <w:rFonts w:ascii="Arial" w:hAnsi="Arial" w:cs="Arial"/>
                <w:color w:val="000000"/>
                <w:sz w:val="16"/>
                <w:szCs w:val="16"/>
              </w:rPr>
              <w:noBreakHyphen/>
            </w:r>
            <w:r w:rsidRPr="00034C91">
              <w:rPr>
                <w:rFonts w:ascii="Arial" w:hAnsi="Arial" w:cs="Arial"/>
                <w:color w:val="000000"/>
                <w:sz w:val="16"/>
                <w:szCs w:val="16"/>
              </w:rPr>
              <w:t>29</w:t>
            </w:r>
          </w:p>
        </w:tc>
        <w:tc>
          <w:tcPr>
            <w:tcW w:w="491" w:type="pct"/>
            <w:tcBorders>
              <w:top w:val="nil"/>
              <w:left w:val="nil"/>
              <w:bottom w:val="nil"/>
              <w:right w:val="nil"/>
            </w:tcBorders>
            <w:shd w:val="clear" w:color="000000" w:fill="FFFFFF"/>
            <w:noWrap/>
            <w:vAlign w:val="bottom"/>
            <w:hideMark/>
          </w:tcPr>
          <w:p w14:paraId="6BF44C44" w14:textId="77777777" w:rsidR="00034C91" w:rsidRPr="00034C91" w:rsidRDefault="00034C91" w:rsidP="00034C91">
            <w:pPr>
              <w:spacing w:before="0" w:after="0" w:line="240" w:lineRule="auto"/>
              <w:jc w:val="right"/>
              <w:rPr>
                <w:rFonts w:ascii="Arial" w:hAnsi="Arial" w:cs="Arial"/>
                <w:color w:val="000000"/>
                <w:sz w:val="16"/>
                <w:szCs w:val="16"/>
              </w:rPr>
            </w:pPr>
            <w:r w:rsidRPr="00034C91">
              <w:rPr>
                <w:rFonts w:ascii="Arial" w:hAnsi="Arial" w:cs="Arial"/>
                <w:color w:val="000000"/>
                <w:sz w:val="16"/>
                <w:szCs w:val="16"/>
              </w:rPr>
              <w:t>2,557.7</w:t>
            </w:r>
          </w:p>
        </w:tc>
        <w:tc>
          <w:tcPr>
            <w:tcW w:w="491" w:type="pct"/>
            <w:tcBorders>
              <w:top w:val="nil"/>
              <w:left w:val="nil"/>
              <w:bottom w:val="nil"/>
              <w:right w:val="nil"/>
            </w:tcBorders>
            <w:shd w:val="clear" w:color="000000" w:fill="FFFFFF"/>
            <w:noWrap/>
            <w:vAlign w:val="bottom"/>
            <w:hideMark/>
          </w:tcPr>
          <w:p w14:paraId="161EAE43" w14:textId="77777777" w:rsidR="00034C91" w:rsidRPr="00034C91" w:rsidRDefault="00034C91" w:rsidP="00034C91">
            <w:pPr>
              <w:spacing w:before="0" w:after="0" w:line="240" w:lineRule="auto"/>
              <w:jc w:val="right"/>
              <w:rPr>
                <w:rFonts w:ascii="Arial" w:hAnsi="Arial" w:cs="Arial"/>
                <w:color w:val="000000"/>
                <w:sz w:val="16"/>
                <w:szCs w:val="16"/>
              </w:rPr>
            </w:pPr>
            <w:r w:rsidRPr="00034C91">
              <w:rPr>
                <w:rFonts w:ascii="Arial" w:hAnsi="Arial" w:cs="Arial"/>
                <w:color w:val="000000"/>
                <w:sz w:val="16"/>
                <w:szCs w:val="16"/>
              </w:rPr>
              <w:t>1,104.7</w:t>
            </w:r>
          </w:p>
        </w:tc>
        <w:tc>
          <w:tcPr>
            <w:tcW w:w="491" w:type="pct"/>
            <w:tcBorders>
              <w:top w:val="nil"/>
              <w:left w:val="nil"/>
              <w:bottom w:val="nil"/>
              <w:right w:val="nil"/>
            </w:tcBorders>
            <w:shd w:val="clear" w:color="000000" w:fill="FFFFFF"/>
            <w:noWrap/>
            <w:vAlign w:val="bottom"/>
            <w:hideMark/>
          </w:tcPr>
          <w:p w14:paraId="32100700" w14:textId="77777777" w:rsidR="00034C91" w:rsidRPr="00034C91" w:rsidRDefault="00034C91" w:rsidP="00034C91">
            <w:pPr>
              <w:spacing w:before="0" w:after="0" w:line="240" w:lineRule="auto"/>
              <w:jc w:val="right"/>
              <w:rPr>
                <w:rFonts w:ascii="Arial" w:hAnsi="Arial" w:cs="Arial"/>
                <w:color w:val="000000"/>
                <w:sz w:val="16"/>
                <w:szCs w:val="16"/>
              </w:rPr>
            </w:pPr>
            <w:r w:rsidRPr="00034C91">
              <w:rPr>
                <w:rFonts w:ascii="Arial" w:hAnsi="Arial" w:cs="Arial"/>
                <w:color w:val="000000"/>
                <w:sz w:val="16"/>
                <w:szCs w:val="16"/>
              </w:rPr>
              <w:t>2,035.7</w:t>
            </w:r>
          </w:p>
        </w:tc>
        <w:tc>
          <w:tcPr>
            <w:tcW w:w="491" w:type="pct"/>
            <w:tcBorders>
              <w:top w:val="nil"/>
              <w:left w:val="nil"/>
              <w:bottom w:val="nil"/>
              <w:right w:val="nil"/>
            </w:tcBorders>
            <w:shd w:val="clear" w:color="000000" w:fill="FFFFFF"/>
            <w:noWrap/>
            <w:vAlign w:val="bottom"/>
            <w:hideMark/>
          </w:tcPr>
          <w:p w14:paraId="2BE9497E" w14:textId="77777777" w:rsidR="00034C91" w:rsidRPr="00034C91" w:rsidRDefault="00034C91" w:rsidP="00034C91">
            <w:pPr>
              <w:spacing w:before="0" w:after="0" w:line="240" w:lineRule="auto"/>
              <w:jc w:val="right"/>
              <w:rPr>
                <w:rFonts w:ascii="Arial" w:hAnsi="Arial" w:cs="Arial"/>
                <w:color w:val="000000"/>
                <w:sz w:val="16"/>
                <w:szCs w:val="16"/>
              </w:rPr>
            </w:pPr>
            <w:r w:rsidRPr="00034C91">
              <w:rPr>
                <w:rFonts w:ascii="Arial" w:hAnsi="Arial" w:cs="Arial"/>
                <w:color w:val="000000"/>
                <w:sz w:val="16"/>
                <w:szCs w:val="16"/>
              </w:rPr>
              <w:t>474.4</w:t>
            </w:r>
          </w:p>
        </w:tc>
        <w:tc>
          <w:tcPr>
            <w:tcW w:w="491" w:type="pct"/>
            <w:tcBorders>
              <w:top w:val="nil"/>
              <w:left w:val="nil"/>
              <w:bottom w:val="nil"/>
              <w:right w:val="nil"/>
            </w:tcBorders>
            <w:shd w:val="clear" w:color="000000" w:fill="FFFFFF"/>
            <w:noWrap/>
            <w:vAlign w:val="bottom"/>
            <w:hideMark/>
          </w:tcPr>
          <w:p w14:paraId="2FB52CFC" w14:textId="77777777" w:rsidR="00034C91" w:rsidRPr="00034C91" w:rsidRDefault="00034C91" w:rsidP="00034C91">
            <w:pPr>
              <w:spacing w:before="0" w:after="0" w:line="240" w:lineRule="auto"/>
              <w:jc w:val="right"/>
              <w:rPr>
                <w:rFonts w:ascii="Arial" w:hAnsi="Arial" w:cs="Arial"/>
                <w:color w:val="000000"/>
                <w:sz w:val="16"/>
                <w:szCs w:val="16"/>
              </w:rPr>
            </w:pPr>
            <w:r w:rsidRPr="00034C91">
              <w:rPr>
                <w:rFonts w:ascii="Arial" w:hAnsi="Arial" w:cs="Arial"/>
                <w:color w:val="000000"/>
                <w:sz w:val="16"/>
                <w:szCs w:val="16"/>
              </w:rPr>
              <w:t>1,160.7</w:t>
            </w:r>
          </w:p>
        </w:tc>
        <w:tc>
          <w:tcPr>
            <w:tcW w:w="491" w:type="pct"/>
            <w:tcBorders>
              <w:top w:val="nil"/>
              <w:left w:val="nil"/>
              <w:bottom w:val="nil"/>
              <w:right w:val="nil"/>
            </w:tcBorders>
            <w:shd w:val="clear" w:color="000000" w:fill="FFFFFF"/>
            <w:noWrap/>
            <w:vAlign w:val="bottom"/>
            <w:hideMark/>
          </w:tcPr>
          <w:p w14:paraId="548B7A97" w14:textId="77777777" w:rsidR="00034C91" w:rsidRPr="00034C91" w:rsidRDefault="00034C91" w:rsidP="00034C91">
            <w:pPr>
              <w:spacing w:before="0" w:after="0" w:line="240" w:lineRule="auto"/>
              <w:jc w:val="right"/>
              <w:rPr>
                <w:rFonts w:ascii="Arial" w:hAnsi="Arial" w:cs="Arial"/>
                <w:color w:val="000000"/>
                <w:sz w:val="16"/>
                <w:szCs w:val="16"/>
              </w:rPr>
            </w:pPr>
            <w:r w:rsidRPr="00034C91">
              <w:rPr>
                <w:rFonts w:ascii="Arial" w:hAnsi="Arial" w:cs="Arial"/>
                <w:color w:val="000000"/>
                <w:sz w:val="16"/>
                <w:szCs w:val="16"/>
              </w:rPr>
              <w:t>234.3</w:t>
            </w:r>
          </w:p>
        </w:tc>
        <w:tc>
          <w:tcPr>
            <w:tcW w:w="491" w:type="pct"/>
            <w:tcBorders>
              <w:top w:val="nil"/>
              <w:left w:val="nil"/>
              <w:bottom w:val="nil"/>
              <w:right w:val="nil"/>
            </w:tcBorders>
            <w:shd w:val="clear" w:color="000000" w:fill="FFFFFF"/>
            <w:noWrap/>
            <w:vAlign w:val="bottom"/>
            <w:hideMark/>
          </w:tcPr>
          <w:p w14:paraId="05EAD1CB" w14:textId="77777777" w:rsidR="00034C91" w:rsidRPr="00034C91" w:rsidRDefault="00034C91" w:rsidP="00034C91">
            <w:pPr>
              <w:spacing w:before="0" w:after="0" w:line="240" w:lineRule="auto"/>
              <w:jc w:val="right"/>
              <w:rPr>
                <w:rFonts w:ascii="Arial" w:hAnsi="Arial" w:cs="Arial"/>
                <w:color w:val="000000"/>
                <w:sz w:val="16"/>
                <w:szCs w:val="16"/>
              </w:rPr>
            </w:pPr>
            <w:r w:rsidRPr="00034C91">
              <w:rPr>
                <w:rFonts w:ascii="Arial" w:hAnsi="Arial" w:cs="Arial"/>
                <w:color w:val="000000"/>
                <w:sz w:val="16"/>
                <w:szCs w:val="16"/>
              </w:rPr>
              <w:t>25.1</w:t>
            </w:r>
          </w:p>
        </w:tc>
        <w:tc>
          <w:tcPr>
            <w:tcW w:w="491" w:type="pct"/>
            <w:tcBorders>
              <w:top w:val="nil"/>
              <w:left w:val="nil"/>
              <w:bottom w:val="nil"/>
              <w:right w:val="nil"/>
            </w:tcBorders>
            <w:shd w:val="clear" w:color="000000" w:fill="FFFFFF"/>
            <w:noWrap/>
            <w:vAlign w:val="bottom"/>
            <w:hideMark/>
          </w:tcPr>
          <w:p w14:paraId="1C7F118B" w14:textId="77777777" w:rsidR="00034C91" w:rsidRPr="00034C91" w:rsidRDefault="00034C91" w:rsidP="00034C91">
            <w:pPr>
              <w:spacing w:before="0" w:after="0" w:line="240" w:lineRule="auto"/>
              <w:jc w:val="right"/>
              <w:rPr>
                <w:rFonts w:ascii="Arial" w:hAnsi="Arial" w:cs="Arial"/>
                <w:color w:val="000000"/>
                <w:sz w:val="16"/>
                <w:szCs w:val="16"/>
              </w:rPr>
            </w:pPr>
            <w:r w:rsidRPr="00034C91">
              <w:rPr>
                <w:rFonts w:ascii="Arial" w:hAnsi="Arial" w:cs="Arial"/>
                <w:color w:val="000000"/>
                <w:sz w:val="16"/>
                <w:szCs w:val="16"/>
              </w:rPr>
              <w:t>345.4</w:t>
            </w:r>
          </w:p>
        </w:tc>
        <w:tc>
          <w:tcPr>
            <w:tcW w:w="544" w:type="pct"/>
            <w:tcBorders>
              <w:top w:val="nil"/>
              <w:left w:val="nil"/>
              <w:bottom w:val="nil"/>
              <w:right w:val="nil"/>
            </w:tcBorders>
            <w:shd w:val="clear" w:color="000000" w:fill="FFFFFF"/>
            <w:noWrap/>
            <w:vAlign w:val="bottom"/>
            <w:hideMark/>
          </w:tcPr>
          <w:p w14:paraId="51D0CF32" w14:textId="77777777" w:rsidR="00034C91" w:rsidRPr="00034C91" w:rsidRDefault="00034C91" w:rsidP="00034C91">
            <w:pPr>
              <w:spacing w:before="0" w:after="0" w:line="240" w:lineRule="auto"/>
              <w:jc w:val="right"/>
              <w:rPr>
                <w:rFonts w:ascii="Arial" w:hAnsi="Arial" w:cs="Arial"/>
                <w:color w:val="000000"/>
                <w:sz w:val="16"/>
                <w:szCs w:val="16"/>
              </w:rPr>
            </w:pPr>
            <w:r w:rsidRPr="00034C91">
              <w:rPr>
                <w:rFonts w:ascii="Arial" w:hAnsi="Arial" w:cs="Arial"/>
                <w:color w:val="000000"/>
                <w:sz w:val="16"/>
                <w:szCs w:val="16"/>
              </w:rPr>
              <w:t>8,774.2</w:t>
            </w:r>
          </w:p>
        </w:tc>
      </w:tr>
      <w:tr w:rsidR="00034C91" w:rsidRPr="00034C91" w14:paraId="27FAF035" w14:textId="77777777" w:rsidTr="00034C91">
        <w:trPr>
          <w:trHeight w:hRule="exact" w:val="226"/>
        </w:trPr>
        <w:tc>
          <w:tcPr>
            <w:tcW w:w="530" w:type="pct"/>
            <w:tcBorders>
              <w:top w:val="nil"/>
              <w:left w:val="nil"/>
              <w:bottom w:val="single" w:sz="4" w:space="0" w:color="293F5B"/>
              <w:right w:val="nil"/>
            </w:tcBorders>
            <w:shd w:val="clear" w:color="000000" w:fill="FFFFFF"/>
            <w:noWrap/>
            <w:vAlign w:val="bottom"/>
            <w:hideMark/>
          </w:tcPr>
          <w:p w14:paraId="4F5A3F1C" w14:textId="77777777" w:rsidR="00034C91" w:rsidRPr="00034C91" w:rsidRDefault="00034C91" w:rsidP="00034C91">
            <w:pPr>
              <w:spacing w:before="0" w:after="0" w:line="240" w:lineRule="auto"/>
              <w:rPr>
                <w:rFonts w:ascii="Arial" w:hAnsi="Arial" w:cs="Arial"/>
                <w:b/>
                <w:bCs/>
                <w:color w:val="000000"/>
                <w:sz w:val="16"/>
                <w:szCs w:val="16"/>
              </w:rPr>
            </w:pPr>
            <w:r w:rsidRPr="00034C91">
              <w:rPr>
                <w:rFonts w:ascii="Arial" w:hAnsi="Arial" w:cs="Arial"/>
                <w:b/>
                <w:bCs/>
                <w:color w:val="000000"/>
                <w:sz w:val="16"/>
                <w:szCs w:val="16"/>
              </w:rPr>
              <w:t>Total</w:t>
            </w:r>
          </w:p>
        </w:tc>
        <w:tc>
          <w:tcPr>
            <w:tcW w:w="491" w:type="pct"/>
            <w:tcBorders>
              <w:top w:val="single" w:sz="4" w:space="0" w:color="293F5B"/>
              <w:left w:val="nil"/>
              <w:bottom w:val="single" w:sz="4" w:space="0" w:color="293F5B"/>
              <w:right w:val="nil"/>
            </w:tcBorders>
            <w:shd w:val="clear" w:color="000000" w:fill="FFFFFF"/>
            <w:noWrap/>
            <w:vAlign w:val="bottom"/>
            <w:hideMark/>
          </w:tcPr>
          <w:p w14:paraId="5433F36E" w14:textId="77777777" w:rsidR="00034C91" w:rsidRPr="00034C91" w:rsidRDefault="00034C91" w:rsidP="00034C91">
            <w:pPr>
              <w:spacing w:before="0" w:after="0" w:line="240" w:lineRule="auto"/>
              <w:jc w:val="right"/>
              <w:rPr>
                <w:rFonts w:ascii="Arial" w:hAnsi="Arial" w:cs="Arial"/>
                <w:b/>
                <w:bCs/>
                <w:color w:val="000000"/>
                <w:sz w:val="16"/>
                <w:szCs w:val="16"/>
              </w:rPr>
            </w:pPr>
            <w:r w:rsidRPr="00034C91">
              <w:rPr>
                <w:rFonts w:ascii="Arial" w:hAnsi="Arial" w:cs="Arial"/>
                <w:b/>
                <w:bCs/>
                <w:color w:val="000000"/>
                <w:sz w:val="16"/>
                <w:szCs w:val="16"/>
              </w:rPr>
              <w:t>11,702.5</w:t>
            </w:r>
          </w:p>
        </w:tc>
        <w:tc>
          <w:tcPr>
            <w:tcW w:w="491" w:type="pct"/>
            <w:tcBorders>
              <w:top w:val="single" w:sz="4" w:space="0" w:color="293F5B"/>
              <w:left w:val="nil"/>
              <w:bottom w:val="single" w:sz="4" w:space="0" w:color="293F5B"/>
              <w:right w:val="nil"/>
            </w:tcBorders>
            <w:shd w:val="clear" w:color="000000" w:fill="FFFFFF"/>
            <w:noWrap/>
            <w:vAlign w:val="bottom"/>
            <w:hideMark/>
          </w:tcPr>
          <w:p w14:paraId="680EB021" w14:textId="77777777" w:rsidR="00034C91" w:rsidRPr="00034C91" w:rsidRDefault="00034C91" w:rsidP="00034C91">
            <w:pPr>
              <w:spacing w:before="0" w:after="0" w:line="240" w:lineRule="auto"/>
              <w:jc w:val="right"/>
              <w:rPr>
                <w:rFonts w:ascii="Arial" w:hAnsi="Arial" w:cs="Arial"/>
                <w:b/>
                <w:bCs/>
                <w:color w:val="000000"/>
                <w:sz w:val="16"/>
                <w:szCs w:val="16"/>
              </w:rPr>
            </w:pPr>
            <w:r w:rsidRPr="00034C91">
              <w:rPr>
                <w:rFonts w:ascii="Arial" w:hAnsi="Arial" w:cs="Arial"/>
                <w:b/>
                <w:bCs/>
                <w:color w:val="000000"/>
                <w:sz w:val="16"/>
                <w:szCs w:val="16"/>
              </w:rPr>
              <w:t>7,337.8</w:t>
            </w:r>
          </w:p>
        </w:tc>
        <w:tc>
          <w:tcPr>
            <w:tcW w:w="491" w:type="pct"/>
            <w:tcBorders>
              <w:top w:val="single" w:sz="4" w:space="0" w:color="293F5B"/>
              <w:left w:val="nil"/>
              <w:bottom w:val="single" w:sz="4" w:space="0" w:color="293F5B"/>
              <w:right w:val="nil"/>
            </w:tcBorders>
            <w:shd w:val="clear" w:color="000000" w:fill="FFFFFF"/>
            <w:noWrap/>
            <w:vAlign w:val="bottom"/>
            <w:hideMark/>
          </w:tcPr>
          <w:p w14:paraId="1687D4C8" w14:textId="77777777" w:rsidR="00034C91" w:rsidRPr="00034C91" w:rsidRDefault="00034C91" w:rsidP="00034C91">
            <w:pPr>
              <w:spacing w:before="0" w:after="0" w:line="240" w:lineRule="auto"/>
              <w:jc w:val="right"/>
              <w:rPr>
                <w:rFonts w:ascii="Arial" w:hAnsi="Arial" w:cs="Arial"/>
                <w:b/>
                <w:bCs/>
                <w:color w:val="000000"/>
                <w:sz w:val="16"/>
                <w:szCs w:val="16"/>
              </w:rPr>
            </w:pPr>
            <w:r w:rsidRPr="00034C91">
              <w:rPr>
                <w:rFonts w:ascii="Arial" w:hAnsi="Arial" w:cs="Arial"/>
                <w:b/>
                <w:bCs/>
                <w:color w:val="000000"/>
                <w:sz w:val="16"/>
                <w:szCs w:val="16"/>
              </w:rPr>
              <w:t>10,861.5</w:t>
            </w:r>
          </w:p>
        </w:tc>
        <w:tc>
          <w:tcPr>
            <w:tcW w:w="491" w:type="pct"/>
            <w:tcBorders>
              <w:top w:val="single" w:sz="4" w:space="0" w:color="293F5B"/>
              <w:left w:val="nil"/>
              <w:bottom w:val="single" w:sz="4" w:space="0" w:color="293F5B"/>
              <w:right w:val="nil"/>
            </w:tcBorders>
            <w:shd w:val="clear" w:color="000000" w:fill="FFFFFF"/>
            <w:noWrap/>
            <w:vAlign w:val="bottom"/>
            <w:hideMark/>
          </w:tcPr>
          <w:p w14:paraId="73FABA9E" w14:textId="77777777" w:rsidR="00034C91" w:rsidRPr="00034C91" w:rsidRDefault="00034C91" w:rsidP="00034C91">
            <w:pPr>
              <w:spacing w:before="0" w:after="0" w:line="240" w:lineRule="auto"/>
              <w:jc w:val="right"/>
              <w:rPr>
                <w:rFonts w:ascii="Arial" w:hAnsi="Arial" w:cs="Arial"/>
                <w:b/>
                <w:bCs/>
                <w:color w:val="000000"/>
                <w:sz w:val="16"/>
                <w:szCs w:val="16"/>
              </w:rPr>
            </w:pPr>
            <w:r w:rsidRPr="00034C91">
              <w:rPr>
                <w:rFonts w:ascii="Arial" w:hAnsi="Arial" w:cs="Arial"/>
                <w:b/>
                <w:bCs/>
                <w:color w:val="000000"/>
                <w:sz w:val="16"/>
                <w:szCs w:val="16"/>
              </w:rPr>
              <w:t>4,519.9</w:t>
            </w:r>
          </w:p>
        </w:tc>
        <w:tc>
          <w:tcPr>
            <w:tcW w:w="491" w:type="pct"/>
            <w:tcBorders>
              <w:top w:val="single" w:sz="4" w:space="0" w:color="293F5B"/>
              <w:left w:val="nil"/>
              <w:bottom w:val="single" w:sz="4" w:space="0" w:color="293F5B"/>
              <w:right w:val="nil"/>
            </w:tcBorders>
            <w:shd w:val="clear" w:color="000000" w:fill="FFFFFF"/>
            <w:noWrap/>
            <w:vAlign w:val="bottom"/>
            <w:hideMark/>
          </w:tcPr>
          <w:p w14:paraId="74D647EA" w14:textId="77777777" w:rsidR="00034C91" w:rsidRPr="00034C91" w:rsidRDefault="00034C91" w:rsidP="00034C91">
            <w:pPr>
              <w:spacing w:before="0" w:after="0" w:line="240" w:lineRule="auto"/>
              <w:jc w:val="right"/>
              <w:rPr>
                <w:rFonts w:ascii="Arial" w:hAnsi="Arial" w:cs="Arial"/>
                <w:b/>
                <w:bCs/>
                <w:color w:val="000000"/>
                <w:sz w:val="16"/>
                <w:szCs w:val="16"/>
              </w:rPr>
            </w:pPr>
            <w:r w:rsidRPr="00034C91">
              <w:rPr>
                <w:rFonts w:ascii="Arial" w:hAnsi="Arial" w:cs="Arial"/>
                <w:b/>
                <w:bCs/>
                <w:color w:val="000000"/>
                <w:sz w:val="16"/>
                <w:szCs w:val="16"/>
              </w:rPr>
              <w:t>7,083.3</w:t>
            </w:r>
          </w:p>
        </w:tc>
        <w:tc>
          <w:tcPr>
            <w:tcW w:w="491" w:type="pct"/>
            <w:tcBorders>
              <w:top w:val="single" w:sz="4" w:space="0" w:color="293F5B"/>
              <w:left w:val="nil"/>
              <w:bottom w:val="single" w:sz="4" w:space="0" w:color="293F5B"/>
              <w:right w:val="nil"/>
            </w:tcBorders>
            <w:shd w:val="clear" w:color="000000" w:fill="FFFFFF"/>
            <w:noWrap/>
            <w:vAlign w:val="bottom"/>
            <w:hideMark/>
          </w:tcPr>
          <w:p w14:paraId="5B91DA69" w14:textId="77777777" w:rsidR="00034C91" w:rsidRPr="00034C91" w:rsidRDefault="00034C91" w:rsidP="00034C91">
            <w:pPr>
              <w:spacing w:before="0" w:after="0" w:line="240" w:lineRule="auto"/>
              <w:jc w:val="right"/>
              <w:rPr>
                <w:rFonts w:ascii="Arial" w:hAnsi="Arial" w:cs="Arial"/>
                <w:b/>
                <w:bCs/>
                <w:color w:val="000000"/>
                <w:sz w:val="16"/>
                <w:szCs w:val="16"/>
              </w:rPr>
            </w:pPr>
            <w:r w:rsidRPr="00034C91">
              <w:rPr>
                <w:rFonts w:ascii="Arial" w:hAnsi="Arial" w:cs="Arial"/>
                <w:b/>
                <w:bCs/>
                <w:color w:val="000000"/>
                <w:sz w:val="16"/>
                <w:szCs w:val="16"/>
              </w:rPr>
              <w:t>1,415.4</w:t>
            </w:r>
          </w:p>
        </w:tc>
        <w:tc>
          <w:tcPr>
            <w:tcW w:w="491" w:type="pct"/>
            <w:tcBorders>
              <w:top w:val="single" w:sz="4" w:space="0" w:color="293F5B"/>
              <w:left w:val="nil"/>
              <w:bottom w:val="single" w:sz="4" w:space="0" w:color="293F5B"/>
              <w:right w:val="nil"/>
            </w:tcBorders>
            <w:shd w:val="clear" w:color="000000" w:fill="FFFFFF"/>
            <w:noWrap/>
            <w:vAlign w:val="bottom"/>
            <w:hideMark/>
          </w:tcPr>
          <w:p w14:paraId="0574D879" w14:textId="77777777" w:rsidR="00034C91" w:rsidRPr="00034C91" w:rsidRDefault="00034C91" w:rsidP="00034C91">
            <w:pPr>
              <w:spacing w:before="0" w:after="0" w:line="240" w:lineRule="auto"/>
              <w:jc w:val="right"/>
              <w:rPr>
                <w:rFonts w:ascii="Arial" w:hAnsi="Arial" w:cs="Arial"/>
                <w:b/>
                <w:bCs/>
                <w:color w:val="000000"/>
                <w:sz w:val="16"/>
                <w:szCs w:val="16"/>
              </w:rPr>
            </w:pPr>
            <w:r w:rsidRPr="00034C91">
              <w:rPr>
                <w:rFonts w:ascii="Arial" w:hAnsi="Arial" w:cs="Arial"/>
                <w:b/>
                <w:bCs/>
                <w:color w:val="000000"/>
                <w:sz w:val="16"/>
                <w:szCs w:val="16"/>
              </w:rPr>
              <w:t>353.3</w:t>
            </w:r>
          </w:p>
        </w:tc>
        <w:tc>
          <w:tcPr>
            <w:tcW w:w="491" w:type="pct"/>
            <w:tcBorders>
              <w:top w:val="single" w:sz="4" w:space="0" w:color="293F5B"/>
              <w:left w:val="nil"/>
              <w:bottom w:val="single" w:sz="4" w:space="0" w:color="293F5B"/>
              <w:right w:val="nil"/>
            </w:tcBorders>
            <w:shd w:val="clear" w:color="000000" w:fill="FFFFFF"/>
            <w:noWrap/>
            <w:vAlign w:val="bottom"/>
            <w:hideMark/>
          </w:tcPr>
          <w:p w14:paraId="6EA143C4" w14:textId="77777777" w:rsidR="00034C91" w:rsidRPr="00034C91" w:rsidRDefault="00034C91" w:rsidP="00034C91">
            <w:pPr>
              <w:spacing w:before="0" w:after="0" w:line="240" w:lineRule="auto"/>
              <w:jc w:val="right"/>
              <w:rPr>
                <w:rFonts w:ascii="Arial" w:hAnsi="Arial" w:cs="Arial"/>
                <w:b/>
                <w:bCs/>
                <w:color w:val="000000"/>
                <w:sz w:val="16"/>
                <w:szCs w:val="16"/>
              </w:rPr>
            </w:pPr>
            <w:r w:rsidRPr="00034C91">
              <w:rPr>
                <w:rFonts w:ascii="Arial" w:hAnsi="Arial" w:cs="Arial"/>
                <w:b/>
                <w:bCs/>
                <w:color w:val="000000"/>
                <w:sz w:val="16"/>
                <w:szCs w:val="16"/>
              </w:rPr>
              <w:t>1,733.3</w:t>
            </w:r>
          </w:p>
        </w:tc>
        <w:tc>
          <w:tcPr>
            <w:tcW w:w="544" w:type="pct"/>
            <w:tcBorders>
              <w:top w:val="single" w:sz="4" w:space="0" w:color="293F5B"/>
              <w:left w:val="nil"/>
              <w:bottom w:val="single" w:sz="4" w:space="0" w:color="293F5B"/>
              <w:right w:val="nil"/>
            </w:tcBorders>
            <w:shd w:val="clear" w:color="000000" w:fill="FFFFFF"/>
            <w:noWrap/>
            <w:vAlign w:val="bottom"/>
            <w:hideMark/>
          </w:tcPr>
          <w:p w14:paraId="3BB19DAE" w14:textId="77777777" w:rsidR="00034C91" w:rsidRPr="00034C91" w:rsidRDefault="00034C91" w:rsidP="00034C91">
            <w:pPr>
              <w:spacing w:before="0" w:after="0" w:line="240" w:lineRule="auto"/>
              <w:jc w:val="right"/>
              <w:rPr>
                <w:rFonts w:ascii="Arial" w:hAnsi="Arial" w:cs="Arial"/>
                <w:b/>
                <w:bCs/>
                <w:color w:val="000000"/>
                <w:sz w:val="16"/>
                <w:szCs w:val="16"/>
              </w:rPr>
            </w:pPr>
            <w:r w:rsidRPr="00034C91">
              <w:rPr>
                <w:rFonts w:ascii="Arial" w:hAnsi="Arial" w:cs="Arial"/>
                <w:b/>
                <w:bCs/>
                <w:color w:val="000000"/>
                <w:sz w:val="16"/>
                <w:szCs w:val="16"/>
              </w:rPr>
              <w:t>42,126.5</w:t>
            </w:r>
          </w:p>
        </w:tc>
      </w:tr>
    </w:tbl>
    <w:p w14:paraId="60422581" w14:textId="0FFFCD9F" w:rsidR="003F0C11" w:rsidRDefault="003F0C11" w:rsidP="003F0C11">
      <w:pPr>
        <w:pStyle w:val="ChartandTableFootnoteAlpha"/>
        <w:numPr>
          <w:ilvl w:val="0"/>
          <w:numId w:val="37"/>
        </w:numPr>
      </w:pPr>
      <w:r w:rsidRPr="00145363">
        <w:t>State totals do not sum to the national total. A slippage adjustment has been applied to Infrastructure Investment Program spending at the national level in 2024–25 to 2027</w:t>
      </w:r>
      <w:r w:rsidR="00F579A8" w:rsidRPr="00F579A8">
        <w:t>–</w:t>
      </w:r>
      <w:r w:rsidRPr="00145363">
        <w:t>28 to take account of historical experiences, including the timing of states claiming payments against milestones and the complexity of delivery. State totals are unaffected by the slippage assumption. The adjustment has been unwound over 2028–29 to 2033</w:t>
      </w:r>
      <w:r w:rsidR="00F579A8" w:rsidRPr="00F579A8">
        <w:t>–</w:t>
      </w:r>
      <w:r w:rsidRPr="00145363">
        <w:t>34.</w:t>
      </w:r>
    </w:p>
    <w:p w14:paraId="6CA307ED" w14:textId="77777777" w:rsidR="003F0C11" w:rsidRPr="003F0C11" w:rsidRDefault="003F0C11" w:rsidP="00017D84">
      <w:pPr>
        <w:pStyle w:val="TableLine"/>
      </w:pPr>
    </w:p>
    <w:p w14:paraId="206DACC1" w14:textId="19F1752E" w:rsidR="007F3CC5" w:rsidRPr="005F2148" w:rsidRDefault="007F3CC5" w:rsidP="003F0C11">
      <w:r w:rsidRPr="005F2148">
        <w:t>The road investment component of the Infrastructure Investment Program delivers most of the Australian Government</w:t>
      </w:r>
      <w:r w:rsidR="00EB037C">
        <w:t>’</w:t>
      </w:r>
      <w:r w:rsidRPr="005F2148">
        <w:t>s investment in road infrastructure. It targets nationally significant projects that will improve the efficiency and safety of Australia</w:t>
      </w:r>
      <w:r w:rsidR="00EB037C">
        <w:t>’</w:t>
      </w:r>
      <w:r w:rsidRPr="005F2148">
        <w:t>s road network. Funding is provided for road construction projects and network maintenance, as well as transport development, innovation projects and grants to land transport research bodies.</w:t>
      </w:r>
    </w:p>
    <w:p w14:paraId="2A8922EF" w14:textId="77777777" w:rsidR="007F3CC5" w:rsidRPr="005F2148" w:rsidRDefault="007F3CC5" w:rsidP="003F0C11">
      <w:pPr>
        <w:rPr>
          <w:b/>
        </w:rPr>
      </w:pPr>
      <w:r w:rsidRPr="005F2148">
        <w:t>A portion of Australian Government funding for road infrastructure is sourced from the additional net revenue received from the reintroduction of fuel excise indexation in 2014</w:t>
      </w:r>
      <w:r w:rsidRPr="005F2148">
        <w:rPr>
          <w:b/>
        </w:rPr>
        <w:t>.</w:t>
      </w:r>
    </w:p>
    <w:p w14:paraId="67A5EE14" w14:textId="60E8C807" w:rsidR="00246403" w:rsidRPr="001F3260" w:rsidRDefault="00246403" w:rsidP="003F0C11">
      <w:r w:rsidRPr="004B3BAD">
        <w:t xml:space="preserve">A new measure associated with this item is listed in Table 1.4 and described in more detail in Budget Paper No. 2, </w:t>
      </w:r>
      <w:r w:rsidRPr="000F235D">
        <w:rPr>
          <w:rStyle w:val="Emphasis"/>
        </w:rPr>
        <w:t>Budget Measures 202</w:t>
      </w:r>
      <w:r>
        <w:rPr>
          <w:rStyle w:val="Emphasis"/>
        </w:rPr>
        <w:t>5</w:t>
      </w:r>
      <w:r w:rsidR="000521FD">
        <w:rPr>
          <w:rStyle w:val="Emphasis"/>
        </w:rPr>
        <w:t>–</w:t>
      </w:r>
      <w:r w:rsidRPr="000F235D">
        <w:rPr>
          <w:rStyle w:val="Emphasis"/>
        </w:rPr>
        <w:t>2</w:t>
      </w:r>
      <w:r>
        <w:rPr>
          <w:rStyle w:val="Emphasis"/>
        </w:rPr>
        <w:t>6</w:t>
      </w:r>
      <w:r w:rsidRPr="004B3BAD">
        <w:t>.</w:t>
      </w:r>
    </w:p>
    <w:p w14:paraId="1876E340" w14:textId="77777777" w:rsidR="00040B32" w:rsidRDefault="00040B32">
      <w:pPr>
        <w:spacing w:before="0" w:after="160" w:line="259" w:lineRule="auto"/>
        <w:rPr>
          <w:rFonts w:ascii="Arial" w:hAnsi="Arial"/>
          <w:b/>
          <w:sz w:val="20"/>
        </w:rPr>
      </w:pPr>
      <w:r>
        <w:br w:type="page"/>
      </w:r>
    </w:p>
    <w:p w14:paraId="23BD112E" w14:textId="06308F8D" w:rsidR="004A0885" w:rsidRDefault="007F3CC5" w:rsidP="00F34F6E">
      <w:pPr>
        <w:pStyle w:val="TableHeadingcontinued"/>
        <w:rPr>
          <w:rFonts w:asciiTheme="minorHAnsi" w:eastAsiaTheme="minorHAnsi" w:hAnsiTheme="minorHAnsi" w:cstheme="minorBidi"/>
          <w:sz w:val="22"/>
          <w:szCs w:val="22"/>
          <w:lang w:eastAsia="en-US"/>
        </w:rPr>
      </w:pPr>
      <w:r w:rsidRPr="005F2148">
        <w:t>Roads to Recovery</w:t>
      </w:r>
      <w:r w:rsidRPr="005F2148">
        <w:rPr>
          <w:vertAlign w:val="superscript"/>
        </w:rPr>
        <w:t>(a)</w:t>
      </w:r>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4A0885" w:rsidRPr="004A0885" w14:paraId="03D418D7" w14:textId="77777777" w:rsidTr="004A0885">
        <w:trPr>
          <w:trHeight w:hRule="exact" w:val="225"/>
        </w:trPr>
        <w:tc>
          <w:tcPr>
            <w:tcW w:w="530" w:type="pct"/>
            <w:tcBorders>
              <w:top w:val="single" w:sz="4" w:space="0" w:color="293F5B"/>
              <w:left w:val="nil"/>
              <w:bottom w:val="nil"/>
              <w:right w:val="nil"/>
            </w:tcBorders>
            <w:shd w:val="clear" w:color="000000" w:fill="FFFFFF"/>
            <w:noWrap/>
            <w:vAlign w:val="bottom"/>
            <w:hideMark/>
          </w:tcPr>
          <w:p w14:paraId="7035C16D" w14:textId="05A19AD2" w:rsidR="004A0885" w:rsidRPr="004A0885" w:rsidRDefault="004A0885" w:rsidP="004A0885">
            <w:pPr>
              <w:spacing w:before="0" w:after="0" w:line="240" w:lineRule="auto"/>
              <w:rPr>
                <w:rFonts w:ascii="Arial" w:hAnsi="Arial" w:cs="Arial"/>
                <w:color w:val="000000"/>
                <w:sz w:val="16"/>
                <w:szCs w:val="16"/>
              </w:rPr>
            </w:pPr>
            <w:r w:rsidRPr="004A0885">
              <w:rPr>
                <w:rFonts w:ascii="Arial" w:hAnsi="Arial" w:cs="Arial"/>
                <w:color w:val="000000"/>
                <w:sz w:val="16"/>
                <w:szCs w:val="16"/>
              </w:rPr>
              <w:t>$million</w:t>
            </w:r>
          </w:p>
        </w:tc>
        <w:tc>
          <w:tcPr>
            <w:tcW w:w="491" w:type="pct"/>
            <w:tcBorders>
              <w:top w:val="single" w:sz="4" w:space="0" w:color="293F5B"/>
              <w:left w:val="nil"/>
              <w:bottom w:val="single" w:sz="4" w:space="0" w:color="293F5B"/>
              <w:right w:val="nil"/>
            </w:tcBorders>
            <w:shd w:val="clear" w:color="000000" w:fill="FFFFFF"/>
            <w:noWrap/>
            <w:vAlign w:val="bottom"/>
            <w:hideMark/>
          </w:tcPr>
          <w:p w14:paraId="594A719A" w14:textId="77777777" w:rsidR="004A0885" w:rsidRPr="004A0885" w:rsidRDefault="004A0885" w:rsidP="004A0885">
            <w:pPr>
              <w:spacing w:before="0" w:after="0" w:line="240" w:lineRule="auto"/>
              <w:jc w:val="right"/>
              <w:rPr>
                <w:rFonts w:ascii="Arial" w:hAnsi="Arial" w:cs="Arial"/>
                <w:color w:val="000000"/>
                <w:sz w:val="16"/>
                <w:szCs w:val="16"/>
              </w:rPr>
            </w:pPr>
            <w:r w:rsidRPr="004A0885">
              <w:rPr>
                <w:rFonts w:ascii="Arial" w:hAnsi="Arial" w:cs="Arial"/>
                <w:color w:val="000000"/>
                <w:sz w:val="16"/>
                <w:szCs w:val="16"/>
              </w:rPr>
              <w:t>NSW</w:t>
            </w:r>
          </w:p>
        </w:tc>
        <w:tc>
          <w:tcPr>
            <w:tcW w:w="491" w:type="pct"/>
            <w:tcBorders>
              <w:top w:val="single" w:sz="4" w:space="0" w:color="293F5B"/>
              <w:left w:val="nil"/>
              <w:bottom w:val="single" w:sz="4" w:space="0" w:color="293F5B"/>
              <w:right w:val="nil"/>
            </w:tcBorders>
            <w:shd w:val="clear" w:color="000000" w:fill="FFFFFF"/>
            <w:noWrap/>
            <w:vAlign w:val="bottom"/>
            <w:hideMark/>
          </w:tcPr>
          <w:p w14:paraId="17F4F64B" w14:textId="77777777" w:rsidR="004A0885" w:rsidRPr="004A0885" w:rsidRDefault="004A0885" w:rsidP="004A0885">
            <w:pPr>
              <w:spacing w:before="0" w:after="0" w:line="240" w:lineRule="auto"/>
              <w:jc w:val="right"/>
              <w:rPr>
                <w:rFonts w:ascii="Arial" w:hAnsi="Arial" w:cs="Arial"/>
                <w:color w:val="000000"/>
                <w:sz w:val="16"/>
                <w:szCs w:val="16"/>
              </w:rPr>
            </w:pPr>
            <w:r w:rsidRPr="004A0885">
              <w:rPr>
                <w:rFonts w:ascii="Arial" w:hAnsi="Arial" w:cs="Arial"/>
                <w:color w:val="000000"/>
                <w:sz w:val="16"/>
                <w:szCs w:val="16"/>
              </w:rPr>
              <w:t>VIC</w:t>
            </w:r>
          </w:p>
        </w:tc>
        <w:tc>
          <w:tcPr>
            <w:tcW w:w="491" w:type="pct"/>
            <w:tcBorders>
              <w:top w:val="single" w:sz="4" w:space="0" w:color="293F5B"/>
              <w:left w:val="nil"/>
              <w:bottom w:val="single" w:sz="4" w:space="0" w:color="293F5B"/>
              <w:right w:val="nil"/>
            </w:tcBorders>
            <w:shd w:val="clear" w:color="000000" w:fill="FFFFFF"/>
            <w:noWrap/>
            <w:vAlign w:val="bottom"/>
            <w:hideMark/>
          </w:tcPr>
          <w:p w14:paraId="2B994A74" w14:textId="77777777" w:rsidR="004A0885" w:rsidRPr="004A0885" w:rsidRDefault="004A0885" w:rsidP="004A0885">
            <w:pPr>
              <w:spacing w:before="0" w:after="0" w:line="240" w:lineRule="auto"/>
              <w:jc w:val="right"/>
              <w:rPr>
                <w:rFonts w:ascii="Arial" w:hAnsi="Arial" w:cs="Arial"/>
                <w:color w:val="000000"/>
                <w:sz w:val="16"/>
                <w:szCs w:val="16"/>
              </w:rPr>
            </w:pPr>
            <w:r w:rsidRPr="004A0885">
              <w:rPr>
                <w:rFonts w:ascii="Arial" w:hAnsi="Arial" w:cs="Arial"/>
                <w:color w:val="000000"/>
                <w:sz w:val="16"/>
                <w:szCs w:val="16"/>
              </w:rPr>
              <w:t>QLD</w:t>
            </w:r>
          </w:p>
        </w:tc>
        <w:tc>
          <w:tcPr>
            <w:tcW w:w="491" w:type="pct"/>
            <w:tcBorders>
              <w:top w:val="single" w:sz="4" w:space="0" w:color="293F5B"/>
              <w:left w:val="nil"/>
              <w:bottom w:val="single" w:sz="4" w:space="0" w:color="293F5B"/>
              <w:right w:val="nil"/>
            </w:tcBorders>
            <w:shd w:val="clear" w:color="000000" w:fill="FFFFFF"/>
            <w:noWrap/>
            <w:vAlign w:val="bottom"/>
            <w:hideMark/>
          </w:tcPr>
          <w:p w14:paraId="32CA0840" w14:textId="77777777" w:rsidR="004A0885" w:rsidRPr="004A0885" w:rsidRDefault="004A0885" w:rsidP="004A0885">
            <w:pPr>
              <w:spacing w:before="0" w:after="0" w:line="240" w:lineRule="auto"/>
              <w:jc w:val="right"/>
              <w:rPr>
                <w:rFonts w:ascii="Arial" w:hAnsi="Arial" w:cs="Arial"/>
                <w:color w:val="000000"/>
                <w:sz w:val="16"/>
                <w:szCs w:val="16"/>
              </w:rPr>
            </w:pPr>
            <w:r w:rsidRPr="004A0885">
              <w:rPr>
                <w:rFonts w:ascii="Arial" w:hAnsi="Arial" w:cs="Arial"/>
                <w:color w:val="000000"/>
                <w:sz w:val="16"/>
                <w:szCs w:val="16"/>
              </w:rPr>
              <w:t>WA</w:t>
            </w:r>
          </w:p>
        </w:tc>
        <w:tc>
          <w:tcPr>
            <w:tcW w:w="491" w:type="pct"/>
            <w:tcBorders>
              <w:top w:val="single" w:sz="4" w:space="0" w:color="293F5B"/>
              <w:left w:val="nil"/>
              <w:bottom w:val="single" w:sz="4" w:space="0" w:color="293F5B"/>
              <w:right w:val="nil"/>
            </w:tcBorders>
            <w:shd w:val="clear" w:color="000000" w:fill="FFFFFF"/>
            <w:noWrap/>
            <w:vAlign w:val="bottom"/>
            <w:hideMark/>
          </w:tcPr>
          <w:p w14:paraId="0BAB5D5D" w14:textId="77777777" w:rsidR="004A0885" w:rsidRPr="004A0885" w:rsidRDefault="004A0885" w:rsidP="004A0885">
            <w:pPr>
              <w:spacing w:before="0" w:after="0" w:line="240" w:lineRule="auto"/>
              <w:jc w:val="right"/>
              <w:rPr>
                <w:rFonts w:ascii="Arial" w:hAnsi="Arial" w:cs="Arial"/>
                <w:color w:val="000000"/>
                <w:sz w:val="16"/>
                <w:szCs w:val="16"/>
              </w:rPr>
            </w:pPr>
            <w:r w:rsidRPr="004A0885">
              <w:rPr>
                <w:rFonts w:ascii="Arial" w:hAnsi="Arial" w:cs="Arial"/>
                <w:color w:val="000000"/>
                <w:sz w:val="16"/>
                <w:szCs w:val="16"/>
              </w:rPr>
              <w:t>SA</w:t>
            </w:r>
          </w:p>
        </w:tc>
        <w:tc>
          <w:tcPr>
            <w:tcW w:w="491" w:type="pct"/>
            <w:tcBorders>
              <w:top w:val="single" w:sz="4" w:space="0" w:color="293F5B"/>
              <w:left w:val="nil"/>
              <w:bottom w:val="single" w:sz="4" w:space="0" w:color="293F5B"/>
              <w:right w:val="nil"/>
            </w:tcBorders>
            <w:shd w:val="clear" w:color="000000" w:fill="FFFFFF"/>
            <w:noWrap/>
            <w:vAlign w:val="bottom"/>
            <w:hideMark/>
          </w:tcPr>
          <w:p w14:paraId="482971A8" w14:textId="77777777" w:rsidR="004A0885" w:rsidRPr="004A0885" w:rsidRDefault="004A0885" w:rsidP="004A0885">
            <w:pPr>
              <w:spacing w:before="0" w:after="0" w:line="240" w:lineRule="auto"/>
              <w:jc w:val="right"/>
              <w:rPr>
                <w:rFonts w:ascii="Arial" w:hAnsi="Arial" w:cs="Arial"/>
                <w:color w:val="000000"/>
                <w:sz w:val="16"/>
                <w:szCs w:val="16"/>
              </w:rPr>
            </w:pPr>
            <w:r w:rsidRPr="004A0885">
              <w:rPr>
                <w:rFonts w:ascii="Arial" w:hAnsi="Arial" w:cs="Arial"/>
                <w:color w:val="000000"/>
                <w:sz w:val="16"/>
                <w:szCs w:val="16"/>
              </w:rPr>
              <w:t>TAS</w:t>
            </w:r>
          </w:p>
        </w:tc>
        <w:tc>
          <w:tcPr>
            <w:tcW w:w="491" w:type="pct"/>
            <w:tcBorders>
              <w:top w:val="single" w:sz="4" w:space="0" w:color="293F5B"/>
              <w:left w:val="nil"/>
              <w:bottom w:val="single" w:sz="4" w:space="0" w:color="293F5B"/>
              <w:right w:val="nil"/>
            </w:tcBorders>
            <w:shd w:val="clear" w:color="000000" w:fill="FFFFFF"/>
            <w:noWrap/>
            <w:vAlign w:val="bottom"/>
            <w:hideMark/>
          </w:tcPr>
          <w:p w14:paraId="78FA0EB2" w14:textId="77777777" w:rsidR="004A0885" w:rsidRPr="004A0885" w:rsidRDefault="004A0885" w:rsidP="004A0885">
            <w:pPr>
              <w:spacing w:before="0" w:after="0" w:line="240" w:lineRule="auto"/>
              <w:jc w:val="right"/>
              <w:rPr>
                <w:rFonts w:ascii="Arial" w:hAnsi="Arial" w:cs="Arial"/>
                <w:color w:val="000000"/>
                <w:sz w:val="16"/>
                <w:szCs w:val="16"/>
              </w:rPr>
            </w:pPr>
            <w:r w:rsidRPr="004A0885">
              <w:rPr>
                <w:rFonts w:ascii="Arial" w:hAnsi="Arial" w:cs="Arial"/>
                <w:color w:val="000000"/>
                <w:sz w:val="16"/>
                <w:szCs w:val="16"/>
              </w:rPr>
              <w:t>ACT</w:t>
            </w:r>
          </w:p>
        </w:tc>
        <w:tc>
          <w:tcPr>
            <w:tcW w:w="491" w:type="pct"/>
            <w:tcBorders>
              <w:top w:val="single" w:sz="4" w:space="0" w:color="293F5B"/>
              <w:left w:val="nil"/>
              <w:bottom w:val="single" w:sz="4" w:space="0" w:color="293F5B"/>
              <w:right w:val="nil"/>
            </w:tcBorders>
            <w:shd w:val="clear" w:color="000000" w:fill="FFFFFF"/>
            <w:noWrap/>
            <w:vAlign w:val="bottom"/>
            <w:hideMark/>
          </w:tcPr>
          <w:p w14:paraId="2C12CC9C" w14:textId="77777777" w:rsidR="004A0885" w:rsidRPr="004A0885" w:rsidRDefault="004A0885" w:rsidP="004A0885">
            <w:pPr>
              <w:spacing w:before="0" w:after="0" w:line="240" w:lineRule="auto"/>
              <w:jc w:val="right"/>
              <w:rPr>
                <w:rFonts w:ascii="Arial" w:hAnsi="Arial" w:cs="Arial"/>
                <w:color w:val="000000"/>
                <w:sz w:val="16"/>
                <w:szCs w:val="16"/>
              </w:rPr>
            </w:pPr>
            <w:r w:rsidRPr="004A0885">
              <w:rPr>
                <w:rFonts w:ascii="Arial" w:hAnsi="Arial" w:cs="Arial"/>
                <w:color w:val="000000"/>
                <w:sz w:val="16"/>
                <w:szCs w:val="16"/>
              </w:rPr>
              <w:t>NT</w:t>
            </w:r>
          </w:p>
        </w:tc>
        <w:tc>
          <w:tcPr>
            <w:tcW w:w="544" w:type="pct"/>
            <w:tcBorders>
              <w:top w:val="single" w:sz="4" w:space="0" w:color="293F5B"/>
              <w:left w:val="nil"/>
              <w:bottom w:val="single" w:sz="4" w:space="0" w:color="293F5B"/>
              <w:right w:val="nil"/>
            </w:tcBorders>
            <w:shd w:val="clear" w:color="000000" w:fill="FFFFFF"/>
            <w:noWrap/>
            <w:vAlign w:val="bottom"/>
            <w:hideMark/>
          </w:tcPr>
          <w:p w14:paraId="68403F95" w14:textId="77777777" w:rsidR="004A0885" w:rsidRPr="004A0885" w:rsidRDefault="004A0885" w:rsidP="004A0885">
            <w:pPr>
              <w:spacing w:before="0" w:after="0" w:line="240" w:lineRule="auto"/>
              <w:jc w:val="right"/>
              <w:rPr>
                <w:rFonts w:ascii="Arial" w:hAnsi="Arial" w:cs="Arial"/>
                <w:color w:val="000000"/>
                <w:sz w:val="16"/>
                <w:szCs w:val="16"/>
              </w:rPr>
            </w:pPr>
            <w:r w:rsidRPr="004A0885">
              <w:rPr>
                <w:rFonts w:ascii="Arial" w:hAnsi="Arial" w:cs="Arial"/>
                <w:color w:val="000000"/>
                <w:sz w:val="16"/>
                <w:szCs w:val="16"/>
              </w:rPr>
              <w:t>Total</w:t>
            </w:r>
          </w:p>
        </w:tc>
      </w:tr>
      <w:tr w:rsidR="004A0885" w:rsidRPr="004A0885" w14:paraId="6D5E951A" w14:textId="77777777" w:rsidTr="004A0885">
        <w:trPr>
          <w:trHeight w:hRule="exact" w:val="225"/>
        </w:trPr>
        <w:tc>
          <w:tcPr>
            <w:tcW w:w="530" w:type="pct"/>
            <w:tcBorders>
              <w:top w:val="nil"/>
              <w:left w:val="nil"/>
              <w:bottom w:val="nil"/>
              <w:right w:val="nil"/>
            </w:tcBorders>
            <w:shd w:val="clear" w:color="000000" w:fill="FFFFFF"/>
            <w:noWrap/>
            <w:vAlign w:val="bottom"/>
            <w:hideMark/>
          </w:tcPr>
          <w:p w14:paraId="7AC99E2F" w14:textId="6667A167" w:rsidR="004A0885" w:rsidRPr="004A0885" w:rsidRDefault="004A0885" w:rsidP="004A0885">
            <w:pPr>
              <w:spacing w:before="0" w:after="0" w:line="240" w:lineRule="auto"/>
              <w:rPr>
                <w:rFonts w:ascii="Arial" w:hAnsi="Arial" w:cs="Arial"/>
                <w:color w:val="000000"/>
                <w:sz w:val="16"/>
                <w:szCs w:val="16"/>
              </w:rPr>
            </w:pPr>
            <w:r w:rsidRPr="004A0885">
              <w:rPr>
                <w:rFonts w:ascii="Arial" w:hAnsi="Arial" w:cs="Arial"/>
                <w:color w:val="000000"/>
                <w:sz w:val="16"/>
                <w:szCs w:val="16"/>
              </w:rPr>
              <w:t>2024</w:t>
            </w:r>
            <w:r w:rsidR="00EB037C">
              <w:rPr>
                <w:rFonts w:ascii="Arial" w:hAnsi="Arial" w:cs="Arial"/>
                <w:color w:val="000000"/>
                <w:sz w:val="16"/>
                <w:szCs w:val="16"/>
              </w:rPr>
              <w:noBreakHyphen/>
            </w:r>
            <w:r w:rsidRPr="004A0885">
              <w:rPr>
                <w:rFonts w:ascii="Arial" w:hAnsi="Arial" w:cs="Arial"/>
                <w:color w:val="000000"/>
                <w:sz w:val="16"/>
                <w:szCs w:val="16"/>
              </w:rPr>
              <w:t>25</w:t>
            </w:r>
          </w:p>
        </w:tc>
        <w:tc>
          <w:tcPr>
            <w:tcW w:w="491" w:type="pct"/>
            <w:tcBorders>
              <w:top w:val="nil"/>
              <w:left w:val="nil"/>
              <w:bottom w:val="nil"/>
              <w:right w:val="nil"/>
            </w:tcBorders>
            <w:shd w:val="clear" w:color="000000" w:fill="FFFFFF"/>
            <w:noWrap/>
            <w:vAlign w:val="bottom"/>
            <w:hideMark/>
          </w:tcPr>
          <w:p w14:paraId="23C6661D" w14:textId="77777777" w:rsidR="004A0885" w:rsidRPr="004A0885" w:rsidRDefault="004A0885" w:rsidP="004A0885">
            <w:pPr>
              <w:spacing w:before="0" w:after="0" w:line="240" w:lineRule="auto"/>
              <w:jc w:val="right"/>
              <w:rPr>
                <w:rFonts w:ascii="Arial" w:hAnsi="Arial" w:cs="Arial"/>
                <w:color w:val="000000"/>
                <w:sz w:val="16"/>
                <w:szCs w:val="16"/>
              </w:rPr>
            </w:pPr>
            <w:r w:rsidRPr="004A0885">
              <w:rPr>
                <w:rFonts w:ascii="Arial" w:hAnsi="Arial" w:cs="Arial"/>
                <w:color w:val="000000"/>
                <w:sz w:val="16"/>
                <w:szCs w:val="16"/>
              </w:rPr>
              <w:t>181.1</w:t>
            </w:r>
          </w:p>
        </w:tc>
        <w:tc>
          <w:tcPr>
            <w:tcW w:w="491" w:type="pct"/>
            <w:tcBorders>
              <w:top w:val="nil"/>
              <w:left w:val="nil"/>
              <w:bottom w:val="nil"/>
              <w:right w:val="nil"/>
            </w:tcBorders>
            <w:shd w:val="clear" w:color="000000" w:fill="FFFFFF"/>
            <w:noWrap/>
            <w:vAlign w:val="bottom"/>
            <w:hideMark/>
          </w:tcPr>
          <w:p w14:paraId="0D4835E3" w14:textId="77777777" w:rsidR="004A0885" w:rsidRPr="004A0885" w:rsidRDefault="004A0885" w:rsidP="004A0885">
            <w:pPr>
              <w:spacing w:before="0" w:after="0" w:line="240" w:lineRule="auto"/>
              <w:jc w:val="right"/>
              <w:rPr>
                <w:rFonts w:ascii="Arial" w:hAnsi="Arial" w:cs="Arial"/>
                <w:color w:val="000000"/>
                <w:sz w:val="16"/>
                <w:szCs w:val="16"/>
              </w:rPr>
            </w:pPr>
            <w:r w:rsidRPr="004A0885">
              <w:rPr>
                <w:rFonts w:ascii="Arial" w:hAnsi="Arial" w:cs="Arial"/>
                <w:color w:val="000000"/>
                <w:sz w:val="16"/>
                <w:szCs w:val="16"/>
              </w:rPr>
              <w:t>132.2</w:t>
            </w:r>
          </w:p>
        </w:tc>
        <w:tc>
          <w:tcPr>
            <w:tcW w:w="491" w:type="pct"/>
            <w:tcBorders>
              <w:top w:val="nil"/>
              <w:left w:val="nil"/>
              <w:bottom w:val="nil"/>
              <w:right w:val="nil"/>
            </w:tcBorders>
            <w:shd w:val="clear" w:color="000000" w:fill="FFFFFF"/>
            <w:noWrap/>
            <w:vAlign w:val="bottom"/>
            <w:hideMark/>
          </w:tcPr>
          <w:p w14:paraId="264806A8" w14:textId="77777777" w:rsidR="004A0885" w:rsidRPr="004A0885" w:rsidRDefault="004A0885" w:rsidP="004A0885">
            <w:pPr>
              <w:spacing w:before="0" w:after="0" w:line="240" w:lineRule="auto"/>
              <w:jc w:val="right"/>
              <w:rPr>
                <w:rFonts w:ascii="Arial" w:hAnsi="Arial" w:cs="Arial"/>
                <w:color w:val="000000"/>
                <w:sz w:val="16"/>
                <w:szCs w:val="16"/>
              </w:rPr>
            </w:pPr>
            <w:r w:rsidRPr="004A0885">
              <w:rPr>
                <w:rFonts w:ascii="Arial" w:hAnsi="Arial" w:cs="Arial"/>
                <w:color w:val="000000"/>
                <w:sz w:val="16"/>
                <w:szCs w:val="16"/>
              </w:rPr>
              <w:t>132.2</w:t>
            </w:r>
          </w:p>
        </w:tc>
        <w:tc>
          <w:tcPr>
            <w:tcW w:w="491" w:type="pct"/>
            <w:tcBorders>
              <w:top w:val="nil"/>
              <w:left w:val="nil"/>
              <w:bottom w:val="nil"/>
              <w:right w:val="nil"/>
            </w:tcBorders>
            <w:shd w:val="clear" w:color="000000" w:fill="FFFFFF"/>
            <w:noWrap/>
            <w:vAlign w:val="bottom"/>
            <w:hideMark/>
          </w:tcPr>
          <w:p w14:paraId="34340F8F" w14:textId="77777777" w:rsidR="004A0885" w:rsidRPr="004A0885" w:rsidRDefault="004A0885" w:rsidP="004A0885">
            <w:pPr>
              <w:spacing w:before="0" w:after="0" w:line="240" w:lineRule="auto"/>
              <w:jc w:val="right"/>
              <w:rPr>
                <w:rFonts w:ascii="Arial" w:hAnsi="Arial" w:cs="Arial"/>
                <w:color w:val="000000"/>
                <w:sz w:val="16"/>
                <w:szCs w:val="16"/>
              </w:rPr>
            </w:pPr>
            <w:r w:rsidRPr="004A0885">
              <w:rPr>
                <w:rFonts w:ascii="Arial" w:hAnsi="Arial" w:cs="Arial"/>
                <w:color w:val="000000"/>
                <w:sz w:val="16"/>
                <w:szCs w:val="16"/>
              </w:rPr>
              <w:t>95.0</w:t>
            </w:r>
          </w:p>
        </w:tc>
        <w:tc>
          <w:tcPr>
            <w:tcW w:w="491" w:type="pct"/>
            <w:tcBorders>
              <w:top w:val="nil"/>
              <w:left w:val="nil"/>
              <w:bottom w:val="nil"/>
              <w:right w:val="nil"/>
            </w:tcBorders>
            <w:shd w:val="clear" w:color="000000" w:fill="FFFFFF"/>
            <w:noWrap/>
            <w:vAlign w:val="bottom"/>
            <w:hideMark/>
          </w:tcPr>
          <w:p w14:paraId="4C45A116" w14:textId="77777777" w:rsidR="004A0885" w:rsidRPr="004A0885" w:rsidRDefault="004A0885" w:rsidP="004A0885">
            <w:pPr>
              <w:spacing w:before="0" w:after="0" w:line="240" w:lineRule="auto"/>
              <w:jc w:val="right"/>
              <w:rPr>
                <w:rFonts w:ascii="Arial" w:hAnsi="Arial" w:cs="Arial"/>
                <w:color w:val="000000"/>
                <w:sz w:val="16"/>
                <w:szCs w:val="16"/>
              </w:rPr>
            </w:pPr>
            <w:r w:rsidRPr="004A0885">
              <w:rPr>
                <w:rFonts w:ascii="Arial" w:hAnsi="Arial" w:cs="Arial"/>
                <w:color w:val="000000"/>
                <w:sz w:val="16"/>
                <w:szCs w:val="16"/>
              </w:rPr>
              <w:t>58.4</w:t>
            </w:r>
          </w:p>
        </w:tc>
        <w:tc>
          <w:tcPr>
            <w:tcW w:w="491" w:type="pct"/>
            <w:tcBorders>
              <w:top w:val="nil"/>
              <w:left w:val="nil"/>
              <w:bottom w:val="nil"/>
              <w:right w:val="nil"/>
            </w:tcBorders>
            <w:shd w:val="clear" w:color="000000" w:fill="FFFFFF"/>
            <w:noWrap/>
            <w:vAlign w:val="bottom"/>
            <w:hideMark/>
          </w:tcPr>
          <w:p w14:paraId="2641B56A" w14:textId="77777777" w:rsidR="004A0885" w:rsidRPr="004A0885" w:rsidRDefault="004A0885" w:rsidP="004A0885">
            <w:pPr>
              <w:spacing w:before="0" w:after="0" w:line="240" w:lineRule="auto"/>
              <w:jc w:val="right"/>
              <w:rPr>
                <w:rFonts w:ascii="Arial" w:hAnsi="Arial" w:cs="Arial"/>
                <w:color w:val="000000"/>
                <w:sz w:val="16"/>
                <w:szCs w:val="16"/>
              </w:rPr>
            </w:pPr>
            <w:r w:rsidRPr="004A0885">
              <w:rPr>
                <w:rFonts w:ascii="Arial" w:hAnsi="Arial" w:cs="Arial"/>
                <w:color w:val="000000"/>
                <w:sz w:val="16"/>
                <w:szCs w:val="16"/>
              </w:rPr>
              <w:t>21.2</w:t>
            </w:r>
          </w:p>
        </w:tc>
        <w:tc>
          <w:tcPr>
            <w:tcW w:w="491" w:type="pct"/>
            <w:tcBorders>
              <w:top w:val="nil"/>
              <w:left w:val="nil"/>
              <w:bottom w:val="nil"/>
              <w:right w:val="nil"/>
            </w:tcBorders>
            <w:shd w:val="clear" w:color="000000" w:fill="FFFFFF"/>
            <w:noWrap/>
            <w:vAlign w:val="bottom"/>
            <w:hideMark/>
          </w:tcPr>
          <w:p w14:paraId="41D976FA" w14:textId="77777777" w:rsidR="004A0885" w:rsidRPr="004A0885" w:rsidRDefault="004A0885" w:rsidP="004A0885">
            <w:pPr>
              <w:spacing w:before="0" w:after="0" w:line="240" w:lineRule="auto"/>
              <w:jc w:val="right"/>
              <w:rPr>
                <w:rFonts w:ascii="Arial" w:hAnsi="Arial" w:cs="Arial"/>
                <w:color w:val="000000"/>
                <w:sz w:val="16"/>
                <w:szCs w:val="16"/>
              </w:rPr>
            </w:pPr>
            <w:r w:rsidRPr="004A0885">
              <w:rPr>
                <w:rFonts w:ascii="Arial" w:hAnsi="Arial" w:cs="Arial"/>
                <w:color w:val="000000"/>
                <w:sz w:val="16"/>
                <w:szCs w:val="16"/>
              </w:rPr>
              <w:t>10.4</w:t>
            </w:r>
          </w:p>
        </w:tc>
        <w:tc>
          <w:tcPr>
            <w:tcW w:w="491" w:type="pct"/>
            <w:tcBorders>
              <w:top w:val="nil"/>
              <w:left w:val="nil"/>
              <w:bottom w:val="nil"/>
              <w:right w:val="nil"/>
            </w:tcBorders>
            <w:shd w:val="clear" w:color="000000" w:fill="FFFFFF"/>
            <w:noWrap/>
            <w:vAlign w:val="bottom"/>
            <w:hideMark/>
          </w:tcPr>
          <w:p w14:paraId="4EB63BFF" w14:textId="77777777" w:rsidR="004A0885" w:rsidRPr="004A0885" w:rsidRDefault="004A0885" w:rsidP="004A0885">
            <w:pPr>
              <w:spacing w:before="0" w:after="0" w:line="240" w:lineRule="auto"/>
              <w:jc w:val="right"/>
              <w:rPr>
                <w:rFonts w:ascii="Arial" w:hAnsi="Arial" w:cs="Arial"/>
                <w:color w:val="000000"/>
                <w:sz w:val="16"/>
                <w:szCs w:val="16"/>
              </w:rPr>
            </w:pPr>
            <w:r w:rsidRPr="004A0885">
              <w:rPr>
                <w:rFonts w:ascii="Arial" w:hAnsi="Arial" w:cs="Arial"/>
                <w:color w:val="000000"/>
                <w:sz w:val="16"/>
                <w:szCs w:val="16"/>
              </w:rPr>
              <w:t>18.9</w:t>
            </w:r>
          </w:p>
        </w:tc>
        <w:tc>
          <w:tcPr>
            <w:tcW w:w="544" w:type="pct"/>
            <w:tcBorders>
              <w:top w:val="nil"/>
              <w:left w:val="nil"/>
              <w:bottom w:val="nil"/>
              <w:right w:val="nil"/>
            </w:tcBorders>
            <w:shd w:val="clear" w:color="000000" w:fill="FFFFFF"/>
            <w:noWrap/>
            <w:vAlign w:val="bottom"/>
            <w:hideMark/>
          </w:tcPr>
          <w:p w14:paraId="4028840C" w14:textId="77777777" w:rsidR="004A0885" w:rsidRPr="004A0885" w:rsidRDefault="004A0885" w:rsidP="004A0885">
            <w:pPr>
              <w:spacing w:before="0" w:after="0" w:line="240" w:lineRule="auto"/>
              <w:jc w:val="right"/>
              <w:rPr>
                <w:rFonts w:ascii="Arial" w:hAnsi="Arial" w:cs="Arial"/>
                <w:color w:val="000000"/>
                <w:sz w:val="16"/>
                <w:szCs w:val="16"/>
              </w:rPr>
            </w:pPr>
            <w:r w:rsidRPr="004A0885">
              <w:rPr>
                <w:rFonts w:ascii="Arial" w:hAnsi="Arial" w:cs="Arial"/>
                <w:color w:val="000000"/>
                <w:sz w:val="16"/>
                <w:szCs w:val="16"/>
              </w:rPr>
              <w:t>649.4</w:t>
            </w:r>
          </w:p>
        </w:tc>
      </w:tr>
      <w:tr w:rsidR="004A0885" w:rsidRPr="004A0885" w14:paraId="0B5D7542" w14:textId="77777777" w:rsidTr="004A0885">
        <w:trPr>
          <w:trHeight w:hRule="exact" w:val="225"/>
        </w:trPr>
        <w:tc>
          <w:tcPr>
            <w:tcW w:w="530" w:type="pct"/>
            <w:tcBorders>
              <w:top w:val="nil"/>
              <w:left w:val="nil"/>
              <w:bottom w:val="nil"/>
              <w:right w:val="nil"/>
            </w:tcBorders>
            <w:shd w:val="clear" w:color="000000" w:fill="E6F2FF"/>
            <w:noWrap/>
            <w:vAlign w:val="bottom"/>
            <w:hideMark/>
          </w:tcPr>
          <w:p w14:paraId="608AF0FE" w14:textId="2FA44131" w:rsidR="004A0885" w:rsidRPr="004A0885" w:rsidRDefault="004A0885" w:rsidP="004A0885">
            <w:pPr>
              <w:spacing w:before="0" w:after="0" w:line="240" w:lineRule="auto"/>
              <w:rPr>
                <w:rFonts w:ascii="Arial" w:hAnsi="Arial" w:cs="Arial"/>
                <w:color w:val="000000"/>
                <w:sz w:val="16"/>
                <w:szCs w:val="16"/>
              </w:rPr>
            </w:pPr>
            <w:r w:rsidRPr="004A0885">
              <w:rPr>
                <w:rFonts w:ascii="Arial" w:hAnsi="Arial" w:cs="Arial"/>
                <w:color w:val="000000"/>
                <w:sz w:val="16"/>
                <w:szCs w:val="16"/>
              </w:rPr>
              <w:t>2025</w:t>
            </w:r>
            <w:r w:rsidR="00EB037C">
              <w:rPr>
                <w:rFonts w:ascii="Arial" w:hAnsi="Arial" w:cs="Arial"/>
                <w:color w:val="000000"/>
                <w:sz w:val="16"/>
                <w:szCs w:val="16"/>
              </w:rPr>
              <w:noBreakHyphen/>
            </w:r>
            <w:r w:rsidRPr="004A0885">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4D4C2580" w14:textId="77777777" w:rsidR="004A0885" w:rsidRPr="004A0885" w:rsidRDefault="004A0885" w:rsidP="004A0885">
            <w:pPr>
              <w:spacing w:before="0" w:after="0" w:line="240" w:lineRule="auto"/>
              <w:jc w:val="right"/>
              <w:rPr>
                <w:rFonts w:ascii="Arial" w:hAnsi="Arial" w:cs="Arial"/>
                <w:color w:val="000000"/>
                <w:sz w:val="16"/>
                <w:szCs w:val="16"/>
              </w:rPr>
            </w:pPr>
            <w:r w:rsidRPr="004A0885">
              <w:rPr>
                <w:rFonts w:ascii="Arial" w:hAnsi="Arial" w:cs="Arial"/>
                <w:color w:val="000000"/>
                <w:sz w:val="16"/>
                <w:szCs w:val="16"/>
              </w:rPr>
              <w:t>222.8</w:t>
            </w:r>
          </w:p>
        </w:tc>
        <w:tc>
          <w:tcPr>
            <w:tcW w:w="491" w:type="pct"/>
            <w:tcBorders>
              <w:top w:val="nil"/>
              <w:left w:val="nil"/>
              <w:bottom w:val="nil"/>
              <w:right w:val="nil"/>
            </w:tcBorders>
            <w:shd w:val="clear" w:color="000000" w:fill="E6F2FF"/>
            <w:noWrap/>
            <w:vAlign w:val="bottom"/>
            <w:hideMark/>
          </w:tcPr>
          <w:p w14:paraId="7D47888C" w14:textId="77777777" w:rsidR="004A0885" w:rsidRPr="004A0885" w:rsidRDefault="004A0885" w:rsidP="004A0885">
            <w:pPr>
              <w:spacing w:before="0" w:after="0" w:line="240" w:lineRule="auto"/>
              <w:jc w:val="right"/>
              <w:rPr>
                <w:rFonts w:ascii="Arial" w:hAnsi="Arial" w:cs="Arial"/>
                <w:color w:val="000000"/>
                <w:sz w:val="16"/>
                <w:szCs w:val="16"/>
              </w:rPr>
            </w:pPr>
            <w:r w:rsidRPr="004A0885">
              <w:rPr>
                <w:rFonts w:ascii="Arial" w:hAnsi="Arial" w:cs="Arial"/>
                <w:color w:val="000000"/>
                <w:sz w:val="16"/>
                <w:szCs w:val="16"/>
              </w:rPr>
              <w:t>162.8</w:t>
            </w:r>
          </w:p>
        </w:tc>
        <w:tc>
          <w:tcPr>
            <w:tcW w:w="491" w:type="pct"/>
            <w:tcBorders>
              <w:top w:val="nil"/>
              <w:left w:val="nil"/>
              <w:bottom w:val="nil"/>
              <w:right w:val="nil"/>
            </w:tcBorders>
            <w:shd w:val="clear" w:color="000000" w:fill="E6F2FF"/>
            <w:noWrap/>
            <w:vAlign w:val="bottom"/>
            <w:hideMark/>
          </w:tcPr>
          <w:p w14:paraId="3C4E5606" w14:textId="77777777" w:rsidR="004A0885" w:rsidRPr="004A0885" w:rsidRDefault="004A0885" w:rsidP="004A0885">
            <w:pPr>
              <w:spacing w:before="0" w:after="0" w:line="240" w:lineRule="auto"/>
              <w:jc w:val="right"/>
              <w:rPr>
                <w:rFonts w:ascii="Arial" w:hAnsi="Arial" w:cs="Arial"/>
                <w:color w:val="000000"/>
                <w:sz w:val="16"/>
                <w:szCs w:val="16"/>
              </w:rPr>
            </w:pPr>
            <w:r w:rsidRPr="004A0885">
              <w:rPr>
                <w:rFonts w:ascii="Arial" w:hAnsi="Arial" w:cs="Arial"/>
                <w:color w:val="000000"/>
                <w:sz w:val="16"/>
                <w:szCs w:val="16"/>
              </w:rPr>
              <w:t>162.7</w:t>
            </w:r>
          </w:p>
        </w:tc>
        <w:tc>
          <w:tcPr>
            <w:tcW w:w="491" w:type="pct"/>
            <w:tcBorders>
              <w:top w:val="nil"/>
              <w:left w:val="nil"/>
              <w:bottom w:val="nil"/>
              <w:right w:val="nil"/>
            </w:tcBorders>
            <w:shd w:val="clear" w:color="000000" w:fill="E6F2FF"/>
            <w:noWrap/>
            <w:vAlign w:val="bottom"/>
            <w:hideMark/>
          </w:tcPr>
          <w:p w14:paraId="24470510" w14:textId="77777777" w:rsidR="004A0885" w:rsidRPr="004A0885" w:rsidRDefault="004A0885" w:rsidP="004A0885">
            <w:pPr>
              <w:spacing w:before="0" w:after="0" w:line="240" w:lineRule="auto"/>
              <w:jc w:val="right"/>
              <w:rPr>
                <w:rFonts w:ascii="Arial" w:hAnsi="Arial" w:cs="Arial"/>
                <w:color w:val="000000"/>
                <w:sz w:val="16"/>
                <w:szCs w:val="16"/>
              </w:rPr>
            </w:pPr>
            <w:r w:rsidRPr="004A0885">
              <w:rPr>
                <w:rFonts w:ascii="Arial" w:hAnsi="Arial" w:cs="Arial"/>
                <w:color w:val="000000"/>
                <w:sz w:val="16"/>
                <w:szCs w:val="16"/>
              </w:rPr>
              <w:t>117.0</w:t>
            </w:r>
          </w:p>
        </w:tc>
        <w:tc>
          <w:tcPr>
            <w:tcW w:w="491" w:type="pct"/>
            <w:tcBorders>
              <w:top w:val="nil"/>
              <w:left w:val="nil"/>
              <w:bottom w:val="nil"/>
              <w:right w:val="nil"/>
            </w:tcBorders>
            <w:shd w:val="clear" w:color="000000" w:fill="E6F2FF"/>
            <w:noWrap/>
            <w:vAlign w:val="bottom"/>
            <w:hideMark/>
          </w:tcPr>
          <w:p w14:paraId="539A0B55" w14:textId="77777777" w:rsidR="004A0885" w:rsidRPr="004A0885" w:rsidRDefault="004A0885" w:rsidP="004A0885">
            <w:pPr>
              <w:spacing w:before="0" w:after="0" w:line="240" w:lineRule="auto"/>
              <w:jc w:val="right"/>
              <w:rPr>
                <w:rFonts w:ascii="Arial" w:hAnsi="Arial" w:cs="Arial"/>
                <w:color w:val="000000"/>
                <w:sz w:val="16"/>
                <w:szCs w:val="16"/>
              </w:rPr>
            </w:pPr>
            <w:r w:rsidRPr="004A0885">
              <w:rPr>
                <w:rFonts w:ascii="Arial" w:hAnsi="Arial" w:cs="Arial"/>
                <w:color w:val="000000"/>
                <w:sz w:val="16"/>
                <w:szCs w:val="16"/>
              </w:rPr>
              <w:t>75.6</w:t>
            </w:r>
          </w:p>
        </w:tc>
        <w:tc>
          <w:tcPr>
            <w:tcW w:w="491" w:type="pct"/>
            <w:tcBorders>
              <w:top w:val="nil"/>
              <w:left w:val="nil"/>
              <w:bottom w:val="nil"/>
              <w:right w:val="nil"/>
            </w:tcBorders>
            <w:shd w:val="clear" w:color="000000" w:fill="E6F2FF"/>
            <w:noWrap/>
            <w:vAlign w:val="bottom"/>
            <w:hideMark/>
          </w:tcPr>
          <w:p w14:paraId="57B19185" w14:textId="77777777" w:rsidR="004A0885" w:rsidRPr="004A0885" w:rsidRDefault="004A0885" w:rsidP="004A0885">
            <w:pPr>
              <w:spacing w:before="0" w:after="0" w:line="240" w:lineRule="auto"/>
              <w:jc w:val="right"/>
              <w:rPr>
                <w:rFonts w:ascii="Arial" w:hAnsi="Arial" w:cs="Arial"/>
                <w:color w:val="000000"/>
                <w:sz w:val="16"/>
                <w:szCs w:val="16"/>
              </w:rPr>
            </w:pPr>
            <w:r w:rsidRPr="004A0885">
              <w:rPr>
                <w:rFonts w:ascii="Arial" w:hAnsi="Arial" w:cs="Arial"/>
                <w:color w:val="000000"/>
                <w:sz w:val="16"/>
                <w:szCs w:val="16"/>
              </w:rPr>
              <w:t>26.0</w:t>
            </w:r>
          </w:p>
        </w:tc>
        <w:tc>
          <w:tcPr>
            <w:tcW w:w="491" w:type="pct"/>
            <w:tcBorders>
              <w:top w:val="nil"/>
              <w:left w:val="nil"/>
              <w:bottom w:val="nil"/>
              <w:right w:val="nil"/>
            </w:tcBorders>
            <w:shd w:val="clear" w:color="000000" w:fill="E6F2FF"/>
            <w:noWrap/>
            <w:vAlign w:val="bottom"/>
            <w:hideMark/>
          </w:tcPr>
          <w:p w14:paraId="52288CC2" w14:textId="77777777" w:rsidR="004A0885" w:rsidRPr="004A0885" w:rsidRDefault="004A0885" w:rsidP="004A0885">
            <w:pPr>
              <w:spacing w:before="0" w:after="0" w:line="240" w:lineRule="auto"/>
              <w:jc w:val="right"/>
              <w:rPr>
                <w:rFonts w:ascii="Arial" w:hAnsi="Arial" w:cs="Arial"/>
                <w:color w:val="000000"/>
                <w:sz w:val="16"/>
                <w:szCs w:val="16"/>
              </w:rPr>
            </w:pPr>
            <w:r w:rsidRPr="004A0885">
              <w:rPr>
                <w:rFonts w:ascii="Arial" w:hAnsi="Arial" w:cs="Arial"/>
                <w:color w:val="000000"/>
                <w:sz w:val="16"/>
                <w:szCs w:val="16"/>
              </w:rPr>
              <w:t>30.9</w:t>
            </w:r>
          </w:p>
        </w:tc>
        <w:tc>
          <w:tcPr>
            <w:tcW w:w="491" w:type="pct"/>
            <w:tcBorders>
              <w:top w:val="nil"/>
              <w:left w:val="nil"/>
              <w:bottom w:val="nil"/>
              <w:right w:val="nil"/>
            </w:tcBorders>
            <w:shd w:val="clear" w:color="000000" w:fill="E6F2FF"/>
            <w:noWrap/>
            <w:vAlign w:val="bottom"/>
            <w:hideMark/>
          </w:tcPr>
          <w:p w14:paraId="78ACC876" w14:textId="77777777" w:rsidR="004A0885" w:rsidRPr="004A0885" w:rsidRDefault="004A0885" w:rsidP="004A0885">
            <w:pPr>
              <w:spacing w:before="0" w:after="0" w:line="240" w:lineRule="auto"/>
              <w:jc w:val="right"/>
              <w:rPr>
                <w:rFonts w:ascii="Arial" w:hAnsi="Arial" w:cs="Arial"/>
                <w:color w:val="000000"/>
                <w:sz w:val="16"/>
                <w:szCs w:val="16"/>
              </w:rPr>
            </w:pPr>
            <w:r w:rsidRPr="004A0885">
              <w:rPr>
                <w:rFonts w:ascii="Arial" w:hAnsi="Arial" w:cs="Arial"/>
                <w:color w:val="000000"/>
                <w:sz w:val="16"/>
                <w:szCs w:val="16"/>
              </w:rPr>
              <w:t>23.3</w:t>
            </w:r>
          </w:p>
        </w:tc>
        <w:tc>
          <w:tcPr>
            <w:tcW w:w="544" w:type="pct"/>
            <w:tcBorders>
              <w:top w:val="nil"/>
              <w:left w:val="nil"/>
              <w:bottom w:val="nil"/>
              <w:right w:val="nil"/>
            </w:tcBorders>
            <w:shd w:val="clear" w:color="000000" w:fill="E6F2FF"/>
            <w:noWrap/>
            <w:vAlign w:val="bottom"/>
            <w:hideMark/>
          </w:tcPr>
          <w:p w14:paraId="17935CD7" w14:textId="77777777" w:rsidR="004A0885" w:rsidRPr="004A0885" w:rsidRDefault="004A0885" w:rsidP="004A0885">
            <w:pPr>
              <w:spacing w:before="0" w:after="0" w:line="240" w:lineRule="auto"/>
              <w:jc w:val="right"/>
              <w:rPr>
                <w:rFonts w:ascii="Arial" w:hAnsi="Arial" w:cs="Arial"/>
                <w:color w:val="000000"/>
                <w:sz w:val="16"/>
                <w:szCs w:val="16"/>
              </w:rPr>
            </w:pPr>
            <w:r w:rsidRPr="004A0885">
              <w:rPr>
                <w:rFonts w:ascii="Arial" w:hAnsi="Arial" w:cs="Arial"/>
                <w:color w:val="000000"/>
                <w:sz w:val="16"/>
                <w:szCs w:val="16"/>
              </w:rPr>
              <w:t>821.1</w:t>
            </w:r>
          </w:p>
        </w:tc>
      </w:tr>
      <w:tr w:rsidR="004A0885" w:rsidRPr="004A0885" w14:paraId="089EB6DA" w14:textId="77777777" w:rsidTr="004A0885">
        <w:trPr>
          <w:trHeight w:hRule="exact" w:val="225"/>
        </w:trPr>
        <w:tc>
          <w:tcPr>
            <w:tcW w:w="530" w:type="pct"/>
            <w:tcBorders>
              <w:top w:val="nil"/>
              <w:left w:val="nil"/>
              <w:bottom w:val="nil"/>
              <w:right w:val="nil"/>
            </w:tcBorders>
            <w:shd w:val="clear" w:color="000000" w:fill="FFFFFF"/>
            <w:noWrap/>
            <w:vAlign w:val="bottom"/>
            <w:hideMark/>
          </w:tcPr>
          <w:p w14:paraId="1B680D97" w14:textId="1B679EBF" w:rsidR="004A0885" w:rsidRPr="004A0885" w:rsidRDefault="004A0885" w:rsidP="004A0885">
            <w:pPr>
              <w:spacing w:before="0" w:after="0" w:line="240" w:lineRule="auto"/>
              <w:rPr>
                <w:rFonts w:ascii="Arial" w:hAnsi="Arial" w:cs="Arial"/>
                <w:color w:val="000000"/>
                <w:sz w:val="16"/>
                <w:szCs w:val="16"/>
              </w:rPr>
            </w:pPr>
            <w:r w:rsidRPr="004A0885">
              <w:rPr>
                <w:rFonts w:ascii="Arial" w:hAnsi="Arial" w:cs="Arial"/>
                <w:color w:val="000000"/>
                <w:sz w:val="16"/>
                <w:szCs w:val="16"/>
              </w:rPr>
              <w:t>2026</w:t>
            </w:r>
            <w:r w:rsidR="00EB037C">
              <w:rPr>
                <w:rFonts w:ascii="Arial" w:hAnsi="Arial" w:cs="Arial"/>
                <w:color w:val="000000"/>
                <w:sz w:val="16"/>
                <w:szCs w:val="16"/>
              </w:rPr>
              <w:noBreakHyphen/>
            </w:r>
            <w:r w:rsidRPr="004A0885">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01DE1E92" w14:textId="77777777" w:rsidR="004A0885" w:rsidRPr="004A0885" w:rsidRDefault="004A0885" w:rsidP="004A0885">
            <w:pPr>
              <w:spacing w:before="0" w:after="0" w:line="240" w:lineRule="auto"/>
              <w:jc w:val="right"/>
              <w:rPr>
                <w:rFonts w:ascii="Arial" w:hAnsi="Arial" w:cs="Arial"/>
                <w:color w:val="000000"/>
                <w:sz w:val="16"/>
                <w:szCs w:val="16"/>
              </w:rPr>
            </w:pPr>
            <w:r w:rsidRPr="004A0885">
              <w:rPr>
                <w:rFonts w:ascii="Arial" w:hAnsi="Arial" w:cs="Arial"/>
                <w:color w:val="000000"/>
                <w:sz w:val="16"/>
                <w:szCs w:val="16"/>
              </w:rPr>
              <w:t>264.6</w:t>
            </w:r>
          </w:p>
        </w:tc>
        <w:tc>
          <w:tcPr>
            <w:tcW w:w="491" w:type="pct"/>
            <w:tcBorders>
              <w:top w:val="nil"/>
              <w:left w:val="nil"/>
              <w:bottom w:val="nil"/>
              <w:right w:val="nil"/>
            </w:tcBorders>
            <w:shd w:val="clear" w:color="000000" w:fill="FFFFFF"/>
            <w:noWrap/>
            <w:vAlign w:val="bottom"/>
            <w:hideMark/>
          </w:tcPr>
          <w:p w14:paraId="414769CE" w14:textId="77777777" w:rsidR="004A0885" w:rsidRPr="004A0885" w:rsidRDefault="004A0885" w:rsidP="004A0885">
            <w:pPr>
              <w:spacing w:before="0" w:after="0" w:line="240" w:lineRule="auto"/>
              <w:jc w:val="right"/>
              <w:rPr>
                <w:rFonts w:ascii="Arial" w:hAnsi="Arial" w:cs="Arial"/>
                <w:color w:val="000000"/>
                <w:sz w:val="16"/>
                <w:szCs w:val="16"/>
              </w:rPr>
            </w:pPr>
            <w:r w:rsidRPr="004A0885">
              <w:rPr>
                <w:rFonts w:ascii="Arial" w:hAnsi="Arial" w:cs="Arial"/>
                <w:color w:val="000000"/>
                <w:sz w:val="16"/>
                <w:szCs w:val="16"/>
              </w:rPr>
              <w:t>193.3</w:t>
            </w:r>
          </w:p>
        </w:tc>
        <w:tc>
          <w:tcPr>
            <w:tcW w:w="491" w:type="pct"/>
            <w:tcBorders>
              <w:top w:val="nil"/>
              <w:left w:val="nil"/>
              <w:bottom w:val="nil"/>
              <w:right w:val="nil"/>
            </w:tcBorders>
            <w:shd w:val="clear" w:color="000000" w:fill="FFFFFF"/>
            <w:noWrap/>
            <w:vAlign w:val="bottom"/>
            <w:hideMark/>
          </w:tcPr>
          <w:p w14:paraId="6BB2E877" w14:textId="77777777" w:rsidR="004A0885" w:rsidRPr="004A0885" w:rsidRDefault="004A0885" w:rsidP="004A0885">
            <w:pPr>
              <w:spacing w:before="0" w:after="0" w:line="240" w:lineRule="auto"/>
              <w:jc w:val="right"/>
              <w:rPr>
                <w:rFonts w:ascii="Arial" w:hAnsi="Arial" w:cs="Arial"/>
                <w:color w:val="000000"/>
                <w:sz w:val="16"/>
                <w:szCs w:val="16"/>
              </w:rPr>
            </w:pPr>
            <w:r w:rsidRPr="004A0885">
              <w:rPr>
                <w:rFonts w:ascii="Arial" w:hAnsi="Arial" w:cs="Arial"/>
                <w:color w:val="000000"/>
                <w:sz w:val="16"/>
                <w:szCs w:val="16"/>
              </w:rPr>
              <w:t>193.2</w:t>
            </w:r>
          </w:p>
        </w:tc>
        <w:tc>
          <w:tcPr>
            <w:tcW w:w="491" w:type="pct"/>
            <w:tcBorders>
              <w:top w:val="nil"/>
              <w:left w:val="nil"/>
              <w:bottom w:val="nil"/>
              <w:right w:val="nil"/>
            </w:tcBorders>
            <w:shd w:val="clear" w:color="000000" w:fill="FFFFFF"/>
            <w:noWrap/>
            <w:vAlign w:val="bottom"/>
            <w:hideMark/>
          </w:tcPr>
          <w:p w14:paraId="498D0BE6" w14:textId="77777777" w:rsidR="004A0885" w:rsidRPr="004A0885" w:rsidRDefault="004A0885" w:rsidP="004A0885">
            <w:pPr>
              <w:spacing w:before="0" w:after="0" w:line="240" w:lineRule="auto"/>
              <w:jc w:val="right"/>
              <w:rPr>
                <w:rFonts w:ascii="Arial" w:hAnsi="Arial" w:cs="Arial"/>
                <w:color w:val="000000"/>
                <w:sz w:val="16"/>
                <w:szCs w:val="16"/>
              </w:rPr>
            </w:pPr>
            <w:r w:rsidRPr="004A0885">
              <w:rPr>
                <w:rFonts w:ascii="Arial" w:hAnsi="Arial" w:cs="Arial"/>
                <w:color w:val="000000"/>
                <w:sz w:val="16"/>
                <w:szCs w:val="16"/>
              </w:rPr>
              <w:t>138.9</w:t>
            </w:r>
          </w:p>
        </w:tc>
        <w:tc>
          <w:tcPr>
            <w:tcW w:w="491" w:type="pct"/>
            <w:tcBorders>
              <w:top w:val="nil"/>
              <w:left w:val="nil"/>
              <w:bottom w:val="nil"/>
              <w:right w:val="nil"/>
            </w:tcBorders>
            <w:shd w:val="clear" w:color="000000" w:fill="FFFFFF"/>
            <w:noWrap/>
            <w:vAlign w:val="bottom"/>
            <w:hideMark/>
          </w:tcPr>
          <w:p w14:paraId="430E5B55" w14:textId="77777777" w:rsidR="004A0885" w:rsidRPr="004A0885" w:rsidRDefault="004A0885" w:rsidP="004A0885">
            <w:pPr>
              <w:spacing w:before="0" w:after="0" w:line="240" w:lineRule="auto"/>
              <w:jc w:val="right"/>
              <w:rPr>
                <w:rFonts w:ascii="Arial" w:hAnsi="Arial" w:cs="Arial"/>
                <w:color w:val="000000"/>
                <w:sz w:val="16"/>
                <w:szCs w:val="16"/>
              </w:rPr>
            </w:pPr>
            <w:r w:rsidRPr="004A0885">
              <w:rPr>
                <w:rFonts w:ascii="Arial" w:hAnsi="Arial" w:cs="Arial"/>
                <w:color w:val="000000"/>
                <w:sz w:val="16"/>
                <w:szCs w:val="16"/>
              </w:rPr>
              <w:t>84.5</w:t>
            </w:r>
          </w:p>
        </w:tc>
        <w:tc>
          <w:tcPr>
            <w:tcW w:w="491" w:type="pct"/>
            <w:tcBorders>
              <w:top w:val="nil"/>
              <w:left w:val="nil"/>
              <w:bottom w:val="nil"/>
              <w:right w:val="nil"/>
            </w:tcBorders>
            <w:shd w:val="clear" w:color="000000" w:fill="FFFFFF"/>
            <w:noWrap/>
            <w:vAlign w:val="bottom"/>
            <w:hideMark/>
          </w:tcPr>
          <w:p w14:paraId="18D2B17C" w14:textId="77777777" w:rsidR="004A0885" w:rsidRPr="004A0885" w:rsidRDefault="004A0885" w:rsidP="004A0885">
            <w:pPr>
              <w:spacing w:before="0" w:after="0" w:line="240" w:lineRule="auto"/>
              <w:jc w:val="right"/>
              <w:rPr>
                <w:rFonts w:ascii="Arial" w:hAnsi="Arial" w:cs="Arial"/>
                <w:color w:val="000000"/>
                <w:sz w:val="16"/>
                <w:szCs w:val="16"/>
              </w:rPr>
            </w:pPr>
            <w:r w:rsidRPr="004A0885">
              <w:rPr>
                <w:rFonts w:ascii="Arial" w:hAnsi="Arial" w:cs="Arial"/>
                <w:color w:val="000000"/>
                <w:sz w:val="16"/>
                <w:szCs w:val="16"/>
              </w:rPr>
              <w:t>30.9</w:t>
            </w:r>
          </w:p>
        </w:tc>
        <w:tc>
          <w:tcPr>
            <w:tcW w:w="491" w:type="pct"/>
            <w:tcBorders>
              <w:top w:val="nil"/>
              <w:left w:val="nil"/>
              <w:bottom w:val="nil"/>
              <w:right w:val="nil"/>
            </w:tcBorders>
            <w:shd w:val="clear" w:color="000000" w:fill="FFFFFF"/>
            <w:noWrap/>
            <w:vAlign w:val="bottom"/>
            <w:hideMark/>
          </w:tcPr>
          <w:p w14:paraId="65EFA136" w14:textId="77777777" w:rsidR="004A0885" w:rsidRPr="004A0885" w:rsidRDefault="004A0885" w:rsidP="004A0885">
            <w:pPr>
              <w:spacing w:before="0" w:after="0" w:line="240" w:lineRule="auto"/>
              <w:jc w:val="right"/>
              <w:rPr>
                <w:rFonts w:ascii="Arial" w:hAnsi="Arial" w:cs="Arial"/>
                <w:color w:val="000000"/>
                <w:sz w:val="16"/>
                <w:szCs w:val="16"/>
              </w:rPr>
            </w:pPr>
            <w:r w:rsidRPr="004A0885">
              <w:rPr>
                <w:rFonts w:ascii="Arial" w:hAnsi="Arial" w:cs="Arial"/>
                <w:color w:val="000000"/>
                <w:sz w:val="16"/>
                <w:szCs w:val="16"/>
              </w:rPr>
              <w:t>21.5</w:t>
            </w:r>
          </w:p>
        </w:tc>
        <w:tc>
          <w:tcPr>
            <w:tcW w:w="491" w:type="pct"/>
            <w:tcBorders>
              <w:top w:val="nil"/>
              <w:left w:val="nil"/>
              <w:bottom w:val="nil"/>
              <w:right w:val="nil"/>
            </w:tcBorders>
            <w:shd w:val="clear" w:color="000000" w:fill="FFFFFF"/>
            <w:noWrap/>
            <w:vAlign w:val="bottom"/>
            <w:hideMark/>
          </w:tcPr>
          <w:p w14:paraId="3508732D" w14:textId="77777777" w:rsidR="004A0885" w:rsidRPr="004A0885" w:rsidRDefault="004A0885" w:rsidP="004A0885">
            <w:pPr>
              <w:spacing w:before="0" w:after="0" w:line="240" w:lineRule="auto"/>
              <w:jc w:val="right"/>
              <w:rPr>
                <w:rFonts w:ascii="Arial" w:hAnsi="Arial" w:cs="Arial"/>
                <w:color w:val="000000"/>
                <w:sz w:val="16"/>
                <w:szCs w:val="16"/>
              </w:rPr>
            </w:pPr>
            <w:r w:rsidRPr="004A0885">
              <w:rPr>
                <w:rFonts w:ascii="Arial" w:hAnsi="Arial" w:cs="Arial"/>
                <w:color w:val="000000"/>
                <w:sz w:val="16"/>
                <w:szCs w:val="16"/>
              </w:rPr>
              <w:t>27.6</w:t>
            </w:r>
          </w:p>
        </w:tc>
        <w:tc>
          <w:tcPr>
            <w:tcW w:w="544" w:type="pct"/>
            <w:tcBorders>
              <w:top w:val="nil"/>
              <w:left w:val="nil"/>
              <w:bottom w:val="nil"/>
              <w:right w:val="nil"/>
            </w:tcBorders>
            <w:shd w:val="clear" w:color="000000" w:fill="FFFFFF"/>
            <w:noWrap/>
            <w:vAlign w:val="bottom"/>
            <w:hideMark/>
          </w:tcPr>
          <w:p w14:paraId="20376808" w14:textId="77777777" w:rsidR="004A0885" w:rsidRPr="004A0885" w:rsidRDefault="004A0885" w:rsidP="004A0885">
            <w:pPr>
              <w:spacing w:before="0" w:after="0" w:line="240" w:lineRule="auto"/>
              <w:jc w:val="right"/>
              <w:rPr>
                <w:rFonts w:ascii="Arial" w:hAnsi="Arial" w:cs="Arial"/>
                <w:color w:val="000000"/>
                <w:sz w:val="16"/>
                <w:szCs w:val="16"/>
              </w:rPr>
            </w:pPr>
            <w:r w:rsidRPr="004A0885">
              <w:rPr>
                <w:rFonts w:ascii="Arial" w:hAnsi="Arial" w:cs="Arial"/>
                <w:color w:val="000000"/>
                <w:sz w:val="16"/>
                <w:szCs w:val="16"/>
              </w:rPr>
              <w:t>954.6</w:t>
            </w:r>
          </w:p>
        </w:tc>
      </w:tr>
      <w:tr w:rsidR="004A0885" w:rsidRPr="004A0885" w14:paraId="2F76164B" w14:textId="77777777" w:rsidTr="004A0885">
        <w:trPr>
          <w:trHeight w:hRule="exact" w:val="225"/>
        </w:trPr>
        <w:tc>
          <w:tcPr>
            <w:tcW w:w="530" w:type="pct"/>
            <w:tcBorders>
              <w:top w:val="nil"/>
              <w:left w:val="nil"/>
              <w:bottom w:val="nil"/>
              <w:right w:val="nil"/>
            </w:tcBorders>
            <w:shd w:val="clear" w:color="000000" w:fill="FFFFFF"/>
            <w:noWrap/>
            <w:vAlign w:val="bottom"/>
            <w:hideMark/>
          </w:tcPr>
          <w:p w14:paraId="4BD988A9" w14:textId="00B9EF55" w:rsidR="004A0885" w:rsidRPr="004A0885" w:rsidRDefault="004A0885" w:rsidP="004A0885">
            <w:pPr>
              <w:spacing w:before="0" w:after="0" w:line="240" w:lineRule="auto"/>
              <w:rPr>
                <w:rFonts w:ascii="Arial" w:hAnsi="Arial" w:cs="Arial"/>
                <w:color w:val="000000"/>
                <w:sz w:val="16"/>
                <w:szCs w:val="16"/>
              </w:rPr>
            </w:pPr>
            <w:r w:rsidRPr="004A0885">
              <w:rPr>
                <w:rFonts w:ascii="Arial" w:hAnsi="Arial" w:cs="Arial"/>
                <w:color w:val="000000"/>
                <w:sz w:val="16"/>
                <w:szCs w:val="16"/>
              </w:rPr>
              <w:t>2027</w:t>
            </w:r>
            <w:r w:rsidR="00EB037C">
              <w:rPr>
                <w:rFonts w:ascii="Arial" w:hAnsi="Arial" w:cs="Arial"/>
                <w:color w:val="000000"/>
                <w:sz w:val="16"/>
                <w:szCs w:val="16"/>
              </w:rPr>
              <w:noBreakHyphen/>
            </w:r>
            <w:r w:rsidRPr="004A0885">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735C8F76" w14:textId="77777777" w:rsidR="004A0885" w:rsidRPr="004A0885" w:rsidRDefault="004A0885" w:rsidP="004A0885">
            <w:pPr>
              <w:spacing w:before="0" w:after="0" w:line="240" w:lineRule="auto"/>
              <w:jc w:val="right"/>
              <w:rPr>
                <w:rFonts w:ascii="Arial" w:hAnsi="Arial" w:cs="Arial"/>
                <w:color w:val="000000"/>
                <w:sz w:val="16"/>
                <w:szCs w:val="16"/>
              </w:rPr>
            </w:pPr>
            <w:r w:rsidRPr="004A0885">
              <w:rPr>
                <w:rFonts w:ascii="Arial" w:hAnsi="Arial" w:cs="Arial"/>
                <w:color w:val="000000"/>
                <w:sz w:val="16"/>
                <w:szCs w:val="16"/>
              </w:rPr>
              <w:t>278.5</w:t>
            </w:r>
          </w:p>
        </w:tc>
        <w:tc>
          <w:tcPr>
            <w:tcW w:w="491" w:type="pct"/>
            <w:tcBorders>
              <w:top w:val="nil"/>
              <w:left w:val="nil"/>
              <w:bottom w:val="nil"/>
              <w:right w:val="nil"/>
            </w:tcBorders>
            <w:shd w:val="clear" w:color="000000" w:fill="FFFFFF"/>
            <w:noWrap/>
            <w:vAlign w:val="bottom"/>
            <w:hideMark/>
          </w:tcPr>
          <w:p w14:paraId="40F89A6D" w14:textId="77777777" w:rsidR="004A0885" w:rsidRPr="004A0885" w:rsidRDefault="004A0885" w:rsidP="004A0885">
            <w:pPr>
              <w:spacing w:before="0" w:after="0" w:line="240" w:lineRule="auto"/>
              <w:jc w:val="right"/>
              <w:rPr>
                <w:rFonts w:ascii="Arial" w:hAnsi="Arial" w:cs="Arial"/>
                <w:color w:val="000000"/>
                <w:sz w:val="16"/>
                <w:szCs w:val="16"/>
              </w:rPr>
            </w:pPr>
            <w:r w:rsidRPr="004A0885">
              <w:rPr>
                <w:rFonts w:ascii="Arial" w:hAnsi="Arial" w:cs="Arial"/>
                <w:color w:val="000000"/>
                <w:sz w:val="16"/>
                <w:szCs w:val="16"/>
              </w:rPr>
              <w:t>203.5</w:t>
            </w:r>
          </w:p>
        </w:tc>
        <w:tc>
          <w:tcPr>
            <w:tcW w:w="491" w:type="pct"/>
            <w:tcBorders>
              <w:top w:val="nil"/>
              <w:left w:val="nil"/>
              <w:bottom w:val="nil"/>
              <w:right w:val="nil"/>
            </w:tcBorders>
            <w:shd w:val="clear" w:color="000000" w:fill="FFFFFF"/>
            <w:noWrap/>
            <w:vAlign w:val="bottom"/>
            <w:hideMark/>
          </w:tcPr>
          <w:p w14:paraId="1C492B7B" w14:textId="77777777" w:rsidR="004A0885" w:rsidRPr="004A0885" w:rsidRDefault="004A0885" w:rsidP="004A0885">
            <w:pPr>
              <w:spacing w:before="0" w:after="0" w:line="240" w:lineRule="auto"/>
              <w:jc w:val="right"/>
              <w:rPr>
                <w:rFonts w:ascii="Arial" w:hAnsi="Arial" w:cs="Arial"/>
                <w:color w:val="000000"/>
                <w:sz w:val="16"/>
                <w:szCs w:val="16"/>
              </w:rPr>
            </w:pPr>
            <w:r w:rsidRPr="004A0885">
              <w:rPr>
                <w:rFonts w:ascii="Arial" w:hAnsi="Arial" w:cs="Arial"/>
                <w:color w:val="000000"/>
                <w:sz w:val="16"/>
                <w:szCs w:val="16"/>
              </w:rPr>
              <w:t>203.4</w:t>
            </w:r>
          </w:p>
        </w:tc>
        <w:tc>
          <w:tcPr>
            <w:tcW w:w="491" w:type="pct"/>
            <w:tcBorders>
              <w:top w:val="nil"/>
              <w:left w:val="nil"/>
              <w:bottom w:val="nil"/>
              <w:right w:val="nil"/>
            </w:tcBorders>
            <w:shd w:val="clear" w:color="000000" w:fill="FFFFFF"/>
            <w:noWrap/>
            <w:vAlign w:val="bottom"/>
            <w:hideMark/>
          </w:tcPr>
          <w:p w14:paraId="3E15C608" w14:textId="77777777" w:rsidR="004A0885" w:rsidRPr="004A0885" w:rsidRDefault="004A0885" w:rsidP="004A0885">
            <w:pPr>
              <w:spacing w:before="0" w:after="0" w:line="240" w:lineRule="auto"/>
              <w:jc w:val="right"/>
              <w:rPr>
                <w:rFonts w:ascii="Arial" w:hAnsi="Arial" w:cs="Arial"/>
                <w:color w:val="000000"/>
                <w:sz w:val="16"/>
                <w:szCs w:val="16"/>
              </w:rPr>
            </w:pPr>
            <w:r w:rsidRPr="004A0885">
              <w:rPr>
                <w:rFonts w:ascii="Arial" w:hAnsi="Arial" w:cs="Arial"/>
                <w:color w:val="000000"/>
                <w:sz w:val="16"/>
                <w:szCs w:val="16"/>
              </w:rPr>
              <w:t>146.2</w:t>
            </w:r>
          </w:p>
        </w:tc>
        <w:tc>
          <w:tcPr>
            <w:tcW w:w="491" w:type="pct"/>
            <w:tcBorders>
              <w:top w:val="nil"/>
              <w:left w:val="nil"/>
              <w:bottom w:val="nil"/>
              <w:right w:val="nil"/>
            </w:tcBorders>
            <w:shd w:val="clear" w:color="000000" w:fill="FFFFFF"/>
            <w:noWrap/>
            <w:vAlign w:val="bottom"/>
            <w:hideMark/>
          </w:tcPr>
          <w:p w14:paraId="645AEB29" w14:textId="77777777" w:rsidR="004A0885" w:rsidRPr="004A0885" w:rsidRDefault="004A0885" w:rsidP="004A0885">
            <w:pPr>
              <w:spacing w:before="0" w:after="0" w:line="240" w:lineRule="auto"/>
              <w:jc w:val="right"/>
              <w:rPr>
                <w:rFonts w:ascii="Arial" w:hAnsi="Arial" w:cs="Arial"/>
                <w:color w:val="000000"/>
                <w:sz w:val="16"/>
                <w:szCs w:val="16"/>
              </w:rPr>
            </w:pPr>
            <w:r w:rsidRPr="004A0885">
              <w:rPr>
                <w:rFonts w:ascii="Arial" w:hAnsi="Arial" w:cs="Arial"/>
                <w:color w:val="000000"/>
                <w:sz w:val="16"/>
                <w:szCs w:val="16"/>
              </w:rPr>
              <w:t>88.4</w:t>
            </w:r>
          </w:p>
        </w:tc>
        <w:tc>
          <w:tcPr>
            <w:tcW w:w="491" w:type="pct"/>
            <w:tcBorders>
              <w:top w:val="nil"/>
              <w:left w:val="nil"/>
              <w:bottom w:val="nil"/>
              <w:right w:val="nil"/>
            </w:tcBorders>
            <w:shd w:val="clear" w:color="000000" w:fill="FFFFFF"/>
            <w:noWrap/>
            <w:vAlign w:val="bottom"/>
            <w:hideMark/>
          </w:tcPr>
          <w:p w14:paraId="0EFC5DF6" w14:textId="77777777" w:rsidR="004A0885" w:rsidRPr="004A0885" w:rsidRDefault="004A0885" w:rsidP="004A0885">
            <w:pPr>
              <w:spacing w:before="0" w:after="0" w:line="240" w:lineRule="auto"/>
              <w:jc w:val="right"/>
              <w:rPr>
                <w:rFonts w:ascii="Arial" w:hAnsi="Arial" w:cs="Arial"/>
                <w:color w:val="000000"/>
                <w:sz w:val="16"/>
                <w:szCs w:val="16"/>
              </w:rPr>
            </w:pPr>
            <w:r w:rsidRPr="004A0885">
              <w:rPr>
                <w:rFonts w:ascii="Arial" w:hAnsi="Arial" w:cs="Arial"/>
                <w:color w:val="000000"/>
                <w:sz w:val="16"/>
                <w:szCs w:val="16"/>
              </w:rPr>
              <w:t>32.6</w:t>
            </w:r>
          </w:p>
        </w:tc>
        <w:tc>
          <w:tcPr>
            <w:tcW w:w="491" w:type="pct"/>
            <w:tcBorders>
              <w:top w:val="nil"/>
              <w:left w:val="nil"/>
              <w:bottom w:val="nil"/>
              <w:right w:val="nil"/>
            </w:tcBorders>
            <w:shd w:val="clear" w:color="000000" w:fill="FFFFFF"/>
            <w:noWrap/>
            <w:vAlign w:val="bottom"/>
            <w:hideMark/>
          </w:tcPr>
          <w:p w14:paraId="02AD6696" w14:textId="77777777" w:rsidR="004A0885" w:rsidRPr="004A0885" w:rsidRDefault="004A0885" w:rsidP="004A0885">
            <w:pPr>
              <w:spacing w:before="0" w:after="0" w:line="240" w:lineRule="auto"/>
              <w:jc w:val="right"/>
              <w:rPr>
                <w:rFonts w:ascii="Arial" w:hAnsi="Arial" w:cs="Arial"/>
                <w:color w:val="000000"/>
                <w:sz w:val="16"/>
                <w:szCs w:val="16"/>
              </w:rPr>
            </w:pPr>
            <w:r w:rsidRPr="004A0885">
              <w:rPr>
                <w:rFonts w:ascii="Arial" w:hAnsi="Arial" w:cs="Arial"/>
                <w:color w:val="000000"/>
                <w:sz w:val="16"/>
                <w:szCs w:val="16"/>
              </w:rPr>
              <w:t>7.4</w:t>
            </w:r>
          </w:p>
        </w:tc>
        <w:tc>
          <w:tcPr>
            <w:tcW w:w="491" w:type="pct"/>
            <w:tcBorders>
              <w:top w:val="nil"/>
              <w:left w:val="nil"/>
              <w:bottom w:val="nil"/>
              <w:right w:val="nil"/>
            </w:tcBorders>
            <w:shd w:val="clear" w:color="000000" w:fill="FFFFFF"/>
            <w:noWrap/>
            <w:vAlign w:val="bottom"/>
            <w:hideMark/>
          </w:tcPr>
          <w:p w14:paraId="51452F28" w14:textId="77777777" w:rsidR="004A0885" w:rsidRPr="004A0885" w:rsidRDefault="004A0885" w:rsidP="004A0885">
            <w:pPr>
              <w:spacing w:before="0" w:after="0" w:line="240" w:lineRule="auto"/>
              <w:jc w:val="right"/>
              <w:rPr>
                <w:rFonts w:ascii="Arial" w:hAnsi="Arial" w:cs="Arial"/>
                <w:color w:val="000000"/>
                <w:sz w:val="16"/>
                <w:szCs w:val="16"/>
              </w:rPr>
            </w:pPr>
            <w:r w:rsidRPr="004A0885">
              <w:rPr>
                <w:rFonts w:ascii="Arial" w:hAnsi="Arial" w:cs="Arial"/>
                <w:color w:val="000000"/>
                <w:sz w:val="16"/>
                <w:szCs w:val="16"/>
              </w:rPr>
              <w:t>29.1</w:t>
            </w:r>
          </w:p>
        </w:tc>
        <w:tc>
          <w:tcPr>
            <w:tcW w:w="544" w:type="pct"/>
            <w:tcBorders>
              <w:top w:val="nil"/>
              <w:left w:val="nil"/>
              <w:bottom w:val="nil"/>
              <w:right w:val="nil"/>
            </w:tcBorders>
            <w:shd w:val="clear" w:color="000000" w:fill="FFFFFF"/>
            <w:noWrap/>
            <w:vAlign w:val="bottom"/>
            <w:hideMark/>
          </w:tcPr>
          <w:p w14:paraId="662EE0E1" w14:textId="77777777" w:rsidR="004A0885" w:rsidRPr="004A0885" w:rsidRDefault="004A0885" w:rsidP="004A0885">
            <w:pPr>
              <w:spacing w:before="0" w:after="0" w:line="240" w:lineRule="auto"/>
              <w:jc w:val="right"/>
              <w:rPr>
                <w:rFonts w:ascii="Arial" w:hAnsi="Arial" w:cs="Arial"/>
                <w:color w:val="000000"/>
                <w:sz w:val="16"/>
                <w:szCs w:val="16"/>
              </w:rPr>
            </w:pPr>
            <w:r w:rsidRPr="004A0885">
              <w:rPr>
                <w:rFonts w:ascii="Arial" w:hAnsi="Arial" w:cs="Arial"/>
                <w:color w:val="000000"/>
                <w:sz w:val="16"/>
                <w:szCs w:val="16"/>
              </w:rPr>
              <w:t>989.0</w:t>
            </w:r>
          </w:p>
        </w:tc>
      </w:tr>
      <w:tr w:rsidR="004A0885" w:rsidRPr="004A0885" w14:paraId="6E5B9F33" w14:textId="77777777" w:rsidTr="004A0885">
        <w:trPr>
          <w:trHeight w:hRule="exact" w:val="225"/>
        </w:trPr>
        <w:tc>
          <w:tcPr>
            <w:tcW w:w="530" w:type="pct"/>
            <w:tcBorders>
              <w:top w:val="nil"/>
              <w:left w:val="nil"/>
              <w:bottom w:val="nil"/>
              <w:right w:val="nil"/>
            </w:tcBorders>
            <w:shd w:val="clear" w:color="000000" w:fill="FFFFFF"/>
            <w:noWrap/>
            <w:vAlign w:val="bottom"/>
            <w:hideMark/>
          </w:tcPr>
          <w:p w14:paraId="60420D11" w14:textId="630E843B" w:rsidR="004A0885" w:rsidRPr="004A0885" w:rsidRDefault="004A0885" w:rsidP="004A0885">
            <w:pPr>
              <w:spacing w:before="0" w:after="0" w:line="240" w:lineRule="auto"/>
              <w:rPr>
                <w:rFonts w:ascii="Arial" w:hAnsi="Arial" w:cs="Arial"/>
                <w:color w:val="000000"/>
                <w:sz w:val="16"/>
                <w:szCs w:val="16"/>
              </w:rPr>
            </w:pPr>
            <w:r w:rsidRPr="004A0885">
              <w:rPr>
                <w:rFonts w:ascii="Arial" w:hAnsi="Arial" w:cs="Arial"/>
                <w:color w:val="000000"/>
                <w:sz w:val="16"/>
                <w:szCs w:val="16"/>
              </w:rPr>
              <w:t>2028</w:t>
            </w:r>
            <w:r w:rsidR="00EB037C">
              <w:rPr>
                <w:rFonts w:ascii="Arial" w:hAnsi="Arial" w:cs="Arial"/>
                <w:color w:val="000000"/>
                <w:sz w:val="16"/>
                <w:szCs w:val="16"/>
              </w:rPr>
              <w:noBreakHyphen/>
            </w:r>
            <w:r w:rsidRPr="004A0885">
              <w:rPr>
                <w:rFonts w:ascii="Arial" w:hAnsi="Arial" w:cs="Arial"/>
                <w:color w:val="000000"/>
                <w:sz w:val="16"/>
                <w:szCs w:val="16"/>
              </w:rPr>
              <w:t>29</w:t>
            </w:r>
          </w:p>
        </w:tc>
        <w:tc>
          <w:tcPr>
            <w:tcW w:w="491" w:type="pct"/>
            <w:tcBorders>
              <w:top w:val="nil"/>
              <w:left w:val="nil"/>
              <w:bottom w:val="nil"/>
              <w:right w:val="nil"/>
            </w:tcBorders>
            <w:shd w:val="clear" w:color="000000" w:fill="FFFFFF"/>
            <w:noWrap/>
            <w:vAlign w:val="bottom"/>
            <w:hideMark/>
          </w:tcPr>
          <w:p w14:paraId="60FC2C80" w14:textId="77777777" w:rsidR="004A0885" w:rsidRPr="004A0885" w:rsidRDefault="004A0885" w:rsidP="004A0885">
            <w:pPr>
              <w:spacing w:before="0" w:after="0" w:line="240" w:lineRule="auto"/>
              <w:jc w:val="right"/>
              <w:rPr>
                <w:rFonts w:ascii="Arial" w:hAnsi="Arial" w:cs="Arial"/>
                <w:color w:val="000000"/>
                <w:sz w:val="16"/>
                <w:szCs w:val="16"/>
              </w:rPr>
            </w:pPr>
            <w:r w:rsidRPr="004A0885">
              <w:rPr>
                <w:rFonts w:ascii="Arial" w:hAnsi="Arial" w:cs="Arial"/>
                <w:color w:val="000000"/>
                <w:sz w:val="16"/>
                <w:szCs w:val="16"/>
              </w:rPr>
              <w:t>278.5</w:t>
            </w:r>
          </w:p>
        </w:tc>
        <w:tc>
          <w:tcPr>
            <w:tcW w:w="491" w:type="pct"/>
            <w:tcBorders>
              <w:top w:val="nil"/>
              <w:left w:val="nil"/>
              <w:bottom w:val="nil"/>
              <w:right w:val="nil"/>
            </w:tcBorders>
            <w:shd w:val="clear" w:color="000000" w:fill="FFFFFF"/>
            <w:noWrap/>
            <w:vAlign w:val="bottom"/>
            <w:hideMark/>
          </w:tcPr>
          <w:p w14:paraId="454416D9" w14:textId="77777777" w:rsidR="004A0885" w:rsidRPr="004A0885" w:rsidRDefault="004A0885" w:rsidP="004A0885">
            <w:pPr>
              <w:spacing w:before="0" w:after="0" w:line="240" w:lineRule="auto"/>
              <w:jc w:val="right"/>
              <w:rPr>
                <w:rFonts w:ascii="Arial" w:hAnsi="Arial" w:cs="Arial"/>
                <w:color w:val="000000"/>
                <w:sz w:val="16"/>
                <w:szCs w:val="16"/>
              </w:rPr>
            </w:pPr>
            <w:r w:rsidRPr="004A0885">
              <w:rPr>
                <w:rFonts w:ascii="Arial" w:hAnsi="Arial" w:cs="Arial"/>
                <w:color w:val="000000"/>
                <w:sz w:val="16"/>
                <w:szCs w:val="16"/>
              </w:rPr>
              <w:t>203.5</w:t>
            </w:r>
          </w:p>
        </w:tc>
        <w:tc>
          <w:tcPr>
            <w:tcW w:w="491" w:type="pct"/>
            <w:tcBorders>
              <w:top w:val="nil"/>
              <w:left w:val="nil"/>
              <w:bottom w:val="nil"/>
              <w:right w:val="nil"/>
            </w:tcBorders>
            <w:shd w:val="clear" w:color="000000" w:fill="FFFFFF"/>
            <w:noWrap/>
            <w:vAlign w:val="bottom"/>
            <w:hideMark/>
          </w:tcPr>
          <w:p w14:paraId="602D4F55" w14:textId="77777777" w:rsidR="004A0885" w:rsidRPr="004A0885" w:rsidRDefault="004A0885" w:rsidP="004A0885">
            <w:pPr>
              <w:spacing w:before="0" w:after="0" w:line="240" w:lineRule="auto"/>
              <w:jc w:val="right"/>
              <w:rPr>
                <w:rFonts w:ascii="Arial" w:hAnsi="Arial" w:cs="Arial"/>
                <w:color w:val="000000"/>
                <w:sz w:val="16"/>
                <w:szCs w:val="16"/>
              </w:rPr>
            </w:pPr>
            <w:r w:rsidRPr="004A0885">
              <w:rPr>
                <w:rFonts w:ascii="Arial" w:hAnsi="Arial" w:cs="Arial"/>
                <w:color w:val="000000"/>
                <w:sz w:val="16"/>
                <w:szCs w:val="16"/>
              </w:rPr>
              <w:t>203.4</w:t>
            </w:r>
          </w:p>
        </w:tc>
        <w:tc>
          <w:tcPr>
            <w:tcW w:w="491" w:type="pct"/>
            <w:tcBorders>
              <w:top w:val="nil"/>
              <w:left w:val="nil"/>
              <w:bottom w:val="nil"/>
              <w:right w:val="nil"/>
            </w:tcBorders>
            <w:shd w:val="clear" w:color="000000" w:fill="FFFFFF"/>
            <w:noWrap/>
            <w:vAlign w:val="bottom"/>
            <w:hideMark/>
          </w:tcPr>
          <w:p w14:paraId="45495B2D" w14:textId="77777777" w:rsidR="004A0885" w:rsidRPr="004A0885" w:rsidRDefault="004A0885" w:rsidP="004A0885">
            <w:pPr>
              <w:spacing w:before="0" w:after="0" w:line="240" w:lineRule="auto"/>
              <w:jc w:val="right"/>
              <w:rPr>
                <w:rFonts w:ascii="Arial" w:hAnsi="Arial" w:cs="Arial"/>
                <w:color w:val="000000"/>
                <w:sz w:val="16"/>
                <w:szCs w:val="16"/>
              </w:rPr>
            </w:pPr>
            <w:r w:rsidRPr="004A0885">
              <w:rPr>
                <w:rFonts w:ascii="Arial" w:hAnsi="Arial" w:cs="Arial"/>
                <w:color w:val="000000"/>
                <w:sz w:val="16"/>
                <w:szCs w:val="16"/>
              </w:rPr>
              <w:t>146.2</w:t>
            </w:r>
          </w:p>
        </w:tc>
        <w:tc>
          <w:tcPr>
            <w:tcW w:w="491" w:type="pct"/>
            <w:tcBorders>
              <w:top w:val="nil"/>
              <w:left w:val="nil"/>
              <w:bottom w:val="nil"/>
              <w:right w:val="nil"/>
            </w:tcBorders>
            <w:shd w:val="clear" w:color="000000" w:fill="FFFFFF"/>
            <w:noWrap/>
            <w:vAlign w:val="bottom"/>
            <w:hideMark/>
          </w:tcPr>
          <w:p w14:paraId="2A3BAB62" w14:textId="77777777" w:rsidR="004A0885" w:rsidRPr="004A0885" w:rsidRDefault="004A0885" w:rsidP="004A0885">
            <w:pPr>
              <w:spacing w:before="0" w:after="0" w:line="240" w:lineRule="auto"/>
              <w:jc w:val="right"/>
              <w:rPr>
                <w:rFonts w:ascii="Arial" w:hAnsi="Arial" w:cs="Arial"/>
                <w:color w:val="000000"/>
                <w:sz w:val="16"/>
                <w:szCs w:val="16"/>
              </w:rPr>
            </w:pPr>
            <w:r w:rsidRPr="004A0885">
              <w:rPr>
                <w:rFonts w:ascii="Arial" w:hAnsi="Arial" w:cs="Arial"/>
                <w:color w:val="000000"/>
                <w:sz w:val="16"/>
                <w:szCs w:val="16"/>
              </w:rPr>
              <w:t>88.4</w:t>
            </w:r>
          </w:p>
        </w:tc>
        <w:tc>
          <w:tcPr>
            <w:tcW w:w="491" w:type="pct"/>
            <w:tcBorders>
              <w:top w:val="nil"/>
              <w:left w:val="nil"/>
              <w:bottom w:val="nil"/>
              <w:right w:val="nil"/>
            </w:tcBorders>
            <w:shd w:val="clear" w:color="000000" w:fill="FFFFFF"/>
            <w:noWrap/>
            <w:vAlign w:val="bottom"/>
            <w:hideMark/>
          </w:tcPr>
          <w:p w14:paraId="4E2AA6DE" w14:textId="77777777" w:rsidR="004A0885" w:rsidRPr="004A0885" w:rsidRDefault="004A0885" w:rsidP="004A0885">
            <w:pPr>
              <w:spacing w:before="0" w:after="0" w:line="240" w:lineRule="auto"/>
              <w:jc w:val="right"/>
              <w:rPr>
                <w:rFonts w:ascii="Arial" w:hAnsi="Arial" w:cs="Arial"/>
                <w:color w:val="000000"/>
                <w:sz w:val="16"/>
                <w:szCs w:val="16"/>
              </w:rPr>
            </w:pPr>
            <w:r w:rsidRPr="004A0885">
              <w:rPr>
                <w:rFonts w:ascii="Arial" w:hAnsi="Arial" w:cs="Arial"/>
                <w:color w:val="000000"/>
                <w:sz w:val="16"/>
                <w:szCs w:val="16"/>
              </w:rPr>
              <w:t>32.6</w:t>
            </w:r>
          </w:p>
        </w:tc>
        <w:tc>
          <w:tcPr>
            <w:tcW w:w="491" w:type="pct"/>
            <w:tcBorders>
              <w:top w:val="nil"/>
              <w:left w:val="nil"/>
              <w:bottom w:val="nil"/>
              <w:right w:val="nil"/>
            </w:tcBorders>
            <w:shd w:val="clear" w:color="000000" w:fill="FFFFFF"/>
            <w:noWrap/>
            <w:vAlign w:val="bottom"/>
            <w:hideMark/>
          </w:tcPr>
          <w:p w14:paraId="55506B70" w14:textId="246E7C39" w:rsidR="004A0885" w:rsidRPr="004A0885" w:rsidRDefault="00EB037C" w:rsidP="004A088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9368AE5" w14:textId="77777777" w:rsidR="004A0885" w:rsidRPr="004A0885" w:rsidRDefault="004A0885" w:rsidP="004A0885">
            <w:pPr>
              <w:spacing w:before="0" w:after="0" w:line="240" w:lineRule="auto"/>
              <w:jc w:val="right"/>
              <w:rPr>
                <w:rFonts w:ascii="Arial" w:hAnsi="Arial" w:cs="Arial"/>
                <w:color w:val="000000"/>
                <w:sz w:val="16"/>
                <w:szCs w:val="16"/>
              </w:rPr>
            </w:pPr>
            <w:r w:rsidRPr="004A0885">
              <w:rPr>
                <w:rFonts w:ascii="Arial" w:hAnsi="Arial" w:cs="Arial"/>
                <w:color w:val="000000"/>
                <w:sz w:val="16"/>
                <w:szCs w:val="16"/>
              </w:rPr>
              <w:t>29.1</w:t>
            </w:r>
          </w:p>
        </w:tc>
        <w:tc>
          <w:tcPr>
            <w:tcW w:w="544" w:type="pct"/>
            <w:tcBorders>
              <w:top w:val="nil"/>
              <w:left w:val="nil"/>
              <w:bottom w:val="nil"/>
              <w:right w:val="nil"/>
            </w:tcBorders>
            <w:shd w:val="clear" w:color="000000" w:fill="FFFFFF"/>
            <w:noWrap/>
            <w:vAlign w:val="bottom"/>
            <w:hideMark/>
          </w:tcPr>
          <w:p w14:paraId="0C7B398D" w14:textId="77777777" w:rsidR="004A0885" w:rsidRPr="004A0885" w:rsidRDefault="004A0885" w:rsidP="004A0885">
            <w:pPr>
              <w:spacing w:before="0" w:after="0" w:line="240" w:lineRule="auto"/>
              <w:jc w:val="right"/>
              <w:rPr>
                <w:rFonts w:ascii="Arial" w:hAnsi="Arial" w:cs="Arial"/>
                <w:color w:val="000000"/>
                <w:sz w:val="16"/>
                <w:szCs w:val="16"/>
              </w:rPr>
            </w:pPr>
            <w:r w:rsidRPr="004A0885">
              <w:rPr>
                <w:rFonts w:ascii="Arial" w:hAnsi="Arial" w:cs="Arial"/>
                <w:color w:val="000000"/>
                <w:sz w:val="16"/>
                <w:szCs w:val="16"/>
              </w:rPr>
              <w:t>981.6</w:t>
            </w:r>
          </w:p>
        </w:tc>
      </w:tr>
      <w:tr w:rsidR="004A0885" w:rsidRPr="004A0885" w14:paraId="5CAB611F" w14:textId="77777777" w:rsidTr="004A0885">
        <w:trPr>
          <w:trHeight w:hRule="exact" w:val="225"/>
        </w:trPr>
        <w:tc>
          <w:tcPr>
            <w:tcW w:w="530" w:type="pct"/>
            <w:tcBorders>
              <w:top w:val="nil"/>
              <w:left w:val="nil"/>
              <w:bottom w:val="single" w:sz="4" w:space="0" w:color="293F5B"/>
              <w:right w:val="nil"/>
            </w:tcBorders>
            <w:shd w:val="clear" w:color="000000" w:fill="FFFFFF"/>
            <w:noWrap/>
            <w:vAlign w:val="bottom"/>
            <w:hideMark/>
          </w:tcPr>
          <w:p w14:paraId="4BF76495" w14:textId="77777777" w:rsidR="004A0885" w:rsidRPr="004A0885" w:rsidRDefault="004A0885" w:rsidP="004A0885">
            <w:pPr>
              <w:spacing w:before="0" w:after="0" w:line="240" w:lineRule="auto"/>
              <w:rPr>
                <w:rFonts w:ascii="Arial" w:hAnsi="Arial" w:cs="Arial"/>
                <w:b/>
                <w:bCs/>
                <w:color w:val="000000"/>
                <w:sz w:val="16"/>
                <w:szCs w:val="16"/>
              </w:rPr>
            </w:pPr>
            <w:r w:rsidRPr="004A0885">
              <w:rPr>
                <w:rFonts w:ascii="Arial" w:hAnsi="Arial" w:cs="Arial"/>
                <w:b/>
                <w:bCs/>
                <w:color w:val="000000"/>
                <w:sz w:val="16"/>
                <w:szCs w:val="16"/>
              </w:rPr>
              <w:t>Total</w:t>
            </w:r>
          </w:p>
        </w:tc>
        <w:tc>
          <w:tcPr>
            <w:tcW w:w="491" w:type="pct"/>
            <w:tcBorders>
              <w:top w:val="single" w:sz="4" w:space="0" w:color="293F5B"/>
              <w:left w:val="nil"/>
              <w:bottom w:val="single" w:sz="4" w:space="0" w:color="293F5B"/>
              <w:right w:val="nil"/>
            </w:tcBorders>
            <w:shd w:val="clear" w:color="000000" w:fill="FFFFFF"/>
            <w:noWrap/>
            <w:vAlign w:val="bottom"/>
            <w:hideMark/>
          </w:tcPr>
          <w:p w14:paraId="6CDA881C" w14:textId="77777777" w:rsidR="004A0885" w:rsidRPr="004A0885" w:rsidRDefault="004A0885" w:rsidP="004A0885">
            <w:pPr>
              <w:spacing w:before="0" w:after="0" w:line="240" w:lineRule="auto"/>
              <w:jc w:val="right"/>
              <w:rPr>
                <w:rFonts w:ascii="Arial" w:hAnsi="Arial" w:cs="Arial"/>
                <w:b/>
                <w:bCs/>
                <w:color w:val="000000"/>
                <w:sz w:val="16"/>
                <w:szCs w:val="16"/>
              </w:rPr>
            </w:pPr>
            <w:r w:rsidRPr="004A0885">
              <w:rPr>
                <w:rFonts w:ascii="Arial" w:hAnsi="Arial" w:cs="Arial"/>
                <w:b/>
                <w:bCs/>
                <w:color w:val="000000"/>
                <w:sz w:val="16"/>
                <w:szCs w:val="16"/>
              </w:rPr>
              <w:t>1,225.6</w:t>
            </w:r>
          </w:p>
        </w:tc>
        <w:tc>
          <w:tcPr>
            <w:tcW w:w="491" w:type="pct"/>
            <w:tcBorders>
              <w:top w:val="single" w:sz="4" w:space="0" w:color="293F5B"/>
              <w:left w:val="nil"/>
              <w:bottom w:val="single" w:sz="4" w:space="0" w:color="293F5B"/>
              <w:right w:val="nil"/>
            </w:tcBorders>
            <w:shd w:val="clear" w:color="000000" w:fill="FFFFFF"/>
            <w:noWrap/>
            <w:vAlign w:val="bottom"/>
            <w:hideMark/>
          </w:tcPr>
          <w:p w14:paraId="16A48E2A" w14:textId="77777777" w:rsidR="004A0885" w:rsidRPr="004A0885" w:rsidRDefault="004A0885" w:rsidP="004A0885">
            <w:pPr>
              <w:spacing w:before="0" w:after="0" w:line="240" w:lineRule="auto"/>
              <w:jc w:val="right"/>
              <w:rPr>
                <w:rFonts w:ascii="Arial" w:hAnsi="Arial" w:cs="Arial"/>
                <w:b/>
                <w:bCs/>
                <w:color w:val="000000"/>
                <w:sz w:val="16"/>
                <w:szCs w:val="16"/>
              </w:rPr>
            </w:pPr>
            <w:r w:rsidRPr="004A0885">
              <w:rPr>
                <w:rFonts w:ascii="Arial" w:hAnsi="Arial" w:cs="Arial"/>
                <w:b/>
                <w:bCs/>
                <w:color w:val="000000"/>
                <w:sz w:val="16"/>
                <w:szCs w:val="16"/>
              </w:rPr>
              <w:t>895.2</w:t>
            </w:r>
          </w:p>
        </w:tc>
        <w:tc>
          <w:tcPr>
            <w:tcW w:w="491" w:type="pct"/>
            <w:tcBorders>
              <w:top w:val="single" w:sz="4" w:space="0" w:color="293F5B"/>
              <w:left w:val="nil"/>
              <w:bottom w:val="single" w:sz="4" w:space="0" w:color="293F5B"/>
              <w:right w:val="nil"/>
            </w:tcBorders>
            <w:shd w:val="clear" w:color="000000" w:fill="FFFFFF"/>
            <w:noWrap/>
            <w:vAlign w:val="bottom"/>
            <w:hideMark/>
          </w:tcPr>
          <w:p w14:paraId="41EE9BA1" w14:textId="77777777" w:rsidR="004A0885" w:rsidRPr="004A0885" w:rsidRDefault="004A0885" w:rsidP="004A0885">
            <w:pPr>
              <w:spacing w:before="0" w:after="0" w:line="240" w:lineRule="auto"/>
              <w:jc w:val="right"/>
              <w:rPr>
                <w:rFonts w:ascii="Arial" w:hAnsi="Arial" w:cs="Arial"/>
                <w:b/>
                <w:bCs/>
                <w:color w:val="000000"/>
                <w:sz w:val="16"/>
                <w:szCs w:val="16"/>
              </w:rPr>
            </w:pPr>
            <w:r w:rsidRPr="004A0885">
              <w:rPr>
                <w:rFonts w:ascii="Arial" w:hAnsi="Arial" w:cs="Arial"/>
                <w:b/>
                <w:bCs/>
                <w:color w:val="000000"/>
                <w:sz w:val="16"/>
                <w:szCs w:val="16"/>
              </w:rPr>
              <w:t>895.0</w:t>
            </w:r>
          </w:p>
        </w:tc>
        <w:tc>
          <w:tcPr>
            <w:tcW w:w="491" w:type="pct"/>
            <w:tcBorders>
              <w:top w:val="single" w:sz="4" w:space="0" w:color="293F5B"/>
              <w:left w:val="nil"/>
              <w:bottom w:val="single" w:sz="4" w:space="0" w:color="293F5B"/>
              <w:right w:val="nil"/>
            </w:tcBorders>
            <w:shd w:val="clear" w:color="000000" w:fill="FFFFFF"/>
            <w:noWrap/>
            <w:vAlign w:val="bottom"/>
            <w:hideMark/>
          </w:tcPr>
          <w:p w14:paraId="79D53611" w14:textId="77777777" w:rsidR="004A0885" w:rsidRPr="004A0885" w:rsidRDefault="004A0885" w:rsidP="004A0885">
            <w:pPr>
              <w:spacing w:before="0" w:after="0" w:line="240" w:lineRule="auto"/>
              <w:jc w:val="right"/>
              <w:rPr>
                <w:rFonts w:ascii="Arial" w:hAnsi="Arial" w:cs="Arial"/>
                <w:b/>
                <w:bCs/>
                <w:color w:val="000000"/>
                <w:sz w:val="16"/>
                <w:szCs w:val="16"/>
              </w:rPr>
            </w:pPr>
            <w:r w:rsidRPr="004A0885">
              <w:rPr>
                <w:rFonts w:ascii="Arial" w:hAnsi="Arial" w:cs="Arial"/>
                <w:b/>
                <w:bCs/>
                <w:color w:val="000000"/>
                <w:sz w:val="16"/>
                <w:szCs w:val="16"/>
              </w:rPr>
              <w:t>643.3</w:t>
            </w:r>
          </w:p>
        </w:tc>
        <w:tc>
          <w:tcPr>
            <w:tcW w:w="491" w:type="pct"/>
            <w:tcBorders>
              <w:top w:val="single" w:sz="4" w:space="0" w:color="293F5B"/>
              <w:left w:val="nil"/>
              <w:bottom w:val="single" w:sz="4" w:space="0" w:color="293F5B"/>
              <w:right w:val="nil"/>
            </w:tcBorders>
            <w:shd w:val="clear" w:color="000000" w:fill="FFFFFF"/>
            <w:noWrap/>
            <w:vAlign w:val="bottom"/>
            <w:hideMark/>
          </w:tcPr>
          <w:p w14:paraId="03882E6E" w14:textId="77777777" w:rsidR="004A0885" w:rsidRPr="004A0885" w:rsidRDefault="004A0885" w:rsidP="004A0885">
            <w:pPr>
              <w:spacing w:before="0" w:after="0" w:line="240" w:lineRule="auto"/>
              <w:jc w:val="right"/>
              <w:rPr>
                <w:rFonts w:ascii="Arial" w:hAnsi="Arial" w:cs="Arial"/>
                <w:b/>
                <w:bCs/>
                <w:color w:val="000000"/>
                <w:sz w:val="16"/>
                <w:szCs w:val="16"/>
              </w:rPr>
            </w:pPr>
            <w:r w:rsidRPr="004A0885">
              <w:rPr>
                <w:rFonts w:ascii="Arial" w:hAnsi="Arial" w:cs="Arial"/>
                <w:b/>
                <w:bCs/>
                <w:color w:val="000000"/>
                <w:sz w:val="16"/>
                <w:szCs w:val="16"/>
              </w:rPr>
              <w:t>395.3</w:t>
            </w:r>
          </w:p>
        </w:tc>
        <w:tc>
          <w:tcPr>
            <w:tcW w:w="491" w:type="pct"/>
            <w:tcBorders>
              <w:top w:val="single" w:sz="4" w:space="0" w:color="293F5B"/>
              <w:left w:val="nil"/>
              <w:bottom w:val="single" w:sz="4" w:space="0" w:color="293F5B"/>
              <w:right w:val="nil"/>
            </w:tcBorders>
            <w:shd w:val="clear" w:color="000000" w:fill="FFFFFF"/>
            <w:noWrap/>
            <w:vAlign w:val="bottom"/>
            <w:hideMark/>
          </w:tcPr>
          <w:p w14:paraId="1A69D601" w14:textId="77777777" w:rsidR="004A0885" w:rsidRPr="004A0885" w:rsidRDefault="004A0885" w:rsidP="004A0885">
            <w:pPr>
              <w:spacing w:before="0" w:after="0" w:line="240" w:lineRule="auto"/>
              <w:jc w:val="right"/>
              <w:rPr>
                <w:rFonts w:ascii="Arial" w:hAnsi="Arial" w:cs="Arial"/>
                <w:b/>
                <w:bCs/>
                <w:color w:val="000000"/>
                <w:sz w:val="16"/>
                <w:szCs w:val="16"/>
              </w:rPr>
            </w:pPr>
            <w:r w:rsidRPr="004A0885">
              <w:rPr>
                <w:rFonts w:ascii="Arial" w:hAnsi="Arial" w:cs="Arial"/>
                <w:b/>
                <w:bCs/>
                <w:color w:val="000000"/>
                <w:sz w:val="16"/>
                <w:szCs w:val="16"/>
              </w:rPr>
              <w:t>143.2</w:t>
            </w:r>
          </w:p>
        </w:tc>
        <w:tc>
          <w:tcPr>
            <w:tcW w:w="491" w:type="pct"/>
            <w:tcBorders>
              <w:top w:val="single" w:sz="4" w:space="0" w:color="293F5B"/>
              <w:left w:val="nil"/>
              <w:bottom w:val="single" w:sz="4" w:space="0" w:color="293F5B"/>
              <w:right w:val="nil"/>
            </w:tcBorders>
            <w:shd w:val="clear" w:color="000000" w:fill="FFFFFF"/>
            <w:noWrap/>
            <w:vAlign w:val="bottom"/>
            <w:hideMark/>
          </w:tcPr>
          <w:p w14:paraId="6943A600" w14:textId="77777777" w:rsidR="004A0885" w:rsidRPr="004A0885" w:rsidRDefault="004A0885" w:rsidP="004A0885">
            <w:pPr>
              <w:spacing w:before="0" w:after="0" w:line="240" w:lineRule="auto"/>
              <w:jc w:val="right"/>
              <w:rPr>
                <w:rFonts w:ascii="Arial" w:hAnsi="Arial" w:cs="Arial"/>
                <w:b/>
                <w:bCs/>
                <w:color w:val="000000"/>
                <w:sz w:val="16"/>
                <w:szCs w:val="16"/>
              </w:rPr>
            </w:pPr>
            <w:r w:rsidRPr="004A0885">
              <w:rPr>
                <w:rFonts w:ascii="Arial" w:hAnsi="Arial" w:cs="Arial"/>
                <w:b/>
                <w:bCs/>
                <w:color w:val="000000"/>
                <w:sz w:val="16"/>
                <w:szCs w:val="16"/>
              </w:rPr>
              <w:t>70.1</w:t>
            </w:r>
          </w:p>
        </w:tc>
        <w:tc>
          <w:tcPr>
            <w:tcW w:w="491" w:type="pct"/>
            <w:tcBorders>
              <w:top w:val="single" w:sz="4" w:space="0" w:color="293F5B"/>
              <w:left w:val="nil"/>
              <w:bottom w:val="single" w:sz="4" w:space="0" w:color="293F5B"/>
              <w:right w:val="nil"/>
            </w:tcBorders>
            <w:shd w:val="clear" w:color="000000" w:fill="FFFFFF"/>
            <w:noWrap/>
            <w:vAlign w:val="bottom"/>
            <w:hideMark/>
          </w:tcPr>
          <w:p w14:paraId="63442C55" w14:textId="77777777" w:rsidR="004A0885" w:rsidRPr="004A0885" w:rsidRDefault="004A0885" w:rsidP="004A0885">
            <w:pPr>
              <w:spacing w:before="0" w:after="0" w:line="240" w:lineRule="auto"/>
              <w:jc w:val="right"/>
              <w:rPr>
                <w:rFonts w:ascii="Arial" w:hAnsi="Arial" w:cs="Arial"/>
                <w:b/>
                <w:bCs/>
                <w:color w:val="000000"/>
                <w:sz w:val="16"/>
                <w:szCs w:val="16"/>
              </w:rPr>
            </w:pPr>
            <w:r w:rsidRPr="004A0885">
              <w:rPr>
                <w:rFonts w:ascii="Arial" w:hAnsi="Arial" w:cs="Arial"/>
                <w:b/>
                <w:bCs/>
                <w:color w:val="000000"/>
                <w:sz w:val="16"/>
                <w:szCs w:val="16"/>
              </w:rPr>
              <w:t>127.9</w:t>
            </w:r>
          </w:p>
        </w:tc>
        <w:tc>
          <w:tcPr>
            <w:tcW w:w="544" w:type="pct"/>
            <w:tcBorders>
              <w:top w:val="single" w:sz="4" w:space="0" w:color="293F5B"/>
              <w:left w:val="nil"/>
              <w:bottom w:val="single" w:sz="4" w:space="0" w:color="293F5B"/>
              <w:right w:val="nil"/>
            </w:tcBorders>
            <w:shd w:val="clear" w:color="000000" w:fill="FFFFFF"/>
            <w:noWrap/>
            <w:vAlign w:val="bottom"/>
            <w:hideMark/>
          </w:tcPr>
          <w:p w14:paraId="4965AD04" w14:textId="77777777" w:rsidR="004A0885" w:rsidRPr="004A0885" w:rsidRDefault="004A0885" w:rsidP="004A0885">
            <w:pPr>
              <w:spacing w:before="0" w:after="0" w:line="240" w:lineRule="auto"/>
              <w:jc w:val="right"/>
              <w:rPr>
                <w:rFonts w:ascii="Arial" w:hAnsi="Arial" w:cs="Arial"/>
                <w:b/>
                <w:bCs/>
                <w:color w:val="000000"/>
                <w:sz w:val="16"/>
                <w:szCs w:val="16"/>
              </w:rPr>
            </w:pPr>
            <w:r w:rsidRPr="004A0885">
              <w:rPr>
                <w:rFonts w:ascii="Arial" w:hAnsi="Arial" w:cs="Arial"/>
                <w:b/>
                <w:bCs/>
                <w:color w:val="000000"/>
                <w:sz w:val="16"/>
                <w:szCs w:val="16"/>
              </w:rPr>
              <w:t>4,395.7</w:t>
            </w:r>
          </w:p>
        </w:tc>
      </w:tr>
    </w:tbl>
    <w:p w14:paraId="1CFD2CBD" w14:textId="12EC16BA" w:rsidR="007F3CC5" w:rsidRPr="005F2148" w:rsidRDefault="007F3CC5" w:rsidP="00847EF7">
      <w:pPr>
        <w:pStyle w:val="ChartandTableFootnoteAlpha"/>
        <w:numPr>
          <w:ilvl w:val="0"/>
          <w:numId w:val="38"/>
        </w:numPr>
      </w:pPr>
      <w:r w:rsidRPr="005F2148">
        <w:t>These figures include payments direct to local governments.</w:t>
      </w:r>
    </w:p>
    <w:p w14:paraId="37AA11DF" w14:textId="77777777" w:rsidR="007F3CC5" w:rsidRPr="005F2148" w:rsidRDefault="007F3CC5" w:rsidP="007F3CC5">
      <w:pPr>
        <w:pStyle w:val="TableLine"/>
      </w:pPr>
    </w:p>
    <w:p w14:paraId="73DC56DD" w14:textId="4DB18C0D" w:rsidR="00A927F8" w:rsidRDefault="007F3CC5" w:rsidP="00040B32">
      <w:r w:rsidRPr="005F2148">
        <w:t xml:space="preserve">The Australian Government is providing funding for the Roads to Recovery program for road construction and maintenance projects at a local level. Funding recipients have a set program allocation for each </w:t>
      </w:r>
      <w:r w:rsidR="00E05F96">
        <w:t>five</w:t>
      </w:r>
      <w:r w:rsidR="00EB037C">
        <w:noBreakHyphen/>
      </w:r>
      <w:r w:rsidRPr="005F2148">
        <w:t>year program cycle and choose the projects on which they will spend their funding based on local priorities.</w:t>
      </w:r>
    </w:p>
    <w:p w14:paraId="56582079" w14:textId="726B215E" w:rsidR="00CA572C" w:rsidRDefault="007F3CC5" w:rsidP="00F34F6E">
      <w:pPr>
        <w:pStyle w:val="TableHeadingcontinued"/>
        <w:rPr>
          <w:rFonts w:asciiTheme="minorHAnsi" w:eastAsiaTheme="minorHAnsi" w:hAnsiTheme="minorHAnsi" w:cstheme="minorBidi"/>
          <w:sz w:val="22"/>
          <w:szCs w:val="22"/>
          <w:lang w:eastAsia="en-US"/>
        </w:rPr>
      </w:pPr>
      <w:r w:rsidRPr="005F2148">
        <w:t>Safer Local Roads and Infrastructure Program</w:t>
      </w:r>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CA572C" w:rsidRPr="00CA572C" w14:paraId="5595949B" w14:textId="77777777" w:rsidTr="00CA572C">
        <w:trPr>
          <w:trHeight w:hRule="exact" w:val="225"/>
        </w:trPr>
        <w:tc>
          <w:tcPr>
            <w:tcW w:w="530" w:type="pct"/>
            <w:tcBorders>
              <w:top w:val="single" w:sz="4" w:space="0" w:color="293F5B"/>
              <w:left w:val="nil"/>
              <w:bottom w:val="nil"/>
              <w:right w:val="nil"/>
            </w:tcBorders>
            <w:shd w:val="clear" w:color="000000" w:fill="FFFFFF"/>
            <w:noWrap/>
            <w:vAlign w:val="bottom"/>
            <w:hideMark/>
          </w:tcPr>
          <w:p w14:paraId="2AA692B9" w14:textId="7DB65141" w:rsidR="00CA572C" w:rsidRPr="00CA572C" w:rsidRDefault="00CA572C" w:rsidP="00CA572C">
            <w:pPr>
              <w:spacing w:before="0" w:after="0" w:line="240" w:lineRule="auto"/>
              <w:rPr>
                <w:rFonts w:ascii="Arial" w:hAnsi="Arial" w:cs="Arial"/>
                <w:color w:val="000000"/>
                <w:sz w:val="16"/>
                <w:szCs w:val="16"/>
              </w:rPr>
            </w:pPr>
            <w:r w:rsidRPr="00CA572C">
              <w:rPr>
                <w:rFonts w:ascii="Arial" w:hAnsi="Arial" w:cs="Arial"/>
                <w:color w:val="000000"/>
                <w:sz w:val="16"/>
                <w:szCs w:val="16"/>
              </w:rPr>
              <w:t>$million</w:t>
            </w:r>
          </w:p>
        </w:tc>
        <w:tc>
          <w:tcPr>
            <w:tcW w:w="491" w:type="pct"/>
            <w:tcBorders>
              <w:top w:val="single" w:sz="4" w:space="0" w:color="293F5B"/>
              <w:left w:val="nil"/>
              <w:bottom w:val="single" w:sz="4" w:space="0" w:color="293F5B"/>
              <w:right w:val="nil"/>
            </w:tcBorders>
            <w:shd w:val="clear" w:color="000000" w:fill="FFFFFF"/>
            <w:noWrap/>
            <w:vAlign w:val="bottom"/>
            <w:hideMark/>
          </w:tcPr>
          <w:p w14:paraId="535789A4" w14:textId="77777777" w:rsidR="00CA572C" w:rsidRPr="00CA572C" w:rsidRDefault="00CA572C" w:rsidP="00CA572C">
            <w:pPr>
              <w:spacing w:before="0" w:after="0" w:line="240" w:lineRule="auto"/>
              <w:jc w:val="right"/>
              <w:rPr>
                <w:rFonts w:ascii="Arial" w:hAnsi="Arial" w:cs="Arial"/>
                <w:color w:val="000000"/>
                <w:sz w:val="16"/>
                <w:szCs w:val="16"/>
              </w:rPr>
            </w:pPr>
            <w:r w:rsidRPr="00CA572C">
              <w:rPr>
                <w:rFonts w:ascii="Arial" w:hAnsi="Arial" w:cs="Arial"/>
                <w:color w:val="000000"/>
                <w:sz w:val="16"/>
                <w:szCs w:val="16"/>
              </w:rPr>
              <w:t>NSW</w:t>
            </w:r>
          </w:p>
        </w:tc>
        <w:tc>
          <w:tcPr>
            <w:tcW w:w="491" w:type="pct"/>
            <w:tcBorders>
              <w:top w:val="single" w:sz="4" w:space="0" w:color="293F5B"/>
              <w:left w:val="nil"/>
              <w:bottom w:val="single" w:sz="4" w:space="0" w:color="293F5B"/>
              <w:right w:val="nil"/>
            </w:tcBorders>
            <w:shd w:val="clear" w:color="000000" w:fill="FFFFFF"/>
            <w:noWrap/>
            <w:vAlign w:val="bottom"/>
            <w:hideMark/>
          </w:tcPr>
          <w:p w14:paraId="60482886" w14:textId="77777777" w:rsidR="00CA572C" w:rsidRPr="00CA572C" w:rsidRDefault="00CA572C" w:rsidP="00CA572C">
            <w:pPr>
              <w:spacing w:before="0" w:after="0" w:line="240" w:lineRule="auto"/>
              <w:jc w:val="right"/>
              <w:rPr>
                <w:rFonts w:ascii="Arial" w:hAnsi="Arial" w:cs="Arial"/>
                <w:color w:val="000000"/>
                <w:sz w:val="16"/>
                <w:szCs w:val="16"/>
              </w:rPr>
            </w:pPr>
            <w:r w:rsidRPr="00CA572C">
              <w:rPr>
                <w:rFonts w:ascii="Arial" w:hAnsi="Arial" w:cs="Arial"/>
                <w:color w:val="000000"/>
                <w:sz w:val="16"/>
                <w:szCs w:val="16"/>
              </w:rPr>
              <w:t>VIC</w:t>
            </w:r>
          </w:p>
        </w:tc>
        <w:tc>
          <w:tcPr>
            <w:tcW w:w="491" w:type="pct"/>
            <w:tcBorders>
              <w:top w:val="single" w:sz="4" w:space="0" w:color="293F5B"/>
              <w:left w:val="nil"/>
              <w:bottom w:val="single" w:sz="4" w:space="0" w:color="293F5B"/>
              <w:right w:val="nil"/>
            </w:tcBorders>
            <w:shd w:val="clear" w:color="000000" w:fill="FFFFFF"/>
            <w:noWrap/>
            <w:vAlign w:val="bottom"/>
            <w:hideMark/>
          </w:tcPr>
          <w:p w14:paraId="4B47959D" w14:textId="77777777" w:rsidR="00CA572C" w:rsidRPr="00CA572C" w:rsidRDefault="00CA572C" w:rsidP="00CA572C">
            <w:pPr>
              <w:spacing w:before="0" w:after="0" w:line="240" w:lineRule="auto"/>
              <w:jc w:val="right"/>
              <w:rPr>
                <w:rFonts w:ascii="Arial" w:hAnsi="Arial" w:cs="Arial"/>
                <w:color w:val="000000"/>
                <w:sz w:val="16"/>
                <w:szCs w:val="16"/>
              </w:rPr>
            </w:pPr>
            <w:r w:rsidRPr="00CA572C">
              <w:rPr>
                <w:rFonts w:ascii="Arial" w:hAnsi="Arial" w:cs="Arial"/>
                <w:color w:val="000000"/>
                <w:sz w:val="16"/>
                <w:szCs w:val="16"/>
              </w:rPr>
              <w:t>QLD</w:t>
            </w:r>
          </w:p>
        </w:tc>
        <w:tc>
          <w:tcPr>
            <w:tcW w:w="491" w:type="pct"/>
            <w:tcBorders>
              <w:top w:val="single" w:sz="4" w:space="0" w:color="293F5B"/>
              <w:left w:val="nil"/>
              <w:bottom w:val="single" w:sz="4" w:space="0" w:color="293F5B"/>
              <w:right w:val="nil"/>
            </w:tcBorders>
            <w:shd w:val="clear" w:color="000000" w:fill="FFFFFF"/>
            <w:noWrap/>
            <w:vAlign w:val="bottom"/>
            <w:hideMark/>
          </w:tcPr>
          <w:p w14:paraId="14438852" w14:textId="77777777" w:rsidR="00CA572C" w:rsidRPr="00CA572C" w:rsidRDefault="00CA572C" w:rsidP="00CA572C">
            <w:pPr>
              <w:spacing w:before="0" w:after="0" w:line="240" w:lineRule="auto"/>
              <w:jc w:val="right"/>
              <w:rPr>
                <w:rFonts w:ascii="Arial" w:hAnsi="Arial" w:cs="Arial"/>
                <w:color w:val="000000"/>
                <w:sz w:val="16"/>
                <w:szCs w:val="16"/>
              </w:rPr>
            </w:pPr>
            <w:r w:rsidRPr="00CA572C">
              <w:rPr>
                <w:rFonts w:ascii="Arial" w:hAnsi="Arial" w:cs="Arial"/>
                <w:color w:val="000000"/>
                <w:sz w:val="16"/>
                <w:szCs w:val="16"/>
              </w:rPr>
              <w:t>WA</w:t>
            </w:r>
          </w:p>
        </w:tc>
        <w:tc>
          <w:tcPr>
            <w:tcW w:w="491" w:type="pct"/>
            <w:tcBorders>
              <w:top w:val="single" w:sz="4" w:space="0" w:color="293F5B"/>
              <w:left w:val="nil"/>
              <w:bottom w:val="single" w:sz="4" w:space="0" w:color="293F5B"/>
              <w:right w:val="nil"/>
            </w:tcBorders>
            <w:shd w:val="clear" w:color="000000" w:fill="FFFFFF"/>
            <w:noWrap/>
            <w:vAlign w:val="bottom"/>
            <w:hideMark/>
          </w:tcPr>
          <w:p w14:paraId="7DD174EC" w14:textId="77777777" w:rsidR="00CA572C" w:rsidRPr="00CA572C" w:rsidRDefault="00CA572C" w:rsidP="00CA572C">
            <w:pPr>
              <w:spacing w:before="0" w:after="0" w:line="240" w:lineRule="auto"/>
              <w:jc w:val="right"/>
              <w:rPr>
                <w:rFonts w:ascii="Arial" w:hAnsi="Arial" w:cs="Arial"/>
                <w:color w:val="000000"/>
                <w:sz w:val="16"/>
                <w:szCs w:val="16"/>
              </w:rPr>
            </w:pPr>
            <w:r w:rsidRPr="00CA572C">
              <w:rPr>
                <w:rFonts w:ascii="Arial" w:hAnsi="Arial" w:cs="Arial"/>
                <w:color w:val="000000"/>
                <w:sz w:val="16"/>
                <w:szCs w:val="16"/>
              </w:rPr>
              <w:t>SA</w:t>
            </w:r>
          </w:p>
        </w:tc>
        <w:tc>
          <w:tcPr>
            <w:tcW w:w="491" w:type="pct"/>
            <w:tcBorders>
              <w:top w:val="single" w:sz="4" w:space="0" w:color="293F5B"/>
              <w:left w:val="nil"/>
              <w:bottom w:val="single" w:sz="4" w:space="0" w:color="293F5B"/>
              <w:right w:val="nil"/>
            </w:tcBorders>
            <w:shd w:val="clear" w:color="000000" w:fill="FFFFFF"/>
            <w:noWrap/>
            <w:vAlign w:val="bottom"/>
            <w:hideMark/>
          </w:tcPr>
          <w:p w14:paraId="677F7858" w14:textId="77777777" w:rsidR="00CA572C" w:rsidRPr="00CA572C" w:rsidRDefault="00CA572C" w:rsidP="00CA572C">
            <w:pPr>
              <w:spacing w:before="0" w:after="0" w:line="240" w:lineRule="auto"/>
              <w:jc w:val="right"/>
              <w:rPr>
                <w:rFonts w:ascii="Arial" w:hAnsi="Arial" w:cs="Arial"/>
                <w:color w:val="000000"/>
                <w:sz w:val="16"/>
                <w:szCs w:val="16"/>
              </w:rPr>
            </w:pPr>
            <w:r w:rsidRPr="00CA572C">
              <w:rPr>
                <w:rFonts w:ascii="Arial" w:hAnsi="Arial" w:cs="Arial"/>
                <w:color w:val="000000"/>
                <w:sz w:val="16"/>
                <w:szCs w:val="16"/>
              </w:rPr>
              <w:t>TAS</w:t>
            </w:r>
          </w:p>
        </w:tc>
        <w:tc>
          <w:tcPr>
            <w:tcW w:w="491" w:type="pct"/>
            <w:tcBorders>
              <w:top w:val="single" w:sz="4" w:space="0" w:color="293F5B"/>
              <w:left w:val="nil"/>
              <w:bottom w:val="single" w:sz="4" w:space="0" w:color="293F5B"/>
              <w:right w:val="nil"/>
            </w:tcBorders>
            <w:shd w:val="clear" w:color="000000" w:fill="FFFFFF"/>
            <w:noWrap/>
            <w:vAlign w:val="bottom"/>
            <w:hideMark/>
          </w:tcPr>
          <w:p w14:paraId="2038B67E" w14:textId="77777777" w:rsidR="00CA572C" w:rsidRPr="00CA572C" w:rsidRDefault="00CA572C" w:rsidP="00CA572C">
            <w:pPr>
              <w:spacing w:before="0" w:after="0" w:line="240" w:lineRule="auto"/>
              <w:jc w:val="right"/>
              <w:rPr>
                <w:rFonts w:ascii="Arial" w:hAnsi="Arial" w:cs="Arial"/>
                <w:color w:val="000000"/>
                <w:sz w:val="16"/>
                <w:szCs w:val="16"/>
              </w:rPr>
            </w:pPr>
            <w:r w:rsidRPr="00CA572C">
              <w:rPr>
                <w:rFonts w:ascii="Arial" w:hAnsi="Arial" w:cs="Arial"/>
                <w:color w:val="000000"/>
                <w:sz w:val="16"/>
                <w:szCs w:val="16"/>
              </w:rPr>
              <w:t>ACT</w:t>
            </w:r>
          </w:p>
        </w:tc>
        <w:tc>
          <w:tcPr>
            <w:tcW w:w="491" w:type="pct"/>
            <w:tcBorders>
              <w:top w:val="single" w:sz="4" w:space="0" w:color="293F5B"/>
              <w:left w:val="nil"/>
              <w:bottom w:val="single" w:sz="4" w:space="0" w:color="293F5B"/>
              <w:right w:val="nil"/>
            </w:tcBorders>
            <w:shd w:val="clear" w:color="000000" w:fill="FFFFFF"/>
            <w:noWrap/>
            <w:vAlign w:val="bottom"/>
            <w:hideMark/>
          </w:tcPr>
          <w:p w14:paraId="3ABDB02E" w14:textId="77777777" w:rsidR="00CA572C" w:rsidRPr="00CA572C" w:rsidRDefault="00CA572C" w:rsidP="00CA572C">
            <w:pPr>
              <w:spacing w:before="0" w:after="0" w:line="240" w:lineRule="auto"/>
              <w:jc w:val="right"/>
              <w:rPr>
                <w:rFonts w:ascii="Arial" w:hAnsi="Arial" w:cs="Arial"/>
                <w:color w:val="000000"/>
                <w:sz w:val="16"/>
                <w:szCs w:val="16"/>
              </w:rPr>
            </w:pPr>
            <w:r w:rsidRPr="00CA572C">
              <w:rPr>
                <w:rFonts w:ascii="Arial" w:hAnsi="Arial" w:cs="Arial"/>
                <w:color w:val="000000"/>
                <w:sz w:val="16"/>
                <w:szCs w:val="16"/>
              </w:rPr>
              <w:t>NT</w:t>
            </w:r>
          </w:p>
        </w:tc>
        <w:tc>
          <w:tcPr>
            <w:tcW w:w="544" w:type="pct"/>
            <w:tcBorders>
              <w:top w:val="single" w:sz="4" w:space="0" w:color="293F5B"/>
              <w:left w:val="nil"/>
              <w:bottom w:val="single" w:sz="4" w:space="0" w:color="293F5B"/>
              <w:right w:val="nil"/>
            </w:tcBorders>
            <w:shd w:val="clear" w:color="000000" w:fill="FFFFFF"/>
            <w:noWrap/>
            <w:vAlign w:val="bottom"/>
            <w:hideMark/>
          </w:tcPr>
          <w:p w14:paraId="1A1C953A" w14:textId="77777777" w:rsidR="00CA572C" w:rsidRPr="00CA572C" w:rsidRDefault="00CA572C" w:rsidP="00CA572C">
            <w:pPr>
              <w:spacing w:before="0" w:after="0" w:line="240" w:lineRule="auto"/>
              <w:jc w:val="right"/>
              <w:rPr>
                <w:rFonts w:ascii="Arial" w:hAnsi="Arial" w:cs="Arial"/>
                <w:color w:val="000000"/>
                <w:sz w:val="16"/>
                <w:szCs w:val="16"/>
              </w:rPr>
            </w:pPr>
            <w:r w:rsidRPr="00CA572C">
              <w:rPr>
                <w:rFonts w:ascii="Arial" w:hAnsi="Arial" w:cs="Arial"/>
                <w:color w:val="000000"/>
                <w:sz w:val="16"/>
                <w:szCs w:val="16"/>
              </w:rPr>
              <w:t>Total</w:t>
            </w:r>
          </w:p>
        </w:tc>
      </w:tr>
      <w:tr w:rsidR="00CA572C" w:rsidRPr="00CA572C" w14:paraId="745D2056" w14:textId="77777777" w:rsidTr="00CA572C">
        <w:trPr>
          <w:trHeight w:hRule="exact" w:val="225"/>
        </w:trPr>
        <w:tc>
          <w:tcPr>
            <w:tcW w:w="530" w:type="pct"/>
            <w:tcBorders>
              <w:top w:val="nil"/>
              <w:left w:val="nil"/>
              <w:bottom w:val="nil"/>
              <w:right w:val="nil"/>
            </w:tcBorders>
            <w:shd w:val="clear" w:color="000000" w:fill="FFFFFF"/>
            <w:noWrap/>
            <w:vAlign w:val="bottom"/>
            <w:hideMark/>
          </w:tcPr>
          <w:p w14:paraId="6672E389" w14:textId="29DB3601" w:rsidR="00CA572C" w:rsidRPr="00CA572C" w:rsidRDefault="00CA572C" w:rsidP="00CA572C">
            <w:pPr>
              <w:spacing w:before="0" w:after="0" w:line="240" w:lineRule="auto"/>
              <w:rPr>
                <w:rFonts w:ascii="Arial" w:hAnsi="Arial" w:cs="Arial"/>
                <w:color w:val="000000"/>
                <w:sz w:val="16"/>
                <w:szCs w:val="16"/>
              </w:rPr>
            </w:pPr>
            <w:r w:rsidRPr="00CA572C">
              <w:rPr>
                <w:rFonts w:ascii="Arial" w:hAnsi="Arial" w:cs="Arial"/>
                <w:color w:val="000000"/>
                <w:sz w:val="16"/>
                <w:szCs w:val="16"/>
              </w:rPr>
              <w:t>2024</w:t>
            </w:r>
            <w:r w:rsidR="00EB037C">
              <w:rPr>
                <w:rFonts w:ascii="Arial" w:hAnsi="Arial" w:cs="Arial"/>
                <w:color w:val="000000"/>
                <w:sz w:val="16"/>
                <w:szCs w:val="16"/>
              </w:rPr>
              <w:noBreakHyphen/>
            </w:r>
            <w:r w:rsidRPr="00CA572C">
              <w:rPr>
                <w:rFonts w:ascii="Arial" w:hAnsi="Arial" w:cs="Arial"/>
                <w:color w:val="000000"/>
                <w:sz w:val="16"/>
                <w:szCs w:val="16"/>
              </w:rPr>
              <w:t>25</w:t>
            </w:r>
          </w:p>
        </w:tc>
        <w:tc>
          <w:tcPr>
            <w:tcW w:w="491" w:type="pct"/>
            <w:tcBorders>
              <w:top w:val="nil"/>
              <w:left w:val="nil"/>
              <w:bottom w:val="nil"/>
              <w:right w:val="nil"/>
            </w:tcBorders>
            <w:shd w:val="clear" w:color="000000" w:fill="FFFFFF"/>
            <w:noWrap/>
            <w:vAlign w:val="bottom"/>
            <w:hideMark/>
          </w:tcPr>
          <w:p w14:paraId="608FE7D1" w14:textId="77777777" w:rsidR="00CA572C" w:rsidRPr="00CA572C" w:rsidRDefault="00CA572C" w:rsidP="00CA572C">
            <w:pPr>
              <w:spacing w:before="0" w:after="0" w:line="240" w:lineRule="auto"/>
              <w:jc w:val="right"/>
              <w:rPr>
                <w:rFonts w:ascii="Arial" w:hAnsi="Arial" w:cs="Arial"/>
                <w:color w:val="000000"/>
                <w:sz w:val="16"/>
                <w:szCs w:val="16"/>
              </w:rPr>
            </w:pPr>
            <w:r w:rsidRPr="00CA572C">
              <w:rPr>
                <w:rFonts w:ascii="Arial" w:hAnsi="Arial" w:cs="Arial"/>
                <w:color w:val="000000"/>
                <w:sz w:val="16"/>
                <w:szCs w:val="16"/>
              </w:rPr>
              <w:t>60.8</w:t>
            </w:r>
          </w:p>
        </w:tc>
        <w:tc>
          <w:tcPr>
            <w:tcW w:w="491" w:type="pct"/>
            <w:tcBorders>
              <w:top w:val="nil"/>
              <w:left w:val="nil"/>
              <w:bottom w:val="nil"/>
              <w:right w:val="nil"/>
            </w:tcBorders>
            <w:shd w:val="clear" w:color="000000" w:fill="FFFFFF"/>
            <w:noWrap/>
            <w:vAlign w:val="bottom"/>
            <w:hideMark/>
          </w:tcPr>
          <w:p w14:paraId="0BBD3018" w14:textId="77777777" w:rsidR="00CA572C" w:rsidRPr="00CA572C" w:rsidRDefault="00CA572C" w:rsidP="00CA572C">
            <w:pPr>
              <w:spacing w:before="0" w:after="0" w:line="240" w:lineRule="auto"/>
              <w:jc w:val="right"/>
              <w:rPr>
                <w:rFonts w:ascii="Arial" w:hAnsi="Arial" w:cs="Arial"/>
                <w:color w:val="000000"/>
                <w:sz w:val="16"/>
                <w:szCs w:val="16"/>
              </w:rPr>
            </w:pPr>
            <w:r w:rsidRPr="00CA572C">
              <w:rPr>
                <w:rFonts w:ascii="Arial" w:hAnsi="Arial" w:cs="Arial"/>
                <w:color w:val="000000"/>
                <w:sz w:val="16"/>
                <w:szCs w:val="16"/>
              </w:rPr>
              <w:t>36.3</w:t>
            </w:r>
          </w:p>
        </w:tc>
        <w:tc>
          <w:tcPr>
            <w:tcW w:w="491" w:type="pct"/>
            <w:tcBorders>
              <w:top w:val="nil"/>
              <w:left w:val="nil"/>
              <w:bottom w:val="nil"/>
              <w:right w:val="nil"/>
            </w:tcBorders>
            <w:shd w:val="clear" w:color="000000" w:fill="FFFFFF"/>
            <w:noWrap/>
            <w:vAlign w:val="bottom"/>
            <w:hideMark/>
          </w:tcPr>
          <w:p w14:paraId="73EAC329" w14:textId="77777777" w:rsidR="00CA572C" w:rsidRPr="00CA572C" w:rsidRDefault="00CA572C" w:rsidP="00CA572C">
            <w:pPr>
              <w:spacing w:before="0" w:after="0" w:line="240" w:lineRule="auto"/>
              <w:jc w:val="right"/>
              <w:rPr>
                <w:rFonts w:ascii="Arial" w:hAnsi="Arial" w:cs="Arial"/>
                <w:color w:val="000000"/>
                <w:sz w:val="16"/>
                <w:szCs w:val="16"/>
              </w:rPr>
            </w:pPr>
            <w:r w:rsidRPr="00CA572C">
              <w:rPr>
                <w:rFonts w:ascii="Arial" w:hAnsi="Arial" w:cs="Arial"/>
                <w:color w:val="000000"/>
                <w:sz w:val="16"/>
                <w:szCs w:val="16"/>
              </w:rPr>
              <w:t>31.6</w:t>
            </w:r>
          </w:p>
        </w:tc>
        <w:tc>
          <w:tcPr>
            <w:tcW w:w="491" w:type="pct"/>
            <w:tcBorders>
              <w:top w:val="nil"/>
              <w:left w:val="nil"/>
              <w:bottom w:val="nil"/>
              <w:right w:val="nil"/>
            </w:tcBorders>
            <w:shd w:val="clear" w:color="000000" w:fill="FFFFFF"/>
            <w:noWrap/>
            <w:vAlign w:val="bottom"/>
            <w:hideMark/>
          </w:tcPr>
          <w:p w14:paraId="104DEFD0" w14:textId="77777777" w:rsidR="00CA572C" w:rsidRPr="00CA572C" w:rsidRDefault="00CA572C" w:rsidP="00CA572C">
            <w:pPr>
              <w:spacing w:before="0" w:after="0" w:line="240" w:lineRule="auto"/>
              <w:jc w:val="right"/>
              <w:rPr>
                <w:rFonts w:ascii="Arial" w:hAnsi="Arial" w:cs="Arial"/>
                <w:color w:val="000000"/>
                <w:sz w:val="16"/>
                <w:szCs w:val="16"/>
              </w:rPr>
            </w:pPr>
            <w:r w:rsidRPr="00CA572C">
              <w:rPr>
                <w:rFonts w:ascii="Arial" w:hAnsi="Arial" w:cs="Arial"/>
                <w:color w:val="000000"/>
                <w:sz w:val="16"/>
                <w:szCs w:val="16"/>
              </w:rPr>
              <w:t>35.9</w:t>
            </w:r>
          </w:p>
        </w:tc>
        <w:tc>
          <w:tcPr>
            <w:tcW w:w="491" w:type="pct"/>
            <w:tcBorders>
              <w:top w:val="nil"/>
              <w:left w:val="nil"/>
              <w:bottom w:val="nil"/>
              <w:right w:val="nil"/>
            </w:tcBorders>
            <w:shd w:val="clear" w:color="000000" w:fill="FFFFFF"/>
            <w:noWrap/>
            <w:vAlign w:val="bottom"/>
            <w:hideMark/>
          </w:tcPr>
          <w:p w14:paraId="18F5B20A" w14:textId="77777777" w:rsidR="00CA572C" w:rsidRPr="00CA572C" w:rsidRDefault="00CA572C" w:rsidP="00CA572C">
            <w:pPr>
              <w:spacing w:before="0" w:after="0" w:line="240" w:lineRule="auto"/>
              <w:jc w:val="right"/>
              <w:rPr>
                <w:rFonts w:ascii="Arial" w:hAnsi="Arial" w:cs="Arial"/>
                <w:color w:val="000000"/>
                <w:sz w:val="16"/>
                <w:szCs w:val="16"/>
              </w:rPr>
            </w:pPr>
            <w:r w:rsidRPr="00CA572C">
              <w:rPr>
                <w:rFonts w:ascii="Arial" w:hAnsi="Arial" w:cs="Arial"/>
                <w:color w:val="000000"/>
                <w:sz w:val="16"/>
                <w:szCs w:val="16"/>
              </w:rPr>
              <w:t>21.6</w:t>
            </w:r>
          </w:p>
        </w:tc>
        <w:tc>
          <w:tcPr>
            <w:tcW w:w="491" w:type="pct"/>
            <w:tcBorders>
              <w:top w:val="nil"/>
              <w:left w:val="nil"/>
              <w:bottom w:val="nil"/>
              <w:right w:val="nil"/>
            </w:tcBorders>
            <w:shd w:val="clear" w:color="000000" w:fill="FFFFFF"/>
            <w:noWrap/>
            <w:vAlign w:val="bottom"/>
            <w:hideMark/>
          </w:tcPr>
          <w:p w14:paraId="24BBFB4F" w14:textId="77777777" w:rsidR="00CA572C" w:rsidRPr="00CA572C" w:rsidRDefault="00CA572C" w:rsidP="00CA572C">
            <w:pPr>
              <w:spacing w:before="0" w:after="0" w:line="240" w:lineRule="auto"/>
              <w:jc w:val="right"/>
              <w:rPr>
                <w:rFonts w:ascii="Arial" w:hAnsi="Arial" w:cs="Arial"/>
                <w:color w:val="000000"/>
                <w:sz w:val="16"/>
                <w:szCs w:val="16"/>
              </w:rPr>
            </w:pPr>
            <w:r w:rsidRPr="00CA572C">
              <w:rPr>
                <w:rFonts w:ascii="Arial" w:hAnsi="Arial" w:cs="Arial"/>
                <w:color w:val="000000"/>
                <w:sz w:val="16"/>
                <w:szCs w:val="16"/>
              </w:rPr>
              <w:t>6.9</w:t>
            </w:r>
          </w:p>
        </w:tc>
        <w:tc>
          <w:tcPr>
            <w:tcW w:w="491" w:type="pct"/>
            <w:tcBorders>
              <w:top w:val="nil"/>
              <w:left w:val="nil"/>
              <w:bottom w:val="nil"/>
              <w:right w:val="nil"/>
            </w:tcBorders>
            <w:shd w:val="clear" w:color="000000" w:fill="FFFFFF"/>
            <w:noWrap/>
            <w:vAlign w:val="bottom"/>
            <w:hideMark/>
          </w:tcPr>
          <w:p w14:paraId="5AA4B8B9" w14:textId="58C399D7" w:rsidR="00CA572C" w:rsidRPr="00CA572C" w:rsidRDefault="00EB037C" w:rsidP="00CA572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C4F85CB" w14:textId="77777777" w:rsidR="00CA572C" w:rsidRPr="00CA572C" w:rsidRDefault="00CA572C" w:rsidP="00CA572C">
            <w:pPr>
              <w:spacing w:before="0" w:after="0" w:line="240" w:lineRule="auto"/>
              <w:jc w:val="right"/>
              <w:rPr>
                <w:rFonts w:ascii="Arial" w:hAnsi="Arial" w:cs="Arial"/>
                <w:color w:val="000000"/>
                <w:sz w:val="16"/>
                <w:szCs w:val="16"/>
              </w:rPr>
            </w:pPr>
            <w:r w:rsidRPr="00CA572C">
              <w:rPr>
                <w:rFonts w:ascii="Arial" w:hAnsi="Arial" w:cs="Arial"/>
                <w:color w:val="000000"/>
                <w:sz w:val="16"/>
                <w:szCs w:val="16"/>
              </w:rPr>
              <w:t>3.1</w:t>
            </w:r>
          </w:p>
        </w:tc>
        <w:tc>
          <w:tcPr>
            <w:tcW w:w="544" w:type="pct"/>
            <w:tcBorders>
              <w:top w:val="nil"/>
              <w:left w:val="nil"/>
              <w:bottom w:val="nil"/>
              <w:right w:val="nil"/>
            </w:tcBorders>
            <w:shd w:val="clear" w:color="000000" w:fill="FFFFFF"/>
            <w:noWrap/>
            <w:vAlign w:val="bottom"/>
            <w:hideMark/>
          </w:tcPr>
          <w:p w14:paraId="11CCAEDD" w14:textId="77777777" w:rsidR="00CA572C" w:rsidRPr="00CA572C" w:rsidRDefault="00CA572C" w:rsidP="00CA572C">
            <w:pPr>
              <w:spacing w:before="0" w:after="0" w:line="240" w:lineRule="auto"/>
              <w:jc w:val="right"/>
              <w:rPr>
                <w:rFonts w:ascii="Arial" w:hAnsi="Arial" w:cs="Arial"/>
                <w:color w:val="000000"/>
                <w:sz w:val="16"/>
                <w:szCs w:val="16"/>
              </w:rPr>
            </w:pPr>
            <w:r w:rsidRPr="00CA572C">
              <w:rPr>
                <w:rFonts w:ascii="Arial" w:hAnsi="Arial" w:cs="Arial"/>
                <w:color w:val="000000"/>
                <w:sz w:val="16"/>
                <w:szCs w:val="16"/>
              </w:rPr>
              <w:t>196.2</w:t>
            </w:r>
          </w:p>
        </w:tc>
      </w:tr>
      <w:tr w:rsidR="00CA572C" w:rsidRPr="00CA572C" w14:paraId="2661AFB4" w14:textId="77777777" w:rsidTr="00CA572C">
        <w:trPr>
          <w:trHeight w:hRule="exact" w:val="225"/>
        </w:trPr>
        <w:tc>
          <w:tcPr>
            <w:tcW w:w="530" w:type="pct"/>
            <w:tcBorders>
              <w:top w:val="nil"/>
              <w:left w:val="nil"/>
              <w:bottom w:val="nil"/>
              <w:right w:val="nil"/>
            </w:tcBorders>
            <w:shd w:val="clear" w:color="000000" w:fill="E6F2FF"/>
            <w:noWrap/>
            <w:vAlign w:val="bottom"/>
            <w:hideMark/>
          </w:tcPr>
          <w:p w14:paraId="33AE6B18" w14:textId="6D7B8E1E" w:rsidR="00CA572C" w:rsidRPr="00CA572C" w:rsidRDefault="00CA572C" w:rsidP="00CA572C">
            <w:pPr>
              <w:spacing w:before="0" w:after="0" w:line="240" w:lineRule="auto"/>
              <w:rPr>
                <w:rFonts w:ascii="Arial" w:hAnsi="Arial" w:cs="Arial"/>
                <w:color w:val="000000"/>
                <w:sz w:val="16"/>
                <w:szCs w:val="16"/>
              </w:rPr>
            </w:pPr>
            <w:r w:rsidRPr="00CA572C">
              <w:rPr>
                <w:rFonts w:ascii="Arial" w:hAnsi="Arial" w:cs="Arial"/>
                <w:color w:val="000000"/>
                <w:sz w:val="16"/>
                <w:szCs w:val="16"/>
              </w:rPr>
              <w:t>2025</w:t>
            </w:r>
            <w:r w:rsidR="00EB037C">
              <w:rPr>
                <w:rFonts w:ascii="Arial" w:hAnsi="Arial" w:cs="Arial"/>
                <w:color w:val="000000"/>
                <w:sz w:val="16"/>
                <w:szCs w:val="16"/>
              </w:rPr>
              <w:noBreakHyphen/>
            </w:r>
            <w:r w:rsidRPr="00CA572C">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454F4844" w14:textId="77777777" w:rsidR="00CA572C" w:rsidRPr="00CA572C" w:rsidRDefault="00CA572C" w:rsidP="00CA572C">
            <w:pPr>
              <w:spacing w:before="0" w:after="0" w:line="240" w:lineRule="auto"/>
              <w:jc w:val="right"/>
              <w:rPr>
                <w:rFonts w:ascii="Arial" w:hAnsi="Arial" w:cs="Arial"/>
                <w:color w:val="000000"/>
                <w:sz w:val="16"/>
                <w:szCs w:val="16"/>
              </w:rPr>
            </w:pPr>
            <w:r w:rsidRPr="00CA572C">
              <w:rPr>
                <w:rFonts w:ascii="Arial" w:hAnsi="Arial" w:cs="Arial"/>
                <w:color w:val="000000"/>
                <w:sz w:val="16"/>
                <w:szCs w:val="16"/>
              </w:rPr>
              <w:t>99.9</w:t>
            </w:r>
          </w:p>
        </w:tc>
        <w:tc>
          <w:tcPr>
            <w:tcW w:w="491" w:type="pct"/>
            <w:tcBorders>
              <w:top w:val="nil"/>
              <w:left w:val="nil"/>
              <w:bottom w:val="nil"/>
              <w:right w:val="nil"/>
            </w:tcBorders>
            <w:shd w:val="clear" w:color="000000" w:fill="E6F2FF"/>
            <w:noWrap/>
            <w:vAlign w:val="bottom"/>
            <w:hideMark/>
          </w:tcPr>
          <w:p w14:paraId="0D943CA9" w14:textId="77777777" w:rsidR="00CA572C" w:rsidRPr="00CA572C" w:rsidRDefault="00CA572C" w:rsidP="00CA572C">
            <w:pPr>
              <w:spacing w:before="0" w:after="0" w:line="240" w:lineRule="auto"/>
              <w:jc w:val="right"/>
              <w:rPr>
                <w:rFonts w:ascii="Arial" w:hAnsi="Arial" w:cs="Arial"/>
                <w:color w:val="000000"/>
                <w:sz w:val="16"/>
                <w:szCs w:val="16"/>
              </w:rPr>
            </w:pPr>
            <w:r w:rsidRPr="00CA572C">
              <w:rPr>
                <w:rFonts w:ascii="Arial" w:hAnsi="Arial" w:cs="Arial"/>
                <w:color w:val="000000"/>
                <w:sz w:val="16"/>
                <w:szCs w:val="16"/>
              </w:rPr>
              <w:t>53.5</w:t>
            </w:r>
          </w:p>
        </w:tc>
        <w:tc>
          <w:tcPr>
            <w:tcW w:w="491" w:type="pct"/>
            <w:tcBorders>
              <w:top w:val="nil"/>
              <w:left w:val="nil"/>
              <w:bottom w:val="nil"/>
              <w:right w:val="nil"/>
            </w:tcBorders>
            <w:shd w:val="clear" w:color="000000" w:fill="E6F2FF"/>
            <w:noWrap/>
            <w:vAlign w:val="bottom"/>
            <w:hideMark/>
          </w:tcPr>
          <w:p w14:paraId="0AE7DEB6" w14:textId="77777777" w:rsidR="00CA572C" w:rsidRPr="00CA572C" w:rsidRDefault="00CA572C" w:rsidP="00CA572C">
            <w:pPr>
              <w:spacing w:before="0" w:after="0" w:line="240" w:lineRule="auto"/>
              <w:jc w:val="right"/>
              <w:rPr>
                <w:rFonts w:ascii="Arial" w:hAnsi="Arial" w:cs="Arial"/>
                <w:color w:val="000000"/>
                <w:sz w:val="16"/>
                <w:szCs w:val="16"/>
              </w:rPr>
            </w:pPr>
            <w:r w:rsidRPr="00CA572C">
              <w:rPr>
                <w:rFonts w:ascii="Arial" w:hAnsi="Arial" w:cs="Arial"/>
                <w:color w:val="000000"/>
                <w:sz w:val="16"/>
                <w:szCs w:val="16"/>
              </w:rPr>
              <w:t>67.0</w:t>
            </w:r>
          </w:p>
        </w:tc>
        <w:tc>
          <w:tcPr>
            <w:tcW w:w="491" w:type="pct"/>
            <w:tcBorders>
              <w:top w:val="nil"/>
              <w:left w:val="nil"/>
              <w:bottom w:val="nil"/>
              <w:right w:val="nil"/>
            </w:tcBorders>
            <w:shd w:val="clear" w:color="000000" w:fill="E6F2FF"/>
            <w:noWrap/>
            <w:vAlign w:val="bottom"/>
            <w:hideMark/>
          </w:tcPr>
          <w:p w14:paraId="7C57B23F" w14:textId="77777777" w:rsidR="00CA572C" w:rsidRPr="00CA572C" w:rsidRDefault="00CA572C" w:rsidP="00CA572C">
            <w:pPr>
              <w:spacing w:before="0" w:after="0" w:line="240" w:lineRule="auto"/>
              <w:jc w:val="right"/>
              <w:rPr>
                <w:rFonts w:ascii="Arial" w:hAnsi="Arial" w:cs="Arial"/>
                <w:color w:val="000000"/>
                <w:sz w:val="16"/>
                <w:szCs w:val="16"/>
              </w:rPr>
            </w:pPr>
            <w:r w:rsidRPr="00CA572C">
              <w:rPr>
                <w:rFonts w:ascii="Arial" w:hAnsi="Arial" w:cs="Arial"/>
                <w:color w:val="000000"/>
                <w:sz w:val="16"/>
                <w:szCs w:val="16"/>
              </w:rPr>
              <w:t>38.5</w:t>
            </w:r>
          </w:p>
        </w:tc>
        <w:tc>
          <w:tcPr>
            <w:tcW w:w="491" w:type="pct"/>
            <w:tcBorders>
              <w:top w:val="nil"/>
              <w:left w:val="nil"/>
              <w:bottom w:val="nil"/>
              <w:right w:val="nil"/>
            </w:tcBorders>
            <w:shd w:val="clear" w:color="000000" w:fill="E6F2FF"/>
            <w:noWrap/>
            <w:vAlign w:val="bottom"/>
            <w:hideMark/>
          </w:tcPr>
          <w:p w14:paraId="4B5E1BB0" w14:textId="77777777" w:rsidR="00CA572C" w:rsidRPr="00CA572C" w:rsidRDefault="00CA572C" w:rsidP="00CA572C">
            <w:pPr>
              <w:spacing w:before="0" w:after="0" w:line="240" w:lineRule="auto"/>
              <w:jc w:val="right"/>
              <w:rPr>
                <w:rFonts w:ascii="Arial" w:hAnsi="Arial" w:cs="Arial"/>
                <w:color w:val="000000"/>
                <w:sz w:val="16"/>
                <w:szCs w:val="16"/>
              </w:rPr>
            </w:pPr>
            <w:r w:rsidRPr="00CA572C">
              <w:rPr>
                <w:rFonts w:ascii="Arial" w:hAnsi="Arial" w:cs="Arial"/>
                <w:color w:val="000000"/>
                <w:sz w:val="16"/>
                <w:szCs w:val="16"/>
              </w:rPr>
              <w:t>29.5</w:t>
            </w:r>
          </w:p>
        </w:tc>
        <w:tc>
          <w:tcPr>
            <w:tcW w:w="491" w:type="pct"/>
            <w:tcBorders>
              <w:top w:val="nil"/>
              <w:left w:val="nil"/>
              <w:bottom w:val="nil"/>
              <w:right w:val="nil"/>
            </w:tcBorders>
            <w:shd w:val="clear" w:color="000000" w:fill="E6F2FF"/>
            <w:noWrap/>
            <w:vAlign w:val="bottom"/>
            <w:hideMark/>
          </w:tcPr>
          <w:p w14:paraId="74591211" w14:textId="77777777" w:rsidR="00CA572C" w:rsidRPr="00CA572C" w:rsidRDefault="00CA572C" w:rsidP="00CA572C">
            <w:pPr>
              <w:spacing w:before="0" w:after="0" w:line="240" w:lineRule="auto"/>
              <w:jc w:val="right"/>
              <w:rPr>
                <w:rFonts w:ascii="Arial" w:hAnsi="Arial" w:cs="Arial"/>
                <w:color w:val="000000"/>
                <w:sz w:val="16"/>
                <w:szCs w:val="16"/>
              </w:rPr>
            </w:pPr>
            <w:r w:rsidRPr="00CA572C">
              <w:rPr>
                <w:rFonts w:ascii="Arial" w:hAnsi="Arial" w:cs="Arial"/>
                <w:color w:val="000000"/>
                <w:sz w:val="16"/>
                <w:szCs w:val="16"/>
              </w:rPr>
              <w:t>14.5</w:t>
            </w:r>
          </w:p>
        </w:tc>
        <w:tc>
          <w:tcPr>
            <w:tcW w:w="491" w:type="pct"/>
            <w:tcBorders>
              <w:top w:val="nil"/>
              <w:left w:val="nil"/>
              <w:bottom w:val="nil"/>
              <w:right w:val="nil"/>
            </w:tcBorders>
            <w:shd w:val="clear" w:color="000000" w:fill="E6F2FF"/>
            <w:noWrap/>
            <w:vAlign w:val="bottom"/>
            <w:hideMark/>
          </w:tcPr>
          <w:p w14:paraId="1816FBEE" w14:textId="77777777" w:rsidR="00CA572C" w:rsidRPr="00CA572C" w:rsidRDefault="00CA572C" w:rsidP="00CA572C">
            <w:pPr>
              <w:spacing w:before="0" w:after="0" w:line="240" w:lineRule="auto"/>
              <w:jc w:val="right"/>
              <w:rPr>
                <w:rFonts w:ascii="Arial" w:hAnsi="Arial" w:cs="Arial"/>
                <w:color w:val="000000"/>
                <w:sz w:val="16"/>
                <w:szCs w:val="16"/>
              </w:rPr>
            </w:pPr>
            <w:r w:rsidRPr="00CA572C">
              <w:rPr>
                <w:rFonts w:ascii="Arial" w:hAnsi="Arial" w:cs="Arial"/>
                <w:color w:val="000000"/>
                <w:sz w:val="16"/>
                <w:szCs w:val="16"/>
              </w:rPr>
              <w:t>4.6</w:t>
            </w:r>
          </w:p>
        </w:tc>
        <w:tc>
          <w:tcPr>
            <w:tcW w:w="491" w:type="pct"/>
            <w:tcBorders>
              <w:top w:val="nil"/>
              <w:left w:val="nil"/>
              <w:bottom w:val="nil"/>
              <w:right w:val="nil"/>
            </w:tcBorders>
            <w:shd w:val="clear" w:color="000000" w:fill="E6F2FF"/>
            <w:noWrap/>
            <w:vAlign w:val="bottom"/>
            <w:hideMark/>
          </w:tcPr>
          <w:p w14:paraId="44CBA6B6" w14:textId="77777777" w:rsidR="00CA572C" w:rsidRPr="00CA572C" w:rsidRDefault="00CA572C" w:rsidP="00CA572C">
            <w:pPr>
              <w:spacing w:before="0" w:after="0" w:line="240" w:lineRule="auto"/>
              <w:jc w:val="right"/>
              <w:rPr>
                <w:rFonts w:ascii="Arial" w:hAnsi="Arial" w:cs="Arial"/>
                <w:color w:val="000000"/>
                <w:sz w:val="16"/>
                <w:szCs w:val="16"/>
              </w:rPr>
            </w:pPr>
            <w:r w:rsidRPr="00CA572C">
              <w:rPr>
                <w:rFonts w:ascii="Arial" w:hAnsi="Arial" w:cs="Arial"/>
                <w:color w:val="000000"/>
                <w:sz w:val="16"/>
                <w:szCs w:val="16"/>
              </w:rPr>
              <w:t>2.5</w:t>
            </w:r>
          </w:p>
        </w:tc>
        <w:tc>
          <w:tcPr>
            <w:tcW w:w="544" w:type="pct"/>
            <w:tcBorders>
              <w:top w:val="nil"/>
              <w:left w:val="nil"/>
              <w:bottom w:val="nil"/>
              <w:right w:val="nil"/>
            </w:tcBorders>
            <w:shd w:val="clear" w:color="000000" w:fill="E6F2FF"/>
            <w:noWrap/>
            <w:vAlign w:val="bottom"/>
            <w:hideMark/>
          </w:tcPr>
          <w:p w14:paraId="53C7785F" w14:textId="77777777" w:rsidR="00CA572C" w:rsidRPr="00CA572C" w:rsidRDefault="00CA572C" w:rsidP="00CA572C">
            <w:pPr>
              <w:spacing w:before="0" w:after="0" w:line="240" w:lineRule="auto"/>
              <w:jc w:val="right"/>
              <w:rPr>
                <w:rFonts w:ascii="Arial" w:hAnsi="Arial" w:cs="Arial"/>
                <w:color w:val="000000"/>
                <w:sz w:val="16"/>
                <w:szCs w:val="16"/>
              </w:rPr>
            </w:pPr>
            <w:r w:rsidRPr="00CA572C">
              <w:rPr>
                <w:rFonts w:ascii="Arial" w:hAnsi="Arial" w:cs="Arial"/>
                <w:color w:val="000000"/>
                <w:sz w:val="16"/>
                <w:szCs w:val="16"/>
              </w:rPr>
              <w:t>310.0</w:t>
            </w:r>
          </w:p>
        </w:tc>
      </w:tr>
      <w:tr w:rsidR="00CA572C" w:rsidRPr="00CA572C" w14:paraId="523EC45E" w14:textId="77777777" w:rsidTr="00CA572C">
        <w:trPr>
          <w:trHeight w:hRule="exact" w:val="225"/>
        </w:trPr>
        <w:tc>
          <w:tcPr>
            <w:tcW w:w="530" w:type="pct"/>
            <w:tcBorders>
              <w:top w:val="nil"/>
              <w:left w:val="nil"/>
              <w:bottom w:val="nil"/>
              <w:right w:val="nil"/>
            </w:tcBorders>
            <w:shd w:val="clear" w:color="000000" w:fill="FFFFFF"/>
            <w:noWrap/>
            <w:vAlign w:val="bottom"/>
            <w:hideMark/>
          </w:tcPr>
          <w:p w14:paraId="0C9E420B" w14:textId="24449010" w:rsidR="00CA572C" w:rsidRPr="00CA572C" w:rsidRDefault="00CA572C" w:rsidP="00CA572C">
            <w:pPr>
              <w:spacing w:before="0" w:after="0" w:line="240" w:lineRule="auto"/>
              <w:rPr>
                <w:rFonts w:ascii="Arial" w:hAnsi="Arial" w:cs="Arial"/>
                <w:color w:val="000000"/>
                <w:sz w:val="16"/>
                <w:szCs w:val="16"/>
              </w:rPr>
            </w:pPr>
            <w:r w:rsidRPr="00CA572C">
              <w:rPr>
                <w:rFonts w:ascii="Arial" w:hAnsi="Arial" w:cs="Arial"/>
                <w:color w:val="000000"/>
                <w:sz w:val="16"/>
                <w:szCs w:val="16"/>
              </w:rPr>
              <w:t>2026</w:t>
            </w:r>
            <w:r w:rsidR="00EB037C">
              <w:rPr>
                <w:rFonts w:ascii="Arial" w:hAnsi="Arial" w:cs="Arial"/>
                <w:color w:val="000000"/>
                <w:sz w:val="16"/>
                <w:szCs w:val="16"/>
              </w:rPr>
              <w:noBreakHyphen/>
            </w:r>
            <w:r w:rsidRPr="00CA572C">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2E585592" w14:textId="77777777" w:rsidR="00CA572C" w:rsidRPr="00CA572C" w:rsidRDefault="00CA572C" w:rsidP="00CA572C">
            <w:pPr>
              <w:spacing w:before="0" w:after="0" w:line="240" w:lineRule="auto"/>
              <w:jc w:val="right"/>
              <w:rPr>
                <w:rFonts w:ascii="Arial" w:hAnsi="Arial" w:cs="Arial"/>
                <w:color w:val="000000"/>
                <w:sz w:val="16"/>
                <w:szCs w:val="16"/>
              </w:rPr>
            </w:pPr>
            <w:r w:rsidRPr="00CA572C">
              <w:rPr>
                <w:rFonts w:ascii="Arial" w:hAnsi="Arial" w:cs="Arial"/>
                <w:color w:val="000000"/>
                <w:sz w:val="16"/>
                <w:szCs w:val="16"/>
              </w:rPr>
              <w:t>80.6</w:t>
            </w:r>
          </w:p>
        </w:tc>
        <w:tc>
          <w:tcPr>
            <w:tcW w:w="491" w:type="pct"/>
            <w:tcBorders>
              <w:top w:val="nil"/>
              <w:left w:val="nil"/>
              <w:bottom w:val="nil"/>
              <w:right w:val="nil"/>
            </w:tcBorders>
            <w:shd w:val="clear" w:color="000000" w:fill="FFFFFF"/>
            <w:noWrap/>
            <w:vAlign w:val="bottom"/>
            <w:hideMark/>
          </w:tcPr>
          <w:p w14:paraId="0DD79703" w14:textId="77777777" w:rsidR="00CA572C" w:rsidRPr="00CA572C" w:rsidRDefault="00CA572C" w:rsidP="00CA572C">
            <w:pPr>
              <w:spacing w:before="0" w:after="0" w:line="240" w:lineRule="auto"/>
              <w:jc w:val="right"/>
              <w:rPr>
                <w:rFonts w:ascii="Arial" w:hAnsi="Arial" w:cs="Arial"/>
                <w:color w:val="000000"/>
                <w:sz w:val="16"/>
                <w:szCs w:val="16"/>
              </w:rPr>
            </w:pPr>
            <w:r w:rsidRPr="00CA572C">
              <w:rPr>
                <w:rFonts w:ascii="Arial" w:hAnsi="Arial" w:cs="Arial"/>
                <w:color w:val="000000"/>
                <w:sz w:val="16"/>
                <w:szCs w:val="16"/>
              </w:rPr>
              <w:t>43.1</w:t>
            </w:r>
          </w:p>
        </w:tc>
        <w:tc>
          <w:tcPr>
            <w:tcW w:w="491" w:type="pct"/>
            <w:tcBorders>
              <w:top w:val="nil"/>
              <w:left w:val="nil"/>
              <w:bottom w:val="nil"/>
              <w:right w:val="nil"/>
            </w:tcBorders>
            <w:shd w:val="clear" w:color="000000" w:fill="FFFFFF"/>
            <w:noWrap/>
            <w:vAlign w:val="bottom"/>
            <w:hideMark/>
          </w:tcPr>
          <w:p w14:paraId="22C900D2" w14:textId="77777777" w:rsidR="00CA572C" w:rsidRPr="00CA572C" w:rsidRDefault="00CA572C" w:rsidP="00CA572C">
            <w:pPr>
              <w:spacing w:before="0" w:after="0" w:line="240" w:lineRule="auto"/>
              <w:jc w:val="right"/>
              <w:rPr>
                <w:rFonts w:ascii="Arial" w:hAnsi="Arial" w:cs="Arial"/>
                <w:color w:val="000000"/>
                <w:sz w:val="16"/>
                <w:szCs w:val="16"/>
              </w:rPr>
            </w:pPr>
            <w:r w:rsidRPr="00CA572C">
              <w:rPr>
                <w:rFonts w:ascii="Arial" w:hAnsi="Arial" w:cs="Arial"/>
                <w:color w:val="000000"/>
                <w:sz w:val="16"/>
                <w:szCs w:val="16"/>
              </w:rPr>
              <w:t>54.1</w:t>
            </w:r>
          </w:p>
        </w:tc>
        <w:tc>
          <w:tcPr>
            <w:tcW w:w="491" w:type="pct"/>
            <w:tcBorders>
              <w:top w:val="nil"/>
              <w:left w:val="nil"/>
              <w:bottom w:val="nil"/>
              <w:right w:val="nil"/>
            </w:tcBorders>
            <w:shd w:val="clear" w:color="000000" w:fill="FFFFFF"/>
            <w:noWrap/>
            <w:vAlign w:val="bottom"/>
            <w:hideMark/>
          </w:tcPr>
          <w:p w14:paraId="14312AA5" w14:textId="77777777" w:rsidR="00CA572C" w:rsidRPr="00CA572C" w:rsidRDefault="00CA572C" w:rsidP="00CA572C">
            <w:pPr>
              <w:spacing w:before="0" w:after="0" w:line="240" w:lineRule="auto"/>
              <w:jc w:val="right"/>
              <w:rPr>
                <w:rFonts w:ascii="Arial" w:hAnsi="Arial" w:cs="Arial"/>
                <w:color w:val="000000"/>
                <w:sz w:val="16"/>
                <w:szCs w:val="16"/>
              </w:rPr>
            </w:pPr>
            <w:r w:rsidRPr="00CA572C">
              <w:rPr>
                <w:rFonts w:ascii="Arial" w:hAnsi="Arial" w:cs="Arial"/>
                <w:color w:val="000000"/>
                <w:sz w:val="16"/>
                <w:szCs w:val="16"/>
              </w:rPr>
              <w:t>31.0</w:t>
            </w:r>
          </w:p>
        </w:tc>
        <w:tc>
          <w:tcPr>
            <w:tcW w:w="491" w:type="pct"/>
            <w:tcBorders>
              <w:top w:val="nil"/>
              <w:left w:val="nil"/>
              <w:bottom w:val="nil"/>
              <w:right w:val="nil"/>
            </w:tcBorders>
            <w:shd w:val="clear" w:color="000000" w:fill="FFFFFF"/>
            <w:noWrap/>
            <w:vAlign w:val="bottom"/>
            <w:hideMark/>
          </w:tcPr>
          <w:p w14:paraId="3D3DB1D1" w14:textId="77777777" w:rsidR="00CA572C" w:rsidRPr="00CA572C" w:rsidRDefault="00CA572C" w:rsidP="00CA572C">
            <w:pPr>
              <w:spacing w:before="0" w:after="0" w:line="240" w:lineRule="auto"/>
              <w:jc w:val="right"/>
              <w:rPr>
                <w:rFonts w:ascii="Arial" w:hAnsi="Arial" w:cs="Arial"/>
                <w:color w:val="000000"/>
                <w:sz w:val="16"/>
                <w:szCs w:val="16"/>
              </w:rPr>
            </w:pPr>
            <w:r w:rsidRPr="00CA572C">
              <w:rPr>
                <w:rFonts w:ascii="Arial" w:hAnsi="Arial" w:cs="Arial"/>
                <w:color w:val="000000"/>
                <w:sz w:val="16"/>
                <w:szCs w:val="16"/>
              </w:rPr>
              <w:t>23.8</w:t>
            </w:r>
          </w:p>
        </w:tc>
        <w:tc>
          <w:tcPr>
            <w:tcW w:w="491" w:type="pct"/>
            <w:tcBorders>
              <w:top w:val="nil"/>
              <w:left w:val="nil"/>
              <w:bottom w:val="nil"/>
              <w:right w:val="nil"/>
            </w:tcBorders>
            <w:shd w:val="clear" w:color="000000" w:fill="FFFFFF"/>
            <w:noWrap/>
            <w:vAlign w:val="bottom"/>
            <w:hideMark/>
          </w:tcPr>
          <w:p w14:paraId="02DB6969" w14:textId="77777777" w:rsidR="00CA572C" w:rsidRPr="00CA572C" w:rsidRDefault="00CA572C" w:rsidP="00CA572C">
            <w:pPr>
              <w:spacing w:before="0" w:after="0" w:line="240" w:lineRule="auto"/>
              <w:jc w:val="right"/>
              <w:rPr>
                <w:rFonts w:ascii="Arial" w:hAnsi="Arial" w:cs="Arial"/>
                <w:color w:val="000000"/>
                <w:sz w:val="16"/>
                <w:szCs w:val="16"/>
              </w:rPr>
            </w:pPr>
            <w:r w:rsidRPr="00CA572C">
              <w:rPr>
                <w:rFonts w:ascii="Arial" w:hAnsi="Arial" w:cs="Arial"/>
                <w:color w:val="000000"/>
                <w:sz w:val="16"/>
                <w:szCs w:val="16"/>
              </w:rPr>
              <w:t>11.7</w:t>
            </w:r>
          </w:p>
        </w:tc>
        <w:tc>
          <w:tcPr>
            <w:tcW w:w="491" w:type="pct"/>
            <w:tcBorders>
              <w:top w:val="nil"/>
              <w:left w:val="nil"/>
              <w:bottom w:val="nil"/>
              <w:right w:val="nil"/>
            </w:tcBorders>
            <w:shd w:val="clear" w:color="000000" w:fill="FFFFFF"/>
            <w:noWrap/>
            <w:vAlign w:val="bottom"/>
            <w:hideMark/>
          </w:tcPr>
          <w:p w14:paraId="36678363" w14:textId="77777777" w:rsidR="00CA572C" w:rsidRPr="00CA572C" w:rsidRDefault="00CA572C" w:rsidP="00CA572C">
            <w:pPr>
              <w:spacing w:before="0" w:after="0" w:line="240" w:lineRule="auto"/>
              <w:jc w:val="right"/>
              <w:rPr>
                <w:rFonts w:ascii="Arial" w:hAnsi="Arial" w:cs="Arial"/>
                <w:color w:val="000000"/>
                <w:sz w:val="16"/>
                <w:szCs w:val="16"/>
              </w:rPr>
            </w:pPr>
            <w:r w:rsidRPr="00CA572C">
              <w:rPr>
                <w:rFonts w:ascii="Arial" w:hAnsi="Arial" w:cs="Arial"/>
                <w:color w:val="000000"/>
                <w:sz w:val="16"/>
                <w:szCs w:val="16"/>
              </w:rPr>
              <w:t>3.7</w:t>
            </w:r>
          </w:p>
        </w:tc>
        <w:tc>
          <w:tcPr>
            <w:tcW w:w="491" w:type="pct"/>
            <w:tcBorders>
              <w:top w:val="nil"/>
              <w:left w:val="nil"/>
              <w:bottom w:val="nil"/>
              <w:right w:val="nil"/>
            </w:tcBorders>
            <w:shd w:val="clear" w:color="000000" w:fill="FFFFFF"/>
            <w:noWrap/>
            <w:vAlign w:val="bottom"/>
            <w:hideMark/>
          </w:tcPr>
          <w:p w14:paraId="3C28472E" w14:textId="77777777" w:rsidR="00CA572C" w:rsidRPr="00CA572C" w:rsidRDefault="00CA572C" w:rsidP="00CA572C">
            <w:pPr>
              <w:spacing w:before="0" w:after="0" w:line="240" w:lineRule="auto"/>
              <w:jc w:val="right"/>
              <w:rPr>
                <w:rFonts w:ascii="Arial" w:hAnsi="Arial" w:cs="Arial"/>
                <w:color w:val="000000"/>
                <w:sz w:val="16"/>
                <w:szCs w:val="16"/>
              </w:rPr>
            </w:pPr>
            <w:r w:rsidRPr="00CA572C">
              <w:rPr>
                <w:rFonts w:ascii="Arial" w:hAnsi="Arial" w:cs="Arial"/>
                <w:color w:val="000000"/>
                <w:sz w:val="16"/>
                <w:szCs w:val="16"/>
              </w:rPr>
              <w:t>2.0</w:t>
            </w:r>
          </w:p>
        </w:tc>
        <w:tc>
          <w:tcPr>
            <w:tcW w:w="544" w:type="pct"/>
            <w:tcBorders>
              <w:top w:val="nil"/>
              <w:left w:val="nil"/>
              <w:bottom w:val="nil"/>
              <w:right w:val="nil"/>
            </w:tcBorders>
            <w:shd w:val="clear" w:color="000000" w:fill="FFFFFF"/>
            <w:noWrap/>
            <w:vAlign w:val="bottom"/>
            <w:hideMark/>
          </w:tcPr>
          <w:p w14:paraId="703F94DD" w14:textId="77777777" w:rsidR="00CA572C" w:rsidRPr="00CA572C" w:rsidRDefault="00CA572C" w:rsidP="00CA572C">
            <w:pPr>
              <w:spacing w:before="0" w:after="0" w:line="240" w:lineRule="auto"/>
              <w:jc w:val="right"/>
              <w:rPr>
                <w:rFonts w:ascii="Arial" w:hAnsi="Arial" w:cs="Arial"/>
                <w:color w:val="000000"/>
                <w:sz w:val="16"/>
                <w:szCs w:val="16"/>
              </w:rPr>
            </w:pPr>
            <w:r w:rsidRPr="00CA572C">
              <w:rPr>
                <w:rFonts w:ascii="Arial" w:hAnsi="Arial" w:cs="Arial"/>
                <w:color w:val="000000"/>
                <w:sz w:val="16"/>
                <w:szCs w:val="16"/>
              </w:rPr>
              <w:t>250.0</w:t>
            </w:r>
          </w:p>
        </w:tc>
      </w:tr>
      <w:tr w:rsidR="00CA572C" w:rsidRPr="00CA572C" w14:paraId="03CE70CB" w14:textId="77777777" w:rsidTr="00CA572C">
        <w:trPr>
          <w:trHeight w:hRule="exact" w:val="225"/>
        </w:trPr>
        <w:tc>
          <w:tcPr>
            <w:tcW w:w="530" w:type="pct"/>
            <w:tcBorders>
              <w:top w:val="nil"/>
              <w:left w:val="nil"/>
              <w:bottom w:val="nil"/>
              <w:right w:val="nil"/>
            </w:tcBorders>
            <w:shd w:val="clear" w:color="000000" w:fill="FFFFFF"/>
            <w:noWrap/>
            <w:vAlign w:val="bottom"/>
            <w:hideMark/>
          </w:tcPr>
          <w:p w14:paraId="4D001B25" w14:textId="38BF0768" w:rsidR="00CA572C" w:rsidRPr="00CA572C" w:rsidRDefault="00CA572C" w:rsidP="00CA572C">
            <w:pPr>
              <w:spacing w:before="0" w:after="0" w:line="240" w:lineRule="auto"/>
              <w:rPr>
                <w:rFonts w:ascii="Arial" w:hAnsi="Arial" w:cs="Arial"/>
                <w:color w:val="000000"/>
                <w:sz w:val="16"/>
                <w:szCs w:val="16"/>
              </w:rPr>
            </w:pPr>
            <w:r w:rsidRPr="00CA572C">
              <w:rPr>
                <w:rFonts w:ascii="Arial" w:hAnsi="Arial" w:cs="Arial"/>
                <w:color w:val="000000"/>
                <w:sz w:val="16"/>
                <w:szCs w:val="16"/>
              </w:rPr>
              <w:t>2027</w:t>
            </w:r>
            <w:r w:rsidR="00EB037C">
              <w:rPr>
                <w:rFonts w:ascii="Arial" w:hAnsi="Arial" w:cs="Arial"/>
                <w:color w:val="000000"/>
                <w:sz w:val="16"/>
                <w:szCs w:val="16"/>
              </w:rPr>
              <w:noBreakHyphen/>
            </w:r>
            <w:r w:rsidRPr="00CA572C">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181E41D8" w14:textId="77777777" w:rsidR="00CA572C" w:rsidRPr="00CA572C" w:rsidRDefault="00CA572C" w:rsidP="00CA572C">
            <w:pPr>
              <w:spacing w:before="0" w:after="0" w:line="240" w:lineRule="auto"/>
              <w:jc w:val="right"/>
              <w:rPr>
                <w:rFonts w:ascii="Arial" w:hAnsi="Arial" w:cs="Arial"/>
                <w:color w:val="000000"/>
                <w:sz w:val="16"/>
                <w:szCs w:val="16"/>
              </w:rPr>
            </w:pPr>
            <w:r w:rsidRPr="00CA572C">
              <w:rPr>
                <w:rFonts w:ascii="Arial" w:hAnsi="Arial" w:cs="Arial"/>
                <w:color w:val="000000"/>
                <w:sz w:val="16"/>
                <w:szCs w:val="16"/>
              </w:rPr>
              <w:t>69.3</w:t>
            </w:r>
          </w:p>
        </w:tc>
        <w:tc>
          <w:tcPr>
            <w:tcW w:w="491" w:type="pct"/>
            <w:tcBorders>
              <w:top w:val="nil"/>
              <w:left w:val="nil"/>
              <w:bottom w:val="nil"/>
              <w:right w:val="nil"/>
            </w:tcBorders>
            <w:shd w:val="clear" w:color="000000" w:fill="FFFFFF"/>
            <w:noWrap/>
            <w:vAlign w:val="bottom"/>
            <w:hideMark/>
          </w:tcPr>
          <w:p w14:paraId="5BD0C86B" w14:textId="77777777" w:rsidR="00CA572C" w:rsidRPr="00CA572C" w:rsidRDefault="00CA572C" w:rsidP="00CA572C">
            <w:pPr>
              <w:spacing w:before="0" w:after="0" w:line="240" w:lineRule="auto"/>
              <w:jc w:val="right"/>
              <w:rPr>
                <w:rFonts w:ascii="Arial" w:hAnsi="Arial" w:cs="Arial"/>
                <w:color w:val="000000"/>
                <w:sz w:val="16"/>
                <w:szCs w:val="16"/>
              </w:rPr>
            </w:pPr>
            <w:r w:rsidRPr="00CA572C">
              <w:rPr>
                <w:rFonts w:ascii="Arial" w:hAnsi="Arial" w:cs="Arial"/>
                <w:color w:val="000000"/>
                <w:sz w:val="16"/>
                <w:szCs w:val="16"/>
              </w:rPr>
              <w:t>37.1</w:t>
            </w:r>
          </w:p>
        </w:tc>
        <w:tc>
          <w:tcPr>
            <w:tcW w:w="491" w:type="pct"/>
            <w:tcBorders>
              <w:top w:val="nil"/>
              <w:left w:val="nil"/>
              <w:bottom w:val="nil"/>
              <w:right w:val="nil"/>
            </w:tcBorders>
            <w:shd w:val="clear" w:color="000000" w:fill="FFFFFF"/>
            <w:noWrap/>
            <w:vAlign w:val="bottom"/>
            <w:hideMark/>
          </w:tcPr>
          <w:p w14:paraId="73A59F9D" w14:textId="77777777" w:rsidR="00CA572C" w:rsidRPr="00CA572C" w:rsidRDefault="00CA572C" w:rsidP="00CA572C">
            <w:pPr>
              <w:spacing w:before="0" w:after="0" w:line="240" w:lineRule="auto"/>
              <w:jc w:val="right"/>
              <w:rPr>
                <w:rFonts w:ascii="Arial" w:hAnsi="Arial" w:cs="Arial"/>
                <w:color w:val="000000"/>
                <w:sz w:val="16"/>
                <w:szCs w:val="16"/>
              </w:rPr>
            </w:pPr>
            <w:r w:rsidRPr="00CA572C">
              <w:rPr>
                <w:rFonts w:ascii="Arial" w:hAnsi="Arial" w:cs="Arial"/>
                <w:color w:val="000000"/>
                <w:sz w:val="16"/>
                <w:szCs w:val="16"/>
              </w:rPr>
              <w:t>46.5</w:t>
            </w:r>
          </w:p>
        </w:tc>
        <w:tc>
          <w:tcPr>
            <w:tcW w:w="491" w:type="pct"/>
            <w:tcBorders>
              <w:top w:val="nil"/>
              <w:left w:val="nil"/>
              <w:bottom w:val="nil"/>
              <w:right w:val="nil"/>
            </w:tcBorders>
            <w:shd w:val="clear" w:color="000000" w:fill="FFFFFF"/>
            <w:noWrap/>
            <w:vAlign w:val="bottom"/>
            <w:hideMark/>
          </w:tcPr>
          <w:p w14:paraId="33E935B5" w14:textId="77777777" w:rsidR="00CA572C" w:rsidRPr="00CA572C" w:rsidRDefault="00CA572C" w:rsidP="00CA572C">
            <w:pPr>
              <w:spacing w:before="0" w:after="0" w:line="240" w:lineRule="auto"/>
              <w:jc w:val="right"/>
              <w:rPr>
                <w:rFonts w:ascii="Arial" w:hAnsi="Arial" w:cs="Arial"/>
                <w:color w:val="000000"/>
                <w:sz w:val="16"/>
                <w:szCs w:val="16"/>
              </w:rPr>
            </w:pPr>
            <w:r w:rsidRPr="00CA572C">
              <w:rPr>
                <w:rFonts w:ascii="Arial" w:hAnsi="Arial" w:cs="Arial"/>
                <w:color w:val="000000"/>
                <w:sz w:val="16"/>
                <w:szCs w:val="16"/>
              </w:rPr>
              <w:t>26.7</w:t>
            </w:r>
          </w:p>
        </w:tc>
        <w:tc>
          <w:tcPr>
            <w:tcW w:w="491" w:type="pct"/>
            <w:tcBorders>
              <w:top w:val="nil"/>
              <w:left w:val="nil"/>
              <w:bottom w:val="nil"/>
              <w:right w:val="nil"/>
            </w:tcBorders>
            <w:shd w:val="clear" w:color="000000" w:fill="FFFFFF"/>
            <w:noWrap/>
            <w:vAlign w:val="bottom"/>
            <w:hideMark/>
          </w:tcPr>
          <w:p w14:paraId="14BE3B58" w14:textId="77777777" w:rsidR="00CA572C" w:rsidRPr="00CA572C" w:rsidRDefault="00CA572C" w:rsidP="00CA572C">
            <w:pPr>
              <w:spacing w:before="0" w:after="0" w:line="240" w:lineRule="auto"/>
              <w:jc w:val="right"/>
              <w:rPr>
                <w:rFonts w:ascii="Arial" w:hAnsi="Arial" w:cs="Arial"/>
                <w:color w:val="000000"/>
                <w:sz w:val="16"/>
                <w:szCs w:val="16"/>
              </w:rPr>
            </w:pPr>
            <w:r w:rsidRPr="00CA572C">
              <w:rPr>
                <w:rFonts w:ascii="Arial" w:hAnsi="Arial" w:cs="Arial"/>
                <w:color w:val="000000"/>
                <w:sz w:val="16"/>
                <w:szCs w:val="16"/>
              </w:rPr>
              <w:t>20.5</w:t>
            </w:r>
          </w:p>
        </w:tc>
        <w:tc>
          <w:tcPr>
            <w:tcW w:w="491" w:type="pct"/>
            <w:tcBorders>
              <w:top w:val="nil"/>
              <w:left w:val="nil"/>
              <w:bottom w:val="nil"/>
              <w:right w:val="nil"/>
            </w:tcBorders>
            <w:shd w:val="clear" w:color="000000" w:fill="FFFFFF"/>
            <w:noWrap/>
            <w:vAlign w:val="bottom"/>
            <w:hideMark/>
          </w:tcPr>
          <w:p w14:paraId="60F76998" w14:textId="77777777" w:rsidR="00CA572C" w:rsidRPr="00CA572C" w:rsidRDefault="00CA572C" w:rsidP="00CA572C">
            <w:pPr>
              <w:spacing w:before="0" w:after="0" w:line="240" w:lineRule="auto"/>
              <w:jc w:val="right"/>
              <w:rPr>
                <w:rFonts w:ascii="Arial" w:hAnsi="Arial" w:cs="Arial"/>
                <w:color w:val="000000"/>
                <w:sz w:val="16"/>
                <w:szCs w:val="16"/>
              </w:rPr>
            </w:pPr>
            <w:r w:rsidRPr="00CA572C">
              <w:rPr>
                <w:rFonts w:ascii="Arial" w:hAnsi="Arial" w:cs="Arial"/>
                <w:color w:val="000000"/>
                <w:sz w:val="16"/>
                <w:szCs w:val="16"/>
              </w:rPr>
              <w:t>10.0</w:t>
            </w:r>
          </w:p>
        </w:tc>
        <w:tc>
          <w:tcPr>
            <w:tcW w:w="491" w:type="pct"/>
            <w:tcBorders>
              <w:top w:val="nil"/>
              <w:left w:val="nil"/>
              <w:bottom w:val="nil"/>
              <w:right w:val="nil"/>
            </w:tcBorders>
            <w:shd w:val="clear" w:color="000000" w:fill="FFFFFF"/>
            <w:noWrap/>
            <w:vAlign w:val="bottom"/>
            <w:hideMark/>
          </w:tcPr>
          <w:p w14:paraId="0E9AE921" w14:textId="77777777" w:rsidR="00CA572C" w:rsidRPr="00CA572C" w:rsidRDefault="00CA572C" w:rsidP="00CA572C">
            <w:pPr>
              <w:spacing w:before="0" w:after="0" w:line="240" w:lineRule="auto"/>
              <w:jc w:val="right"/>
              <w:rPr>
                <w:rFonts w:ascii="Arial" w:hAnsi="Arial" w:cs="Arial"/>
                <w:color w:val="000000"/>
                <w:sz w:val="16"/>
                <w:szCs w:val="16"/>
              </w:rPr>
            </w:pPr>
            <w:r w:rsidRPr="00CA572C">
              <w:rPr>
                <w:rFonts w:ascii="Arial" w:hAnsi="Arial" w:cs="Arial"/>
                <w:color w:val="000000"/>
                <w:sz w:val="16"/>
                <w:szCs w:val="16"/>
              </w:rPr>
              <w:t>3.2</w:t>
            </w:r>
          </w:p>
        </w:tc>
        <w:tc>
          <w:tcPr>
            <w:tcW w:w="491" w:type="pct"/>
            <w:tcBorders>
              <w:top w:val="nil"/>
              <w:left w:val="nil"/>
              <w:bottom w:val="nil"/>
              <w:right w:val="nil"/>
            </w:tcBorders>
            <w:shd w:val="clear" w:color="000000" w:fill="FFFFFF"/>
            <w:noWrap/>
            <w:vAlign w:val="bottom"/>
            <w:hideMark/>
          </w:tcPr>
          <w:p w14:paraId="67EE4298" w14:textId="77777777" w:rsidR="00CA572C" w:rsidRPr="00CA572C" w:rsidRDefault="00CA572C" w:rsidP="00CA572C">
            <w:pPr>
              <w:spacing w:before="0" w:after="0" w:line="240" w:lineRule="auto"/>
              <w:jc w:val="right"/>
              <w:rPr>
                <w:rFonts w:ascii="Arial" w:hAnsi="Arial" w:cs="Arial"/>
                <w:color w:val="000000"/>
                <w:sz w:val="16"/>
                <w:szCs w:val="16"/>
              </w:rPr>
            </w:pPr>
            <w:r w:rsidRPr="00CA572C">
              <w:rPr>
                <w:rFonts w:ascii="Arial" w:hAnsi="Arial" w:cs="Arial"/>
                <w:color w:val="000000"/>
                <w:sz w:val="16"/>
                <w:szCs w:val="16"/>
              </w:rPr>
              <w:t>1.7</w:t>
            </w:r>
          </w:p>
        </w:tc>
        <w:tc>
          <w:tcPr>
            <w:tcW w:w="544" w:type="pct"/>
            <w:tcBorders>
              <w:top w:val="nil"/>
              <w:left w:val="nil"/>
              <w:bottom w:val="nil"/>
              <w:right w:val="nil"/>
            </w:tcBorders>
            <w:shd w:val="clear" w:color="000000" w:fill="FFFFFF"/>
            <w:noWrap/>
            <w:vAlign w:val="bottom"/>
            <w:hideMark/>
          </w:tcPr>
          <w:p w14:paraId="3A7DB67B" w14:textId="77777777" w:rsidR="00CA572C" w:rsidRPr="00CA572C" w:rsidRDefault="00CA572C" w:rsidP="00CA572C">
            <w:pPr>
              <w:spacing w:before="0" w:after="0" w:line="240" w:lineRule="auto"/>
              <w:jc w:val="right"/>
              <w:rPr>
                <w:rFonts w:ascii="Arial" w:hAnsi="Arial" w:cs="Arial"/>
                <w:color w:val="000000"/>
                <w:sz w:val="16"/>
                <w:szCs w:val="16"/>
              </w:rPr>
            </w:pPr>
            <w:r w:rsidRPr="00CA572C">
              <w:rPr>
                <w:rFonts w:ascii="Arial" w:hAnsi="Arial" w:cs="Arial"/>
                <w:color w:val="000000"/>
                <w:sz w:val="16"/>
                <w:szCs w:val="16"/>
              </w:rPr>
              <w:t>215.0</w:t>
            </w:r>
          </w:p>
        </w:tc>
      </w:tr>
      <w:tr w:rsidR="00CA572C" w:rsidRPr="00CA572C" w14:paraId="1FA83E2B" w14:textId="77777777" w:rsidTr="00CA572C">
        <w:trPr>
          <w:trHeight w:hRule="exact" w:val="225"/>
        </w:trPr>
        <w:tc>
          <w:tcPr>
            <w:tcW w:w="530" w:type="pct"/>
            <w:tcBorders>
              <w:top w:val="nil"/>
              <w:left w:val="nil"/>
              <w:bottom w:val="nil"/>
              <w:right w:val="nil"/>
            </w:tcBorders>
            <w:shd w:val="clear" w:color="000000" w:fill="FFFFFF"/>
            <w:noWrap/>
            <w:vAlign w:val="bottom"/>
            <w:hideMark/>
          </w:tcPr>
          <w:p w14:paraId="21C9C2A3" w14:textId="781565BB" w:rsidR="00CA572C" w:rsidRPr="00CA572C" w:rsidRDefault="00CA572C" w:rsidP="00CA572C">
            <w:pPr>
              <w:spacing w:before="0" w:after="0" w:line="240" w:lineRule="auto"/>
              <w:rPr>
                <w:rFonts w:ascii="Arial" w:hAnsi="Arial" w:cs="Arial"/>
                <w:color w:val="000000"/>
                <w:sz w:val="16"/>
                <w:szCs w:val="16"/>
              </w:rPr>
            </w:pPr>
            <w:r w:rsidRPr="00CA572C">
              <w:rPr>
                <w:rFonts w:ascii="Arial" w:hAnsi="Arial" w:cs="Arial"/>
                <w:color w:val="000000"/>
                <w:sz w:val="16"/>
                <w:szCs w:val="16"/>
              </w:rPr>
              <w:t>2028</w:t>
            </w:r>
            <w:r w:rsidR="00EB037C">
              <w:rPr>
                <w:rFonts w:ascii="Arial" w:hAnsi="Arial" w:cs="Arial"/>
                <w:color w:val="000000"/>
                <w:sz w:val="16"/>
                <w:szCs w:val="16"/>
              </w:rPr>
              <w:noBreakHyphen/>
            </w:r>
            <w:r w:rsidRPr="00CA572C">
              <w:rPr>
                <w:rFonts w:ascii="Arial" w:hAnsi="Arial" w:cs="Arial"/>
                <w:color w:val="000000"/>
                <w:sz w:val="16"/>
                <w:szCs w:val="16"/>
              </w:rPr>
              <w:t>29</w:t>
            </w:r>
          </w:p>
        </w:tc>
        <w:tc>
          <w:tcPr>
            <w:tcW w:w="491" w:type="pct"/>
            <w:tcBorders>
              <w:top w:val="nil"/>
              <w:left w:val="nil"/>
              <w:bottom w:val="nil"/>
              <w:right w:val="nil"/>
            </w:tcBorders>
            <w:shd w:val="clear" w:color="000000" w:fill="FFFFFF"/>
            <w:noWrap/>
            <w:vAlign w:val="bottom"/>
            <w:hideMark/>
          </w:tcPr>
          <w:p w14:paraId="543CA51B" w14:textId="77777777" w:rsidR="00CA572C" w:rsidRPr="00CA572C" w:rsidRDefault="00CA572C" w:rsidP="00CA572C">
            <w:pPr>
              <w:spacing w:before="0" w:after="0" w:line="240" w:lineRule="auto"/>
              <w:jc w:val="right"/>
              <w:rPr>
                <w:rFonts w:ascii="Arial" w:hAnsi="Arial" w:cs="Arial"/>
                <w:color w:val="000000"/>
                <w:sz w:val="16"/>
                <w:szCs w:val="16"/>
              </w:rPr>
            </w:pPr>
            <w:r w:rsidRPr="00CA572C">
              <w:rPr>
                <w:rFonts w:ascii="Arial" w:hAnsi="Arial" w:cs="Arial"/>
                <w:color w:val="000000"/>
                <w:sz w:val="16"/>
                <w:szCs w:val="16"/>
              </w:rPr>
              <w:t>69.3</w:t>
            </w:r>
          </w:p>
        </w:tc>
        <w:tc>
          <w:tcPr>
            <w:tcW w:w="491" w:type="pct"/>
            <w:tcBorders>
              <w:top w:val="nil"/>
              <w:left w:val="nil"/>
              <w:bottom w:val="nil"/>
              <w:right w:val="nil"/>
            </w:tcBorders>
            <w:shd w:val="clear" w:color="000000" w:fill="FFFFFF"/>
            <w:noWrap/>
            <w:vAlign w:val="bottom"/>
            <w:hideMark/>
          </w:tcPr>
          <w:p w14:paraId="3596D7FF" w14:textId="77777777" w:rsidR="00CA572C" w:rsidRPr="00CA572C" w:rsidRDefault="00CA572C" w:rsidP="00CA572C">
            <w:pPr>
              <w:spacing w:before="0" w:after="0" w:line="240" w:lineRule="auto"/>
              <w:jc w:val="right"/>
              <w:rPr>
                <w:rFonts w:ascii="Arial" w:hAnsi="Arial" w:cs="Arial"/>
                <w:color w:val="000000"/>
                <w:sz w:val="16"/>
                <w:szCs w:val="16"/>
              </w:rPr>
            </w:pPr>
            <w:r w:rsidRPr="00CA572C">
              <w:rPr>
                <w:rFonts w:ascii="Arial" w:hAnsi="Arial" w:cs="Arial"/>
                <w:color w:val="000000"/>
                <w:sz w:val="16"/>
                <w:szCs w:val="16"/>
              </w:rPr>
              <w:t>37.1</w:t>
            </w:r>
          </w:p>
        </w:tc>
        <w:tc>
          <w:tcPr>
            <w:tcW w:w="491" w:type="pct"/>
            <w:tcBorders>
              <w:top w:val="nil"/>
              <w:left w:val="nil"/>
              <w:bottom w:val="nil"/>
              <w:right w:val="nil"/>
            </w:tcBorders>
            <w:shd w:val="clear" w:color="000000" w:fill="FFFFFF"/>
            <w:noWrap/>
            <w:vAlign w:val="bottom"/>
            <w:hideMark/>
          </w:tcPr>
          <w:p w14:paraId="76E92DA5" w14:textId="77777777" w:rsidR="00CA572C" w:rsidRPr="00CA572C" w:rsidRDefault="00CA572C" w:rsidP="00CA572C">
            <w:pPr>
              <w:spacing w:before="0" w:after="0" w:line="240" w:lineRule="auto"/>
              <w:jc w:val="right"/>
              <w:rPr>
                <w:rFonts w:ascii="Arial" w:hAnsi="Arial" w:cs="Arial"/>
                <w:color w:val="000000"/>
                <w:sz w:val="16"/>
                <w:szCs w:val="16"/>
              </w:rPr>
            </w:pPr>
            <w:r w:rsidRPr="00CA572C">
              <w:rPr>
                <w:rFonts w:ascii="Arial" w:hAnsi="Arial" w:cs="Arial"/>
                <w:color w:val="000000"/>
                <w:sz w:val="16"/>
                <w:szCs w:val="16"/>
              </w:rPr>
              <w:t>46.5</w:t>
            </w:r>
          </w:p>
        </w:tc>
        <w:tc>
          <w:tcPr>
            <w:tcW w:w="491" w:type="pct"/>
            <w:tcBorders>
              <w:top w:val="nil"/>
              <w:left w:val="nil"/>
              <w:bottom w:val="nil"/>
              <w:right w:val="nil"/>
            </w:tcBorders>
            <w:shd w:val="clear" w:color="000000" w:fill="FFFFFF"/>
            <w:noWrap/>
            <w:vAlign w:val="bottom"/>
            <w:hideMark/>
          </w:tcPr>
          <w:p w14:paraId="6A89153D" w14:textId="77777777" w:rsidR="00CA572C" w:rsidRPr="00CA572C" w:rsidRDefault="00CA572C" w:rsidP="00CA572C">
            <w:pPr>
              <w:spacing w:before="0" w:after="0" w:line="240" w:lineRule="auto"/>
              <w:jc w:val="right"/>
              <w:rPr>
                <w:rFonts w:ascii="Arial" w:hAnsi="Arial" w:cs="Arial"/>
                <w:color w:val="000000"/>
                <w:sz w:val="16"/>
                <w:szCs w:val="16"/>
              </w:rPr>
            </w:pPr>
            <w:r w:rsidRPr="00CA572C">
              <w:rPr>
                <w:rFonts w:ascii="Arial" w:hAnsi="Arial" w:cs="Arial"/>
                <w:color w:val="000000"/>
                <w:sz w:val="16"/>
                <w:szCs w:val="16"/>
              </w:rPr>
              <w:t>26.7</w:t>
            </w:r>
          </w:p>
        </w:tc>
        <w:tc>
          <w:tcPr>
            <w:tcW w:w="491" w:type="pct"/>
            <w:tcBorders>
              <w:top w:val="nil"/>
              <w:left w:val="nil"/>
              <w:bottom w:val="nil"/>
              <w:right w:val="nil"/>
            </w:tcBorders>
            <w:shd w:val="clear" w:color="000000" w:fill="FFFFFF"/>
            <w:noWrap/>
            <w:vAlign w:val="bottom"/>
            <w:hideMark/>
          </w:tcPr>
          <w:p w14:paraId="2800C092" w14:textId="77777777" w:rsidR="00CA572C" w:rsidRPr="00CA572C" w:rsidRDefault="00CA572C" w:rsidP="00CA572C">
            <w:pPr>
              <w:spacing w:before="0" w:after="0" w:line="240" w:lineRule="auto"/>
              <w:jc w:val="right"/>
              <w:rPr>
                <w:rFonts w:ascii="Arial" w:hAnsi="Arial" w:cs="Arial"/>
                <w:color w:val="000000"/>
                <w:sz w:val="16"/>
                <w:szCs w:val="16"/>
              </w:rPr>
            </w:pPr>
            <w:r w:rsidRPr="00CA572C">
              <w:rPr>
                <w:rFonts w:ascii="Arial" w:hAnsi="Arial" w:cs="Arial"/>
                <w:color w:val="000000"/>
                <w:sz w:val="16"/>
                <w:szCs w:val="16"/>
              </w:rPr>
              <w:t>20.5</w:t>
            </w:r>
          </w:p>
        </w:tc>
        <w:tc>
          <w:tcPr>
            <w:tcW w:w="491" w:type="pct"/>
            <w:tcBorders>
              <w:top w:val="nil"/>
              <w:left w:val="nil"/>
              <w:bottom w:val="nil"/>
              <w:right w:val="nil"/>
            </w:tcBorders>
            <w:shd w:val="clear" w:color="000000" w:fill="FFFFFF"/>
            <w:noWrap/>
            <w:vAlign w:val="bottom"/>
            <w:hideMark/>
          </w:tcPr>
          <w:p w14:paraId="3FE85ABC" w14:textId="77777777" w:rsidR="00CA572C" w:rsidRPr="00CA572C" w:rsidRDefault="00CA572C" w:rsidP="00CA572C">
            <w:pPr>
              <w:spacing w:before="0" w:after="0" w:line="240" w:lineRule="auto"/>
              <w:jc w:val="right"/>
              <w:rPr>
                <w:rFonts w:ascii="Arial" w:hAnsi="Arial" w:cs="Arial"/>
                <w:color w:val="000000"/>
                <w:sz w:val="16"/>
                <w:szCs w:val="16"/>
              </w:rPr>
            </w:pPr>
            <w:r w:rsidRPr="00CA572C">
              <w:rPr>
                <w:rFonts w:ascii="Arial" w:hAnsi="Arial" w:cs="Arial"/>
                <w:color w:val="000000"/>
                <w:sz w:val="16"/>
                <w:szCs w:val="16"/>
              </w:rPr>
              <w:t>10.0</w:t>
            </w:r>
          </w:p>
        </w:tc>
        <w:tc>
          <w:tcPr>
            <w:tcW w:w="491" w:type="pct"/>
            <w:tcBorders>
              <w:top w:val="nil"/>
              <w:left w:val="nil"/>
              <w:bottom w:val="nil"/>
              <w:right w:val="nil"/>
            </w:tcBorders>
            <w:shd w:val="clear" w:color="000000" w:fill="FFFFFF"/>
            <w:noWrap/>
            <w:vAlign w:val="bottom"/>
            <w:hideMark/>
          </w:tcPr>
          <w:p w14:paraId="4FEDB2E4" w14:textId="77777777" w:rsidR="00CA572C" w:rsidRPr="00CA572C" w:rsidRDefault="00CA572C" w:rsidP="00CA572C">
            <w:pPr>
              <w:spacing w:before="0" w:after="0" w:line="240" w:lineRule="auto"/>
              <w:jc w:val="right"/>
              <w:rPr>
                <w:rFonts w:ascii="Arial" w:hAnsi="Arial" w:cs="Arial"/>
                <w:color w:val="000000"/>
                <w:sz w:val="16"/>
                <w:szCs w:val="16"/>
              </w:rPr>
            </w:pPr>
            <w:r w:rsidRPr="00CA572C">
              <w:rPr>
                <w:rFonts w:ascii="Arial" w:hAnsi="Arial" w:cs="Arial"/>
                <w:color w:val="000000"/>
                <w:sz w:val="16"/>
                <w:szCs w:val="16"/>
              </w:rPr>
              <w:t>3.2</w:t>
            </w:r>
          </w:p>
        </w:tc>
        <w:tc>
          <w:tcPr>
            <w:tcW w:w="491" w:type="pct"/>
            <w:tcBorders>
              <w:top w:val="nil"/>
              <w:left w:val="nil"/>
              <w:bottom w:val="nil"/>
              <w:right w:val="nil"/>
            </w:tcBorders>
            <w:shd w:val="clear" w:color="000000" w:fill="FFFFFF"/>
            <w:noWrap/>
            <w:vAlign w:val="bottom"/>
            <w:hideMark/>
          </w:tcPr>
          <w:p w14:paraId="6CF4B170" w14:textId="77777777" w:rsidR="00CA572C" w:rsidRPr="00CA572C" w:rsidRDefault="00CA572C" w:rsidP="00CA572C">
            <w:pPr>
              <w:spacing w:before="0" w:after="0" w:line="240" w:lineRule="auto"/>
              <w:jc w:val="right"/>
              <w:rPr>
                <w:rFonts w:ascii="Arial" w:hAnsi="Arial" w:cs="Arial"/>
                <w:color w:val="000000"/>
                <w:sz w:val="16"/>
                <w:szCs w:val="16"/>
              </w:rPr>
            </w:pPr>
            <w:r w:rsidRPr="00CA572C">
              <w:rPr>
                <w:rFonts w:ascii="Arial" w:hAnsi="Arial" w:cs="Arial"/>
                <w:color w:val="000000"/>
                <w:sz w:val="16"/>
                <w:szCs w:val="16"/>
              </w:rPr>
              <w:t>1.7</w:t>
            </w:r>
          </w:p>
        </w:tc>
        <w:tc>
          <w:tcPr>
            <w:tcW w:w="544" w:type="pct"/>
            <w:tcBorders>
              <w:top w:val="nil"/>
              <w:left w:val="nil"/>
              <w:bottom w:val="nil"/>
              <w:right w:val="nil"/>
            </w:tcBorders>
            <w:shd w:val="clear" w:color="000000" w:fill="FFFFFF"/>
            <w:noWrap/>
            <w:vAlign w:val="bottom"/>
            <w:hideMark/>
          </w:tcPr>
          <w:p w14:paraId="02480303" w14:textId="77777777" w:rsidR="00CA572C" w:rsidRPr="00CA572C" w:rsidRDefault="00CA572C" w:rsidP="00CA572C">
            <w:pPr>
              <w:spacing w:before="0" w:after="0" w:line="240" w:lineRule="auto"/>
              <w:jc w:val="right"/>
              <w:rPr>
                <w:rFonts w:ascii="Arial" w:hAnsi="Arial" w:cs="Arial"/>
                <w:color w:val="000000"/>
                <w:sz w:val="16"/>
                <w:szCs w:val="16"/>
              </w:rPr>
            </w:pPr>
            <w:r w:rsidRPr="00CA572C">
              <w:rPr>
                <w:rFonts w:ascii="Arial" w:hAnsi="Arial" w:cs="Arial"/>
                <w:color w:val="000000"/>
                <w:sz w:val="16"/>
                <w:szCs w:val="16"/>
              </w:rPr>
              <w:t>215.0</w:t>
            </w:r>
          </w:p>
        </w:tc>
      </w:tr>
      <w:tr w:rsidR="00CA572C" w:rsidRPr="00CA572C" w14:paraId="07D92CCD" w14:textId="77777777" w:rsidTr="00CA572C">
        <w:trPr>
          <w:trHeight w:hRule="exact" w:val="225"/>
        </w:trPr>
        <w:tc>
          <w:tcPr>
            <w:tcW w:w="530" w:type="pct"/>
            <w:tcBorders>
              <w:top w:val="nil"/>
              <w:left w:val="nil"/>
              <w:bottom w:val="single" w:sz="4" w:space="0" w:color="293F5B"/>
              <w:right w:val="nil"/>
            </w:tcBorders>
            <w:shd w:val="clear" w:color="000000" w:fill="FFFFFF"/>
            <w:noWrap/>
            <w:vAlign w:val="bottom"/>
            <w:hideMark/>
          </w:tcPr>
          <w:p w14:paraId="1465B451" w14:textId="77777777" w:rsidR="00CA572C" w:rsidRPr="00CA572C" w:rsidRDefault="00CA572C" w:rsidP="00CA572C">
            <w:pPr>
              <w:spacing w:before="0" w:after="0" w:line="240" w:lineRule="auto"/>
              <w:rPr>
                <w:rFonts w:ascii="Arial" w:hAnsi="Arial" w:cs="Arial"/>
                <w:b/>
                <w:bCs/>
                <w:color w:val="000000"/>
                <w:sz w:val="16"/>
                <w:szCs w:val="16"/>
              </w:rPr>
            </w:pPr>
            <w:r w:rsidRPr="00CA572C">
              <w:rPr>
                <w:rFonts w:ascii="Arial" w:hAnsi="Arial" w:cs="Arial"/>
                <w:b/>
                <w:bCs/>
                <w:color w:val="000000"/>
                <w:sz w:val="16"/>
                <w:szCs w:val="16"/>
              </w:rPr>
              <w:t>Total</w:t>
            </w:r>
          </w:p>
        </w:tc>
        <w:tc>
          <w:tcPr>
            <w:tcW w:w="491" w:type="pct"/>
            <w:tcBorders>
              <w:top w:val="single" w:sz="4" w:space="0" w:color="293F5B"/>
              <w:left w:val="nil"/>
              <w:bottom w:val="single" w:sz="4" w:space="0" w:color="293F5B"/>
              <w:right w:val="nil"/>
            </w:tcBorders>
            <w:shd w:val="clear" w:color="000000" w:fill="FFFFFF"/>
            <w:noWrap/>
            <w:vAlign w:val="bottom"/>
            <w:hideMark/>
          </w:tcPr>
          <w:p w14:paraId="1CC356DA" w14:textId="77777777" w:rsidR="00CA572C" w:rsidRPr="00CA572C" w:rsidRDefault="00CA572C" w:rsidP="00CA572C">
            <w:pPr>
              <w:spacing w:before="0" w:after="0" w:line="240" w:lineRule="auto"/>
              <w:jc w:val="right"/>
              <w:rPr>
                <w:rFonts w:ascii="Arial" w:hAnsi="Arial" w:cs="Arial"/>
                <w:b/>
                <w:bCs/>
                <w:color w:val="000000"/>
                <w:sz w:val="16"/>
                <w:szCs w:val="16"/>
              </w:rPr>
            </w:pPr>
            <w:r w:rsidRPr="00CA572C">
              <w:rPr>
                <w:rFonts w:ascii="Arial" w:hAnsi="Arial" w:cs="Arial"/>
                <w:b/>
                <w:bCs/>
                <w:color w:val="000000"/>
                <w:sz w:val="16"/>
                <w:szCs w:val="16"/>
              </w:rPr>
              <w:t>379.8</w:t>
            </w:r>
          </w:p>
        </w:tc>
        <w:tc>
          <w:tcPr>
            <w:tcW w:w="491" w:type="pct"/>
            <w:tcBorders>
              <w:top w:val="single" w:sz="4" w:space="0" w:color="293F5B"/>
              <w:left w:val="nil"/>
              <w:bottom w:val="single" w:sz="4" w:space="0" w:color="293F5B"/>
              <w:right w:val="nil"/>
            </w:tcBorders>
            <w:shd w:val="clear" w:color="000000" w:fill="FFFFFF"/>
            <w:noWrap/>
            <w:vAlign w:val="bottom"/>
            <w:hideMark/>
          </w:tcPr>
          <w:p w14:paraId="0CE7B15B" w14:textId="77777777" w:rsidR="00CA572C" w:rsidRPr="00CA572C" w:rsidRDefault="00CA572C" w:rsidP="00CA572C">
            <w:pPr>
              <w:spacing w:before="0" w:after="0" w:line="240" w:lineRule="auto"/>
              <w:jc w:val="right"/>
              <w:rPr>
                <w:rFonts w:ascii="Arial" w:hAnsi="Arial" w:cs="Arial"/>
                <w:b/>
                <w:bCs/>
                <w:color w:val="000000"/>
                <w:sz w:val="16"/>
                <w:szCs w:val="16"/>
              </w:rPr>
            </w:pPr>
            <w:r w:rsidRPr="00CA572C">
              <w:rPr>
                <w:rFonts w:ascii="Arial" w:hAnsi="Arial" w:cs="Arial"/>
                <w:b/>
                <w:bCs/>
                <w:color w:val="000000"/>
                <w:sz w:val="16"/>
                <w:szCs w:val="16"/>
              </w:rPr>
              <w:t>207.0</w:t>
            </w:r>
          </w:p>
        </w:tc>
        <w:tc>
          <w:tcPr>
            <w:tcW w:w="491" w:type="pct"/>
            <w:tcBorders>
              <w:top w:val="single" w:sz="4" w:space="0" w:color="293F5B"/>
              <w:left w:val="nil"/>
              <w:bottom w:val="single" w:sz="4" w:space="0" w:color="293F5B"/>
              <w:right w:val="nil"/>
            </w:tcBorders>
            <w:shd w:val="clear" w:color="000000" w:fill="FFFFFF"/>
            <w:noWrap/>
            <w:vAlign w:val="bottom"/>
            <w:hideMark/>
          </w:tcPr>
          <w:p w14:paraId="2F8BA077" w14:textId="77777777" w:rsidR="00CA572C" w:rsidRPr="00CA572C" w:rsidRDefault="00CA572C" w:rsidP="00CA572C">
            <w:pPr>
              <w:spacing w:before="0" w:after="0" w:line="240" w:lineRule="auto"/>
              <w:jc w:val="right"/>
              <w:rPr>
                <w:rFonts w:ascii="Arial" w:hAnsi="Arial" w:cs="Arial"/>
                <w:b/>
                <w:bCs/>
                <w:color w:val="000000"/>
                <w:sz w:val="16"/>
                <w:szCs w:val="16"/>
              </w:rPr>
            </w:pPr>
            <w:r w:rsidRPr="00CA572C">
              <w:rPr>
                <w:rFonts w:ascii="Arial" w:hAnsi="Arial" w:cs="Arial"/>
                <w:b/>
                <w:bCs/>
                <w:color w:val="000000"/>
                <w:sz w:val="16"/>
                <w:szCs w:val="16"/>
              </w:rPr>
              <w:t>245.7</w:t>
            </w:r>
          </w:p>
        </w:tc>
        <w:tc>
          <w:tcPr>
            <w:tcW w:w="491" w:type="pct"/>
            <w:tcBorders>
              <w:top w:val="single" w:sz="4" w:space="0" w:color="293F5B"/>
              <w:left w:val="nil"/>
              <w:bottom w:val="single" w:sz="4" w:space="0" w:color="293F5B"/>
              <w:right w:val="nil"/>
            </w:tcBorders>
            <w:shd w:val="clear" w:color="000000" w:fill="FFFFFF"/>
            <w:noWrap/>
            <w:vAlign w:val="bottom"/>
            <w:hideMark/>
          </w:tcPr>
          <w:p w14:paraId="1A97B5BF" w14:textId="77777777" w:rsidR="00CA572C" w:rsidRPr="00CA572C" w:rsidRDefault="00CA572C" w:rsidP="00CA572C">
            <w:pPr>
              <w:spacing w:before="0" w:after="0" w:line="240" w:lineRule="auto"/>
              <w:jc w:val="right"/>
              <w:rPr>
                <w:rFonts w:ascii="Arial" w:hAnsi="Arial" w:cs="Arial"/>
                <w:b/>
                <w:bCs/>
                <w:color w:val="000000"/>
                <w:sz w:val="16"/>
                <w:szCs w:val="16"/>
              </w:rPr>
            </w:pPr>
            <w:r w:rsidRPr="00CA572C">
              <w:rPr>
                <w:rFonts w:ascii="Arial" w:hAnsi="Arial" w:cs="Arial"/>
                <w:b/>
                <w:bCs/>
                <w:color w:val="000000"/>
                <w:sz w:val="16"/>
                <w:szCs w:val="16"/>
              </w:rPr>
              <w:t>158.8</w:t>
            </w:r>
          </w:p>
        </w:tc>
        <w:tc>
          <w:tcPr>
            <w:tcW w:w="491" w:type="pct"/>
            <w:tcBorders>
              <w:top w:val="single" w:sz="4" w:space="0" w:color="293F5B"/>
              <w:left w:val="nil"/>
              <w:bottom w:val="single" w:sz="4" w:space="0" w:color="293F5B"/>
              <w:right w:val="nil"/>
            </w:tcBorders>
            <w:shd w:val="clear" w:color="000000" w:fill="FFFFFF"/>
            <w:noWrap/>
            <w:vAlign w:val="bottom"/>
            <w:hideMark/>
          </w:tcPr>
          <w:p w14:paraId="492422EC" w14:textId="77777777" w:rsidR="00CA572C" w:rsidRPr="00CA572C" w:rsidRDefault="00CA572C" w:rsidP="00CA572C">
            <w:pPr>
              <w:spacing w:before="0" w:after="0" w:line="240" w:lineRule="auto"/>
              <w:jc w:val="right"/>
              <w:rPr>
                <w:rFonts w:ascii="Arial" w:hAnsi="Arial" w:cs="Arial"/>
                <w:b/>
                <w:bCs/>
                <w:color w:val="000000"/>
                <w:sz w:val="16"/>
                <w:szCs w:val="16"/>
              </w:rPr>
            </w:pPr>
            <w:r w:rsidRPr="00CA572C">
              <w:rPr>
                <w:rFonts w:ascii="Arial" w:hAnsi="Arial" w:cs="Arial"/>
                <w:b/>
                <w:bCs/>
                <w:color w:val="000000"/>
                <w:sz w:val="16"/>
                <w:szCs w:val="16"/>
              </w:rPr>
              <w:t>115.8</w:t>
            </w:r>
          </w:p>
        </w:tc>
        <w:tc>
          <w:tcPr>
            <w:tcW w:w="491" w:type="pct"/>
            <w:tcBorders>
              <w:top w:val="single" w:sz="4" w:space="0" w:color="293F5B"/>
              <w:left w:val="nil"/>
              <w:bottom w:val="single" w:sz="4" w:space="0" w:color="293F5B"/>
              <w:right w:val="nil"/>
            </w:tcBorders>
            <w:shd w:val="clear" w:color="000000" w:fill="FFFFFF"/>
            <w:noWrap/>
            <w:vAlign w:val="bottom"/>
            <w:hideMark/>
          </w:tcPr>
          <w:p w14:paraId="0A5C9CF7" w14:textId="77777777" w:rsidR="00CA572C" w:rsidRPr="00CA572C" w:rsidRDefault="00CA572C" w:rsidP="00CA572C">
            <w:pPr>
              <w:spacing w:before="0" w:after="0" w:line="240" w:lineRule="auto"/>
              <w:jc w:val="right"/>
              <w:rPr>
                <w:rFonts w:ascii="Arial" w:hAnsi="Arial" w:cs="Arial"/>
                <w:b/>
                <w:bCs/>
                <w:color w:val="000000"/>
                <w:sz w:val="16"/>
                <w:szCs w:val="16"/>
              </w:rPr>
            </w:pPr>
            <w:r w:rsidRPr="00CA572C">
              <w:rPr>
                <w:rFonts w:ascii="Arial" w:hAnsi="Arial" w:cs="Arial"/>
                <w:b/>
                <w:bCs/>
                <w:color w:val="000000"/>
                <w:sz w:val="16"/>
                <w:szCs w:val="16"/>
              </w:rPr>
              <w:t>53.1</w:t>
            </w:r>
          </w:p>
        </w:tc>
        <w:tc>
          <w:tcPr>
            <w:tcW w:w="491" w:type="pct"/>
            <w:tcBorders>
              <w:top w:val="single" w:sz="4" w:space="0" w:color="293F5B"/>
              <w:left w:val="nil"/>
              <w:bottom w:val="single" w:sz="4" w:space="0" w:color="293F5B"/>
              <w:right w:val="nil"/>
            </w:tcBorders>
            <w:shd w:val="clear" w:color="000000" w:fill="FFFFFF"/>
            <w:noWrap/>
            <w:vAlign w:val="bottom"/>
            <w:hideMark/>
          </w:tcPr>
          <w:p w14:paraId="1DFE726B" w14:textId="77777777" w:rsidR="00CA572C" w:rsidRPr="00CA572C" w:rsidRDefault="00CA572C" w:rsidP="00CA572C">
            <w:pPr>
              <w:spacing w:before="0" w:after="0" w:line="240" w:lineRule="auto"/>
              <w:jc w:val="right"/>
              <w:rPr>
                <w:rFonts w:ascii="Arial" w:hAnsi="Arial" w:cs="Arial"/>
                <w:b/>
                <w:bCs/>
                <w:color w:val="000000"/>
                <w:sz w:val="16"/>
                <w:szCs w:val="16"/>
              </w:rPr>
            </w:pPr>
            <w:r w:rsidRPr="00CA572C">
              <w:rPr>
                <w:rFonts w:ascii="Arial" w:hAnsi="Arial" w:cs="Arial"/>
                <w:b/>
                <w:bCs/>
                <w:color w:val="000000"/>
                <w:sz w:val="16"/>
                <w:szCs w:val="16"/>
              </w:rPr>
              <w:t>14.8</w:t>
            </w:r>
          </w:p>
        </w:tc>
        <w:tc>
          <w:tcPr>
            <w:tcW w:w="491" w:type="pct"/>
            <w:tcBorders>
              <w:top w:val="single" w:sz="4" w:space="0" w:color="293F5B"/>
              <w:left w:val="nil"/>
              <w:bottom w:val="single" w:sz="4" w:space="0" w:color="293F5B"/>
              <w:right w:val="nil"/>
            </w:tcBorders>
            <w:shd w:val="clear" w:color="000000" w:fill="FFFFFF"/>
            <w:noWrap/>
            <w:vAlign w:val="bottom"/>
            <w:hideMark/>
          </w:tcPr>
          <w:p w14:paraId="45783FAC" w14:textId="77777777" w:rsidR="00CA572C" w:rsidRPr="00CA572C" w:rsidRDefault="00CA572C" w:rsidP="00CA572C">
            <w:pPr>
              <w:spacing w:before="0" w:after="0" w:line="240" w:lineRule="auto"/>
              <w:jc w:val="right"/>
              <w:rPr>
                <w:rFonts w:ascii="Arial" w:hAnsi="Arial" w:cs="Arial"/>
                <w:b/>
                <w:bCs/>
                <w:color w:val="000000"/>
                <w:sz w:val="16"/>
                <w:szCs w:val="16"/>
              </w:rPr>
            </w:pPr>
            <w:r w:rsidRPr="00CA572C">
              <w:rPr>
                <w:rFonts w:ascii="Arial" w:hAnsi="Arial" w:cs="Arial"/>
                <w:b/>
                <w:bCs/>
                <w:color w:val="000000"/>
                <w:sz w:val="16"/>
                <w:szCs w:val="16"/>
              </w:rPr>
              <w:t>11.1</w:t>
            </w:r>
          </w:p>
        </w:tc>
        <w:tc>
          <w:tcPr>
            <w:tcW w:w="544" w:type="pct"/>
            <w:tcBorders>
              <w:top w:val="single" w:sz="4" w:space="0" w:color="293F5B"/>
              <w:left w:val="nil"/>
              <w:bottom w:val="single" w:sz="4" w:space="0" w:color="293F5B"/>
              <w:right w:val="nil"/>
            </w:tcBorders>
            <w:shd w:val="clear" w:color="000000" w:fill="FFFFFF"/>
            <w:noWrap/>
            <w:vAlign w:val="bottom"/>
            <w:hideMark/>
          </w:tcPr>
          <w:p w14:paraId="312F8A4B" w14:textId="77777777" w:rsidR="00CA572C" w:rsidRPr="00CA572C" w:rsidRDefault="00CA572C" w:rsidP="00CA572C">
            <w:pPr>
              <w:spacing w:before="0" w:after="0" w:line="240" w:lineRule="auto"/>
              <w:jc w:val="right"/>
              <w:rPr>
                <w:rFonts w:ascii="Arial" w:hAnsi="Arial" w:cs="Arial"/>
                <w:b/>
                <w:bCs/>
                <w:color w:val="000000"/>
                <w:sz w:val="16"/>
                <w:szCs w:val="16"/>
              </w:rPr>
            </w:pPr>
            <w:r w:rsidRPr="00CA572C">
              <w:rPr>
                <w:rFonts w:ascii="Arial" w:hAnsi="Arial" w:cs="Arial"/>
                <w:b/>
                <w:bCs/>
                <w:color w:val="000000"/>
                <w:sz w:val="16"/>
                <w:szCs w:val="16"/>
              </w:rPr>
              <w:t>1,186.2</w:t>
            </w:r>
          </w:p>
        </w:tc>
      </w:tr>
    </w:tbl>
    <w:p w14:paraId="312235DD" w14:textId="1EBDCCEB" w:rsidR="007F3CC5" w:rsidRPr="005F2148" w:rsidRDefault="007F3CC5" w:rsidP="00A927F8">
      <w:r w:rsidRPr="005F2148">
        <w:t>The Australian Government is providing funding for the Safer Local Roads and Infrastructure Program (SLRIP) for</w:t>
      </w:r>
      <w:r w:rsidRPr="005F2148">
        <w:rPr>
          <w:lang w:val="en-US"/>
        </w:rPr>
        <w:t xml:space="preserve"> projects to address current and emerging priorities in road infrastructure needs</w:t>
      </w:r>
      <w:r w:rsidRPr="005F2148">
        <w:t>.</w:t>
      </w:r>
      <w:r w:rsidRPr="005F2148">
        <w:rPr>
          <w:rFonts w:ascii="Arial" w:hAnsi="Arial" w:cs="Arial"/>
        </w:rPr>
        <w:t xml:space="preserve"> </w:t>
      </w:r>
      <w:r w:rsidRPr="005F2148">
        <w:t>The SLRIP consolidate</w:t>
      </w:r>
      <w:r w:rsidR="001E26E0">
        <w:t>d</w:t>
      </w:r>
      <w:r w:rsidRPr="005F2148">
        <w:t xml:space="preserve"> the </w:t>
      </w:r>
      <w:r w:rsidR="001E26E0">
        <w:t>previous</w:t>
      </w:r>
      <w:r w:rsidRPr="005F2148">
        <w:t xml:space="preserve"> Bridges Renewal Program and Heavy Vehicle Safety and Productivity Program into a single application</w:t>
      </w:r>
      <w:r w:rsidR="00EB037C">
        <w:noBreakHyphen/>
      </w:r>
      <w:r w:rsidRPr="005F2148">
        <w:t>based ongoing funding stream. </w:t>
      </w:r>
    </w:p>
    <w:p w14:paraId="7818E742" w14:textId="2FBDC866" w:rsidR="00CA572C" w:rsidRDefault="007F3CC5" w:rsidP="00F34F6E">
      <w:pPr>
        <w:pStyle w:val="TableHeadingcontinued"/>
        <w:rPr>
          <w:rFonts w:asciiTheme="minorHAnsi" w:eastAsiaTheme="minorHAnsi" w:hAnsiTheme="minorHAnsi" w:cstheme="minorBidi"/>
          <w:sz w:val="22"/>
          <w:szCs w:val="22"/>
          <w:lang w:eastAsia="en-US"/>
        </w:rPr>
      </w:pPr>
      <w:r w:rsidRPr="005F2148">
        <w:t>Western Sydney Infrastructure Plan</w:t>
      </w:r>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CA572C" w:rsidRPr="00CA572C" w14:paraId="5F6DC3DF" w14:textId="77777777" w:rsidTr="00CA572C">
        <w:trPr>
          <w:trHeight w:hRule="exact" w:val="225"/>
        </w:trPr>
        <w:tc>
          <w:tcPr>
            <w:tcW w:w="530" w:type="pct"/>
            <w:tcBorders>
              <w:top w:val="single" w:sz="4" w:space="0" w:color="293F5B"/>
              <w:left w:val="nil"/>
              <w:bottom w:val="nil"/>
              <w:right w:val="nil"/>
            </w:tcBorders>
            <w:shd w:val="clear" w:color="000000" w:fill="FFFFFF"/>
            <w:noWrap/>
            <w:vAlign w:val="bottom"/>
            <w:hideMark/>
          </w:tcPr>
          <w:p w14:paraId="26015F0F" w14:textId="3B5CF467" w:rsidR="00CA572C" w:rsidRPr="00CA572C" w:rsidRDefault="00CA572C" w:rsidP="00CA572C">
            <w:pPr>
              <w:spacing w:before="0" w:after="0" w:line="240" w:lineRule="auto"/>
              <w:rPr>
                <w:rFonts w:ascii="Arial" w:hAnsi="Arial" w:cs="Arial"/>
                <w:color w:val="000000"/>
                <w:sz w:val="16"/>
                <w:szCs w:val="16"/>
              </w:rPr>
            </w:pPr>
            <w:r w:rsidRPr="00CA572C">
              <w:rPr>
                <w:rFonts w:ascii="Arial" w:hAnsi="Arial" w:cs="Arial"/>
                <w:color w:val="000000"/>
                <w:sz w:val="16"/>
                <w:szCs w:val="16"/>
              </w:rPr>
              <w:t>$million</w:t>
            </w:r>
          </w:p>
        </w:tc>
        <w:tc>
          <w:tcPr>
            <w:tcW w:w="491" w:type="pct"/>
            <w:tcBorders>
              <w:top w:val="single" w:sz="4" w:space="0" w:color="293F5B"/>
              <w:left w:val="nil"/>
              <w:bottom w:val="single" w:sz="4" w:space="0" w:color="293F5B"/>
              <w:right w:val="nil"/>
            </w:tcBorders>
            <w:shd w:val="clear" w:color="000000" w:fill="FFFFFF"/>
            <w:noWrap/>
            <w:vAlign w:val="bottom"/>
            <w:hideMark/>
          </w:tcPr>
          <w:p w14:paraId="1DA8916D" w14:textId="77777777" w:rsidR="00CA572C" w:rsidRPr="00CA572C" w:rsidRDefault="00CA572C" w:rsidP="00CA572C">
            <w:pPr>
              <w:spacing w:before="0" w:after="0" w:line="240" w:lineRule="auto"/>
              <w:jc w:val="right"/>
              <w:rPr>
                <w:rFonts w:ascii="Arial" w:hAnsi="Arial" w:cs="Arial"/>
                <w:color w:val="000000"/>
                <w:sz w:val="16"/>
                <w:szCs w:val="16"/>
              </w:rPr>
            </w:pPr>
            <w:r w:rsidRPr="00CA572C">
              <w:rPr>
                <w:rFonts w:ascii="Arial" w:hAnsi="Arial" w:cs="Arial"/>
                <w:color w:val="000000"/>
                <w:sz w:val="16"/>
                <w:szCs w:val="16"/>
              </w:rPr>
              <w:t>NSW</w:t>
            </w:r>
          </w:p>
        </w:tc>
        <w:tc>
          <w:tcPr>
            <w:tcW w:w="491" w:type="pct"/>
            <w:tcBorders>
              <w:top w:val="single" w:sz="4" w:space="0" w:color="293F5B"/>
              <w:left w:val="nil"/>
              <w:bottom w:val="single" w:sz="4" w:space="0" w:color="293F5B"/>
              <w:right w:val="nil"/>
            </w:tcBorders>
            <w:shd w:val="clear" w:color="000000" w:fill="FFFFFF"/>
            <w:noWrap/>
            <w:vAlign w:val="bottom"/>
            <w:hideMark/>
          </w:tcPr>
          <w:p w14:paraId="66DFC74E" w14:textId="77777777" w:rsidR="00CA572C" w:rsidRPr="00CA572C" w:rsidRDefault="00CA572C" w:rsidP="00CA572C">
            <w:pPr>
              <w:spacing w:before="0" w:after="0" w:line="240" w:lineRule="auto"/>
              <w:jc w:val="right"/>
              <w:rPr>
                <w:rFonts w:ascii="Arial" w:hAnsi="Arial" w:cs="Arial"/>
                <w:color w:val="000000"/>
                <w:sz w:val="16"/>
                <w:szCs w:val="16"/>
              </w:rPr>
            </w:pPr>
            <w:r w:rsidRPr="00CA572C">
              <w:rPr>
                <w:rFonts w:ascii="Arial" w:hAnsi="Arial" w:cs="Arial"/>
                <w:color w:val="000000"/>
                <w:sz w:val="16"/>
                <w:szCs w:val="16"/>
              </w:rPr>
              <w:t>VIC</w:t>
            </w:r>
          </w:p>
        </w:tc>
        <w:tc>
          <w:tcPr>
            <w:tcW w:w="491" w:type="pct"/>
            <w:tcBorders>
              <w:top w:val="single" w:sz="4" w:space="0" w:color="293F5B"/>
              <w:left w:val="nil"/>
              <w:bottom w:val="single" w:sz="4" w:space="0" w:color="293F5B"/>
              <w:right w:val="nil"/>
            </w:tcBorders>
            <w:shd w:val="clear" w:color="000000" w:fill="FFFFFF"/>
            <w:noWrap/>
            <w:vAlign w:val="bottom"/>
            <w:hideMark/>
          </w:tcPr>
          <w:p w14:paraId="31EDEAD5" w14:textId="77777777" w:rsidR="00CA572C" w:rsidRPr="00CA572C" w:rsidRDefault="00CA572C" w:rsidP="00CA572C">
            <w:pPr>
              <w:spacing w:before="0" w:after="0" w:line="240" w:lineRule="auto"/>
              <w:jc w:val="right"/>
              <w:rPr>
                <w:rFonts w:ascii="Arial" w:hAnsi="Arial" w:cs="Arial"/>
                <w:color w:val="000000"/>
                <w:sz w:val="16"/>
                <w:szCs w:val="16"/>
              </w:rPr>
            </w:pPr>
            <w:r w:rsidRPr="00CA572C">
              <w:rPr>
                <w:rFonts w:ascii="Arial" w:hAnsi="Arial" w:cs="Arial"/>
                <w:color w:val="000000"/>
                <w:sz w:val="16"/>
                <w:szCs w:val="16"/>
              </w:rPr>
              <w:t>QLD</w:t>
            </w:r>
          </w:p>
        </w:tc>
        <w:tc>
          <w:tcPr>
            <w:tcW w:w="491" w:type="pct"/>
            <w:tcBorders>
              <w:top w:val="single" w:sz="4" w:space="0" w:color="293F5B"/>
              <w:left w:val="nil"/>
              <w:bottom w:val="single" w:sz="4" w:space="0" w:color="293F5B"/>
              <w:right w:val="nil"/>
            </w:tcBorders>
            <w:shd w:val="clear" w:color="000000" w:fill="FFFFFF"/>
            <w:noWrap/>
            <w:vAlign w:val="bottom"/>
            <w:hideMark/>
          </w:tcPr>
          <w:p w14:paraId="0F56ABA6" w14:textId="77777777" w:rsidR="00CA572C" w:rsidRPr="00CA572C" w:rsidRDefault="00CA572C" w:rsidP="00CA572C">
            <w:pPr>
              <w:spacing w:before="0" w:after="0" w:line="240" w:lineRule="auto"/>
              <w:jc w:val="right"/>
              <w:rPr>
                <w:rFonts w:ascii="Arial" w:hAnsi="Arial" w:cs="Arial"/>
                <w:color w:val="000000"/>
                <w:sz w:val="16"/>
                <w:szCs w:val="16"/>
              </w:rPr>
            </w:pPr>
            <w:r w:rsidRPr="00CA572C">
              <w:rPr>
                <w:rFonts w:ascii="Arial" w:hAnsi="Arial" w:cs="Arial"/>
                <w:color w:val="000000"/>
                <w:sz w:val="16"/>
                <w:szCs w:val="16"/>
              </w:rPr>
              <w:t>WA</w:t>
            </w:r>
          </w:p>
        </w:tc>
        <w:tc>
          <w:tcPr>
            <w:tcW w:w="491" w:type="pct"/>
            <w:tcBorders>
              <w:top w:val="single" w:sz="4" w:space="0" w:color="293F5B"/>
              <w:left w:val="nil"/>
              <w:bottom w:val="single" w:sz="4" w:space="0" w:color="293F5B"/>
              <w:right w:val="nil"/>
            </w:tcBorders>
            <w:shd w:val="clear" w:color="000000" w:fill="FFFFFF"/>
            <w:noWrap/>
            <w:vAlign w:val="bottom"/>
            <w:hideMark/>
          </w:tcPr>
          <w:p w14:paraId="0B03B09C" w14:textId="77777777" w:rsidR="00CA572C" w:rsidRPr="00CA572C" w:rsidRDefault="00CA572C" w:rsidP="00CA572C">
            <w:pPr>
              <w:spacing w:before="0" w:after="0" w:line="240" w:lineRule="auto"/>
              <w:jc w:val="right"/>
              <w:rPr>
                <w:rFonts w:ascii="Arial" w:hAnsi="Arial" w:cs="Arial"/>
                <w:color w:val="000000"/>
                <w:sz w:val="16"/>
                <w:szCs w:val="16"/>
              </w:rPr>
            </w:pPr>
            <w:r w:rsidRPr="00CA572C">
              <w:rPr>
                <w:rFonts w:ascii="Arial" w:hAnsi="Arial" w:cs="Arial"/>
                <w:color w:val="000000"/>
                <w:sz w:val="16"/>
                <w:szCs w:val="16"/>
              </w:rPr>
              <w:t>SA</w:t>
            </w:r>
          </w:p>
        </w:tc>
        <w:tc>
          <w:tcPr>
            <w:tcW w:w="491" w:type="pct"/>
            <w:tcBorders>
              <w:top w:val="single" w:sz="4" w:space="0" w:color="293F5B"/>
              <w:left w:val="nil"/>
              <w:bottom w:val="single" w:sz="4" w:space="0" w:color="293F5B"/>
              <w:right w:val="nil"/>
            </w:tcBorders>
            <w:shd w:val="clear" w:color="000000" w:fill="FFFFFF"/>
            <w:noWrap/>
            <w:vAlign w:val="bottom"/>
            <w:hideMark/>
          </w:tcPr>
          <w:p w14:paraId="279B1815" w14:textId="77777777" w:rsidR="00CA572C" w:rsidRPr="00CA572C" w:rsidRDefault="00CA572C" w:rsidP="00CA572C">
            <w:pPr>
              <w:spacing w:before="0" w:after="0" w:line="240" w:lineRule="auto"/>
              <w:jc w:val="right"/>
              <w:rPr>
                <w:rFonts w:ascii="Arial" w:hAnsi="Arial" w:cs="Arial"/>
                <w:color w:val="000000"/>
                <w:sz w:val="16"/>
                <w:szCs w:val="16"/>
              </w:rPr>
            </w:pPr>
            <w:r w:rsidRPr="00CA572C">
              <w:rPr>
                <w:rFonts w:ascii="Arial" w:hAnsi="Arial" w:cs="Arial"/>
                <w:color w:val="000000"/>
                <w:sz w:val="16"/>
                <w:szCs w:val="16"/>
              </w:rPr>
              <w:t>TAS</w:t>
            </w:r>
          </w:p>
        </w:tc>
        <w:tc>
          <w:tcPr>
            <w:tcW w:w="491" w:type="pct"/>
            <w:tcBorders>
              <w:top w:val="single" w:sz="4" w:space="0" w:color="293F5B"/>
              <w:left w:val="nil"/>
              <w:bottom w:val="single" w:sz="4" w:space="0" w:color="293F5B"/>
              <w:right w:val="nil"/>
            </w:tcBorders>
            <w:shd w:val="clear" w:color="000000" w:fill="FFFFFF"/>
            <w:noWrap/>
            <w:vAlign w:val="bottom"/>
            <w:hideMark/>
          </w:tcPr>
          <w:p w14:paraId="03F79514" w14:textId="77777777" w:rsidR="00CA572C" w:rsidRPr="00CA572C" w:rsidRDefault="00CA572C" w:rsidP="00CA572C">
            <w:pPr>
              <w:spacing w:before="0" w:after="0" w:line="240" w:lineRule="auto"/>
              <w:jc w:val="right"/>
              <w:rPr>
                <w:rFonts w:ascii="Arial" w:hAnsi="Arial" w:cs="Arial"/>
                <w:color w:val="000000"/>
                <w:sz w:val="16"/>
                <w:szCs w:val="16"/>
              </w:rPr>
            </w:pPr>
            <w:r w:rsidRPr="00CA572C">
              <w:rPr>
                <w:rFonts w:ascii="Arial" w:hAnsi="Arial" w:cs="Arial"/>
                <w:color w:val="000000"/>
                <w:sz w:val="16"/>
                <w:szCs w:val="16"/>
              </w:rPr>
              <w:t>ACT</w:t>
            </w:r>
          </w:p>
        </w:tc>
        <w:tc>
          <w:tcPr>
            <w:tcW w:w="491" w:type="pct"/>
            <w:tcBorders>
              <w:top w:val="single" w:sz="4" w:space="0" w:color="293F5B"/>
              <w:left w:val="nil"/>
              <w:bottom w:val="single" w:sz="4" w:space="0" w:color="293F5B"/>
              <w:right w:val="nil"/>
            </w:tcBorders>
            <w:shd w:val="clear" w:color="000000" w:fill="FFFFFF"/>
            <w:noWrap/>
            <w:vAlign w:val="bottom"/>
            <w:hideMark/>
          </w:tcPr>
          <w:p w14:paraId="4C1EE3A0" w14:textId="77777777" w:rsidR="00CA572C" w:rsidRPr="00CA572C" w:rsidRDefault="00CA572C" w:rsidP="00CA572C">
            <w:pPr>
              <w:spacing w:before="0" w:after="0" w:line="240" w:lineRule="auto"/>
              <w:jc w:val="right"/>
              <w:rPr>
                <w:rFonts w:ascii="Arial" w:hAnsi="Arial" w:cs="Arial"/>
                <w:color w:val="000000"/>
                <w:sz w:val="16"/>
                <w:szCs w:val="16"/>
              </w:rPr>
            </w:pPr>
            <w:r w:rsidRPr="00CA572C">
              <w:rPr>
                <w:rFonts w:ascii="Arial" w:hAnsi="Arial" w:cs="Arial"/>
                <w:color w:val="000000"/>
                <w:sz w:val="16"/>
                <w:szCs w:val="16"/>
              </w:rPr>
              <w:t>NT</w:t>
            </w:r>
          </w:p>
        </w:tc>
        <w:tc>
          <w:tcPr>
            <w:tcW w:w="544" w:type="pct"/>
            <w:tcBorders>
              <w:top w:val="single" w:sz="4" w:space="0" w:color="293F5B"/>
              <w:left w:val="nil"/>
              <w:bottom w:val="single" w:sz="4" w:space="0" w:color="293F5B"/>
              <w:right w:val="nil"/>
            </w:tcBorders>
            <w:shd w:val="clear" w:color="000000" w:fill="FFFFFF"/>
            <w:noWrap/>
            <w:vAlign w:val="bottom"/>
            <w:hideMark/>
          </w:tcPr>
          <w:p w14:paraId="580F5647" w14:textId="77777777" w:rsidR="00CA572C" w:rsidRPr="00CA572C" w:rsidRDefault="00CA572C" w:rsidP="00CA572C">
            <w:pPr>
              <w:spacing w:before="0" w:after="0" w:line="240" w:lineRule="auto"/>
              <w:jc w:val="right"/>
              <w:rPr>
                <w:rFonts w:ascii="Arial" w:hAnsi="Arial" w:cs="Arial"/>
                <w:color w:val="000000"/>
                <w:sz w:val="16"/>
                <w:szCs w:val="16"/>
              </w:rPr>
            </w:pPr>
            <w:r w:rsidRPr="00CA572C">
              <w:rPr>
                <w:rFonts w:ascii="Arial" w:hAnsi="Arial" w:cs="Arial"/>
                <w:color w:val="000000"/>
                <w:sz w:val="16"/>
                <w:szCs w:val="16"/>
              </w:rPr>
              <w:t>Total</w:t>
            </w:r>
          </w:p>
        </w:tc>
      </w:tr>
      <w:tr w:rsidR="00CA572C" w:rsidRPr="00CA572C" w14:paraId="7D6248A9" w14:textId="77777777" w:rsidTr="00CA572C">
        <w:trPr>
          <w:trHeight w:hRule="exact" w:val="225"/>
        </w:trPr>
        <w:tc>
          <w:tcPr>
            <w:tcW w:w="530" w:type="pct"/>
            <w:tcBorders>
              <w:top w:val="nil"/>
              <w:left w:val="nil"/>
              <w:bottom w:val="nil"/>
              <w:right w:val="nil"/>
            </w:tcBorders>
            <w:shd w:val="clear" w:color="000000" w:fill="FFFFFF"/>
            <w:noWrap/>
            <w:vAlign w:val="bottom"/>
            <w:hideMark/>
          </w:tcPr>
          <w:p w14:paraId="1100394D" w14:textId="285697BE" w:rsidR="00CA572C" w:rsidRPr="00CA572C" w:rsidRDefault="00CA572C" w:rsidP="00CA572C">
            <w:pPr>
              <w:spacing w:before="0" w:after="0" w:line="240" w:lineRule="auto"/>
              <w:rPr>
                <w:rFonts w:ascii="Arial" w:hAnsi="Arial" w:cs="Arial"/>
                <w:color w:val="000000"/>
                <w:sz w:val="16"/>
                <w:szCs w:val="16"/>
              </w:rPr>
            </w:pPr>
            <w:r w:rsidRPr="00CA572C">
              <w:rPr>
                <w:rFonts w:ascii="Arial" w:hAnsi="Arial" w:cs="Arial"/>
                <w:color w:val="000000"/>
                <w:sz w:val="16"/>
                <w:szCs w:val="16"/>
              </w:rPr>
              <w:t>2024</w:t>
            </w:r>
            <w:r w:rsidR="00EB037C">
              <w:rPr>
                <w:rFonts w:ascii="Arial" w:hAnsi="Arial" w:cs="Arial"/>
                <w:color w:val="000000"/>
                <w:sz w:val="16"/>
                <w:szCs w:val="16"/>
              </w:rPr>
              <w:noBreakHyphen/>
            </w:r>
            <w:r w:rsidRPr="00CA572C">
              <w:rPr>
                <w:rFonts w:ascii="Arial" w:hAnsi="Arial" w:cs="Arial"/>
                <w:color w:val="000000"/>
                <w:sz w:val="16"/>
                <w:szCs w:val="16"/>
              </w:rPr>
              <w:t>25</w:t>
            </w:r>
          </w:p>
        </w:tc>
        <w:tc>
          <w:tcPr>
            <w:tcW w:w="491" w:type="pct"/>
            <w:tcBorders>
              <w:top w:val="nil"/>
              <w:left w:val="nil"/>
              <w:bottom w:val="nil"/>
              <w:right w:val="nil"/>
            </w:tcBorders>
            <w:shd w:val="clear" w:color="000000" w:fill="FFFFFF"/>
            <w:noWrap/>
            <w:vAlign w:val="bottom"/>
            <w:hideMark/>
          </w:tcPr>
          <w:p w14:paraId="50A2F90B" w14:textId="77777777" w:rsidR="00CA572C" w:rsidRPr="00CA572C" w:rsidRDefault="00CA572C" w:rsidP="00CA572C">
            <w:pPr>
              <w:spacing w:before="0" w:after="0" w:line="240" w:lineRule="auto"/>
              <w:jc w:val="right"/>
              <w:rPr>
                <w:rFonts w:ascii="Arial" w:hAnsi="Arial" w:cs="Arial"/>
                <w:color w:val="000000"/>
                <w:sz w:val="16"/>
                <w:szCs w:val="16"/>
              </w:rPr>
            </w:pPr>
            <w:r w:rsidRPr="00CA572C">
              <w:rPr>
                <w:rFonts w:ascii="Arial" w:hAnsi="Arial" w:cs="Arial"/>
                <w:color w:val="000000"/>
                <w:sz w:val="16"/>
                <w:szCs w:val="16"/>
              </w:rPr>
              <w:t>197.9</w:t>
            </w:r>
          </w:p>
        </w:tc>
        <w:tc>
          <w:tcPr>
            <w:tcW w:w="491" w:type="pct"/>
            <w:tcBorders>
              <w:top w:val="nil"/>
              <w:left w:val="nil"/>
              <w:bottom w:val="nil"/>
              <w:right w:val="nil"/>
            </w:tcBorders>
            <w:shd w:val="clear" w:color="000000" w:fill="FFFFFF"/>
            <w:noWrap/>
            <w:vAlign w:val="bottom"/>
            <w:hideMark/>
          </w:tcPr>
          <w:p w14:paraId="1738EC12" w14:textId="5884A621" w:rsidR="00CA572C" w:rsidRPr="00CA572C" w:rsidRDefault="00EB037C" w:rsidP="00CA572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DC5368B" w14:textId="5C519902" w:rsidR="00CA572C" w:rsidRPr="00CA572C" w:rsidRDefault="00EB037C" w:rsidP="00CA572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1CA61B1" w14:textId="43E3F7BA" w:rsidR="00CA572C" w:rsidRPr="00CA572C" w:rsidRDefault="00EB037C" w:rsidP="00CA572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C128C0F" w14:textId="6898F31C" w:rsidR="00CA572C" w:rsidRPr="00CA572C" w:rsidRDefault="00EB037C" w:rsidP="00CA572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E93DD3D" w14:textId="50E0679F" w:rsidR="00CA572C" w:rsidRPr="00CA572C" w:rsidRDefault="00EB037C" w:rsidP="00CA572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99B3311" w14:textId="718B3925" w:rsidR="00CA572C" w:rsidRPr="00CA572C" w:rsidRDefault="00EB037C" w:rsidP="00CA572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202FF13" w14:textId="26285FDD" w:rsidR="00CA572C" w:rsidRPr="00CA572C" w:rsidRDefault="00EB037C" w:rsidP="00CA572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380044F5" w14:textId="77777777" w:rsidR="00CA572C" w:rsidRPr="00CA572C" w:rsidRDefault="00CA572C" w:rsidP="00CA572C">
            <w:pPr>
              <w:spacing w:before="0" w:after="0" w:line="240" w:lineRule="auto"/>
              <w:jc w:val="right"/>
              <w:rPr>
                <w:rFonts w:ascii="Arial" w:hAnsi="Arial" w:cs="Arial"/>
                <w:color w:val="000000"/>
                <w:sz w:val="16"/>
                <w:szCs w:val="16"/>
              </w:rPr>
            </w:pPr>
            <w:r w:rsidRPr="00CA572C">
              <w:rPr>
                <w:rFonts w:ascii="Arial" w:hAnsi="Arial" w:cs="Arial"/>
                <w:color w:val="000000"/>
                <w:sz w:val="16"/>
                <w:szCs w:val="16"/>
              </w:rPr>
              <w:t>197.9</w:t>
            </w:r>
          </w:p>
        </w:tc>
      </w:tr>
      <w:tr w:rsidR="00CA572C" w:rsidRPr="00CA572C" w14:paraId="57AD0E39" w14:textId="77777777" w:rsidTr="00CA572C">
        <w:trPr>
          <w:trHeight w:hRule="exact" w:val="225"/>
        </w:trPr>
        <w:tc>
          <w:tcPr>
            <w:tcW w:w="530" w:type="pct"/>
            <w:tcBorders>
              <w:top w:val="nil"/>
              <w:left w:val="nil"/>
              <w:bottom w:val="nil"/>
              <w:right w:val="nil"/>
            </w:tcBorders>
            <w:shd w:val="clear" w:color="000000" w:fill="E6F2FF"/>
            <w:noWrap/>
            <w:vAlign w:val="bottom"/>
            <w:hideMark/>
          </w:tcPr>
          <w:p w14:paraId="3E8A7D8C" w14:textId="71FFF114" w:rsidR="00CA572C" w:rsidRPr="00CA572C" w:rsidRDefault="00CA572C" w:rsidP="00CA572C">
            <w:pPr>
              <w:spacing w:before="0" w:after="0" w:line="240" w:lineRule="auto"/>
              <w:rPr>
                <w:rFonts w:ascii="Arial" w:hAnsi="Arial" w:cs="Arial"/>
                <w:color w:val="000000"/>
                <w:sz w:val="16"/>
                <w:szCs w:val="16"/>
              </w:rPr>
            </w:pPr>
            <w:r w:rsidRPr="00CA572C">
              <w:rPr>
                <w:rFonts w:ascii="Arial" w:hAnsi="Arial" w:cs="Arial"/>
                <w:color w:val="000000"/>
                <w:sz w:val="16"/>
                <w:szCs w:val="16"/>
              </w:rPr>
              <w:t>2025</w:t>
            </w:r>
            <w:r w:rsidR="00EB037C">
              <w:rPr>
                <w:rFonts w:ascii="Arial" w:hAnsi="Arial" w:cs="Arial"/>
                <w:color w:val="000000"/>
                <w:sz w:val="16"/>
                <w:szCs w:val="16"/>
              </w:rPr>
              <w:noBreakHyphen/>
            </w:r>
            <w:r w:rsidRPr="00CA572C">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61FF2AF7" w14:textId="77777777" w:rsidR="00CA572C" w:rsidRPr="00CA572C" w:rsidRDefault="00CA572C" w:rsidP="00CA572C">
            <w:pPr>
              <w:spacing w:before="0" w:after="0" w:line="240" w:lineRule="auto"/>
              <w:jc w:val="right"/>
              <w:rPr>
                <w:rFonts w:ascii="Arial" w:hAnsi="Arial" w:cs="Arial"/>
                <w:color w:val="000000"/>
                <w:sz w:val="16"/>
                <w:szCs w:val="16"/>
              </w:rPr>
            </w:pPr>
            <w:r w:rsidRPr="00CA572C">
              <w:rPr>
                <w:rFonts w:ascii="Arial" w:hAnsi="Arial" w:cs="Arial"/>
                <w:color w:val="000000"/>
                <w:sz w:val="16"/>
                <w:szCs w:val="16"/>
              </w:rPr>
              <w:t>183.0</w:t>
            </w:r>
          </w:p>
        </w:tc>
        <w:tc>
          <w:tcPr>
            <w:tcW w:w="491" w:type="pct"/>
            <w:tcBorders>
              <w:top w:val="nil"/>
              <w:left w:val="nil"/>
              <w:bottom w:val="nil"/>
              <w:right w:val="nil"/>
            </w:tcBorders>
            <w:shd w:val="clear" w:color="000000" w:fill="E6F2FF"/>
            <w:noWrap/>
            <w:vAlign w:val="bottom"/>
            <w:hideMark/>
          </w:tcPr>
          <w:p w14:paraId="15202E09" w14:textId="1575EBAC" w:rsidR="00CA572C" w:rsidRPr="00CA572C" w:rsidRDefault="00EB037C" w:rsidP="00CA572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0E92BCC1" w14:textId="6BCE972F" w:rsidR="00CA572C" w:rsidRPr="00CA572C" w:rsidRDefault="00EB037C" w:rsidP="00CA572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2E5FF568" w14:textId="3F073FA9" w:rsidR="00CA572C" w:rsidRPr="00CA572C" w:rsidRDefault="00EB037C" w:rsidP="00CA572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32566096" w14:textId="798AE2D4" w:rsidR="00CA572C" w:rsidRPr="00CA572C" w:rsidRDefault="00EB037C" w:rsidP="00CA572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36C4311C" w14:textId="333A4793" w:rsidR="00CA572C" w:rsidRPr="00CA572C" w:rsidRDefault="00EB037C" w:rsidP="00CA572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1F9CD81D" w14:textId="5D7CAAE0" w:rsidR="00CA572C" w:rsidRPr="00CA572C" w:rsidRDefault="00EB037C" w:rsidP="00CA572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5F1B9B50" w14:textId="24C74DB3" w:rsidR="00CA572C" w:rsidRPr="00CA572C" w:rsidRDefault="00EB037C" w:rsidP="00CA572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E6F2FF"/>
            <w:noWrap/>
            <w:vAlign w:val="bottom"/>
            <w:hideMark/>
          </w:tcPr>
          <w:p w14:paraId="4122308B" w14:textId="77777777" w:rsidR="00CA572C" w:rsidRPr="00CA572C" w:rsidRDefault="00CA572C" w:rsidP="00CA572C">
            <w:pPr>
              <w:spacing w:before="0" w:after="0" w:line="240" w:lineRule="auto"/>
              <w:jc w:val="right"/>
              <w:rPr>
                <w:rFonts w:ascii="Arial" w:hAnsi="Arial" w:cs="Arial"/>
                <w:color w:val="000000"/>
                <w:sz w:val="16"/>
                <w:szCs w:val="16"/>
              </w:rPr>
            </w:pPr>
            <w:r w:rsidRPr="00CA572C">
              <w:rPr>
                <w:rFonts w:ascii="Arial" w:hAnsi="Arial" w:cs="Arial"/>
                <w:color w:val="000000"/>
                <w:sz w:val="16"/>
                <w:szCs w:val="16"/>
              </w:rPr>
              <w:t>183.0</w:t>
            </w:r>
          </w:p>
        </w:tc>
      </w:tr>
      <w:tr w:rsidR="00CA572C" w:rsidRPr="00CA572C" w14:paraId="10922C92" w14:textId="77777777" w:rsidTr="00CA572C">
        <w:trPr>
          <w:trHeight w:hRule="exact" w:val="225"/>
        </w:trPr>
        <w:tc>
          <w:tcPr>
            <w:tcW w:w="530" w:type="pct"/>
            <w:tcBorders>
              <w:top w:val="nil"/>
              <w:left w:val="nil"/>
              <w:bottom w:val="nil"/>
              <w:right w:val="nil"/>
            </w:tcBorders>
            <w:shd w:val="clear" w:color="000000" w:fill="FFFFFF"/>
            <w:noWrap/>
            <w:vAlign w:val="bottom"/>
            <w:hideMark/>
          </w:tcPr>
          <w:p w14:paraId="250796B9" w14:textId="4EB9DDC4" w:rsidR="00CA572C" w:rsidRPr="00CA572C" w:rsidRDefault="00CA572C" w:rsidP="00CA572C">
            <w:pPr>
              <w:spacing w:before="0" w:after="0" w:line="240" w:lineRule="auto"/>
              <w:rPr>
                <w:rFonts w:ascii="Arial" w:hAnsi="Arial" w:cs="Arial"/>
                <w:color w:val="000000"/>
                <w:sz w:val="16"/>
                <w:szCs w:val="16"/>
              </w:rPr>
            </w:pPr>
            <w:r w:rsidRPr="00CA572C">
              <w:rPr>
                <w:rFonts w:ascii="Arial" w:hAnsi="Arial" w:cs="Arial"/>
                <w:color w:val="000000"/>
                <w:sz w:val="16"/>
                <w:szCs w:val="16"/>
              </w:rPr>
              <w:t>2026</w:t>
            </w:r>
            <w:r w:rsidR="00EB037C">
              <w:rPr>
                <w:rFonts w:ascii="Arial" w:hAnsi="Arial" w:cs="Arial"/>
                <w:color w:val="000000"/>
                <w:sz w:val="16"/>
                <w:szCs w:val="16"/>
              </w:rPr>
              <w:noBreakHyphen/>
            </w:r>
            <w:r w:rsidRPr="00CA572C">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2F2DEDE8" w14:textId="77777777" w:rsidR="00CA572C" w:rsidRPr="00CA572C" w:rsidRDefault="00CA572C" w:rsidP="00CA572C">
            <w:pPr>
              <w:spacing w:before="0" w:after="0" w:line="240" w:lineRule="auto"/>
              <w:jc w:val="right"/>
              <w:rPr>
                <w:rFonts w:ascii="Arial" w:hAnsi="Arial" w:cs="Arial"/>
                <w:color w:val="000000"/>
                <w:sz w:val="16"/>
                <w:szCs w:val="16"/>
              </w:rPr>
            </w:pPr>
            <w:r w:rsidRPr="00CA572C">
              <w:rPr>
                <w:rFonts w:ascii="Arial" w:hAnsi="Arial" w:cs="Arial"/>
                <w:color w:val="000000"/>
                <w:sz w:val="16"/>
                <w:szCs w:val="16"/>
              </w:rPr>
              <w:t>88.2</w:t>
            </w:r>
          </w:p>
        </w:tc>
        <w:tc>
          <w:tcPr>
            <w:tcW w:w="491" w:type="pct"/>
            <w:tcBorders>
              <w:top w:val="nil"/>
              <w:left w:val="nil"/>
              <w:bottom w:val="nil"/>
              <w:right w:val="nil"/>
            </w:tcBorders>
            <w:shd w:val="clear" w:color="000000" w:fill="FFFFFF"/>
            <w:noWrap/>
            <w:vAlign w:val="bottom"/>
            <w:hideMark/>
          </w:tcPr>
          <w:p w14:paraId="100CA7B0" w14:textId="2A2C0393" w:rsidR="00CA572C" w:rsidRPr="00CA572C" w:rsidRDefault="00EB037C" w:rsidP="00CA572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089CC93" w14:textId="77C883EA" w:rsidR="00CA572C" w:rsidRPr="00CA572C" w:rsidRDefault="00EB037C" w:rsidP="00CA572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17A01BC" w14:textId="6E14C9EF" w:rsidR="00CA572C" w:rsidRPr="00CA572C" w:rsidRDefault="00EB037C" w:rsidP="00CA572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0A17D6F" w14:textId="761C9804" w:rsidR="00CA572C" w:rsidRPr="00CA572C" w:rsidRDefault="00EB037C" w:rsidP="00CA572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E55F9FE" w14:textId="34F3864B" w:rsidR="00CA572C" w:rsidRPr="00CA572C" w:rsidRDefault="00EB037C" w:rsidP="00CA572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36469FB" w14:textId="5BD2E061" w:rsidR="00CA572C" w:rsidRPr="00CA572C" w:rsidRDefault="00EB037C" w:rsidP="00CA572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E427A74" w14:textId="70B7391E" w:rsidR="00CA572C" w:rsidRPr="00CA572C" w:rsidRDefault="00EB037C" w:rsidP="00CA572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37609DCA" w14:textId="77777777" w:rsidR="00CA572C" w:rsidRPr="00CA572C" w:rsidRDefault="00CA572C" w:rsidP="00CA572C">
            <w:pPr>
              <w:spacing w:before="0" w:after="0" w:line="240" w:lineRule="auto"/>
              <w:jc w:val="right"/>
              <w:rPr>
                <w:rFonts w:ascii="Arial" w:hAnsi="Arial" w:cs="Arial"/>
                <w:color w:val="000000"/>
                <w:sz w:val="16"/>
                <w:szCs w:val="16"/>
              </w:rPr>
            </w:pPr>
            <w:r w:rsidRPr="00CA572C">
              <w:rPr>
                <w:rFonts w:ascii="Arial" w:hAnsi="Arial" w:cs="Arial"/>
                <w:color w:val="000000"/>
                <w:sz w:val="16"/>
                <w:szCs w:val="16"/>
              </w:rPr>
              <w:t>88.2</w:t>
            </w:r>
          </w:p>
        </w:tc>
      </w:tr>
      <w:tr w:rsidR="00CA572C" w:rsidRPr="00CA572C" w14:paraId="52E83AFD" w14:textId="77777777" w:rsidTr="00CA572C">
        <w:trPr>
          <w:trHeight w:hRule="exact" w:val="225"/>
        </w:trPr>
        <w:tc>
          <w:tcPr>
            <w:tcW w:w="530" w:type="pct"/>
            <w:tcBorders>
              <w:top w:val="nil"/>
              <w:left w:val="nil"/>
              <w:bottom w:val="nil"/>
              <w:right w:val="nil"/>
            </w:tcBorders>
            <w:shd w:val="clear" w:color="000000" w:fill="FFFFFF"/>
            <w:noWrap/>
            <w:vAlign w:val="bottom"/>
            <w:hideMark/>
          </w:tcPr>
          <w:p w14:paraId="52C49CE1" w14:textId="55CC1477" w:rsidR="00CA572C" w:rsidRPr="00CA572C" w:rsidRDefault="00CA572C" w:rsidP="00CA572C">
            <w:pPr>
              <w:spacing w:before="0" w:after="0" w:line="240" w:lineRule="auto"/>
              <w:rPr>
                <w:rFonts w:ascii="Arial" w:hAnsi="Arial" w:cs="Arial"/>
                <w:color w:val="000000"/>
                <w:sz w:val="16"/>
                <w:szCs w:val="16"/>
              </w:rPr>
            </w:pPr>
            <w:r w:rsidRPr="00CA572C">
              <w:rPr>
                <w:rFonts w:ascii="Arial" w:hAnsi="Arial" w:cs="Arial"/>
                <w:color w:val="000000"/>
                <w:sz w:val="16"/>
                <w:szCs w:val="16"/>
              </w:rPr>
              <w:t>2027</w:t>
            </w:r>
            <w:r w:rsidR="00EB037C">
              <w:rPr>
                <w:rFonts w:ascii="Arial" w:hAnsi="Arial" w:cs="Arial"/>
                <w:color w:val="000000"/>
                <w:sz w:val="16"/>
                <w:szCs w:val="16"/>
              </w:rPr>
              <w:noBreakHyphen/>
            </w:r>
            <w:r w:rsidRPr="00CA572C">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5BC33449" w14:textId="7A8A448A" w:rsidR="00CA572C" w:rsidRPr="00CA572C" w:rsidRDefault="00EB037C" w:rsidP="00CA572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AB9B879" w14:textId="7C2CB793" w:rsidR="00CA572C" w:rsidRPr="00CA572C" w:rsidRDefault="00EB037C" w:rsidP="00CA572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1E6DFA2" w14:textId="362F59D8" w:rsidR="00CA572C" w:rsidRPr="00CA572C" w:rsidRDefault="00EB037C" w:rsidP="00CA572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11E3659" w14:textId="188F77AD" w:rsidR="00CA572C" w:rsidRPr="00CA572C" w:rsidRDefault="00EB037C" w:rsidP="00CA572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F17CEC5" w14:textId="2FFC355A" w:rsidR="00CA572C" w:rsidRPr="00CA572C" w:rsidRDefault="00EB037C" w:rsidP="00CA572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F643EA0" w14:textId="462A6520" w:rsidR="00CA572C" w:rsidRPr="00CA572C" w:rsidRDefault="00EB037C" w:rsidP="00CA572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3C3388D" w14:textId="4CFFAEFD" w:rsidR="00CA572C" w:rsidRPr="00CA572C" w:rsidRDefault="00EB037C" w:rsidP="00CA572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35D2415" w14:textId="11DE741D" w:rsidR="00CA572C" w:rsidRPr="00CA572C" w:rsidRDefault="00EB037C" w:rsidP="00CA572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673E0F92" w14:textId="46230278" w:rsidR="00CA572C" w:rsidRPr="00CA572C" w:rsidRDefault="00EB037C" w:rsidP="00CA572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CA572C" w:rsidRPr="00CA572C" w14:paraId="1B73715F" w14:textId="77777777" w:rsidTr="00CA572C">
        <w:trPr>
          <w:trHeight w:hRule="exact" w:val="225"/>
        </w:trPr>
        <w:tc>
          <w:tcPr>
            <w:tcW w:w="530" w:type="pct"/>
            <w:tcBorders>
              <w:top w:val="nil"/>
              <w:left w:val="nil"/>
              <w:bottom w:val="nil"/>
              <w:right w:val="nil"/>
            </w:tcBorders>
            <w:shd w:val="clear" w:color="000000" w:fill="FFFFFF"/>
            <w:noWrap/>
            <w:vAlign w:val="bottom"/>
            <w:hideMark/>
          </w:tcPr>
          <w:p w14:paraId="322BEBC7" w14:textId="730D4E2A" w:rsidR="00CA572C" w:rsidRPr="00CA572C" w:rsidRDefault="00CA572C" w:rsidP="00CA572C">
            <w:pPr>
              <w:spacing w:before="0" w:after="0" w:line="240" w:lineRule="auto"/>
              <w:rPr>
                <w:rFonts w:ascii="Arial" w:hAnsi="Arial" w:cs="Arial"/>
                <w:color w:val="000000"/>
                <w:sz w:val="16"/>
                <w:szCs w:val="16"/>
              </w:rPr>
            </w:pPr>
            <w:r w:rsidRPr="00CA572C">
              <w:rPr>
                <w:rFonts w:ascii="Arial" w:hAnsi="Arial" w:cs="Arial"/>
                <w:color w:val="000000"/>
                <w:sz w:val="16"/>
                <w:szCs w:val="16"/>
              </w:rPr>
              <w:t>2028</w:t>
            </w:r>
            <w:r w:rsidR="00EB037C">
              <w:rPr>
                <w:rFonts w:ascii="Arial" w:hAnsi="Arial" w:cs="Arial"/>
                <w:color w:val="000000"/>
                <w:sz w:val="16"/>
                <w:szCs w:val="16"/>
              </w:rPr>
              <w:noBreakHyphen/>
            </w:r>
            <w:r w:rsidRPr="00CA572C">
              <w:rPr>
                <w:rFonts w:ascii="Arial" w:hAnsi="Arial" w:cs="Arial"/>
                <w:color w:val="000000"/>
                <w:sz w:val="16"/>
                <w:szCs w:val="16"/>
              </w:rPr>
              <w:t>29</w:t>
            </w:r>
          </w:p>
        </w:tc>
        <w:tc>
          <w:tcPr>
            <w:tcW w:w="491" w:type="pct"/>
            <w:tcBorders>
              <w:top w:val="nil"/>
              <w:left w:val="nil"/>
              <w:bottom w:val="nil"/>
              <w:right w:val="nil"/>
            </w:tcBorders>
            <w:shd w:val="clear" w:color="000000" w:fill="FFFFFF"/>
            <w:noWrap/>
            <w:vAlign w:val="bottom"/>
            <w:hideMark/>
          </w:tcPr>
          <w:p w14:paraId="5A011266" w14:textId="24A1E7C7" w:rsidR="00CA572C" w:rsidRPr="00CA572C" w:rsidRDefault="00EB037C" w:rsidP="00CA572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62BBC7A" w14:textId="6E1ADAB1" w:rsidR="00CA572C" w:rsidRPr="00CA572C" w:rsidRDefault="00EB037C" w:rsidP="00CA572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6EA83F8" w14:textId="3FEE9B10" w:rsidR="00CA572C" w:rsidRPr="00CA572C" w:rsidRDefault="00EB037C" w:rsidP="00CA572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DD56714" w14:textId="31AE1B67" w:rsidR="00CA572C" w:rsidRPr="00CA572C" w:rsidRDefault="00EB037C" w:rsidP="00CA572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EE06DFE" w14:textId="56E6D862" w:rsidR="00CA572C" w:rsidRPr="00CA572C" w:rsidRDefault="00EB037C" w:rsidP="00CA572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2E86956" w14:textId="5AA223EE" w:rsidR="00CA572C" w:rsidRPr="00CA572C" w:rsidRDefault="00EB037C" w:rsidP="00CA572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91DEDB2" w14:textId="2A4F40D1" w:rsidR="00CA572C" w:rsidRPr="00CA572C" w:rsidRDefault="00EB037C" w:rsidP="00CA572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C349D67" w14:textId="020E5B85" w:rsidR="00CA572C" w:rsidRPr="00CA572C" w:rsidRDefault="00EB037C" w:rsidP="00CA572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39876D28" w14:textId="6766442E" w:rsidR="00CA572C" w:rsidRPr="00CA572C" w:rsidRDefault="00EB037C" w:rsidP="00CA572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CA572C" w:rsidRPr="00CA572C" w14:paraId="7AA1133B" w14:textId="77777777" w:rsidTr="00CA572C">
        <w:trPr>
          <w:trHeight w:hRule="exact" w:val="225"/>
        </w:trPr>
        <w:tc>
          <w:tcPr>
            <w:tcW w:w="530" w:type="pct"/>
            <w:tcBorders>
              <w:top w:val="nil"/>
              <w:left w:val="nil"/>
              <w:bottom w:val="single" w:sz="4" w:space="0" w:color="293F5B"/>
              <w:right w:val="nil"/>
            </w:tcBorders>
            <w:shd w:val="clear" w:color="000000" w:fill="FFFFFF"/>
            <w:noWrap/>
            <w:vAlign w:val="bottom"/>
            <w:hideMark/>
          </w:tcPr>
          <w:p w14:paraId="36D11B2F" w14:textId="77777777" w:rsidR="00CA572C" w:rsidRPr="00CA572C" w:rsidRDefault="00CA572C" w:rsidP="00CA572C">
            <w:pPr>
              <w:spacing w:before="0" w:after="0" w:line="240" w:lineRule="auto"/>
              <w:rPr>
                <w:rFonts w:ascii="Arial" w:hAnsi="Arial" w:cs="Arial"/>
                <w:b/>
                <w:bCs/>
                <w:color w:val="000000"/>
                <w:sz w:val="16"/>
                <w:szCs w:val="16"/>
              </w:rPr>
            </w:pPr>
            <w:r w:rsidRPr="00CA572C">
              <w:rPr>
                <w:rFonts w:ascii="Arial" w:hAnsi="Arial" w:cs="Arial"/>
                <w:b/>
                <w:bCs/>
                <w:color w:val="000000"/>
                <w:sz w:val="16"/>
                <w:szCs w:val="16"/>
              </w:rPr>
              <w:t>Total</w:t>
            </w:r>
          </w:p>
        </w:tc>
        <w:tc>
          <w:tcPr>
            <w:tcW w:w="491" w:type="pct"/>
            <w:tcBorders>
              <w:top w:val="single" w:sz="4" w:space="0" w:color="293F5B"/>
              <w:left w:val="nil"/>
              <w:bottom w:val="single" w:sz="4" w:space="0" w:color="293F5B"/>
              <w:right w:val="nil"/>
            </w:tcBorders>
            <w:shd w:val="clear" w:color="000000" w:fill="FFFFFF"/>
            <w:noWrap/>
            <w:vAlign w:val="bottom"/>
            <w:hideMark/>
          </w:tcPr>
          <w:p w14:paraId="0F0CB378" w14:textId="77777777" w:rsidR="00CA572C" w:rsidRPr="00CA572C" w:rsidRDefault="00CA572C" w:rsidP="00CA572C">
            <w:pPr>
              <w:spacing w:before="0" w:after="0" w:line="240" w:lineRule="auto"/>
              <w:jc w:val="right"/>
              <w:rPr>
                <w:rFonts w:ascii="Arial" w:hAnsi="Arial" w:cs="Arial"/>
                <w:b/>
                <w:bCs/>
                <w:color w:val="000000"/>
                <w:sz w:val="16"/>
                <w:szCs w:val="16"/>
              </w:rPr>
            </w:pPr>
            <w:r w:rsidRPr="00CA572C">
              <w:rPr>
                <w:rFonts w:ascii="Arial" w:hAnsi="Arial" w:cs="Arial"/>
                <w:b/>
                <w:bCs/>
                <w:color w:val="000000"/>
                <w:sz w:val="16"/>
                <w:szCs w:val="16"/>
              </w:rPr>
              <w:t>469.1</w:t>
            </w:r>
          </w:p>
        </w:tc>
        <w:tc>
          <w:tcPr>
            <w:tcW w:w="491" w:type="pct"/>
            <w:tcBorders>
              <w:top w:val="single" w:sz="4" w:space="0" w:color="293F5B"/>
              <w:left w:val="nil"/>
              <w:bottom w:val="single" w:sz="4" w:space="0" w:color="293F5B"/>
              <w:right w:val="nil"/>
            </w:tcBorders>
            <w:shd w:val="clear" w:color="000000" w:fill="FFFFFF"/>
            <w:noWrap/>
            <w:vAlign w:val="bottom"/>
            <w:hideMark/>
          </w:tcPr>
          <w:p w14:paraId="754DAA74" w14:textId="4DDB7C0C" w:rsidR="00CA572C" w:rsidRPr="00CA572C" w:rsidRDefault="00EB037C" w:rsidP="00CA572C">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3F911642" w14:textId="4A3633DB" w:rsidR="00CA572C" w:rsidRPr="00CA572C" w:rsidRDefault="00EB037C" w:rsidP="00CA572C">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3C0FAE08" w14:textId="1921AF85" w:rsidR="00CA572C" w:rsidRPr="00CA572C" w:rsidRDefault="00EB037C" w:rsidP="00CA572C">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40942A65" w14:textId="7AB348D8" w:rsidR="00CA572C" w:rsidRPr="00CA572C" w:rsidRDefault="00EB037C" w:rsidP="00CA572C">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0F2B3518" w14:textId="1F14622B" w:rsidR="00CA572C" w:rsidRPr="00CA572C" w:rsidRDefault="00EB037C" w:rsidP="00CA572C">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07A08960" w14:textId="5C02FB0D" w:rsidR="00CA572C" w:rsidRPr="00CA572C" w:rsidRDefault="00EB037C" w:rsidP="00CA572C">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34C2EF6F" w14:textId="5B2835B0" w:rsidR="00CA572C" w:rsidRPr="00CA572C" w:rsidRDefault="00EB037C" w:rsidP="00CA572C">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544" w:type="pct"/>
            <w:tcBorders>
              <w:top w:val="single" w:sz="4" w:space="0" w:color="293F5B"/>
              <w:left w:val="nil"/>
              <w:bottom w:val="single" w:sz="4" w:space="0" w:color="293F5B"/>
              <w:right w:val="nil"/>
            </w:tcBorders>
            <w:shd w:val="clear" w:color="000000" w:fill="FFFFFF"/>
            <w:noWrap/>
            <w:vAlign w:val="bottom"/>
            <w:hideMark/>
          </w:tcPr>
          <w:p w14:paraId="35683AB5" w14:textId="77777777" w:rsidR="00CA572C" w:rsidRPr="00CA572C" w:rsidRDefault="00CA572C" w:rsidP="00CA572C">
            <w:pPr>
              <w:spacing w:before="0" w:after="0" w:line="240" w:lineRule="auto"/>
              <w:jc w:val="right"/>
              <w:rPr>
                <w:rFonts w:ascii="Arial" w:hAnsi="Arial" w:cs="Arial"/>
                <w:b/>
                <w:bCs/>
                <w:color w:val="000000"/>
                <w:sz w:val="16"/>
                <w:szCs w:val="16"/>
              </w:rPr>
            </w:pPr>
            <w:r w:rsidRPr="00CA572C">
              <w:rPr>
                <w:rFonts w:ascii="Arial" w:hAnsi="Arial" w:cs="Arial"/>
                <w:b/>
                <w:bCs/>
                <w:color w:val="000000"/>
                <w:sz w:val="16"/>
                <w:szCs w:val="16"/>
              </w:rPr>
              <w:t>469.1</w:t>
            </w:r>
          </w:p>
        </w:tc>
      </w:tr>
    </w:tbl>
    <w:p w14:paraId="701ED262" w14:textId="423CC0D0" w:rsidR="007F3CC5" w:rsidRPr="005F2148" w:rsidRDefault="007F3CC5" w:rsidP="00C9049F">
      <w:r w:rsidRPr="005F2148">
        <w:t>The Australian Government is providing funding to enhance capacity and improve transport infrastructure in Sydney</w:t>
      </w:r>
      <w:r w:rsidR="00EB037C">
        <w:t>’</w:t>
      </w:r>
      <w:r w:rsidRPr="005F2148">
        <w:t xml:space="preserve">s western suburbs. This is in addition to the funding for the Western Sydney </w:t>
      </w:r>
      <w:r w:rsidR="009928B3">
        <w:t xml:space="preserve">International </w:t>
      </w:r>
      <w:r w:rsidRPr="005F2148">
        <w:t>Airport at Badgerys Creek.</w:t>
      </w:r>
    </w:p>
    <w:p w14:paraId="6979ED37" w14:textId="77777777" w:rsidR="007F3CC5" w:rsidRPr="005F2148" w:rsidRDefault="007F3CC5" w:rsidP="007F3CC5">
      <w:r w:rsidRPr="005F2148">
        <w:br w:type="page"/>
      </w:r>
    </w:p>
    <w:p w14:paraId="058E3B50" w14:textId="77777777" w:rsidR="007F3CC5" w:rsidRPr="005F2148" w:rsidRDefault="007F3CC5" w:rsidP="007F3CC5">
      <w:pPr>
        <w:pStyle w:val="Heading3"/>
      </w:pPr>
      <w:r w:rsidRPr="005F2148">
        <w:t>Other payments</w:t>
      </w:r>
    </w:p>
    <w:p w14:paraId="384451ED" w14:textId="6B554B75" w:rsidR="0098019B" w:rsidRDefault="007F3CC5" w:rsidP="00F34F6E">
      <w:pPr>
        <w:pStyle w:val="TableHeadingcontinued"/>
        <w:rPr>
          <w:rFonts w:asciiTheme="minorHAnsi" w:eastAsiaTheme="minorHAnsi" w:hAnsiTheme="minorHAnsi" w:cstheme="minorBidi"/>
          <w:sz w:val="22"/>
          <w:szCs w:val="22"/>
          <w:lang w:eastAsia="en-US"/>
        </w:rPr>
      </w:pPr>
      <w:r w:rsidRPr="005F2148">
        <w:t>Adelaide City Deal</w:t>
      </w:r>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98019B" w:rsidRPr="0098019B" w14:paraId="7FDA1DCC" w14:textId="77777777" w:rsidTr="0098019B">
        <w:trPr>
          <w:trHeight w:hRule="exact" w:val="225"/>
        </w:trPr>
        <w:tc>
          <w:tcPr>
            <w:tcW w:w="530" w:type="pct"/>
            <w:tcBorders>
              <w:top w:val="single" w:sz="4" w:space="0" w:color="293F5B"/>
              <w:left w:val="nil"/>
              <w:bottom w:val="nil"/>
              <w:right w:val="nil"/>
            </w:tcBorders>
            <w:shd w:val="clear" w:color="000000" w:fill="FFFFFF"/>
            <w:noWrap/>
            <w:vAlign w:val="bottom"/>
            <w:hideMark/>
          </w:tcPr>
          <w:p w14:paraId="3B5EB94E" w14:textId="77FCCCA8" w:rsidR="0098019B" w:rsidRPr="0098019B" w:rsidRDefault="0098019B" w:rsidP="0098019B">
            <w:pPr>
              <w:spacing w:before="0" w:after="0" w:line="240" w:lineRule="auto"/>
              <w:rPr>
                <w:rFonts w:ascii="Arial" w:hAnsi="Arial" w:cs="Arial"/>
                <w:color w:val="000000"/>
                <w:sz w:val="16"/>
                <w:szCs w:val="16"/>
              </w:rPr>
            </w:pPr>
            <w:r w:rsidRPr="0098019B">
              <w:rPr>
                <w:rFonts w:ascii="Arial" w:hAnsi="Arial" w:cs="Arial"/>
                <w:color w:val="000000"/>
                <w:sz w:val="16"/>
                <w:szCs w:val="16"/>
              </w:rPr>
              <w:t>$million</w:t>
            </w:r>
          </w:p>
        </w:tc>
        <w:tc>
          <w:tcPr>
            <w:tcW w:w="491" w:type="pct"/>
            <w:tcBorders>
              <w:top w:val="single" w:sz="4" w:space="0" w:color="293F5B"/>
              <w:left w:val="nil"/>
              <w:bottom w:val="single" w:sz="4" w:space="0" w:color="293F5B"/>
              <w:right w:val="nil"/>
            </w:tcBorders>
            <w:shd w:val="clear" w:color="000000" w:fill="FFFFFF"/>
            <w:noWrap/>
            <w:vAlign w:val="bottom"/>
            <w:hideMark/>
          </w:tcPr>
          <w:p w14:paraId="3BF7AF5E" w14:textId="77777777" w:rsidR="0098019B" w:rsidRPr="0098019B" w:rsidRDefault="0098019B" w:rsidP="0098019B">
            <w:pPr>
              <w:spacing w:before="0" w:after="0" w:line="240" w:lineRule="auto"/>
              <w:jc w:val="right"/>
              <w:rPr>
                <w:rFonts w:ascii="Arial" w:hAnsi="Arial" w:cs="Arial"/>
                <w:color w:val="000000"/>
                <w:sz w:val="16"/>
                <w:szCs w:val="16"/>
              </w:rPr>
            </w:pPr>
            <w:r w:rsidRPr="0098019B">
              <w:rPr>
                <w:rFonts w:ascii="Arial" w:hAnsi="Arial" w:cs="Arial"/>
                <w:color w:val="000000"/>
                <w:sz w:val="16"/>
                <w:szCs w:val="16"/>
              </w:rPr>
              <w:t>NSW</w:t>
            </w:r>
          </w:p>
        </w:tc>
        <w:tc>
          <w:tcPr>
            <w:tcW w:w="491" w:type="pct"/>
            <w:tcBorders>
              <w:top w:val="single" w:sz="4" w:space="0" w:color="293F5B"/>
              <w:left w:val="nil"/>
              <w:bottom w:val="single" w:sz="4" w:space="0" w:color="293F5B"/>
              <w:right w:val="nil"/>
            </w:tcBorders>
            <w:shd w:val="clear" w:color="000000" w:fill="FFFFFF"/>
            <w:noWrap/>
            <w:vAlign w:val="bottom"/>
            <w:hideMark/>
          </w:tcPr>
          <w:p w14:paraId="280F6E4F" w14:textId="77777777" w:rsidR="0098019B" w:rsidRPr="0098019B" w:rsidRDefault="0098019B" w:rsidP="0098019B">
            <w:pPr>
              <w:spacing w:before="0" w:after="0" w:line="240" w:lineRule="auto"/>
              <w:jc w:val="right"/>
              <w:rPr>
                <w:rFonts w:ascii="Arial" w:hAnsi="Arial" w:cs="Arial"/>
                <w:color w:val="000000"/>
                <w:sz w:val="16"/>
                <w:szCs w:val="16"/>
              </w:rPr>
            </w:pPr>
            <w:r w:rsidRPr="0098019B">
              <w:rPr>
                <w:rFonts w:ascii="Arial" w:hAnsi="Arial" w:cs="Arial"/>
                <w:color w:val="000000"/>
                <w:sz w:val="16"/>
                <w:szCs w:val="16"/>
              </w:rPr>
              <w:t>VIC</w:t>
            </w:r>
          </w:p>
        </w:tc>
        <w:tc>
          <w:tcPr>
            <w:tcW w:w="491" w:type="pct"/>
            <w:tcBorders>
              <w:top w:val="single" w:sz="4" w:space="0" w:color="293F5B"/>
              <w:left w:val="nil"/>
              <w:bottom w:val="single" w:sz="4" w:space="0" w:color="293F5B"/>
              <w:right w:val="nil"/>
            </w:tcBorders>
            <w:shd w:val="clear" w:color="000000" w:fill="FFFFFF"/>
            <w:noWrap/>
            <w:vAlign w:val="bottom"/>
            <w:hideMark/>
          </w:tcPr>
          <w:p w14:paraId="73079946" w14:textId="77777777" w:rsidR="0098019B" w:rsidRPr="0098019B" w:rsidRDefault="0098019B" w:rsidP="0098019B">
            <w:pPr>
              <w:spacing w:before="0" w:after="0" w:line="240" w:lineRule="auto"/>
              <w:jc w:val="right"/>
              <w:rPr>
                <w:rFonts w:ascii="Arial" w:hAnsi="Arial" w:cs="Arial"/>
                <w:color w:val="000000"/>
                <w:sz w:val="16"/>
                <w:szCs w:val="16"/>
              </w:rPr>
            </w:pPr>
            <w:r w:rsidRPr="0098019B">
              <w:rPr>
                <w:rFonts w:ascii="Arial" w:hAnsi="Arial" w:cs="Arial"/>
                <w:color w:val="000000"/>
                <w:sz w:val="16"/>
                <w:szCs w:val="16"/>
              </w:rPr>
              <w:t>QLD</w:t>
            </w:r>
          </w:p>
        </w:tc>
        <w:tc>
          <w:tcPr>
            <w:tcW w:w="491" w:type="pct"/>
            <w:tcBorders>
              <w:top w:val="single" w:sz="4" w:space="0" w:color="293F5B"/>
              <w:left w:val="nil"/>
              <w:bottom w:val="single" w:sz="4" w:space="0" w:color="293F5B"/>
              <w:right w:val="nil"/>
            </w:tcBorders>
            <w:shd w:val="clear" w:color="000000" w:fill="FFFFFF"/>
            <w:noWrap/>
            <w:vAlign w:val="bottom"/>
            <w:hideMark/>
          </w:tcPr>
          <w:p w14:paraId="059004B3" w14:textId="77777777" w:rsidR="0098019B" w:rsidRPr="0098019B" w:rsidRDefault="0098019B" w:rsidP="0098019B">
            <w:pPr>
              <w:spacing w:before="0" w:after="0" w:line="240" w:lineRule="auto"/>
              <w:jc w:val="right"/>
              <w:rPr>
                <w:rFonts w:ascii="Arial" w:hAnsi="Arial" w:cs="Arial"/>
                <w:color w:val="000000"/>
                <w:sz w:val="16"/>
                <w:szCs w:val="16"/>
              </w:rPr>
            </w:pPr>
            <w:r w:rsidRPr="0098019B">
              <w:rPr>
                <w:rFonts w:ascii="Arial" w:hAnsi="Arial" w:cs="Arial"/>
                <w:color w:val="000000"/>
                <w:sz w:val="16"/>
                <w:szCs w:val="16"/>
              </w:rPr>
              <w:t>WA</w:t>
            </w:r>
          </w:p>
        </w:tc>
        <w:tc>
          <w:tcPr>
            <w:tcW w:w="491" w:type="pct"/>
            <w:tcBorders>
              <w:top w:val="single" w:sz="4" w:space="0" w:color="293F5B"/>
              <w:left w:val="nil"/>
              <w:bottom w:val="single" w:sz="4" w:space="0" w:color="293F5B"/>
              <w:right w:val="nil"/>
            </w:tcBorders>
            <w:shd w:val="clear" w:color="000000" w:fill="FFFFFF"/>
            <w:noWrap/>
            <w:vAlign w:val="bottom"/>
            <w:hideMark/>
          </w:tcPr>
          <w:p w14:paraId="0110FAA8" w14:textId="77777777" w:rsidR="0098019B" w:rsidRPr="0098019B" w:rsidRDefault="0098019B" w:rsidP="0098019B">
            <w:pPr>
              <w:spacing w:before="0" w:after="0" w:line="240" w:lineRule="auto"/>
              <w:jc w:val="right"/>
              <w:rPr>
                <w:rFonts w:ascii="Arial" w:hAnsi="Arial" w:cs="Arial"/>
                <w:color w:val="000000"/>
                <w:sz w:val="16"/>
                <w:szCs w:val="16"/>
              </w:rPr>
            </w:pPr>
            <w:r w:rsidRPr="0098019B">
              <w:rPr>
                <w:rFonts w:ascii="Arial" w:hAnsi="Arial" w:cs="Arial"/>
                <w:color w:val="000000"/>
                <w:sz w:val="16"/>
                <w:szCs w:val="16"/>
              </w:rPr>
              <w:t>SA</w:t>
            </w:r>
          </w:p>
        </w:tc>
        <w:tc>
          <w:tcPr>
            <w:tcW w:w="491" w:type="pct"/>
            <w:tcBorders>
              <w:top w:val="single" w:sz="4" w:space="0" w:color="293F5B"/>
              <w:left w:val="nil"/>
              <w:bottom w:val="single" w:sz="4" w:space="0" w:color="293F5B"/>
              <w:right w:val="nil"/>
            </w:tcBorders>
            <w:shd w:val="clear" w:color="000000" w:fill="FFFFFF"/>
            <w:noWrap/>
            <w:vAlign w:val="bottom"/>
            <w:hideMark/>
          </w:tcPr>
          <w:p w14:paraId="036CB848" w14:textId="77777777" w:rsidR="0098019B" w:rsidRPr="0098019B" w:rsidRDefault="0098019B" w:rsidP="0098019B">
            <w:pPr>
              <w:spacing w:before="0" w:after="0" w:line="240" w:lineRule="auto"/>
              <w:jc w:val="right"/>
              <w:rPr>
                <w:rFonts w:ascii="Arial" w:hAnsi="Arial" w:cs="Arial"/>
                <w:color w:val="000000"/>
                <w:sz w:val="16"/>
                <w:szCs w:val="16"/>
              </w:rPr>
            </w:pPr>
            <w:r w:rsidRPr="0098019B">
              <w:rPr>
                <w:rFonts w:ascii="Arial" w:hAnsi="Arial" w:cs="Arial"/>
                <w:color w:val="000000"/>
                <w:sz w:val="16"/>
                <w:szCs w:val="16"/>
              </w:rPr>
              <w:t>TAS</w:t>
            </w:r>
          </w:p>
        </w:tc>
        <w:tc>
          <w:tcPr>
            <w:tcW w:w="491" w:type="pct"/>
            <w:tcBorders>
              <w:top w:val="single" w:sz="4" w:space="0" w:color="293F5B"/>
              <w:left w:val="nil"/>
              <w:bottom w:val="single" w:sz="4" w:space="0" w:color="293F5B"/>
              <w:right w:val="nil"/>
            </w:tcBorders>
            <w:shd w:val="clear" w:color="000000" w:fill="FFFFFF"/>
            <w:noWrap/>
            <w:vAlign w:val="bottom"/>
            <w:hideMark/>
          </w:tcPr>
          <w:p w14:paraId="7CE64CF0" w14:textId="77777777" w:rsidR="0098019B" w:rsidRPr="0098019B" w:rsidRDefault="0098019B" w:rsidP="0098019B">
            <w:pPr>
              <w:spacing w:before="0" w:after="0" w:line="240" w:lineRule="auto"/>
              <w:jc w:val="right"/>
              <w:rPr>
                <w:rFonts w:ascii="Arial" w:hAnsi="Arial" w:cs="Arial"/>
                <w:color w:val="000000"/>
                <w:sz w:val="16"/>
                <w:szCs w:val="16"/>
              </w:rPr>
            </w:pPr>
            <w:r w:rsidRPr="0098019B">
              <w:rPr>
                <w:rFonts w:ascii="Arial" w:hAnsi="Arial" w:cs="Arial"/>
                <w:color w:val="000000"/>
                <w:sz w:val="16"/>
                <w:szCs w:val="16"/>
              </w:rPr>
              <w:t>ACT</w:t>
            </w:r>
          </w:p>
        </w:tc>
        <w:tc>
          <w:tcPr>
            <w:tcW w:w="491" w:type="pct"/>
            <w:tcBorders>
              <w:top w:val="single" w:sz="4" w:space="0" w:color="293F5B"/>
              <w:left w:val="nil"/>
              <w:bottom w:val="single" w:sz="4" w:space="0" w:color="293F5B"/>
              <w:right w:val="nil"/>
            </w:tcBorders>
            <w:shd w:val="clear" w:color="000000" w:fill="FFFFFF"/>
            <w:noWrap/>
            <w:vAlign w:val="bottom"/>
            <w:hideMark/>
          </w:tcPr>
          <w:p w14:paraId="2A229406" w14:textId="77777777" w:rsidR="0098019B" w:rsidRPr="0098019B" w:rsidRDefault="0098019B" w:rsidP="0098019B">
            <w:pPr>
              <w:spacing w:before="0" w:after="0" w:line="240" w:lineRule="auto"/>
              <w:jc w:val="right"/>
              <w:rPr>
                <w:rFonts w:ascii="Arial" w:hAnsi="Arial" w:cs="Arial"/>
                <w:color w:val="000000"/>
                <w:sz w:val="16"/>
                <w:szCs w:val="16"/>
              </w:rPr>
            </w:pPr>
            <w:r w:rsidRPr="0098019B">
              <w:rPr>
                <w:rFonts w:ascii="Arial" w:hAnsi="Arial" w:cs="Arial"/>
                <w:color w:val="000000"/>
                <w:sz w:val="16"/>
                <w:szCs w:val="16"/>
              </w:rPr>
              <w:t>NT</w:t>
            </w:r>
          </w:p>
        </w:tc>
        <w:tc>
          <w:tcPr>
            <w:tcW w:w="544" w:type="pct"/>
            <w:tcBorders>
              <w:top w:val="single" w:sz="4" w:space="0" w:color="293F5B"/>
              <w:left w:val="nil"/>
              <w:bottom w:val="single" w:sz="4" w:space="0" w:color="293F5B"/>
              <w:right w:val="nil"/>
            </w:tcBorders>
            <w:shd w:val="clear" w:color="000000" w:fill="FFFFFF"/>
            <w:noWrap/>
            <w:vAlign w:val="bottom"/>
            <w:hideMark/>
          </w:tcPr>
          <w:p w14:paraId="0B9575F0" w14:textId="77777777" w:rsidR="0098019B" w:rsidRPr="0098019B" w:rsidRDefault="0098019B" w:rsidP="0098019B">
            <w:pPr>
              <w:spacing w:before="0" w:after="0" w:line="240" w:lineRule="auto"/>
              <w:jc w:val="right"/>
              <w:rPr>
                <w:rFonts w:ascii="Arial" w:hAnsi="Arial" w:cs="Arial"/>
                <w:color w:val="000000"/>
                <w:sz w:val="16"/>
                <w:szCs w:val="16"/>
              </w:rPr>
            </w:pPr>
            <w:r w:rsidRPr="0098019B">
              <w:rPr>
                <w:rFonts w:ascii="Arial" w:hAnsi="Arial" w:cs="Arial"/>
                <w:color w:val="000000"/>
                <w:sz w:val="16"/>
                <w:szCs w:val="16"/>
              </w:rPr>
              <w:t>Total</w:t>
            </w:r>
          </w:p>
        </w:tc>
      </w:tr>
      <w:tr w:rsidR="0098019B" w:rsidRPr="0098019B" w14:paraId="0BE47C6D" w14:textId="77777777" w:rsidTr="0098019B">
        <w:trPr>
          <w:trHeight w:hRule="exact" w:val="225"/>
        </w:trPr>
        <w:tc>
          <w:tcPr>
            <w:tcW w:w="530" w:type="pct"/>
            <w:tcBorders>
              <w:top w:val="nil"/>
              <w:left w:val="nil"/>
              <w:bottom w:val="nil"/>
              <w:right w:val="nil"/>
            </w:tcBorders>
            <w:shd w:val="clear" w:color="000000" w:fill="FFFFFF"/>
            <w:noWrap/>
            <w:vAlign w:val="bottom"/>
            <w:hideMark/>
          </w:tcPr>
          <w:p w14:paraId="6DB6225A" w14:textId="1787767C" w:rsidR="0098019B" w:rsidRPr="0098019B" w:rsidRDefault="0098019B" w:rsidP="0098019B">
            <w:pPr>
              <w:spacing w:before="0" w:after="0" w:line="240" w:lineRule="auto"/>
              <w:rPr>
                <w:rFonts w:ascii="Arial" w:hAnsi="Arial" w:cs="Arial"/>
                <w:color w:val="000000"/>
                <w:sz w:val="16"/>
                <w:szCs w:val="16"/>
              </w:rPr>
            </w:pPr>
            <w:r w:rsidRPr="0098019B">
              <w:rPr>
                <w:rFonts w:ascii="Arial" w:hAnsi="Arial" w:cs="Arial"/>
                <w:color w:val="000000"/>
                <w:sz w:val="16"/>
                <w:szCs w:val="16"/>
              </w:rPr>
              <w:t>2024</w:t>
            </w:r>
            <w:r w:rsidR="00EB037C">
              <w:rPr>
                <w:rFonts w:ascii="Arial" w:hAnsi="Arial" w:cs="Arial"/>
                <w:color w:val="000000"/>
                <w:sz w:val="16"/>
                <w:szCs w:val="16"/>
              </w:rPr>
              <w:noBreakHyphen/>
            </w:r>
            <w:r w:rsidRPr="0098019B">
              <w:rPr>
                <w:rFonts w:ascii="Arial" w:hAnsi="Arial" w:cs="Arial"/>
                <w:color w:val="000000"/>
                <w:sz w:val="16"/>
                <w:szCs w:val="16"/>
              </w:rPr>
              <w:t>25</w:t>
            </w:r>
          </w:p>
        </w:tc>
        <w:tc>
          <w:tcPr>
            <w:tcW w:w="491" w:type="pct"/>
            <w:tcBorders>
              <w:top w:val="nil"/>
              <w:left w:val="nil"/>
              <w:bottom w:val="nil"/>
              <w:right w:val="nil"/>
            </w:tcBorders>
            <w:shd w:val="clear" w:color="000000" w:fill="FFFFFF"/>
            <w:noWrap/>
            <w:vAlign w:val="bottom"/>
            <w:hideMark/>
          </w:tcPr>
          <w:p w14:paraId="7F50D1A6" w14:textId="220ED8AE" w:rsidR="0098019B" w:rsidRPr="0098019B" w:rsidRDefault="00EB037C" w:rsidP="0098019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A87D05A" w14:textId="14C0B79D" w:rsidR="0098019B" w:rsidRPr="0098019B" w:rsidRDefault="00EB037C" w:rsidP="0098019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7510110" w14:textId="733EF509" w:rsidR="0098019B" w:rsidRPr="0098019B" w:rsidRDefault="00EB037C" w:rsidP="0098019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9A279A8" w14:textId="50BE3E04" w:rsidR="0098019B" w:rsidRPr="0098019B" w:rsidRDefault="00EB037C" w:rsidP="0098019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92220BD" w14:textId="77777777" w:rsidR="0098019B" w:rsidRPr="0098019B" w:rsidRDefault="0098019B" w:rsidP="0098019B">
            <w:pPr>
              <w:spacing w:before="0" w:after="0" w:line="240" w:lineRule="auto"/>
              <w:jc w:val="right"/>
              <w:rPr>
                <w:rFonts w:ascii="Arial" w:hAnsi="Arial" w:cs="Arial"/>
                <w:color w:val="000000"/>
                <w:sz w:val="16"/>
                <w:szCs w:val="16"/>
              </w:rPr>
            </w:pPr>
            <w:r w:rsidRPr="0098019B">
              <w:rPr>
                <w:rFonts w:ascii="Arial" w:hAnsi="Arial" w:cs="Arial"/>
                <w:color w:val="000000"/>
                <w:sz w:val="16"/>
                <w:szCs w:val="16"/>
              </w:rPr>
              <w:t>11.1</w:t>
            </w:r>
          </w:p>
        </w:tc>
        <w:tc>
          <w:tcPr>
            <w:tcW w:w="491" w:type="pct"/>
            <w:tcBorders>
              <w:top w:val="nil"/>
              <w:left w:val="nil"/>
              <w:bottom w:val="nil"/>
              <w:right w:val="nil"/>
            </w:tcBorders>
            <w:shd w:val="clear" w:color="000000" w:fill="FFFFFF"/>
            <w:noWrap/>
            <w:vAlign w:val="bottom"/>
            <w:hideMark/>
          </w:tcPr>
          <w:p w14:paraId="4D4EAC0E" w14:textId="0B4B0BBD" w:rsidR="0098019B" w:rsidRPr="0098019B" w:rsidRDefault="00EB037C" w:rsidP="0098019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E2B742B" w14:textId="095547FC" w:rsidR="0098019B" w:rsidRPr="0098019B" w:rsidRDefault="00EB037C" w:rsidP="0098019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41482B7" w14:textId="3F1BB2F1" w:rsidR="0098019B" w:rsidRPr="0098019B" w:rsidRDefault="00EB037C" w:rsidP="0098019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61E7924D" w14:textId="77777777" w:rsidR="0098019B" w:rsidRPr="0098019B" w:rsidRDefault="0098019B" w:rsidP="0098019B">
            <w:pPr>
              <w:spacing w:before="0" w:after="0" w:line="240" w:lineRule="auto"/>
              <w:jc w:val="right"/>
              <w:rPr>
                <w:rFonts w:ascii="Arial" w:hAnsi="Arial" w:cs="Arial"/>
                <w:color w:val="000000"/>
                <w:sz w:val="16"/>
                <w:szCs w:val="16"/>
              </w:rPr>
            </w:pPr>
            <w:r w:rsidRPr="0098019B">
              <w:rPr>
                <w:rFonts w:ascii="Arial" w:hAnsi="Arial" w:cs="Arial"/>
                <w:color w:val="000000"/>
                <w:sz w:val="16"/>
                <w:szCs w:val="16"/>
              </w:rPr>
              <w:t>11.1</w:t>
            </w:r>
          </w:p>
        </w:tc>
      </w:tr>
      <w:tr w:rsidR="0098019B" w:rsidRPr="0098019B" w14:paraId="2499D5EE" w14:textId="77777777" w:rsidTr="0098019B">
        <w:trPr>
          <w:trHeight w:hRule="exact" w:val="225"/>
        </w:trPr>
        <w:tc>
          <w:tcPr>
            <w:tcW w:w="530" w:type="pct"/>
            <w:tcBorders>
              <w:top w:val="nil"/>
              <w:left w:val="nil"/>
              <w:bottom w:val="nil"/>
              <w:right w:val="nil"/>
            </w:tcBorders>
            <w:shd w:val="clear" w:color="000000" w:fill="E6F2FF"/>
            <w:noWrap/>
            <w:vAlign w:val="bottom"/>
            <w:hideMark/>
          </w:tcPr>
          <w:p w14:paraId="57861D04" w14:textId="0F87162F" w:rsidR="0098019B" w:rsidRPr="0098019B" w:rsidRDefault="0098019B" w:rsidP="0098019B">
            <w:pPr>
              <w:spacing w:before="0" w:after="0" w:line="240" w:lineRule="auto"/>
              <w:rPr>
                <w:rFonts w:ascii="Arial" w:hAnsi="Arial" w:cs="Arial"/>
                <w:color w:val="000000"/>
                <w:sz w:val="16"/>
                <w:szCs w:val="16"/>
              </w:rPr>
            </w:pPr>
            <w:r w:rsidRPr="0098019B">
              <w:rPr>
                <w:rFonts w:ascii="Arial" w:hAnsi="Arial" w:cs="Arial"/>
                <w:color w:val="000000"/>
                <w:sz w:val="16"/>
                <w:szCs w:val="16"/>
              </w:rPr>
              <w:t>2025</w:t>
            </w:r>
            <w:r w:rsidR="00EB037C">
              <w:rPr>
                <w:rFonts w:ascii="Arial" w:hAnsi="Arial" w:cs="Arial"/>
                <w:color w:val="000000"/>
                <w:sz w:val="16"/>
                <w:szCs w:val="16"/>
              </w:rPr>
              <w:noBreakHyphen/>
            </w:r>
            <w:r w:rsidRPr="0098019B">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4F13FDDD" w14:textId="340CF333" w:rsidR="0098019B" w:rsidRPr="0098019B" w:rsidRDefault="00EB037C" w:rsidP="0098019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4CFEF834" w14:textId="35FAE285" w:rsidR="0098019B" w:rsidRPr="0098019B" w:rsidRDefault="00EB037C" w:rsidP="0098019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6C84B276" w14:textId="0CC5E71A" w:rsidR="0098019B" w:rsidRPr="0098019B" w:rsidRDefault="00EB037C" w:rsidP="0098019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39BF5553" w14:textId="65162AFD" w:rsidR="0098019B" w:rsidRPr="0098019B" w:rsidRDefault="00EB037C" w:rsidP="0098019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7C391FC0" w14:textId="77777777" w:rsidR="0098019B" w:rsidRPr="0098019B" w:rsidRDefault="0098019B" w:rsidP="0098019B">
            <w:pPr>
              <w:spacing w:before="0" w:after="0" w:line="240" w:lineRule="auto"/>
              <w:jc w:val="right"/>
              <w:rPr>
                <w:rFonts w:ascii="Arial" w:hAnsi="Arial" w:cs="Arial"/>
                <w:color w:val="000000"/>
                <w:sz w:val="16"/>
                <w:szCs w:val="16"/>
              </w:rPr>
            </w:pPr>
            <w:r w:rsidRPr="0098019B">
              <w:rPr>
                <w:rFonts w:ascii="Arial" w:hAnsi="Arial" w:cs="Arial"/>
                <w:color w:val="000000"/>
                <w:sz w:val="16"/>
                <w:szCs w:val="16"/>
              </w:rPr>
              <w:t>18.6</w:t>
            </w:r>
          </w:p>
        </w:tc>
        <w:tc>
          <w:tcPr>
            <w:tcW w:w="491" w:type="pct"/>
            <w:tcBorders>
              <w:top w:val="nil"/>
              <w:left w:val="nil"/>
              <w:bottom w:val="nil"/>
              <w:right w:val="nil"/>
            </w:tcBorders>
            <w:shd w:val="clear" w:color="000000" w:fill="E6F2FF"/>
            <w:noWrap/>
            <w:vAlign w:val="bottom"/>
            <w:hideMark/>
          </w:tcPr>
          <w:p w14:paraId="3683F758" w14:textId="18319A33" w:rsidR="0098019B" w:rsidRPr="0098019B" w:rsidRDefault="00EB037C" w:rsidP="0098019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7FB4C8B3" w14:textId="7B21CEA7" w:rsidR="0098019B" w:rsidRPr="0098019B" w:rsidRDefault="00EB037C" w:rsidP="0098019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55848425" w14:textId="6ED70789" w:rsidR="0098019B" w:rsidRPr="0098019B" w:rsidRDefault="00EB037C" w:rsidP="0098019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E6F2FF"/>
            <w:noWrap/>
            <w:vAlign w:val="bottom"/>
            <w:hideMark/>
          </w:tcPr>
          <w:p w14:paraId="57CE68DD" w14:textId="77777777" w:rsidR="0098019B" w:rsidRPr="0098019B" w:rsidRDefault="0098019B" w:rsidP="0098019B">
            <w:pPr>
              <w:spacing w:before="0" w:after="0" w:line="240" w:lineRule="auto"/>
              <w:jc w:val="right"/>
              <w:rPr>
                <w:rFonts w:ascii="Arial" w:hAnsi="Arial" w:cs="Arial"/>
                <w:color w:val="000000"/>
                <w:sz w:val="16"/>
                <w:szCs w:val="16"/>
              </w:rPr>
            </w:pPr>
            <w:r w:rsidRPr="0098019B">
              <w:rPr>
                <w:rFonts w:ascii="Arial" w:hAnsi="Arial" w:cs="Arial"/>
                <w:color w:val="000000"/>
                <w:sz w:val="16"/>
                <w:szCs w:val="16"/>
              </w:rPr>
              <w:t>18.6</w:t>
            </w:r>
          </w:p>
        </w:tc>
      </w:tr>
      <w:tr w:rsidR="0098019B" w:rsidRPr="0098019B" w14:paraId="457C29F3" w14:textId="77777777" w:rsidTr="0098019B">
        <w:trPr>
          <w:trHeight w:hRule="exact" w:val="225"/>
        </w:trPr>
        <w:tc>
          <w:tcPr>
            <w:tcW w:w="530" w:type="pct"/>
            <w:tcBorders>
              <w:top w:val="nil"/>
              <w:left w:val="nil"/>
              <w:bottom w:val="nil"/>
              <w:right w:val="nil"/>
            </w:tcBorders>
            <w:shd w:val="clear" w:color="000000" w:fill="FFFFFF"/>
            <w:noWrap/>
            <w:vAlign w:val="bottom"/>
            <w:hideMark/>
          </w:tcPr>
          <w:p w14:paraId="3CB0D7AA" w14:textId="6EE59D96" w:rsidR="0098019B" w:rsidRPr="0098019B" w:rsidRDefault="0098019B" w:rsidP="0098019B">
            <w:pPr>
              <w:spacing w:before="0" w:after="0" w:line="240" w:lineRule="auto"/>
              <w:rPr>
                <w:rFonts w:ascii="Arial" w:hAnsi="Arial" w:cs="Arial"/>
                <w:color w:val="000000"/>
                <w:sz w:val="16"/>
                <w:szCs w:val="16"/>
              </w:rPr>
            </w:pPr>
            <w:r w:rsidRPr="0098019B">
              <w:rPr>
                <w:rFonts w:ascii="Arial" w:hAnsi="Arial" w:cs="Arial"/>
                <w:color w:val="000000"/>
                <w:sz w:val="16"/>
                <w:szCs w:val="16"/>
              </w:rPr>
              <w:t>2026</w:t>
            </w:r>
            <w:r w:rsidR="00EB037C">
              <w:rPr>
                <w:rFonts w:ascii="Arial" w:hAnsi="Arial" w:cs="Arial"/>
                <w:color w:val="000000"/>
                <w:sz w:val="16"/>
                <w:szCs w:val="16"/>
              </w:rPr>
              <w:noBreakHyphen/>
            </w:r>
            <w:r w:rsidRPr="0098019B">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674E642E" w14:textId="7269D73D" w:rsidR="0098019B" w:rsidRPr="0098019B" w:rsidRDefault="00EB037C" w:rsidP="0098019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566273B" w14:textId="19D1CCE2" w:rsidR="0098019B" w:rsidRPr="0098019B" w:rsidRDefault="00EB037C" w:rsidP="0098019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AFBD933" w14:textId="45D9CB0B" w:rsidR="0098019B" w:rsidRPr="0098019B" w:rsidRDefault="00EB037C" w:rsidP="0098019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AC86068" w14:textId="2FCB36AA" w:rsidR="0098019B" w:rsidRPr="0098019B" w:rsidRDefault="00EB037C" w:rsidP="0098019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4273864" w14:textId="77777777" w:rsidR="0098019B" w:rsidRPr="0098019B" w:rsidRDefault="0098019B" w:rsidP="0098019B">
            <w:pPr>
              <w:spacing w:before="0" w:after="0" w:line="240" w:lineRule="auto"/>
              <w:jc w:val="right"/>
              <w:rPr>
                <w:rFonts w:ascii="Arial" w:hAnsi="Arial" w:cs="Arial"/>
                <w:color w:val="000000"/>
                <w:sz w:val="16"/>
                <w:szCs w:val="16"/>
              </w:rPr>
            </w:pPr>
            <w:r w:rsidRPr="0098019B">
              <w:rPr>
                <w:rFonts w:ascii="Arial" w:hAnsi="Arial" w:cs="Arial"/>
                <w:color w:val="000000"/>
                <w:sz w:val="16"/>
                <w:szCs w:val="16"/>
              </w:rPr>
              <w:t>6.0</w:t>
            </w:r>
          </w:p>
        </w:tc>
        <w:tc>
          <w:tcPr>
            <w:tcW w:w="491" w:type="pct"/>
            <w:tcBorders>
              <w:top w:val="nil"/>
              <w:left w:val="nil"/>
              <w:bottom w:val="nil"/>
              <w:right w:val="nil"/>
            </w:tcBorders>
            <w:shd w:val="clear" w:color="000000" w:fill="FFFFFF"/>
            <w:noWrap/>
            <w:vAlign w:val="bottom"/>
            <w:hideMark/>
          </w:tcPr>
          <w:p w14:paraId="4FAB4086" w14:textId="7C6C132D" w:rsidR="0098019B" w:rsidRPr="0098019B" w:rsidRDefault="00EB037C" w:rsidP="0098019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7D7399B" w14:textId="093E2E8F" w:rsidR="0098019B" w:rsidRPr="0098019B" w:rsidRDefault="00EB037C" w:rsidP="0098019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6C9E2DA" w14:textId="04B550D0" w:rsidR="0098019B" w:rsidRPr="0098019B" w:rsidRDefault="00EB037C" w:rsidP="0098019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5A107C44" w14:textId="77777777" w:rsidR="0098019B" w:rsidRPr="0098019B" w:rsidRDefault="0098019B" w:rsidP="0098019B">
            <w:pPr>
              <w:spacing w:before="0" w:after="0" w:line="240" w:lineRule="auto"/>
              <w:jc w:val="right"/>
              <w:rPr>
                <w:rFonts w:ascii="Arial" w:hAnsi="Arial" w:cs="Arial"/>
                <w:color w:val="000000"/>
                <w:sz w:val="16"/>
                <w:szCs w:val="16"/>
              </w:rPr>
            </w:pPr>
            <w:r w:rsidRPr="0098019B">
              <w:rPr>
                <w:rFonts w:ascii="Arial" w:hAnsi="Arial" w:cs="Arial"/>
                <w:color w:val="000000"/>
                <w:sz w:val="16"/>
                <w:szCs w:val="16"/>
              </w:rPr>
              <w:t>6.0</w:t>
            </w:r>
          </w:p>
        </w:tc>
      </w:tr>
      <w:tr w:rsidR="0098019B" w:rsidRPr="0098019B" w14:paraId="017DBB9E" w14:textId="77777777" w:rsidTr="0098019B">
        <w:trPr>
          <w:trHeight w:hRule="exact" w:val="225"/>
        </w:trPr>
        <w:tc>
          <w:tcPr>
            <w:tcW w:w="530" w:type="pct"/>
            <w:tcBorders>
              <w:top w:val="nil"/>
              <w:left w:val="nil"/>
              <w:bottom w:val="nil"/>
              <w:right w:val="nil"/>
            </w:tcBorders>
            <w:shd w:val="clear" w:color="000000" w:fill="FFFFFF"/>
            <w:noWrap/>
            <w:vAlign w:val="bottom"/>
            <w:hideMark/>
          </w:tcPr>
          <w:p w14:paraId="476222AC" w14:textId="3E4FE41A" w:rsidR="0098019B" w:rsidRPr="0098019B" w:rsidRDefault="0098019B" w:rsidP="0098019B">
            <w:pPr>
              <w:spacing w:before="0" w:after="0" w:line="240" w:lineRule="auto"/>
              <w:rPr>
                <w:rFonts w:ascii="Arial" w:hAnsi="Arial" w:cs="Arial"/>
                <w:color w:val="000000"/>
                <w:sz w:val="16"/>
                <w:szCs w:val="16"/>
              </w:rPr>
            </w:pPr>
            <w:r w:rsidRPr="0098019B">
              <w:rPr>
                <w:rFonts w:ascii="Arial" w:hAnsi="Arial" w:cs="Arial"/>
                <w:color w:val="000000"/>
                <w:sz w:val="16"/>
                <w:szCs w:val="16"/>
              </w:rPr>
              <w:t>2027</w:t>
            </w:r>
            <w:r w:rsidR="00EB037C">
              <w:rPr>
                <w:rFonts w:ascii="Arial" w:hAnsi="Arial" w:cs="Arial"/>
                <w:color w:val="000000"/>
                <w:sz w:val="16"/>
                <w:szCs w:val="16"/>
              </w:rPr>
              <w:noBreakHyphen/>
            </w:r>
            <w:r w:rsidRPr="0098019B">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1AD900B2" w14:textId="71F6B948" w:rsidR="0098019B" w:rsidRPr="0098019B" w:rsidRDefault="00EB037C" w:rsidP="0098019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1FC68D6" w14:textId="21BCACF8" w:rsidR="0098019B" w:rsidRPr="0098019B" w:rsidRDefault="00EB037C" w:rsidP="0098019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B4E87C0" w14:textId="01241115" w:rsidR="0098019B" w:rsidRPr="0098019B" w:rsidRDefault="00EB037C" w:rsidP="0098019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EBA9875" w14:textId="7FFDDEEF" w:rsidR="0098019B" w:rsidRPr="0098019B" w:rsidRDefault="00EB037C" w:rsidP="0098019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77793D3" w14:textId="77777777" w:rsidR="0098019B" w:rsidRPr="0098019B" w:rsidRDefault="0098019B" w:rsidP="0098019B">
            <w:pPr>
              <w:spacing w:before="0" w:after="0" w:line="240" w:lineRule="auto"/>
              <w:jc w:val="right"/>
              <w:rPr>
                <w:rFonts w:ascii="Arial" w:hAnsi="Arial" w:cs="Arial"/>
                <w:color w:val="000000"/>
                <w:sz w:val="16"/>
                <w:szCs w:val="16"/>
              </w:rPr>
            </w:pPr>
            <w:r w:rsidRPr="0098019B">
              <w:rPr>
                <w:rFonts w:ascii="Arial" w:hAnsi="Arial" w:cs="Arial"/>
                <w:color w:val="000000"/>
                <w:sz w:val="16"/>
                <w:szCs w:val="16"/>
              </w:rPr>
              <w:t>35.0</w:t>
            </w:r>
          </w:p>
        </w:tc>
        <w:tc>
          <w:tcPr>
            <w:tcW w:w="491" w:type="pct"/>
            <w:tcBorders>
              <w:top w:val="nil"/>
              <w:left w:val="nil"/>
              <w:bottom w:val="nil"/>
              <w:right w:val="nil"/>
            </w:tcBorders>
            <w:shd w:val="clear" w:color="000000" w:fill="FFFFFF"/>
            <w:noWrap/>
            <w:vAlign w:val="bottom"/>
            <w:hideMark/>
          </w:tcPr>
          <w:p w14:paraId="516EDEE4" w14:textId="4745A215" w:rsidR="0098019B" w:rsidRPr="0098019B" w:rsidRDefault="00EB037C" w:rsidP="0098019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569B77B" w14:textId="0EC922D8" w:rsidR="0098019B" w:rsidRPr="0098019B" w:rsidRDefault="00EB037C" w:rsidP="0098019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3B0BDAD" w14:textId="22725C38" w:rsidR="0098019B" w:rsidRPr="0098019B" w:rsidRDefault="00EB037C" w:rsidP="0098019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0E698771" w14:textId="77777777" w:rsidR="0098019B" w:rsidRPr="0098019B" w:rsidRDefault="0098019B" w:rsidP="0098019B">
            <w:pPr>
              <w:spacing w:before="0" w:after="0" w:line="240" w:lineRule="auto"/>
              <w:jc w:val="right"/>
              <w:rPr>
                <w:rFonts w:ascii="Arial" w:hAnsi="Arial" w:cs="Arial"/>
                <w:color w:val="000000"/>
                <w:sz w:val="16"/>
                <w:szCs w:val="16"/>
              </w:rPr>
            </w:pPr>
            <w:r w:rsidRPr="0098019B">
              <w:rPr>
                <w:rFonts w:ascii="Arial" w:hAnsi="Arial" w:cs="Arial"/>
                <w:color w:val="000000"/>
                <w:sz w:val="16"/>
                <w:szCs w:val="16"/>
              </w:rPr>
              <w:t>35.0</w:t>
            </w:r>
          </w:p>
        </w:tc>
      </w:tr>
      <w:tr w:rsidR="0098019B" w:rsidRPr="0098019B" w14:paraId="63C78B93" w14:textId="77777777" w:rsidTr="0098019B">
        <w:trPr>
          <w:trHeight w:hRule="exact" w:val="225"/>
        </w:trPr>
        <w:tc>
          <w:tcPr>
            <w:tcW w:w="530" w:type="pct"/>
            <w:tcBorders>
              <w:top w:val="nil"/>
              <w:left w:val="nil"/>
              <w:bottom w:val="nil"/>
              <w:right w:val="nil"/>
            </w:tcBorders>
            <w:shd w:val="clear" w:color="000000" w:fill="FFFFFF"/>
            <w:noWrap/>
            <w:vAlign w:val="bottom"/>
            <w:hideMark/>
          </w:tcPr>
          <w:p w14:paraId="4F934D67" w14:textId="32D5EB5D" w:rsidR="0098019B" w:rsidRPr="0098019B" w:rsidRDefault="0098019B" w:rsidP="0098019B">
            <w:pPr>
              <w:spacing w:before="0" w:after="0" w:line="240" w:lineRule="auto"/>
              <w:rPr>
                <w:rFonts w:ascii="Arial" w:hAnsi="Arial" w:cs="Arial"/>
                <w:color w:val="000000"/>
                <w:sz w:val="16"/>
                <w:szCs w:val="16"/>
              </w:rPr>
            </w:pPr>
            <w:r w:rsidRPr="0098019B">
              <w:rPr>
                <w:rFonts w:ascii="Arial" w:hAnsi="Arial" w:cs="Arial"/>
                <w:color w:val="000000"/>
                <w:sz w:val="16"/>
                <w:szCs w:val="16"/>
              </w:rPr>
              <w:t>2028</w:t>
            </w:r>
            <w:r w:rsidR="00EB037C">
              <w:rPr>
                <w:rFonts w:ascii="Arial" w:hAnsi="Arial" w:cs="Arial"/>
                <w:color w:val="000000"/>
                <w:sz w:val="16"/>
                <w:szCs w:val="16"/>
              </w:rPr>
              <w:noBreakHyphen/>
            </w:r>
            <w:r w:rsidRPr="0098019B">
              <w:rPr>
                <w:rFonts w:ascii="Arial" w:hAnsi="Arial" w:cs="Arial"/>
                <w:color w:val="000000"/>
                <w:sz w:val="16"/>
                <w:szCs w:val="16"/>
              </w:rPr>
              <w:t>29</w:t>
            </w:r>
          </w:p>
        </w:tc>
        <w:tc>
          <w:tcPr>
            <w:tcW w:w="491" w:type="pct"/>
            <w:tcBorders>
              <w:top w:val="nil"/>
              <w:left w:val="nil"/>
              <w:bottom w:val="nil"/>
              <w:right w:val="nil"/>
            </w:tcBorders>
            <w:shd w:val="clear" w:color="000000" w:fill="FFFFFF"/>
            <w:noWrap/>
            <w:vAlign w:val="bottom"/>
            <w:hideMark/>
          </w:tcPr>
          <w:p w14:paraId="610D3A50" w14:textId="1B723091" w:rsidR="0098019B" w:rsidRPr="0098019B" w:rsidRDefault="00EB037C" w:rsidP="0098019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38308D2" w14:textId="3EBDDBCB" w:rsidR="0098019B" w:rsidRPr="0098019B" w:rsidRDefault="00EB037C" w:rsidP="0098019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4F6407F" w14:textId="3ACA99CB" w:rsidR="0098019B" w:rsidRPr="0098019B" w:rsidRDefault="00EB037C" w:rsidP="0098019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6152AAB" w14:textId="45B3C59C" w:rsidR="0098019B" w:rsidRPr="0098019B" w:rsidRDefault="00EB037C" w:rsidP="0098019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512B67F" w14:textId="77777777" w:rsidR="0098019B" w:rsidRPr="0098019B" w:rsidRDefault="0098019B" w:rsidP="0098019B">
            <w:pPr>
              <w:spacing w:before="0" w:after="0" w:line="240" w:lineRule="auto"/>
              <w:jc w:val="right"/>
              <w:rPr>
                <w:rFonts w:ascii="Arial" w:hAnsi="Arial" w:cs="Arial"/>
                <w:color w:val="000000"/>
                <w:sz w:val="16"/>
                <w:szCs w:val="16"/>
              </w:rPr>
            </w:pPr>
            <w:r w:rsidRPr="0098019B">
              <w:rPr>
                <w:rFonts w:ascii="Arial" w:hAnsi="Arial" w:cs="Arial"/>
                <w:color w:val="000000"/>
                <w:sz w:val="16"/>
                <w:szCs w:val="16"/>
              </w:rPr>
              <w:t>30.0</w:t>
            </w:r>
          </w:p>
        </w:tc>
        <w:tc>
          <w:tcPr>
            <w:tcW w:w="491" w:type="pct"/>
            <w:tcBorders>
              <w:top w:val="nil"/>
              <w:left w:val="nil"/>
              <w:bottom w:val="nil"/>
              <w:right w:val="nil"/>
            </w:tcBorders>
            <w:shd w:val="clear" w:color="000000" w:fill="FFFFFF"/>
            <w:noWrap/>
            <w:vAlign w:val="bottom"/>
            <w:hideMark/>
          </w:tcPr>
          <w:p w14:paraId="39EFC77B" w14:textId="440F22B0" w:rsidR="0098019B" w:rsidRPr="0098019B" w:rsidRDefault="00EB037C" w:rsidP="0098019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EC48D01" w14:textId="42BCC368" w:rsidR="0098019B" w:rsidRPr="0098019B" w:rsidRDefault="00EB037C" w:rsidP="0098019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562389B" w14:textId="6DCB6029" w:rsidR="0098019B" w:rsidRPr="0098019B" w:rsidRDefault="00EB037C" w:rsidP="0098019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74225298" w14:textId="77777777" w:rsidR="0098019B" w:rsidRPr="0098019B" w:rsidRDefault="0098019B" w:rsidP="0098019B">
            <w:pPr>
              <w:spacing w:before="0" w:after="0" w:line="240" w:lineRule="auto"/>
              <w:jc w:val="right"/>
              <w:rPr>
                <w:rFonts w:ascii="Arial" w:hAnsi="Arial" w:cs="Arial"/>
                <w:color w:val="000000"/>
                <w:sz w:val="16"/>
                <w:szCs w:val="16"/>
              </w:rPr>
            </w:pPr>
            <w:r w:rsidRPr="0098019B">
              <w:rPr>
                <w:rFonts w:ascii="Arial" w:hAnsi="Arial" w:cs="Arial"/>
                <w:color w:val="000000"/>
                <w:sz w:val="16"/>
                <w:szCs w:val="16"/>
              </w:rPr>
              <w:t>30.0</w:t>
            </w:r>
          </w:p>
        </w:tc>
      </w:tr>
      <w:tr w:rsidR="0098019B" w:rsidRPr="0098019B" w14:paraId="461C7E7F" w14:textId="77777777" w:rsidTr="0098019B">
        <w:trPr>
          <w:trHeight w:hRule="exact" w:val="225"/>
        </w:trPr>
        <w:tc>
          <w:tcPr>
            <w:tcW w:w="530" w:type="pct"/>
            <w:tcBorders>
              <w:top w:val="nil"/>
              <w:left w:val="nil"/>
              <w:bottom w:val="single" w:sz="4" w:space="0" w:color="293F5B"/>
              <w:right w:val="nil"/>
            </w:tcBorders>
            <w:shd w:val="clear" w:color="000000" w:fill="FFFFFF"/>
            <w:noWrap/>
            <w:vAlign w:val="bottom"/>
            <w:hideMark/>
          </w:tcPr>
          <w:p w14:paraId="79427811" w14:textId="77777777" w:rsidR="0098019B" w:rsidRPr="0098019B" w:rsidRDefault="0098019B" w:rsidP="0098019B">
            <w:pPr>
              <w:spacing w:before="0" w:after="0" w:line="240" w:lineRule="auto"/>
              <w:rPr>
                <w:rFonts w:ascii="Arial" w:hAnsi="Arial" w:cs="Arial"/>
                <w:b/>
                <w:bCs/>
                <w:color w:val="000000"/>
                <w:sz w:val="16"/>
                <w:szCs w:val="16"/>
              </w:rPr>
            </w:pPr>
            <w:r w:rsidRPr="0098019B">
              <w:rPr>
                <w:rFonts w:ascii="Arial" w:hAnsi="Arial" w:cs="Arial"/>
                <w:b/>
                <w:bCs/>
                <w:color w:val="000000"/>
                <w:sz w:val="16"/>
                <w:szCs w:val="16"/>
              </w:rPr>
              <w:t>Total</w:t>
            </w:r>
          </w:p>
        </w:tc>
        <w:tc>
          <w:tcPr>
            <w:tcW w:w="491" w:type="pct"/>
            <w:tcBorders>
              <w:top w:val="single" w:sz="4" w:space="0" w:color="293F5B"/>
              <w:left w:val="nil"/>
              <w:bottom w:val="single" w:sz="4" w:space="0" w:color="293F5B"/>
              <w:right w:val="nil"/>
            </w:tcBorders>
            <w:shd w:val="clear" w:color="000000" w:fill="FFFFFF"/>
            <w:noWrap/>
            <w:vAlign w:val="bottom"/>
            <w:hideMark/>
          </w:tcPr>
          <w:p w14:paraId="06051313" w14:textId="42F78311" w:rsidR="0098019B" w:rsidRPr="0098019B" w:rsidRDefault="00EB037C" w:rsidP="0098019B">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0BB96CCA" w14:textId="47AADF0B" w:rsidR="0098019B" w:rsidRPr="0098019B" w:rsidRDefault="00EB037C" w:rsidP="0098019B">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638F2D4A" w14:textId="65D75DBA" w:rsidR="0098019B" w:rsidRPr="0098019B" w:rsidRDefault="00EB037C" w:rsidP="0098019B">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06C95AA9" w14:textId="60F8C6EC" w:rsidR="0098019B" w:rsidRPr="0098019B" w:rsidRDefault="00EB037C" w:rsidP="0098019B">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75A7B2A6" w14:textId="77777777" w:rsidR="0098019B" w:rsidRPr="0098019B" w:rsidRDefault="0098019B" w:rsidP="0098019B">
            <w:pPr>
              <w:spacing w:before="0" w:after="0" w:line="240" w:lineRule="auto"/>
              <w:jc w:val="right"/>
              <w:rPr>
                <w:rFonts w:ascii="Arial" w:hAnsi="Arial" w:cs="Arial"/>
                <w:b/>
                <w:bCs/>
                <w:color w:val="000000"/>
                <w:sz w:val="16"/>
                <w:szCs w:val="16"/>
              </w:rPr>
            </w:pPr>
            <w:r w:rsidRPr="0098019B">
              <w:rPr>
                <w:rFonts w:ascii="Arial" w:hAnsi="Arial" w:cs="Arial"/>
                <w:b/>
                <w:bCs/>
                <w:color w:val="000000"/>
                <w:sz w:val="16"/>
                <w:szCs w:val="16"/>
              </w:rPr>
              <w:t>100.7</w:t>
            </w:r>
          </w:p>
        </w:tc>
        <w:tc>
          <w:tcPr>
            <w:tcW w:w="491" w:type="pct"/>
            <w:tcBorders>
              <w:top w:val="single" w:sz="4" w:space="0" w:color="293F5B"/>
              <w:left w:val="nil"/>
              <w:bottom w:val="single" w:sz="4" w:space="0" w:color="293F5B"/>
              <w:right w:val="nil"/>
            </w:tcBorders>
            <w:shd w:val="clear" w:color="000000" w:fill="FFFFFF"/>
            <w:noWrap/>
            <w:vAlign w:val="bottom"/>
            <w:hideMark/>
          </w:tcPr>
          <w:p w14:paraId="3D7D7F6B" w14:textId="2AF08E79" w:rsidR="0098019B" w:rsidRPr="0098019B" w:rsidRDefault="00EB037C" w:rsidP="0098019B">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128E021E" w14:textId="4E532894" w:rsidR="0098019B" w:rsidRPr="0098019B" w:rsidRDefault="00EB037C" w:rsidP="0098019B">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6CF3EEFF" w14:textId="644FCF46" w:rsidR="0098019B" w:rsidRPr="0098019B" w:rsidRDefault="00EB037C" w:rsidP="0098019B">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544" w:type="pct"/>
            <w:tcBorders>
              <w:top w:val="single" w:sz="4" w:space="0" w:color="293F5B"/>
              <w:left w:val="nil"/>
              <w:bottom w:val="single" w:sz="4" w:space="0" w:color="293F5B"/>
              <w:right w:val="nil"/>
            </w:tcBorders>
            <w:shd w:val="clear" w:color="000000" w:fill="FFFFFF"/>
            <w:noWrap/>
            <w:vAlign w:val="bottom"/>
            <w:hideMark/>
          </w:tcPr>
          <w:p w14:paraId="65248C05" w14:textId="77777777" w:rsidR="0098019B" w:rsidRPr="0098019B" w:rsidRDefault="0098019B" w:rsidP="0098019B">
            <w:pPr>
              <w:spacing w:before="0" w:after="0" w:line="240" w:lineRule="auto"/>
              <w:jc w:val="right"/>
              <w:rPr>
                <w:rFonts w:ascii="Arial" w:hAnsi="Arial" w:cs="Arial"/>
                <w:b/>
                <w:bCs/>
                <w:color w:val="000000"/>
                <w:sz w:val="16"/>
                <w:szCs w:val="16"/>
              </w:rPr>
            </w:pPr>
            <w:r w:rsidRPr="0098019B">
              <w:rPr>
                <w:rFonts w:ascii="Arial" w:hAnsi="Arial" w:cs="Arial"/>
                <w:b/>
                <w:bCs/>
                <w:color w:val="000000"/>
                <w:sz w:val="16"/>
                <w:szCs w:val="16"/>
              </w:rPr>
              <w:t>100.7</w:t>
            </w:r>
          </w:p>
        </w:tc>
      </w:tr>
    </w:tbl>
    <w:p w14:paraId="26D04B89" w14:textId="7BC90F1A" w:rsidR="007F3CC5" w:rsidRPr="005F2148" w:rsidRDefault="007F3CC5" w:rsidP="00EC3695">
      <w:r w:rsidRPr="005F2148">
        <w:t xml:space="preserve">The Australian Government is providing funding to support projects in Adelaide and the surrounding region, including the development of </w:t>
      </w:r>
      <w:proofErr w:type="gramStart"/>
      <w:r w:rsidRPr="005F2148">
        <w:t>a new innovation</w:t>
      </w:r>
      <w:proofErr w:type="gramEnd"/>
      <w:r w:rsidRPr="005F2148">
        <w:t xml:space="preserve"> and cultural precinct in the city centre.</w:t>
      </w:r>
    </w:p>
    <w:p w14:paraId="5FC2EA72" w14:textId="7090BDAA" w:rsidR="008637F7" w:rsidRDefault="007F3CC5" w:rsidP="00F34F6E">
      <w:pPr>
        <w:pStyle w:val="TableHeadingcontinued"/>
        <w:rPr>
          <w:rFonts w:asciiTheme="minorHAnsi" w:eastAsiaTheme="minorHAnsi" w:hAnsiTheme="minorHAnsi" w:cstheme="minorBidi"/>
          <w:sz w:val="22"/>
          <w:szCs w:val="22"/>
          <w:lang w:eastAsia="en-US"/>
        </w:rPr>
      </w:pPr>
      <w:r w:rsidRPr="005F2148">
        <w:t>Albury Wodonga Regional Projects</w:t>
      </w:r>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8637F7" w:rsidRPr="008637F7" w14:paraId="7EECE488" w14:textId="77777777" w:rsidTr="008637F7">
        <w:trPr>
          <w:trHeight w:hRule="exact" w:val="225"/>
        </w:trPr>
        <w:tc>
          <w:tcPr>
            <w:tcW w:w="530" w:type="pct"/>
            <w:tcBorders>
              <w:top w:val="single" w:sz="4" w:space="0" w:color="293F5B"/>
              <w:left w:val="nil"/>
              <w:bottom w:val="nil"/>
              <w:right w:val="nil"/>
            </w:tcBorders>
            <w:shd w:val="clear" w:color="000000" w:fill="FFFFFF"/>
            <w:noWrap/>
            <w:vAlign w:val="bottom"/>
            <w:hideMark/>
          </w:tcPr>
          <w:p w14:paraId="3E32E587" w14:textId="351773D1" w:rsidR="008637F7" w:rsidRPr="008637F7" w:rsidRDefault="008637F7" w:rsidP="008637F7">
            <w:pPr>
              <w:spacing w:before="0" w:after="0" w:line="240" w:lineRule="auto"/>
              <w:rPr>
                <w:rFonts w:ascii="Arial" w:hAnsi="Arial" w:cs="Arial"/>
                <w:color w:val="000000"/>
                <w:sz w:val="16"/>
                <w:szCs w:val="16"/>
              </w:rPr>
            </w:pPr>
            <w:r w:rsidRPr="008637F7">
              <w:rPr>
                <w:rFonts w:ascii="Arial" w:hAnsi="Arial" w:cs="Arial"/>
                <w:color w:val="000000"/>
                <w:sz w:val="16"/>
                <w:szCs w:val="16"/>
              </w:rPr>
              <w:t>$million</w:t>
            </w:r>
          </w:p>
        </w:tc>
        <w:tc>
          <w:tcPr>
            <w:tcW w:w="491" w:type="pct"/>
            <w:tcBorders>
              <w:top w:val="single" w:sz="4" w:space="0" w:color="293F5B"/>
              <w:left w:val="nil"/>
              <w:bottom w:val="single" w:sz="4" w:space="0" w:color="293F5B"/>
              <w:right w:val="nil"/>
            </w:tcBorders>
            <w:shd w:val="clear" w:color="000000" w:fill="FFFFFF"/>
            <w:noWrap/>
            <w:vAlign w:val="bottom"/>
            <w:hideMark/>
          </w:tcPr>
          <w:p w14:paraId="419C42CF" w14:textId="77777777" w:rsidR="008637F7" w:rsidRPr="008637F7" w:rsidRDefault="008637F7" w:rsidP="008637F7">
            <w:pPr>
              <w:spacing w:before="0" w:after="0" w:line="240" w:lineRule="auto"/>
              <w:jc w:val="right"/>
              <w:rPr>
                <w:rFonts w:ascii="Arial" w:hAnsi="Arial" w:cs="Arial"/>
                <w:color w:val="000000"/>
                <w:sz w:val="16"/>
                <w:szCs w:val="16"/>
              </w:rPr>
            </w:pPr>
            <w:r w:rsidRPr="008637F7">
              <w:rPr>
                <w:rFonts w:ascii="Arial" w:hAnsi="Arial" w:cs="Arial"/>
                <w:color w:val="000000"/>
                <w:sz w:val="16"/>
                <w:szCs w:val="16"/>
              </w:rPr>
              <w:t>NSW</w:t>
            </w:r>
          </w:p>
        </w:tc>
        <w:tc>
          <w:tcPr>
            <w:tcW w:w="491" w:type="pct"/>
            <w:tcBorders>
              <w:top w:val="single" w:sz="4" w:space="0" w:color="293F5B"/>
              <w:left w:val="nil"/>
              <w:bottom w:val="single" w:sz="4" w:space="0" w:color="293F5B"/>
              <w:right w:val="nil"/>
            </w:tcBorders>
            <w:shd w:val="clear" w:color="000000" w:fill="FFFFFF"/>
            <w:noWrap/>
            <w:vAlign w:val="bottom"/>
            <w:hideMark/>
          </w:tcPr>
          <w:p w14:paraId="22BBE614" w14:textId="77777777" w:rsidR="008637F7" w:rsidRPr="008637F7" w:rsidRDefault="008637F7" w:rsidP="008637F7">
            <w:pPr>
              <w:spacing w:before="0" w:after="0" w:line="240" w:lineRule="auto"/>
              <w:jc w:val="right"/>
              <w:rPr>
                <w:rFonts w:ascii="Arial" w:hAnsi="Arial" w:cs="Arial"/>
                <w:color w:val="000000"/>
                <w:sz w:val="16"/>
                <w:szCs w:val="16"/>
              </w:rPr>
            </w:pPr>
            <w:r w:rsidRPr="008637F7">
              <w:rPr>
                <w:rFonts w:ascii="Arial" w:hAnsi="Arial" w:cs="Arial"/>
                <w:color w:val="000000"/>
                <w:sz w:val="16"/>
                <w:szCs w:val="16"/>
              </w:rPr>
              <w:t>VIC</w:t>
            </w:r>
          </w:p>
        </w:tc>
        <w:tc>
          <w:tcPr>
            <w:tcW w:w="491" w:type="pct"/>
            <w:tcBorders>
              <w:top w:val="single" w:sz="4" w:space="0" w:color="293F5B"/>
              <w:left w:val="nil"/>
              <w:bottom w:val="single" w:sz="4" w:space="0" w:color="293F5B"/>
              <w:right w:val="nil"/>
            </w:tcBorders>
            <w:shd w:val="clear" w:color="000000" w:fill="FFFFFF"/>
            <w:noWrap/>
            <w:vAlign w:val="bottom"/>
            <w:hideMark/>
          </w:tcPr>
          <w:p w14:paraId="1D764FCE" w14:textId="77777777" w:rsidR="008637F7" w:rsidRPr="008637F7" w:rsidRDefault="008637F7" w:rsidP="008637F7">
            <w:pPr>
              <w:spacing w:before="0" w:after="0" w:line="240" w:lineRule="auto"/>
              <w:jc w:val="right"/>
              <w:rPr>
                <w:rFonts w:ascii="Arial" w:hAnsi="Arial" w:cs="Arial"/>
                <w:color w:val="000000"/>
                <w:sz w:val="16"/>
                <w:szCs w:val="16"/>
              </w:rPr>
            </w:pPr>
            <w:r w:rsidRPr="008637F7">
              <w:rPr>
                <w:rFonts w:ascii="Arial" w:hAnsi="Arial" w:cs="Arial"/>
                <w:color w:val="000000"/>
                <w:sz w:val="16"/>
                <w:szCs w:val="16"/>
              </w:rPr>
              <w:t>QLD</w:t>
            </w:r>
          </w:p>
        </w:tc>
        <w:tc>
          <w:tcPr>
            <w:tcW w:w="491" w:type="pct"/>
            <w:tcBorders>
              <w:top w:val="single" w:sz="4" w:space="0" w:color="293F5B"/>
              <w:left w:val="nil"/>
              <w:bottom w:val="single" w:sz="4" w:space="0" w:color="293F5B"/>
              <w:right w:val="nil"/>
            </w:tcBorders>
            <w:shd w:val="clear" w:color="000000" w:fill="FFFFFF"/>
            <w:noWrap/>
            <w:vAlign w:val="bottom"/>
            <w:hideMark/>
          </w:tcPr>
          <w:p w14:paraId="5EE050B3" w14:textId="77777777" w:rsidR="008637F7" w:rsidRPr="008637F7" w:rsidRDefault="008637F7" w:rsidP="008637F7">
            <w:pPr>
              <w:spacing w:before="0" w:after="0" w:line="240" w:lineRule="auto"/>
              <w:jc w:val="right"/>
              <w:rPr>
                <w:rFonts w:ascii="Arial" w:hAnsi="Arial" w:cs="Arial"/>
                <w:color w:val="000000"/>
                <w:sz w:val="16"/>
                <w:szCs w:val="16"/>
              </w:rPr>
            </w:pPr>
            <w:r w:rsidRPr="008637F7">
              <w:rPr>
                <w:rFonts w:ascii="Arial" w:hAnsi="Arial" w:cs="Arial"/>
                <w:color w:val="000000"/>
                <w:sz w:val="16"/>
                <w:szCs w:val="16"/>
              </w:rPr>
              <w:t>WA</w:t>
            </w:r>
          </w:p>
        </w:tc>
        <w:tc>
          <w:tcPr>
            <w:tcW w:w="491" w:type="pct"/>
            <w:tcBorders>
              <w:top w:val="single" w:sz="4" w:space="0" w:color="293F5B"/>
              <w:left w:val="nil"/>
              <w:bottom w:val="single" w:sz="4" w:space="0" w:color="293F5B"/>
              <w:right w:val="nil"/>
            </w:tcBorders>
            <w:shd w:val="clear" w:color="000000" w:fill="FFFFFF"/>
            <w:noWrap/>
            <w:vAlign w:val="bottom"/>
            <w:hideMark/>
          </w:tcPr>
          <w:p w14:paraId="5E84CC13" w14:textId="77777777" w:rsidR="008637F7" w:rsidRPr="008637F7" w:rsidRDefault="008637F7" w:rsidP="008637F7">
            <w:pPr>
              <w:spacing w:before="0" w:after="0" w:line="240" w:lineRule="auto"/>
              <w:jc w:val="right"/>
              <w:rPr>
                <w:rFonts w:ascii="Arial" w:hAnsi="Arial" w:cs="Arial"/>
                <w:color w:val="000000"/>
                <w:sz w:val="16"/>
                <w:szCs w:val="16"/>
              </w:rPr>
            </w:pPr>
            <w:r w:rsidRPr="008637F7">
              <w:rPr>
                <w:rFonts w:ascii="Arial" w:hAnsi="Arial" w:cs="Arial"/>
                <w:color w:val="000000"/>
                <w:sz w:val="16"/>
                <w:szCs w:val="16"/>
              </w:rPr>
              <w:t>SA</w:t>
            </w:r>
          </w:p>
        </w:tc>
        <w:tc>
          <w:tcPr>
            <w:tcW w:w="491" w:type="pct"/>
            <w:tcBorders>
              <w:top w:val="single" w:sz="4" w:space="0" w:color="293F5B"/>
              <w:left w:val="nil"/>
              <w:bottom w:val="single" w:sz="4" w:space="0" w:color="293F5B"/>
              <w:right w:val="nil"/>
            </w:tcBorders>
            <w:shd w:val="clear" w:color="000000" w:fill="FFFFFF"/>
            <w:noWrap/>
            <w:vAlign w:val="bottom"/>
            <w:hideMark/>
          </w:tcPr>
          <w:p w14:paraId="2795E812" w14:textId="77777777" w:rsidR="008637F7" w:rsidRPr="008637F7" w:rsidRDefault="008637F7" w:rsidP="008637F7">
            <w:pPr>
              <w:spacing w:before="0" w:after="0" w:line="240" w:lineRule="auto"/>
              <w:jc w:val="right"/>
              <w:rPr>
                <w:rFonts w:ascii="Arial" w:hAnsi="Arial" w:cs="Arial"/>
                <w:color w:val="000000"/>
                <w:sz w:val="16"/>
                <w:szCs w:val="16"/>
              </w:rPr>
            </w:pPr>
            <w:r w:rsidRPr="008637F7">
              <w:rPr>
                <w:rFonts w:ascii="Arial" w:hAnsi="Arial" w:cs="Arial"/>
                <w:color w:val="000000"/>
                <w:sz w:val="16"/>
                <w:szCs w:val="16"/>
              </w:rPr>
              <w:t>TAS</w:t>
            </w:r>
          </w:p>
        </w:tc>
        <w:tc>
          <w:tcPr>
            <w:tcW w:w="491" w:type="pct"/>
            <w:tcBorders>
              <w:top w:val="single" w:sz="4" w:space="0" w:color="293F5B"/>
              <w:left w:val="nil"/>
              <w:bottom w:val="single" w:sz="4" w:space="0" w:color="293F5B"/>
              <w:right w:val="nil"/>
            </w:tcBorders>
            <w:shd w:val="clear" w:color="000000" w:fill="FFFFFF"/>
            <w:noWrap/>
            <w:vAlign w:val="bottom"/>
            <w:hideMark/>
          </w:tcPr>
          <w:p w14:paraId="3CF4B4FC" w14:textId="77777777" w:rsidR="008637F7" w:rsidRPr="008637F7" w:rsidRDefault="008637F7" w:rsidP="008637F7">
            <w:pPr>
              <w:spacing w:before="0" w:after="0" w:line="240" w:lineRule="auto"/>
              <w:jc w:val="right"/>
              <w:rPr>
                <w:rFonts w:ascii="Arial" w:hAnsi="Arial" w:cs="Arial"/>
                <w:color w:val="000000"/>
                <w:sz w:val="16"/>
                <w:szCs w:val="16"/>
              </w:rPr>
            </w:pPr>
            <w:r w:rsidRPr="008637F7">
              <w:rPr>
                <w:rFonts w:ascii="Arial" w:hAnsi="Arial" w:cs="Arial"/>
                <w:color w:val="000000"/>
                <w:sz w:val="16"/>
                <w:szCs w:val="16"/>
              </w:rPr>
              <w:t>ACT</w:t>
            </w:r>
          </w:p>
        </w:tc>
        <w:tc>
          <w:tcPr>
            <w:tcW w:w="491" w:type="pct"/>
            <w:tcBorders>
              <w:top w:val="single" w:sz="4" w:space="0" w:color="293F5B"/>
              <w:left w:val="nil"/>
              <w:bottom w:val="single" w:sz="4" w:space="0" w:color="293F5B"/>
              <w:right w:val="nil"/>
            </w:tcBorders>
            <w:shd w:val="clear" w:color="000000" w:fill="FFFFFF"/>
            <w:noWrap/>
            <w:vAlign w:val="bottom"/>
            <w:hideMark/>
          </w:tcPr>
          <w:p w14:paraId="12CFF51A" w14:textId="77777777" w:rsidR="008637F7" w:rsidRPr="008637F7" w:rsidRDefault="008637F7" w:rsidP="008637F7">
            <w:pPr>
              <w:spacing w:before="0" w:after="0" w:line="240" w:lineRule="auto"/>
              <w:jc w:val="right"/>
              <w:rPr>
                <w:rFonts w:ascii="Arial" w:hAnsi="Arial" w:cs="Arial"/>
                <w:color w:val="000000"/>
                <w:sz w:val="16"/>
                <w:szCs w:val="16"/>
              </w:rPr>
            </w:pPr>
            <w:r w:rsidRPr="008637F7">
              <w:rPr>
                <w:rFonts w:ascii="Arial" w:hAnsi="Arial" w:cs="Arial"/>
                <w:color w:val="000000"/>
                <w:sz w:val="16"/>
                <w:szCs w:val="16"/>
              </w:rPr>
              <w:t>NT</w:t>
            </w:r>
          </w:p>
        </w:tc>
        <w:tc>
          <w:tcPr>
            <w:tcW w:w="544" w:type="pct"/>
            <w:tcBorders>
              <w:top w:val="single" w:sz="4" w:space="0" w:color="293F5B"/>
              <w:left w:val="nil"/>
              <w:bottom w:val="single" w:sz="4" w:space="0" w:color="293F5B"/>
              <w:right w:val="nil"/>
            </w:tcBorders>
            <w:shd w:val="clear" w:color="000000" w:fill="FFFFFF"/>
            <w:noWrap/>
            <w:vAlign w:val="bottom"/>
            <w:hideMark/>
          </w:tcPr>
          <w:p w14:paraId="4EFA99D8" w14:textId="77777777" w:rsidR="008637F7" w:rsidRPr="008637F7" w:rsidRDefault="008637F7" w:rsidP="008637F7">
            <w:pPr>
              <w:spacing w:before="0" w:after="0" w:line="240" w:lineRule="auto"/>
              <w:jc w:val="right"/>
              <w:rPr>
                <w:rFonts w:ascii="Arial" w:hAnsi="Arial" w:cs="Arial"/>
                <w:color w:val="000000"/>
                <w:sz w:val="16"/>
                <w:szCs w:val="16"/>
              </w:rPr>
            </w:pPr>
            <w:r w:rsidRPr="008637F7">
              <w:rPr>
                <w:rFonts w:ascii="Arial" w:hAnsi="Arial" w:cs="Arial"/>
                <w:color w:val="000000"/>
                <w:sz w:val="16"/>
                <w:szCs w:val="16"/>
              </w:rPr>
              <w:t>Total</w:t>
            </w:r>
          </w:p>
        </w:tc>
      </w:tr>
      <w:tr w:rsidR="008637F7" w:rsidRPr="008637F7" w14:paraId="4D58737D" w14:textId="77777777" w:rsidTr="008637F7">
        <w:trPr>
          <w:trHeight w:hRule="exact" w:val="225"/>
        </w:trPr>
        <w:tc>
          <w:tcPr>
            <w:tcW w:w="530" w:type="pct"/>
            <w:tcBorders>
              <w:top w:val="nil"/>
              <w:left w:val="nil"/>
              <w:bottom w:val="nil"/>
              <w:right w:val="nil"/>
            </w:tcBorders>
            <w:shd w:val="clear" w:color="000000" w:fill="FFFFFF"/>
            <w:noWrap/>
            <w:vAlign w:val="bottom"/>
            <w:hideMark/>
          </w:tcPr>
          <w:p w14:paraId="61083947" w14:textId="0BFAA815" w:rsidR="008637F7" w:rsidRPr="008637F7" w:rsidRDefault="008637F7" w:rsidP="008637F7">
            <w:pPr>
              <w:spacing w:before="0" w:after="0" w:line="240" w:lineRule="auto"/>
              <w:rPr>
                <w:rFonts w:ascii="Arial" w:hAnsi="Arial" w:cs="Arial"/>
                <w:color w:val="000000"/>
                <w:sz w:val="16"/>
                <w:szCs w:val="16"/>
              </w:rPr>
            </w:pPr>
            <w:r w:rsidRPr="008637F7">
              <w:rPr>
                <w:rFonts w:ascii="Arial" w:hAnsi="Arial" w:cs="Arial"/>
                <w:color w:val="000000"/>
                <w:sz w:val="16"/>
                <w:szCs w:val="16"/>
              </w:rPr>
              <w:t>2024</w:t>
            </w:r>
            <w:r w:rsidR="00EB037C">
              <w:rPr>
                <w:rFonts w:ascii="Arial" w:hAnsi="Arial" w:cs="Arial"/>
                <w:color w:val="000000"/>
                <w:sz w:val="16"/>
                <w:szCs w:val="16"/>
              </w:rPr>
              <w:noBreakHyphen/>
            </w:r>
            <w:r w:rsidRPr="008637F7">
              <w:rPr>
                <w:rFonts w:ascii="Arial" w:hAnsi="Arial" w:cs="Arial"/>
                <w:color w:val="000000"/>
                <w:sz w:val="16"/>
                <w:szCs w:val="16"/>
              </w:rPr>
              <w:t>25</w:t>
            </w:r>
          </w:p>
        </w:tc>
        <w:tc>
          <w:tcPr>
            <w:tcW w:w="491" w:type="pct"/>
            <w:tcBorders>
              <w:top w:val="nil"/>
              <w:left w:val="nil"/>
              <w:bottom w:val="nil"/>
              <w:right w:val="nil"/>
            </w:tcBorders>
            <w:shd w:val="clear" w:color="000000" w:fill="FFFFFF"/>
            <w:noWrap/>
            <w:vAlign w:val="bottom"/>
            <w:hideMark/>
          </w:tcPr>
          <w:p w14:paraId="138A4D03" w14:textId="77777777" w:rsidR="008637F7" w:rsidRPr="008637F7" w:rsidRDefault="008637F7" w:rsidP="008637F7">
            <w:pPr>
              <w:spacing w:before="0" w:after="0" w:line="240" w:lineRule="auto"/>
              <w:jc w:val="right"/>
              <w:rPr>
                <w:rFonts w:ascii="Arial" w:hAnsi="Arial" w:cs="Arial"/>
                <w:color w:val="000000"/>
                <w:sz w:val="16"/>
                <w:szCs w:val="16"/>
              </w:rPr>
            </w:pPr>
            <w:r w:rsidRPr="008637F7">
              <w:rPr>
                <w:rFonts w:ascii="Arial" w:hAnsi="Arial" w:cs="Arial"/>
                <w:color w:val="000000"/>
                <w:sz w:val="16"/>
                <w:szCs w:val="16"/>
              </w:rPr>
              <w:t>17.0</w:t>
            </w:r>
          </w:p>
        </w:tc>
        <w:tc>
          <w:tcPr>
            <w:tcW w:w="491" w:type="pct"/>
            <w:tcBorders>
              <w:top w:val="nil"/>
              <w:left w:val="nil"/>
              <w:bottom w:val="nil"/>
              <w:right w:val="nil"/>
            </w:tcBorders>
            <w:shd w:val="clear" w:color="000000" w:fill="FFFFFF"/>
            <w:noWrap/>
            <w:vAlign w:val="bottom"/>
            <w:hideMark/>
          </w:tcPr>
          <w:p w14:paraId="3BB91500" w14:textId="77777777" w:rsidR="008637F7" w:rsidRPr="008637F7" w:rsidRDefault="008637F7" w:rsidP="008637F7">
            <w:pPr>
              <w:spacing w:before="0" w:after="0" w:line="240" w:lineRule="auto"/>
              <w:jc w:val="right"/>
              <w:rPr>
                <w:rFonts w:ascii="Arial" w:hAnsi="Arial" w:cs="Arial"/>
                <w:color w:val="000000"/>
                <w:sz w:val="16"/>
                <w:szCs w:val="16"/>
              </w:rPr>
            </w:pPr>
            <w:r w:rsidRPr="008637F7">
              <w:rPr>
                <w:rFonts w:ascii="Arial" w:hAnsi="Arial" w:cs="Arial"/>
                <w:color w:val="000000"/>
                <w:sz w:val="16"/>
                <w:szCs w:val="16"/>
              </w:rPr>
              <w:t>19.5</w:t>
            </w:r>
          </w:p>
        </w:tc>
        <w:tc>
          <w:tcPr>
            <w:tcW w:w="491" w:type="pct"/>
            <w:tcBorders>
              <w:top w:val="nil"/>
              <w:left w:val="nil"/>
              <w:bottom w:val="nil"/>
              <w:right w:val="nil"/>
            </w:tcBorders>
            <w:shd w:val="clear" w:color="000000" w:fill="FFFFFF"/>
            <w:noWrap/>
            <w:vAlign w:val="bottom"/>
            <w:hideMark/>
          </w:tcPr>
          <w:p w14:paraId="46678195" w14:textId="1903CD4B" w:rsidR="008637F7" w:rsidRPr="008637F7" w:rsidRDefault="00EB037C" w:rsidP="008637F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BE31024" w14:textId="65FDADCF" w:rsidR="008637F7" w:rsidRPr="008637F7" w:rsidRDefault="00EB037C" w:rsidP="008637F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0EEF4D8" w14:textId="6E8AD775" w:rsidR="008637F7" w:rsidRPr="008637F7" w:rsidRDefault="00EB037C" w:rsidP="008637F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A33CC0D" w14:textId="2D5EDFDB" w:rsidR="008637F7" w:rsidRPr="008637F7" w:rsidRDefault="00EB037C" w:rsidP="008637F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027D070" w14:textId="484D293E" w:rsidR="008637F7" w:rsidRPr="008637F7" w:rsidRDefault="00EB037C" w:rsidP="008637F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27417A1" w14:textId="0DF36AFD" w:rsidR="008637F7" w:rsidRPr="008637F7" w:rsidRDefault="00EB037C" w:rsidP="008637F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0ABB4526" w14:textId="77777777" w:rsidR="008637F7" w:rsidRPr="008637F7" w:rsidRDefault="008637F7" w:rsidP="008637F7">
            <w:pPr>
              <w:spacing w:before="0" w:after="0" w:line="240" w:lineRule="auto"/>
              <w:jc w:val="right"/>
              <w:rPr>
                <w:rFonts w:ascii="Arial" w:hAnsi="Arial" w:cs="Arial"/>
                <w:color w:val="000000"/>
                <w:sz w:val="16"/>
                <w:szCs w:val="16"/>
              </w:rPr>
            </w:pPr>
            <w:r w:rsidRPr="008637F7">
              <w:rPr>
                <w:rFonts w:ascii="Arial" w:hAnsi="Arial" w:cs="Arial"/>
                <w:color w:val="000000"/>
                <w:sz w:val="16"/>
                <w:szCs w:val="16"/>
              </w:rPr>
              <w:t>36.5</w:t>
            </w:r>
          </w:p>
        </w:tc>
      </w:tr>
      <w:tr w:rsidR="008637F7" w:rsidRPr="008637F7" w14:paraId="3C20D61A" w14:textId="77777777" w:rsidTr="008637F7">
        <w:trPr>
          <w:trHeight w:hRule="exact" w:val="225"/>
        </w:trPr>
        <w:tc>
          <w:tcPr>
            <w:tcW w:w="530" w:type="pct"/>
            <w:tcBorders>
              <w:top w:val="nil"/>
              <w:left w:val="nil"/>
              <w:bottom w:val="nil"/>
              <w:right w:val="nil"/>
            </w:tcBorders>
            <w:shd w:val="clear" w:color="000000" w:fill="E6F2FF"/>
            <w:noWrap/>
            <w:vAlign w:val="bottom"/>
            <w:hideMark/>
          </w:tcPr>
          <w:p w14:paraId="555366A5" w14:textId="3DBA1B52" w:rsidR="008637F7" w:rsidRPr="008637F7" w:rsidRDefault="008637F7" w:rsidP="008637F7">
            <w:pPr>
              <w:spacing w:before="0" w:after="0" w:line="240" w:lineRule="auto"/>
              <w:rPr>
                <w:rFonts w:ascii="Arial" w:hAnsi="Arial" w:cs="Arial"/>
                <w:color w:val="000000"/>
                <w:sz w:val="16"/>
                <w:szCs w:val="16"/>
              </w:rPr>
            </w:pPr>
            <w:r w:rsidRPr="008637F7">
              <w:rPr>
                <w:rFonts w:ascii="Arial" w:hAnsi="Arial" w:cs="Arial"/>
                <w:color w:val="000000"/>
                <w:sz w:val="16"/>
                <w:szCs w:val="16"/>
              </w:rPr>
              <w:t>2025</w:t>
            </w:r>
            <w:r w:rsidR="00EB037C">
              <w:rPr>
                <w:rFonts w:ascii="Arial" w:hAnsi="Arial" w:cs="Arial"/>
                <w:color w:val="000000"/>
                <w:sz w:val="16"/>
                <w:szCs w:val="16"/>
              </w:rPr>
              <w:noBreakHyphen/>
            </w:r>
            <w:r w:rsidRPr="008637F7">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7B95AAFE" w14:textId="77777777" w:rsidR="008637F7" w:rsidRPr="008637F7" w:rsidRDefault="008637F7" w:rsidP="008637F7">
            <w:pPr>
              <w:spacing w:before="0" w:after="0" w:line="240" w:lineRule="auto"/>
              <w:jc w:val="right"/>
              <w:rPr>
                <w:rFonts w:ascii="Arial" w:hAnsi="Arial" w:cs="Arial"/>
                <w:color w:val="000000"/>
                <w:sz w:val="16"/>
                <w:szCs w:val="16"/>
              </w:rPr>
            </w:pPr>
            <w:r w:rsidRPr="008637F7">
              <w:rPr>
                <w:rFonts w:ascii="Arial" w:hAnsi="Arial" w:cs="Arial"/>
                <w:color w:val="000000"/>
                <w:sz w:val="16"/>
                <w:szCs w:val="16"/>
              </w:rPr>
              <w:t>17.5</w:t>
            </w:r>
          </w:p>
        </w:tc>
        <w:tc>
          <w:tcPr>
            <w:tcW w:w="491" w:type="pct"/>
            <w:tcBorders>
              <w:top w:val="nil"/>
              <w:left w:val="nil"/>
              <w:bottom w:val="nil"/>
              <w:right w:val="nil"/>
            </w:tcBorders>
            <w:shd w:val="clear" w:color="000000" w:fill="E6F2FF"/>
            <w:noWrap/>
            <w:vAlign w:val="bottom"/>
            <w:hideMark/>
          </w:tcPr>
          <w:p w14:paraId="37CDD76C" w14:textId="77777777" w:rsidR="008637F7" w:rsidRPr="008637F7" w:rsidRDefault="008637F7" w:rsidP="008637F7">
            <w:pPr>
              <w:spacing w:before="0" w:after="0" w:line="240" w:lineRule="auto"/>
              <w:jc w:val="right"/>
              <w:rPr>
                <w:rFonts w:ascii="Arial" w:hAnsi="Arial" w:cs="Arial"/>
                <w:color w:val="000000"/>
                <w:sz w:val="16"/>
                <w:szCs w:val="16"/>
              </w:rPr>
            </w:pPr>
            <w:r w:rsidRPr="008637F7">
              <w:rPr>
                <w:rFonts w:ascii="Arial" w:hAnsi="Arial" w:cs="Arial"/>
                <w:color w:val="000000"/>
                <w:sz w:val="16"/>
                <w:szCs w:val="16"/>
              </w:rPr>
              <w:t>6.5</w:t>
            </w:r>
          </w:p>
        </w:tc>
        <w:tc>
          <w:tcPr>
            <w:tcW w:w="491" w:type="pct"/>
            <w:tcBorders>
              <w:top w:val="nil"/>
              <w:left w:val="nil"/>
              <w:bottom w:val="nil"/>
              <w:right w:val="nil"/>
            </w:tcBorders>
            <w:shd w:val="clear" w:color="000000" w:fill="E6F2FF"/>
            <w:noWrap/>
            <w:vAlign w:val="bottom"/>
            <w:hideMark/>
          </w:tcPr>
          <w:p w14:paraId="6ECE1B87" w14:textId="2FA3C661" w:rsidR="008637F7" w:rsidRPr="008637F7" w:rsidRDefault="00EB037C" w:rsidP="008637F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74030D51" w14:textId="0C7400BB" w:rsidR="008637F7" w:rsidRPr="008637F7" w:rsidRDefault="00EB037C" w:rsidP="008637F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3422BF42" w14:textId="6EC82A72" w:rsidR="008637F7" w:rsidRPr="008637F7" w:rsidRDefault="00EB037C" w:rsidP="008637F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341010EF" w14:textId="007B66D7" w:rsidR="008637F7" w:rsidRPr="008637F7" w:rsidRDefault="00EB037C" w:rsidP="008637F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67665F03" w14:textId="3CE61F84" w:rsidR="008637F7" w:rsidRPr="008637F7" w:rsidRDefault="00EB037C" w:rsidP="008637F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5D57ED26" w14:textId="2250DA68" w:rsidR="008637F7" w:rsidRPr="008637F7" w:rsidRDefault="00EB037C" w:rsidP="008637F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E6F2FF"/>
            <w:noWrap/>
            <w:vAlign w:val="bottom"/>
            <w:hideMark/>
          </w:tcPr>
          <w:p w14:paraId="1131BCB3" w14:textId="77777777" w:rsidR="008637F7" w:rsidRPr="008637F7" w:rsidRDefault="008637F7" w:rsidP="008637F7">
            <w:pPr>
              <w:spacing w:before="0" w:after="0" w:line="240" w:lineRule="auto"/>
              <w:jc w:val="right"/>
              <w:rPr>
                <w:rFonts w:ascii="Arial" w:hAnsi="Arial" w:cs="Arial"/>
                <w:color w:val="000000"/>
                <w:sz w:val="16"/>
                <w:szCs w:val="16"/>
              </w:rPr>
            </w:pPr>
            <w:r w:rsidRPr="008637F7">
              <w:rPr>
                <w:rFonts w:ascii="Arial" w:hAnsi="Arial" w:cs="Arial"/>
                <w:color w:val="000000"/>
                <w:sz w:val="16"/>
                <w:szCs w:val="16"/>
              </w:rPr>
              <w:t>24.0</w:t>
            </w:r>
          </w:p>
        </w:tc>
      </w:tr>
      <w:tr w:rsidR="008637F7" w:rsidRPr="008637F7" w14:paraId="3FEE0239" w14:textId="77777777" w:rsidTr="008637F7">
        <w:trPr>
          <w:trHeight w:hRule="exact" w:val="225"/>
        </w:trPr>
        <w:tc>
          <w:tcPr>
            <w:tcW w:w="530" w:type="pct"/>
            <w:tcBorders>
              <w:top w:val="nil"/>
              <w:left w:val="nil"/>
              <w:bottom w:val="nil"/>
              <w:right w:val="nil"/>
            </w:tcBorders>
            <w:shd w:val="clear" w:color="000000" w:fill="FFFFFF"/>
            <w:noWrap/>
            <w:vAlign w:val="bottom"/>
            <w:hideMark/>
          </w:tcPr>
          <w:p w14:paraId="52C26A54" w14:textId="738E7762" w:rsidR="008637F7" w:rsidRPr="008637F7" w:rsidRDefault="008637F7" w:rsidP="008637F7">
            <w:pPr>
              <w:spacing w:before="0" w:after="0" w:line="240" w:lineRule="auto"/>
              <w:rPr>
                <w:rFonts w:ascii="Arial" w:hAnsi="Arial" w:cs="Arial"/>
                <w:color w:val="000000"/>
                <w:sz w:val="16"/>
                <w:szCs w:val="16"/>
              </w:rPr>
            </w:pPr>
            <w:r w:rsidRPr="008637F7">
              <w:rPr>
                <w:rFonts w:ascii="Arial" w:hAnsi="Arial" w:cs="Arial"/>
                <w:color w:val="000000"/>
                <w:sz w:val="16"/>
                <w:szCs w:val="16"/>
              </w:rPr>
              <w:t>2026</w:t>
            </w:r>
            <w:r w:rsidR="00EB037C">
              <w:rPr>
                <w:rFonts w:ascii="Arial" w:hAnsi="Arial" w:cs="Arial"/>
                <w:color w:val="000000"/>
                <w:sz w:val="16"/>
                <w:szCs w:val="16"/>
              </w:rPr>
              <w:noBreakHyphen/>
            </w:r>
            <w:r w:rsidRPr="008637F7">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0775EBEA" w14:textId="77777777" w:rsidR="008637F7" w:rsidRPr="008637F7" w:rsidRDefault="008637F7" w:rsidP="008637F7">
            <w:pPr>
              <w:spacing w:before="0" w:after="0" w:line="240" w:lineRule="auto"/>
              <w:jc w:val="right"/>
              <w:rPr>
                <w:rFonts w:ascii="Arial" w:hAnsi="Arial" w:cs="Arial"/>
                <w:color w:val="000000"/>
                <w:sz w:val="16"/>
                <w:szCs w:val="16"/>
              </w:rPr>
            </w:pPr>
            <w:r w:rsidRPr="008637F7">
              <w:rPr>
                <w:rFonts w:ascii="Arial" w:hAnsi="Arial" w:cs="Arial"/>
                <w:color w:val="000000"/>
                <w:sz w:val="16"/>
                <w:szCs w:val="16"/>
              </w:rPr>
              <w:t>10.0</w:t>
            </w:r>
          </w:p>
        </w:tc>
        <w:tc>
          <w:tcPr>
            <w:tcW w:w="491" w:type="pct"/>
            <w:tcBorders>
              <w:top w:val="nil"/>
              <w:left w:val="nil"/>
              <w:bottom w:val="nil"/>
              <w:right w:val="nil"/>
            </w:tcBorders>
            <w:shd w:val="clear" w:color="000000" w:fill="FFFFFF"/>
            <w:noWrap/>
            <w:vAlign w:val="bottom"/>
            <w:hideMark/>
          </w:tcPr>
          <w:p w14:paraId="51E829DA" w14:textId="3E69DAEF" w:rsidR="008637F7" w:rsidRPr="008637F7" w:rsidRDefault="00EB037C" w:rsidP="008637F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29A72BA" w14:textId="004F6C41" w:rsidR="008637F7" w:rsidRPr="008637F7" w:rsidRDefault="00EB037C" w:rsidP="008637F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A301DF1" w14:textId="3DB8CA26" w:rsidR="008637F7" w:rsidRPr="008637F7" w:rsidRDefault="00EB037C" w:rsidP="008637F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2F96E41" w14:textId="48E4C6CF" w:rsidR="008637F7" w:rsidRPr="008637F7" w:rsidRDefault="00EB037C" w:rsidP="008637F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607AD4B" w14:textId="57AF5845" w:rsidR="008637F7" w:rsidRPr="008637F7" w:rsidRDefault="00EB037C" w:rsidP="008637F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F9015D9" w14:textId="5BC436E5" w:rsidR="008637F7" w:rsidRPr="008637F7" w:rsidRDefault="00EB037C" w:rsidP="008637F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5A30C7B" w14:textId="31A3E55E" w:rsidR="008637F7" w:rsidRPr="008637F7" w:rsidRDefault="00EB037C" w:rsidP="008637F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3B22C50B" w14:textId="77777777" w:rsidR="008637F7" w:rsidRPr="008637F7" w:rsidRDefault="008637F7" w:rsidP="008637F7">
            <w:pPr>
              <w:spacing w:before="0" w:after="0" w:line="240" w:lineRule="auto"/>
              <w:jc w:val="right"/>
              <w:rPr>
                <w:rFonts w:ascii="Arial" w:hAnsi="Arial" w:cs="Arial"/>
                <w:color w:val="000000"/>
                <w:sz w:val="16"/>
                <w:szCs w:val="16"/>
              </w:rPr>
            </w:pPr>
            <w:r w:rsidRPr="008637F7">
              <w:rPr>
                <w:rFonts w:ascii="Arial" w:hAnsi="Arial" w:cs="Arial"/>
                <w:color w:val="000000"/>
                <w:sz w:val="16"/>
                <w:szCs w:val="16"/>
              </w:rPr>
              <w:t>10.0</w:t>
            </w:r>
          </w:p>
        </w:tc>
      </w:tr>
      <w:tr w:rsidR="008637F7" w:rsidRPr="008637F7" w14:paraId="37A041BD" w14:textId="77777777" w:rsidTr="008637F7">
        <w:trPr>
          <w:trHeight w:hRule="exact" w:val="225"/>
        </w:trPr>
        <w:tc>
          <w:tcPr>
            <w:tcW w:w="530" w:type="pct"/>
            <w:tcBorders>
              <w:top w:val="nil"/>
              <w:left w:val="nil"/>
              <w:bottom w:val="nil"/>
              <w:right w:val="nil"/>
            </w:tcBorders>
            <w:shd w:val="clear" w:color="000000" w:fill="FFFFFF"/>
            <w:noWrap/>
            <w:vAlign w:val="bottom"/>
            <w:hideMark/>
          </w:tcPr>
          <w:p w14:paraId="28D82CA2" w14:textId="47B12188" w:rsidR="008637F7" w:rsidRPr="008637F7" w:rsidRDefault="008637F7" w:rsidP="008637F7">
            <w:pPr>
              <w:spacing w:before="0" w:after="0" w:line="240" w:lineRule="auto"/>
              <w:rPr>
                <w:rFonts w:ascii="Arial" w:hAnsi="Arial" w:cs="Arial"/>
                <w:color w:val="000000"/>
                <w:sz w:val="16"/>
                <w:szCs w:val="16"/>
              </w:rPr>
            </w:pPr>
            <w:r w:rsidRPr="008637F7">
              <w:rPr>
                <w:rFonts w:ascii="Arial" w:hAnsi="Arial" w:cs="Arial"/>
                <w:color w:val="000000"/>
                <w:sz w:val="16"/>
                <w:szCs w:val="16"/>
              </w:rPr>
              <w:t>2027</w:t>
            </w:r>
            <w:r w:rsidR="00EB037C">
              <w:rPr>
                <w:rFonts w:ascii="Arial" w:hAnsi="Arial" w:cs="Arial"/>
                <w:color w:val="000000"/>
                <w:sz w:val="16"/>
                <w:szCs w:val="16"/>
              </w:rPr>
              <w:noBreakHyphen/>
            </w:r>
            <w:r w:rsidRPr="008637F7">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08351A39" w14:textId="12F31F38" w:rsidR="008637F7" w:rsidRPr="008637F7" w:rsidRDefault="00EB037C" w:rsidP="008637F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83BA83D" w14:textId="12370547" w:rsidR="008637F7" w:rsidRPr="008637F7" w:rsidRDefault="00EB037C" w:rsidP="008637F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3B21A75" w14:textId="0EC7831B" w:rsidR="008637F7" w:rsidRPr="008637F7" w:rsidRDefault="00EB037C" w:rsidP="008637F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2ADBC5F" w14:textId="11487028" w:rsidR="008637F7" w:rsidRPr="008637F7" w:rsidRDefault="00EB037C" w:rsidP="008637F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E202F06" w14:textId="57AACC2B" w:rsidR="008637F7" w:rsidRPr="008637F7" w:rsidRDefault="00EB037C" w:rsidP="008637F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3B8E0F6" w14:textId="7168DAFC" w:rsidR="008637F7" w:rsidRPr="008637F7" w:rsidRDefault="00EB037C" w:rsidP="008637F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69AF770" w14:textId="1B708AF0" w:rsidR="008637F7" w:rsidRPr="008637F7" w:rsidRDefault="00EB037C" w:rsidP="008637F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21354C2" w14:textId="4CAD4329" w:rsidR="008637F7" w:rsidRPr="008637F7" w:rsidRDefault="00EB037C" w:rsidP="008637F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6AA784D8" w14:textId="60D0619C" w:rsidR="008637F7" w:rsidRPr="008637F7" w:rsidRDefault="00EB037C" w:rsidP="008637F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8637F7" w:rsidRPr="008637F7" w14:paraId="245DED76" w14:textId="77777777" w:rsidTr="008637F7">
        <w:trPr>
          <w:trHeight w:hRule="exact" w:val="225"/>
        </w:trPr>
        <w:tc>
          <w:tcPr>
            <w:tcW w:w="530" w:type="pct"/>
            <w:tcBorders>
              <w:top w:val="nil"/>
              <w:left w:val="nil"/>
              <w:bottom w:val="nil"/>
              <w:right w:val="nil"/>
            </w:tcBorders>
            <w:shd w:val="clear" w:color="000000" w:fill="FFFFFF"/>
            <w:noWrap/>
            <w:vAlign w:val="bottom"/>
            <w:hideMark/>
          </w:tcPr>
          <w:p w14:paraId="1A06BF63" w14:textId="1596E64E" w:rsidR="008637F7" w:rsidRPr="008637F7" w:rsidRDefault="008637F7" w:rsidP="008637F7">
            <w:pPr>
              <w:spacing w:before="0" w:after="0" w:line="240" w:lineRule="auto"/>
              <w:rPr>
                <w:rFonts w:ascii="Arial" w:hAnsi="Arial" w:cs="Arial"/>
                <w:color w:val="000000"/>
                <w:sz w:val="16"/>
                <w:szCs w:val="16"/>
              </w:rPr>
            </w:pPr>
            <w:r w:rsidRPr="008637F7">
              <w:rPr>
                <w:rFonts w:ascii="Arial" w:hAnsi="Arial" w:cs="Arial"/>
                <w:color w:val="000000"/>
                <w:sz w:val="16"/>
                <w:szCs w:val="16"/>
              </w:rPr>
              <w:t>2028</w:t>
            </w:r>
            <w:r w:rsidR="00EB037C">
              <w:rPr>
                <w:rFonts w:ascii="Arial" w:hAnsi="Arial" w:cs="Arial"/>
                <w:color w:val="000000"/>
                <w:sz w:val="16"/>
                <w:szCs w:val="16"/>
              </w:rPr>
              <w:noBreakHyphen/>
            </w:r>
            <w:r w:rsidRPr="008637F7">
              <w:rPr>
                <w:rFonts w:ascii="Arial" w:hAnsi="Arial" w:cs="Arial"/>
                <w:color w:val="000000"/>
                <w:sz w:val="16"/>
                <w:szCs w:val="16"/>
              </w:rPr>
              <w:t>29</w:t>
            </w:r>
          </w:p>
        </w:tc>
        <w:tc>
          <w:tcPr>
            <w:tcW w:w="491" w:type="pct"/>
            <w:tcBorders>
              <w:top w:val="nil"/>
              <w:left w:val="nil"/>
              <w:bottom w:val="nil"/>
              <w:right w:val="nil"/>
            </w:tcBorders>
            <w:shd w:val="clear" w:color="000000" w:fill="FFFFFF"/>
            <w:noWrap/>
            <w:vAlign w:val="bottom"/>
            <w:hideMark/>
          </w:tcPr>
          <w:p w14:paraId="0FE8F6A2" w14:textId="05D4B7D1" w:rsidR="008637F7" w:rsidRPr="008637F7" w:rsidRDefault="00EB037C" w:rsidP="008637F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74A6B22" w14:textId="2C808F60" w:rsidR="008637F7" w:rsidRPr="008637F7" w:rsidRDefault="00EB037C" w:rsidP="008637F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CFCDFB9" w14:textId="06482165" w:rsidR="008637F7" w:rsidRPr="008637F7" w:rsidRDefault="00EB037C" w:rsidP="008637F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C1FBD76" w14:textId="6446468A" w:rsidR="008637F7" w:rsidRPr="008637F7" w:rsidRDefault="00EB037C" w:rsidP="008637F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8B41815" w14:textId="4C4A0952" w:rsidR="008637F7" w:rsidRPr="008637F7" w:rsidRDefault="00EB037C" w:rsidP="008637F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00CAAA7" w14:textId="74167BF8" w:rsidR="008637F7" w:rsidRPr="008637F7" w:rsidRDefault="00EB037C" w:rsidP="008637F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0FBBE62" w14:textId="6F17ABFA" w:rsidR="008637F7" w:rsidRPr="008637F7" w:rsidRDefault="00EB037C" w:rsidP="008637F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4C376DD" w14:textId="4273CF68" w:rsidR="008637F7" w:rsidRPr="008637F7" w:rsidRDefault="00EB037C" w:rsidP="008637F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19B3DE25" w14:textId="49FB87B6" w:rsidR="008637F7" w:rsidRPr="008637F7" w:rsidRDefault="00EB037C" w:rsidP="008637F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8637F7" w:rsidRPr="008637F7" w14:paraId="096D37DB" w14:textId="77777777" w:rsidTr="008637F7">
        <w:trPr>
          <w:trHeight w:hRule="exact" w:val="225"/>
        </w:trPr>
        <w:tc>
          <w:tcPr>
            <w:tcW w:w="530" w:type="pct"/>
            <w:tcBorders>
              <w:top w:val="nil"/>
              <w:left w:val="nil"/>
              <w:bottom w:val="single" w:sz="4" w:space="0" w:color="293F5B"/>
              <w:right w:val="nil"/>
            </w:tcBorders>
            <w:shd w:val="clear" w:color="000000" w:fill="FFFFFF"/>
            <w:noWrap/>
            <w:vAlign w:val="bottom"/>
            <w:hideMark/>
          </w:tcPr>
          <w:p w14:paraId="426B8E4D" w14:textId="77777777" w:rsidR="008637F7" w:rsidRPr="008637F7" w:rsidRDefault="008637F7" w:rsidP="008637F7">
            <w:pPr>
              <w:spacing w:before="0" w:after="0" w:line="240" w:lineRule="auto"/>
              <w:rPr>
                <w:rFonts w:ascii="Arial" w:hAnsi="Arial" w:cs="Arial"/>
                <w:b/>
                <w:bCs/>
                <w:color w:val="000000"/>
                <w:sz w:val="16"/>
                <w:szCs w:val="16"/>
              </w:rPr>
            </w:pPr>
            <w:r w:rsidRPr="008637F7">
              <w:rPr>
                <w:rFonts w:ascii="Arial" w:hAnsi="Arial" w:cs="Arial"/>
                <w:b/>
                <w:bCs/>
                <w:color w:val="000000"/>
                <w:sz w:val="16"/>
                <w:szCs w:val="16"/>
              </w:rPr>
              <w:t>Total</w:t>
            </w:r>
          </w:p>
        </w:tc>
        <w:tc>
          <w:tcPr>
            <w:tcW w:w="491" w:type="pct"/>
            <w:tcBorders>
              <w:top w:val="single" w:sz="4" w:space="0" w:color="293F5B"/>
              <w:left w:val="nil"/>
              <w:bottom w:val="single" w:sz="4" w:space="0" w:color="293F5B"/>
              <w:right w:val="nil"/>
            </w:tcBorders>
            <w:shd w:val="clear" w:color="000000" w:fill="FFFFFF"/>
            <w:noWrap/>
            <w:vAlign w:val="bottom"/>
            <w:hideMark/>
          </w:tcPr>
          <w:p w14:paraId="333EEFEC" w14:textId="77777777" w:rsidR="008637F7" w:rsidRPr="008637F7" w:rsidRDefault="008637F7" w:rsidP="008637F7">
            <w:pPr>
              <w:spacing w:before="0" w:after="0" w:line="240" w:lineRule="auto"/>
              <w:jc w:val="right"/>
              <w:rPr>
                <w:rFonts w:ascii="Arial" w:hAnsi="Arial" w:cs="Arial"/>
                <w:b/>
                <w:bCs/>
                <w:color w:val="000000"/>
                <w:sz w:val="16"/>
                <w:szCs w:val="16"/>
              </w:rPr>
            </w:pPr>
            <w:r w:rsidRPr="008637F7">
              <w:rPr>
                <w:rFonts w:ascii="Arial" w:hAnsi="Arial" w:cs="Arial"/>
                <w:b/>
                <w:bCs/>
                <w:color w:val="000000"/>
                <w:sz w:val="16"/>
                <w:szCs w:val="16"/>
              </w:rPr>
              <w:t>44.5</w:t>
            </w:r>
          </w:p>
        </w:tc>
        <w:tc>
          <w:tcPr>
            <w:tcW w:w="491" w:type="pct"/>
            <w:tcBorders>
              <w:top w:val="single" w:sz="4" w:space="0" w:color="293F5B"/>
              <w:left w:val="nil"/>
              <w:bottom w:val="single" w:sz="4" w:space="0" w:color="293F5B"/>
              <w:right w:val="nil"/>
            </w:tcBorders>
            <w:shd w:val="clear" w:color="000000" w:fill="FFFFFF"/>
            <w:noWrap/>
            <w:vAlign w:val="bottom"/>
            <w:hideMark/>
          </w:tcPr>
          <w:p w14:paraId="1087034F" w14:textId="77777777" w:rsidR="008637F7" w:rsidRPr="008637F7" w:rsidRDefault="008637F7" w:rsidP="008637F7">
            <w:pPr>
              <w:spacing w:before="0" w:after="0" w:line="240" w:lineRule="auto"/>
              <w:jc w:val="right"/>
              <w:rPr>
                <w:rFonts w:ascii="Arial" w:hAnsi="Arial" w:cs="Arial"/>
                <w:b/>
                <w:bCs/>
                <w:color w:val="000000"/>
                <w:sz w:val="16"/>
                <w:szCs w:val="16"/>
              </w:rPr>
            </w:pPr>
            <w:r w:rsidRPr="008637F7">
              <w:rPr>
                <w:rFonts w:ascii="Arial" w:hAnsi="Arial" w:cs="Arial"/>
                <w:b/>
                <w:bCs/>
                <w:color w:val="000000"/>
                <w:sz w:val="16"/>
                <w:szCs w:val="16"/>
              </w:rPr>
              <w:t>26.0</w:t>
            </w:r>
          </w:p>
        </w:tc>
        <w:tc>
          <w:tcPr>
            <w:tcW w:w="491" w:type="pct"/>
            <w:tcBorders>
              <w:top w:val="single" w:sz="4" w:space="0" w:color="293F5B"/>
              <w:left w:val="nil"/>
              <w:bottom w:val="single" w:sz="4" w:space="0" w:color="293F5B"/>
              <w:right w:val="nil"/>
            </w:tcBorders>
            <w:shd w:val="clear" w:color="000000" w:fill="FFFFFF"/>
            <w:noWrap/>
            <w:vAlign w:val="bottom"/>
            <w:hideMark/>
          </w:tcPr>
          <w:p w14:paraId="2696A79F" w14:textId="6EC35378" w:rsidR="008637F7" w:rsidRPr="008637F7" w:rsidRDefault="00EB037C" w:rsidP="008637F7">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7CA941E5" w14:textId="23412CAD" w:rsidR="008637F7" w:rsidRPr="008637F7" w:rsidRDefault="00EB037C" w:rsidP="008637F7">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0451E4CF" w14:textId="53DC4A13" w:rsidR="008637F7" w:rsidRPr="008637F7" w:rsidRDefault="00EB037C" w:rsidP="008637F7">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54C37AFE" w14:textId="74263719" w:rsidR="008637F7" w:rsidRPr="008637F7" w:rsidRDefault="00EB037C" w:rsidP="008637F7">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6A52390A" w14:textId="5DF83621" w:rsidR="008637F7" w:rsidRPr="008637F7" w:rsidRDefault="00EB037C" w:rsidP="008637F7">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6F631B82" w14:textId="69FB13DA" w:rsidR="008637F7" w:rsidRPr="008637F7" w:rsidRDefault="00EB037C" w:rsidP="008637F7">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544" w:type="pct"/>
            <w:tcBorders>
              <w:top w:val="single" w:sz="4" w:space="0" w:color="293F5B"/>
              <w:left w:val="nil"/>
              <w:bottom w:val="single" w:sz="4" w:space="0" w:color="293F5B"/>
              <w:right w:val="nil"/>
            </w:tcBorders>
            <w:shd w:val="clear" w:color="000000" w:fill="FFFFFF"/>
            <w:noWrap/>
            <w:vAlign w:val="bottom"/>
            <w:hideMark/>
          </w:tcPr>
          <w:p w14:paraId="48233320" w14:textId="77777777" w:rsidR="008637F7" w:rsidRPr="008637F7" w:rsidRDefault="008637F7" w:rsidP="008637F7">
            <w:pPr>
              <w:spacing w:before="0" w:after="0" w:line="240" w:lineRule="auto"/>
              <w:jc w:val="right"/>
              <w:rPr>
                <w:rFonts w:ascii="Arial" w:hAnsi="Arial" w:cs="Arial"/>
                <w:b/>
                <w:bCs/>
                <w:color w:val="000000"/>
                <w:sz w:val="16"/>
                <w:szCs w:val="16"/>
              </w:rPr>
            </w:pPr>
            <w:r w:rsidRPr="008637F7">
              <w:rPr>
                <w:rFonts w:ascii="Arial" w:hAnsi="Arial" w:cs="Arial"/>
                <w:b/>
                <w:bCs/>
                <w:color w:val="000000"/>
                <w:sz w:val="16"/>
                <w:szCs w:val="16"/>
              </w:rPr>
              <w:t>70.5</w:t>
            </w:r>
          </w:p>
        </w:tc>
      </w:tr>
    </w:tbl>
    <w:p w14:paraId="1DA638CC" w14:textId="3EAC3C43" w:rsidR="007F3CC5" w:rsidRPr="005F2148" w:rsidRDefault="007F3CC5" w:rsidP="00FA7036">
      <w:r w:rsidRPr="005F2148">
        <w:t>The Australian Government is providing funding to support projects in the Albury Wodonga region that deliver economic and education benefits and improve the liveability of the community.</w:t>
      </w:r>
    </w:p>
    <w:p w14:paraId="15C2EA6A" w14:textId="66C56B24" w:rsidR="008637F7" w:rsidRDefault="007F3CC5" w:rsidP="00F34F6E">
      <w:pPr>
        <w:pStyle w:val="TableHeadingcontinued"/>
        <w:rPr>
          <w:rFonts w:asciiTheme="minorHAnsi" w:eastAsiaTheme="minorHAnsi" w:hAnsiTheme="minorHAnsi" w:cstheme="minorBidi"/>
          <w:sz w:val="22"/>
          <w:szCs w:val="22"/>
          <w:lang w:eastAsia="en-US"/>
        </w:rPr>
      </w:pPr>
      <w:r w:rsidRPr="005F2148">
        <w:t>Armstrong Creek Stadium</w:t>
      </w:r>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8637F7" w:rsidRPr="008637F7" w14:paraId="749CAEEC" w14:textId="77777777" w:rsidTr="008637F7">
        <w:trPr>
          <w:trHeight w:hRule="exact" w:val="225"/>
        </w:trPr>
        <w:tc>
          <w:tcPr>
            <w:tcW w:w="530" w:type="pct"/>
            <w:tcBorders>
              <w:top w:val="single" w:sz="4" w:space="0" w:color="293F5B"/>
              <w:left w:val="nil"/>
              <w:bottom w:val="nil"/>
              <w:right w:val="nil"/>
            </w:tcBorders>
            <w:shd w:val="clear" w:color="000000" w:fill="FFFFFF"/>
            <w:noWrap/>
            <w:vAlign w:val="bottom"/>
            <w:hideMark/>
          </w:tcPr>
          <w:p w14:paraId="1BBA6B78" w14:textId="09A4E3C6" w:rsidR="008637F7" w:rsidRPr="008637F7" w:rsidRDefault="008637F7" w:rsidP="008637F7">
            <w:pPr>
              <w:spacing w:before="0" w:after="0" w:line="240" w:lineRule="auto"/>
              <w:rPr>
                <w:rFonts w:ascii="Arial" w:hAnsi="Arial" w:cs="Arial"/>
                <w:color w:val="000000"/>
                <w:sz w:val="16"/>
                <w:szCs w:val="16"/>
              </w:rPr>
            </w:pPr>
            <w:r w:rsidRPr="008637F7">
              <w:rPr>
                <w:rFonts w:ascii="Arial" w:hAnsi="Arial" w:cs="Arial"/>
                <w:color w:val="000000"/>
                <w:sz w:val="16"/>
                <w:szCs w:val="16"/>
              </w:rPr>
              <w:t>$million</w:t>
            </w:r>
          </w:p>
        </w:tc>
        <w:tc>
          <w:tcPr>
            <w:tcW w:w="491" w:type="pct"/>
            <w:tcBorders>
              <w:top w:val="single" w:sz="4" w:space="0" w:color="293F5B"/>
              <w:left w:val="nil"/>
              <w:bottom w:val="single" w:sz="4" w:space="0" w:color="293F5B"/>
              <w:right w:val="nil"/>
            </w:tcBorders>
            <w:shd w:val="clear" w:color="000000" w:fill="FFFFFF"/>
            <w:noWrap/>
            <w:vAlign w:val="bottom"/>
            <w:hideMark/>
          </w:tcPr>
          <w:p w14:paraId="59B9944A" w14:textId="77777777" w:rsidR="008637F7" w:rsidRPr="008637F7" w:rsidRDefault="008637F7" w:rsidP="008637F7">
            <w:pPr>
              <w:spacing w:before="0" w:after="0" w:line="240" w:lineRule="auto"/>
              <w:jc w:val="right"/>
              <w:rPr>
                <w:rFonts w:ascii="Arial" w:hAnsi="Arial" w:cs="Arial"/>
                <w:color w:val="000000"/>
                <w:sz w:val="16"/>
                <w:szCs w:val="16"/>
              </w:rPr>
            </w:pPr>
            <w:r w:rsidRPr="008637F7">
              <w:rPr>
                <w:rFonts w:ascii="Arial" w:hAnsi="Arial" w:cs="Arial"/>
                <w:color w:val="000000"/>
                <w:sz w:val="16"/>
                <w:szCs w:val="16"/>
              </w:rPr>
              <w:t>NSW</w:t>
            </w:r>
          </w:p>
        </w:tc>
        <w:tc>
          <w:tcPr>
            <w:tcW w:w="491" w:type="pct"/>
            <w:tcBorders>
              <w:top w:val="single" w:sz="4" w:space="0" w:color="293F5B"/>
              <w:left w:val="nil"/>
              <w:bottom w:val="single" w:sz="4" w:space="0" w:color="293F5B"/>
              <w:right w:val="nil"/>
            </w:tcBorders>
            <w:shd w:val="clear" w:color="000000" w:fill="FFFFFF"/>
            <w:noWrap/>
            <w:vAlign w:val="bottom"/>
            <w:hideMark/>
          </w:tcPr>
          <w:p w14:paraId="3F7AAF7A" w14:textId="77777777" w:rsidR="008637F7" w:rsidRPr="008637F7" w:rsidRDefault="008637F7" w:rsidP="008637F7">
            <w:pPr>
              <w:spacing w:before="0" w:after="0" w:line="240" w:lineRule="auto"/>
              <w:jc w:val="right"/>
              <w:rPr>
                <w:rFonts w:ascii="Arial" w:hAnsi="Arial" w:cs="Arial"/>
                <w:color w:val="000000"/>
                <w:sz w:val="16"/>
                <w:szCs w:val="16"/>
              </w:rPr>
            </w:pPr>
            <w:r w:rsidRPr="008637F7">
              <w:rPr>
                <w:rFonts w:ascii="Arial" w:hAnsi="Arial" w:cs="Arial"/>
                <w:color w:val="000000"/>
                <w:sz w:val="16"/>
                <w:szCs w:val="16"/>
              </w:rPr>
              <w:t>VIC</w:t>
            </w:r>
          </w:p>
        </w:tc>
        <w:tc>
          <w:tcPr>
            <w:tcW w:w="491" w:type="pct"/>
            <w:tcBorders>
              <w:top w:val="single" w:sz="4" w:space="0" w:color="293F5B"/>
              <w:left w:val="nil"/>
              <w:bottom w:val="single" w:sz="4" w:space="0" w:color="293F5B"/>
              <w:right w:val="nil"/>
            </w:tcBorders>
            <w:shd w:val="clear" w:color="000000" w:fill="FFFFFF"/>
            <w:noWrap/>
            <w:vAlign w:val="bottom"/>
            <w:hideMark/>
          </w:tcPr>
          <w:p w14:paraId="60AAB7EE" w14:textId="77777777" w:rsidR="008637F7" w:rsidRPr="008637F7" w:rsidRDefault="008637F7" w:rsidP="008637F7">
            <w:pPr>
              <w:spacing w:before="0" w:after="0" w:line="240" w:lineRule="auto"/>
              <w:jc w:val="right"/>
              <w:rPr>
                <w:rFonts w:ascii="Arial" w:hAnsi="Arial" w:cs="Arial"/>
                <w:color w:val="000000"/>
                <w:sz w:val="16"/>
                <w:szCs w:val="16"/>
              </w:rPr>
            </w:pPr>
            <w:r w:rsidRPr="008637F7">
              <w:rPr>
                <w:rFonts w:ascii="Arial" w:hAnsi="Arial" w:cs="Arial"/>
                <w:color w:val="000000"/>
                <w:sz w:val="16"/>
                <w:szCs w:val="16"/>
              </w:rPr>
              <w:t>QLD</w:t>
            </w:r>
          </w:p>
        </w:tc>
        <w:tc>
          <w:tcPr>
            <w:tcW w:w="491" w:type="pct"/>
            <w:tcBorders>
              <w:top w:val="single" w:sz="4" w:space="0" w:color="293F5B"/>
              <w:left w:val="nil"/>
              <w:bottom w:val="single" w:sz="4" w:space="0" w:color="293F5B"/>
              <w:right w:val="nil"/>
            </w:tcBorders>
            <w:shd w:val="clear" w:color="000000" w:fill="FFFFFF"/>
            <w:noWrap/>
            <w:vAlign w:val="bottom"/>
            <w:hideMark/>
          </w:tcPr>
          <w:p w14:paraId="105F12C9" w14:textId="77777777" w:rsidR="008637F7" w:rsidRPr="008637F7" w:rsidRDefault="008637F7" w:rsidP="008637F7">
            <w:pPr>
              <w:spacing w:before="0" w:after="0" w:line="240" w:lineRule="auto"/>
              <w:jc w:val="right"/>
              <w:rPr>
                <w:rFonts w:ascii="Arial" w:hAnsi="Arial" w:cs="Arial"/>
                <w:color w:val="000000"/>
                <w:sz w:val="16"/>
                <w:szCs w:val="16"/>
              </w:rPr>
            </w:pPr>
            <w:r w:rsidRPr="008637F7">
              <w:rPr>
                <w:rFonts w:ascii="Arial" w:hAnsi="Arial" w:cs="Arial"/>
                <w:color w:val="000000"/>
                <w:sz w:val="16"/>
                <w:szCs w:val="16"/>
              </w:rPr>
              <w:t>WA</w:t>
            </w:r>
          </w:p>
        </w:tc>
        <w:tc>
          <w:tcPr>
            <w:tcW w:w="491" w:type="pct"/>
            <w:tcBorders>
              <w:top w:val="single" w:sz="4" w:space="0" w:color="293F5B"/>
              <w:left w:val="nil"/>
              <w:bottom w:val="single" w:sz="4" w:space="0" w:color="293F5B"/>
              <w:right w:val="nil"/>
            </w:tcBorders>
            <w:shd w:val="clear" w:color="000000" w:fill="FFFFFF"/>
            <w:noWrap/>
            <w:vAlign w:val="bottom"/>
            <w:hideMark/>
          </w:tcPr>
          <w:p w14:paraId="2A605D05" w14:textId="77777777" w:rsidR="008637F7" w:rsidRPr="008637F7" w:rsidRDefault="008637F7" w:rsidP="008637F7">
            <w:pPr>
              <w:spacing w:before="0" w:after="0" w:line="240" w:lineRule="auto"/>
              <w:jc w:val="right"/>
              <w:rPr>
                <w:rFonts w:ascii="Arial" w:hAnsi="Arial" w:cs="Arial"/>
                <w:color w:val="000000"/>
                <w:sz w:val="16"/>
                <w:szCs w:val="16"/>
              </w:rPr>
            </w:pPr>
            <w:r w:rsidRPr="008637F7">
              <w:rPr>
                <w:rFonts w:ascii="Arial" w:hAnsi="Arial" w:cs="Arial"/>
                <w:color w:val="000000"/>
                <w:sz w:val="16"/>
                <w:szCs w:val="16"/>
              </w:rPr>
              <w:t>SA</w:t>
            </w:r>
          </w:p>
        </w:tc>
        <w:tc>
          <w:tcPr>
            <w:tcW w:w="491" w:type="pct"/>
            <w:tcBorders>
              <w:top w:val="single" w:sz="4" w:space="0" w:color="293F5B"/>
              <w:left w:val="nil"/>
              <w:bottom w:val="single" w:sz="4" w:space="0" w:color="293F5B"/>
              <w:right w:val="nil"/>
            </w:tcBorders>
            <w:shd w:val="clear" w:color="000000" w:fill="FFFFFF"/>
            <w:noWrap/>
            <w:vAlign w:val="bottom"/>
            <w:hideMark/>
          </w:tcPr>
          <w:p w14:paraId="4DDD64E7" w14:textId="77777777" w:rsidR="008637F7" w:rsidRPr="008637F7" w:rsidRDefault="008637F7" w:rsidP="008637F7">
            <w:pPr>
              <w:spacing w:before="0" w:after="0" w:line="240" w:lineRule="auto"/>
              <w:jc w:val="right"/>
              <w:rPr>
                <w:rFonts w:ascii="Arial" w:hAnsi="Arial" w:cs="Arial"/>
                <w:color w:val="000000"/>
                <w:sz w:val="16"/>
                <w:szCs w:val="16"/>
              </w:rPr>
            </w:pPr>
            <w:r w:rsidRPr="008637F7">
              <w:rPr>
                <w:rFonts w:ascii="Arial" w:hAnsi="Arial" w:cs="Arial"/>
                <w:color w:val="000000"/>
                <w:sz w:val="16"/>
                <w:szCs w:val="16"/>
              </w:rPr>
              <w:t>TAS</w:t>
            </w:r>
          </w:p>
        </w:tc>
        <w:tc>
          <w:tcPr>
            <w:tcW w:w="491" w:type="pct"/>
            <w:tcBorders>
              <w:top w:val="single" w:sz="4" w:space="0" w:color="293F5B"/>
              <w:left w:val="nil"/>
              <w:bottom w:val="single" w:sz="4" w:space="0" w:color="293F5B"/>
              <w:right w:val="nil"/>
            </w:tcBorders>
            <w:shd w:val="clear" w:color="000000" w:fill="FFFFFF"/>
            <w:noWrap/>
            <w:vAlign w:val="bottom"/>
            <w:hideMark/>
          </w:tcPr>
          <w:p w14:paraId="4174D4D3" w14:textId="77777777" w:rsidR="008637F7" w:rsidRPr="008637F7" w:rsidRDefault="008637F7" w:rsidP="008637F7">
            <w:pPr>
              <w:spacing w:before="0" w:after="0" w:line="240" w:lineRule="auto"/>
              <w:jc w:val="right"/>
              <w:rPr>
                <w:rFonts w:ascii="Arial" w:hAnsi="Arial" w:cs="Arial"/>
                <w:color w:val="000000"/>
                <w:sz w:val="16"/>
                <w:szCs w:val="16"/>
              </w:rPr>
            </w:pPr>
            <w:r w:rsidRPr="008637F7">
              <w:rPr>
                <w:rFonts w:ascii="Arial" w:hAnsi="Arial" w:cs="Arial"/>
                <w:color w:val="000000"/>
                <w:sz w:val="16"/>
                <w:szCs w:val="16"/>
              </w:rPr>
              <w:t>ACT</w:t>
            </w:r>
          </w:p>
        </w:tc>
        <w:tc>
          <w:tcPr>
            <w:tcW w:w="491" w:type="pct"/>
            <w:tcBorders>
              <w:top w:val="single" w:sz="4" w:space="0" w:color="293F5B"/>
              <w:left w:val="nil"/>
              <w:bottom w:val="single" w:sz="4" w:space="0" w:color="293F5B"/>
              <w:right w:val="nil"/>
            </w:tcBorders>
            <w:shd w:val="clear" w:color="000000" w:fill="FFFFFF"/>
            <w:noWrap/>
            <w:vAlign w:val="bottom"/>
            <w:hideMark/>
          </w:tcPr>
          <w:p w14:paraId="3A157380" w14:textId="77777777" w:rsidR="008637F7" w:rsidRPr="008637F7" w:rsidRDefault="008637F7" w:rsidP="008637F7">
            <w:pPr>
              <w:spacing w:before="0" w:after="0" w:line="240" w:lineRule="auto"/>
              <w:jc w:val="right"/>
              <w:rPr>
                <w:rFonts w:ascii="Arial" w:hAnsi="Arial" w:cs="Arial"/>
                <w:color w:val="000000"/>
                <w:sz w:val="16"/>
                <w:szCs w:val="16"/>
              </w:rPr>
            </w:pPr>
            <w:r w:rsidRPr="008637F7">
              <w:rPr>
                <w:rFonts w:ascii="Arial" w:hAnsi="Arial" w:cs="Arial"/>
                <w:color w:val="000000"/>
                <w:sz w:val="16"/>
                <w:szCs w:val="16"/>
              </w:rPr>
              <w:t>NT</w:t>
            </w:r>
          </w:p>
        </w:tc>
        <w:tc>
          <w:tcPr>
            <w:tcW w:w="544" w:type="pct"/>
            <w:tcBorders>
              <w:top w:val="single" w:sz="4" w:space="0" w:color="293F5B"/>
              <w:left w:val="nil"/>
              <w:bottom w:val="single" w:sz="4" w:space="0" w:color="293F5B"/>
              <w:right w:val="nil"/>
            </w:tcBorders>
            <w:shd w:val="clear" w:color="000000" w:fill="FFFFFF"/>
            <w:noWrap/>
            <w:vAlign w:val="bottom"/>
            <w:hideMark/>
          </w:tcPr>
          <w:p w14:paraId="63FCCEF6" w14:textId="77777777" w:rsidR="008637F7" w:rsidRPr="008637F7" w:rsidRDefault="008637F7" w:rsidP="008637F7">
            <w:pPr>
              <w:spacing w:before="0" w:after="0" w:line="240" w:lineRule="auto"/>
              <w:jc w:val="right"/>
              <w:rPr>
                <w:rFonts w:ascii="Arial" w:hAnsi="Arial" w:cs="Arial"/>
                <w:color w:val="000000"/>
                <w:sz w:val="16"/>
                <w:szCs w:val="16"/>
              </w:rPr>
            </w:pPr>
            <w:r w:rsidRPr="008637F7">
              <w:rPr>
                <w:rFonts w:ascii="Arial" w:hAnsi="Arial" w:cs="Arial"/>
                <w:color w:val="000000"/>
                <w:sz w:val="16"/>
                <w:szCs w:val="16"/>
              </w:rPr>
              <w:t>Total</w:t>
            </w:r>
          </w:p>
        </w:tc>
      </w:tr>
      <w:tr w:rsidR="008637F7" w:rsidRPr="008637F7" w14:paraId="40B72327" w14:textId="77777777" w:rsidTr="008637F7">
        <w:trPr>
          <w:trHeight w:hRule="exact" w:val="225"/>
        </w:trPr>
        <w:tc>
          <w:tcPr>
            <w:tcW w:w="530" w:type="pct"/>
            <w:tcBorders>
              <w:top w:val="nil"/>
              <w:left w:val="nil"/>
              <w:bottom w:val="nil"/>
              <w:right w:val="nil"/>
            </w:tcBorders>
            <w:shd w:val="clear" w:color="000000" w:fill="FFFFFF"/>
            <w:noWrap/>
            <w:vAlign w:val="bottom"/>
            <w:hideMark/>
          </w:tcPr>
          <w:p w14:paraId="39EF81BB" w14:textId="01AE6B32" w:rsidR="008637F7" w:rsidRPr="008637F7" w:rsidRDefault="008637F7" w:rsidP="008637F7">
            <w:pPr>
              <w:spacing w:before="0" w:after="0" w:line="240" w:lineRule="auto"/>
              <w:rPr>
                <w:rFonts w:ascii="Arial" w:hAnsi="Arial" w:cs="Arial"/>
                <w:color w:val="000000"/>
                <w:sz w:val="16"/>
                <w:szCs w:val="16"/>
              </w:rPr>
            </w:pPr>
            <w:r w:rsidRPr="008637F7">
              <w:rPr>
                <w:rFonts w:ascii="Arial" w:hAnsi="Arial" w:cs="Arial"/>
                <w:color w:val="000000"/>
                <w:sz w:val="16"/>
                <w:szCs w:val="16"/>
              </w:rPr>
              <w:t>2024</w:t>
            </w:r>
            <w:r w:rsidR="00EB037C">
              <w:rPr>
                <w:rFonts w:ascii="Arial" w:hAnsi="Arial" w:cs="Arial"/>
                <w:color w:val="000000"/>
                <w:sz w:val="16"/>
                <w:szCs w:val="16"/>
              </w:rPr>
              <w:noBreakHyphen/>
            </w:r>
            <w:r w:rsidRPr="008637F7">
              <w:rPr>
                <w:rFonts w:ascii="Arial" w:hAnsi="Arial" w:cs="Arial"/>
                <w:color w:val="000000"/>
                <w:sz w:val="16"/>
                <w:szCs w:val="16"/>
              </w:rPr>
              <w:t>25</w:t>
            </w:r>
          </w:p>
        </w:tc>
        <w:tc>
          <w:tcPr>
            <w:tcW w:w="491" w:type="pct"/>
            <w:tcBorders>
              <w:top w:val="nil"/>
              <w:left w:val="nil"/>
              <w:bottom w:val="nil"/>
              <w:right w:val="nil"/>
            </w:tcBorders>
            <w:shd w:val="clear" w:color="000000" w:fill="FFFFFF"/>
            <w:noWrap/>
            <w:vAlign w:val="bottom"/>
            <w:hideMark/>
          </w:tcPr>
          <w:p w14:paraId="3450AF49" w14:textId="5EC31D74" w:rsidR="008637F7" w:rsidRPr="008637F7" w:rsidRDefault="00EB037C" w:rsidP="008637F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66160E2" w14:textId="77777777" w:rsidR="008637F7" w:rsidRPr="008637F7" w:rsidRDefault="008637F7" w:rsidP="008637F7">
            <w:pPr>
              <w:spacing w:before="0" w:after="0" w:line="240" w:lineRule="auto"/>
              <w:jc w:val="right"/>
              <w:rPr>
                <w:rFonts w:ascii="Arial" w:hAnsi="Arial" w:cs="Arial"/>
                <w:color w:val="000000"/>
                <w:sz w:val="16"/>
                <w:szCs w:val="16"/>
              </w:rPr>
            </w:pPr>
            <w:r w:rsidRPr="008637F7">
              <w:rPr>
                <w:rFonts w:ascii="Arial" w:hAnsi="Arial" w:cs="Arial"/>
                <w:color w:val="000000"/>
                <w:sz w:val="16"/>
                <w:szCs w:val="16"/>
              </w:rPr>
              <w:t>5.5</w:t>
            </w:r>
          </w:p>
        </w:tc>
        <w:tc>
          <w:tcPr>
            <w:tcW w:w="491" w:type="pct"/>
            <w:tcBorders>
              <w:top w:val="nil"/>
              <w:left w:val="nil"/>
              <w:bottom w:val="nil"/>
              <w:right w:val="nil"/>
            </w:tcBorders>
            <w:shd w:val="clear" w:color="000000" w:fill="FFFFFF"/>
            <w:noWrap/>
            <w:vAlign w:val="bottom"/>
            <w:hideMark/>
          </w:tcPr>
          <w:p w14:paraId="30CE7E04" w14:textId="0D44CC6A" w:rsidR="008637F7" w:rsidRPr="008637F7" w:rsidRDefault="00EB037C" w:rsidP="008637F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CC536F7" w14:textId="1AF9F1BE" w:rsidR="008637F7" w:rsidRPr="008637F7" w:rsidRDefault="00EB037C" w:rsidP="008637F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4DAA7EE" w14:textId="1915FD31" w:rsidR="008637F7" w:rsidRPr="008637F7" w:rsidRDefault="00EB037C" w:rsidP="008637F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369153A" w14:textId="1FC88589" w:rsidR="008637F7" w:rsidRPr="008637F7" w:rsidRDefault="00EB037C" w:rsidP="008637F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1601BA7" w14:textId="1F10589D" w:rsidR="008637F7" w:rsidRPr="008637F7" w:rsidRDefault="00EB037C" w:rsidP="008637F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F119761" w14:textId="74F79A28" w:rsidR="008637F7" w:rsidRPr="008637F7" w:rsidRDefault="00EB037C" w:rsidP="008637F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70E9498A" w14:textId="77777777" w:rsidR="008637F7" w:rsidRPr="008637F7" w:rsidRDefault="008637F7" w:rsidP="008637F7">
            <w:pPr>
              <w:spacing w:before="0" w:after="0" w:line="240" w:lineRule="auto"/>
              <w:jc w:val="right"/>
              <w:rPr>
                <w:rFonts w:ascii="Arial" w:hAnsi="Arial" w:cs="Arial"/>
                <w:color w:val="000000"/>
                <w:sz w:val="16"/>
                <w:szCs w:val="16"/>
              </w:rPr>
            </w:pPr>
            <w:r w:rsidRPr="008637F7">
              <w:rPr>
                <w:rFonts w:ascii="Arial" w:hAnsi="Arial" w:cs="Arial"/>
                <w:color w:val="000000"/>
                <w:sz w:val="16"/>
                <w:szCs w:val="16"/>
              </w:rPr>
              <w:t>5.5</w:t>
            </w:r>
          </w:p>
        </w:tc>
      </w:tr>
      <w:tr w:rsidR="008637F7" w:rsidRPr="008637F7" w14:paraId="5229FC32" w14:textId="77777777" w:rsidTr="008637F7">
        <w:trPr>
          <w:trHeight w:hRule="exact" w:val="225"/>
        </w:trPr>
        <w:tc>
          <w:tcPr>
            <w:tcW w:w="530" w:type="pct"/>
            <w:tcBorders>
              <w:top w:val="nil"/>
              <w:left w:val="nil"/>
              <w:bottom w:val="nil"/>
              <w:right w:val="nil"/>
            </w:tcBorders>
            <w:shd w:val="clear" w:color="000000" w:fill="E6F2FF"/>
            <w:noWrap/>
            <w:vAlign w:val="bottom"/>
            <w:hideMark/>
          </w:tcPr>
          <w:p w14:paraId="4CCC57EC" w14:textId="4879151A" w:rsidR="008637F7" w:rsidRPr="008637F7" w:rsidRDefault="008637F7" w:rsidP="008637F7">
            <w:pPr>
              <w:spacing w:before="0" w:after="0" w:line="240" w:lineRule="auto"/>
              <w:rPr>
                <w:rFonts w:ascii="Arial" w:hAnsi="Arial" w:cs="Arial"/>
                <w:color w:val="000000"/>
                <w:sz w:val="16"/>
                <w:szCs w:val="16"/>
              </w:rPr>
            </w:pPr>
            <w:r w:rsidRPr="008637F7">
              <w:rPr>
                <w:rFonts w:ascii="Arial" w:hAnsi="Arial" w:cs="Arial"/>
                <w:color w:val="000000"/>
                <w:sz w:val="16"/>
                <w:szCs w:val="16"/>
              </w:rPr>
              <w:t>2025</w:t>
            </w:r>
            <w:r w:rsidR="00EB037C">
              <w:rPr>
                <w:rFonts w:ascii="Arial" w:hAnsi="Arial" w:cs="Arial"/>
                <w:color w:val="000000"/>
                <w:sz w:val="16"/>
                <w:szCs w:val="16"/>
              </w:rPr>
              <w:noBreakHyphen/>
            </w:r>
            <w:r w:rsidRPr="008637F7">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5655E0E2" w14:textId="60DD9BED" w:rsidR="008637F7" w:rsidRPr="008637F7" w:rsidRDefault="00EB037C" w:rsidP="008637F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37A12A60" w14:textId="7A17CCAC" w:rsidR="008637F7" w:rsidRPr="008637F7" w:rsidRDefault="00EB037C" w:rsidP="008637F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3CE36A69" w14:textId="5B59B234" w:rsidR="008637F7" w:rsidRPr="008637F7" w:rsidRDefault="00EB037C" w:rsidP="008637F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7B760732" w14:textId="44890E91" w:rsidR="008637F7" w:rsidRPr="008637F7" w:rsidRDefault="00EB037C" w:rsidP="008637F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79FF0D2F" w14:textId="0ACB0DEC" w:rsidR="008637F7" w:rsidRPr="008637F7" w:rsidRDefault="00EB037C" w:rsidP="008637F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48A9C660" w14:textId="30CCE5AC" w:rsidR="008637F7" w:rsidRPr="008637F7" w:rsidRDefault="00EB037C" w:rsidP="008637F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342C25EB" w14:textId="2442754B" w:rsidR="008637F7" w:rsidRPr="008637F7" w:rsidRDefault="00EB037C" w:rsidP="008637F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1CB7886F" w14:textId="561A8015" w:rsidR="008637F7" w:rsidRPr="008637F7" w:rsidRDefault="00EB037C" w:rsidP="008637F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E6F2FF"/>
            <w:noWrap/>
            <w:vAlign w:val="bottom"/>
            <w:hideMark/>
          </w:tcPr>
          <w:p w14:paraId="47F9B88E" w14:textId="7C5EA185" w:rsidR="008637F7" w:rsidRPr="008637F7" w:rsidRDefault="00EB037C" w:rsidP="008637F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8637F7" w:rsidRPr="008637F7" w14:paraId="7A4ABC14" w14:textId="77777777" w:rsidTr="008637F7">
        <w:trPr>
          <w:trHeight w:hRule="exact" w:val="225"/>
        </w:trPr>
        <w:tc>
          <w:tcPr>
            <w:tcW w:w="530" w:type="pct"/>
            <w:tcBorders>
              <w:top w:val="nil"/>
              <w:left w:val="nil"/>
              <w:bottom w:val="nil"/>
              <w:right w:val="nil"/>
            </w:tcBorders>
            <w:shd w:val="clear" w:color="000000" w:fill="FFFFFF"/>
            <w:noWrap/>
            <w:vAlign w:val="bottom"/>
            <w:hideMark/>
          </w:tcPr>
          <w:p w14:paraId="2FBCF77C" w14:textId="7A193022" w:rsidR="008637F7" w:rsidRPr="008637F7" w:rsidRDefault="008637F7" w:rsidP="008637F7">
            <w:pPr>
              <w:spacing w:before="0" w:after="0" w:line="240" w:lineRule="auto"/>
              <w:rPr>
                <w:rFonts w:ascii="Arial" w:hAnsi="Arial" w:cs="Arial"/>
                <w:color w:val="000000"/>
                <w:sz w:val="16"/>
                <w:szCs w:val="16"/>
              </w:rPr>
            </w:pPr>
            <w:r w:rsidRPr="008637F7">
              <w:rPr>
                <w:rFonts w:ascii="Arial" w:hAnsi="Arial" w:cs="Arial"/>
                <w:color w:val="000000"/>
                <w:sz w:val="16"/>
                <w:szCs w:val="16"/>
              </w:rPr>
              <w:t>2026</w:t>
            </w:r>
            <w:r w:rsidR="00EB037C">
              <w:rPr>
                <w:rFonts w:ascii="Arial" w:hAnsi="Arial" w:cs="Arial"/>
                <w:color w:val="000000"/>
                <w:sz w:val="16"/>
                <w:szCs w:val="16"/>
              </w:rPr>
              <w:noBreakHyphen/>
            </w:r>
            <w:r w:rsidRPr="008637F7">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7F6F2A68" w14:textId="62BE4C79" w:rsidR="008637F7" w:rsidRPr="008637F7" w:rsidRDefault="00EB037C" w:rsidP="008637F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6BADA3B" w14:textId="77777777" w:rsidR="008637F7" w:rsidRPr="008637F7" w:rsidRDefault="008637F7" w:rsidP="008637F7">
            <w:pPr>
              <w:spacing w:before="0" w:after="0" w:line="240" w:lineRule="auto"/>
              <w:jc w:val="right"/>
              <w:rPr>
                <w:rFonts w:ascii="Arial" w:hAnsi="Arial" w:cs="Arial"/>
                <w:color w:val="000000"/>
                <w:sz w:val="16"/>
                <w:szCs w:val="16"/>
              </w:rPr>
            </w:pPr>
            <w:r w:rsidRPr="008637F7">
              <w:rPr>
                <w:rFonts w:ascii="Arial" w:hAnsi="Arial" w:cs="Arial"/>
                <w:color w:val="000000"/>
                <w:sz w:val="16"/>
                <w:szCs w:val="16"/>
              </w:rPr>
              <w:t>0.5</w:t>
            </w:r>
          </w:p>
        </w:tc>
        <w:tc>
          <w:tcPr>
            <w:tcW w:w="491" w:type="pct"/>
            <w:tcBorders>
              <w:top w:val="nil"/>
              <w:left w:val="nil"/>
              <w:bottom w:val="nil"/>
              <w:right w:val="nil"/>
            </w:tcBorders>
            <w:shd w:val="clear" w:color="000000" w:fill="FFFFFF"/>
            <w:noWrap/>
            <w:vAlign w:val="bottom"/>
            <w:hideMark/>
          </w:tcPr>
          <w:p w14:paraId="2952EC6A" w14:textId="48E956A2" w:rsidR="008637F7" w:rsidRPr="008637F7" w:rsidRDefault="00EB037C" w:rsidP="008637F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D447652" w14:textId="295B4F5C" w:rsidR="008637F7" w:rsidRPr="008637F7" w:rsidRDefault="00EB037C" w:rsidP="008637F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67C237E" w14:textId="3A1CC3F8" w:rsidR="008637F7" w:rsidRPr="008637F7" w:rsidRDefault="00EB037C" w:rsidP="008637F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36A94C8" w14:textId="43D8234C" w:rsidR="008637F7" w:rsidRPr="008637F7" w:rsidRDefault="00EB037C" w:rsidP="008637F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ADA87CE" w14:textId="7DCFC51A" w:rsidR="008637F7" w:rsidRPr="008637F7" w:rsidRDefault="00EB037C" w:rsidP="008637F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C98F128" w14:textId="1BAB3B1A" w:rsidR="008637F7" w:rsidRPr="008637F7" w:rsidRDefault="00EB037C" w:rsidP="008637F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0268672C" w14:textId="77777777" w:rsidR="008637F7" w:rsidRPr="008637F7" w:rsidRDefault="008637F7" w:rsidP="008637F7">
            <w:pPr>
              <w:spacing w:before="0" w:after="0" w:line="240" w:lineRule="auto"/>
              <w:jc w:val="right"/>
              <w:rPr>
                <w:rFonts w:ascii="Arial" w:hAnsi="Arial" w:cs="Arial"/>
                <w:color w:val="000000"/>
                <w:sz w:val="16"/>
                <w:szCs w:val="16"/>
              </w:rPr>
            </w:pPr>
            <w:r w:rsidRPr="008637F7">
              <w:rPr>
                <w:rFonts w:ascii="Arial" w:hAnsi="Arial" w:cs="Arial"/>
                <w:color w:val="000000"/>
                <w:sz w:val="16"/>
                <w:szCs w:val="16"/>
              </w:rPr>
              <w:t>0.5</w:t>
            </w:r>
          </w:p>
        </w:tc>
      </w:tr>
      <w:tr w:rsidR="008637F7" w:rsidRPr="008637F7" w14:paraId="1F0B1D4F" w14:textId="77777777" w:rsidTr="008637F7">
        <w:trPr>
          <w:trHeight w:hRule="exact" w:val="225"/>
        </w:trPr>
        <w:tc>
          <w:tcPr>
            <w:tcW w:w="530" w:type="pct"/>
            <w:tcBorders>
              <w:top w:val="nil"/>
              <w:left w:val="nil"/>
              <w:bottom w:val="nil"/>
              <w:right w:val="nil"/>
            </w:tcBorders>
            <w:shd w:val="clear" w:color="000000" w:fill="FFFFFF"/>
            <w:noWrap/>
            <w:vAlign w:val="bottom"/>
            <w:hideMark/>
          </w:tcPr>
          <w:p w14:paraId="201E34D8" w14:textId="14316796" w:rsidR="008637F7" w:rsidRPr="008637F7" w:rsidRDefault="008637F7" w:rsidP="008637F7">
            <w:pPr>
              <w:spacing w:before="0" w:after="0" w:line="240" w:lineRule="auto"/>
              <w:rPr>
                <w:rFonts w:ascii="Arial" w:hAnsi="Arial" w:cs="Arial"/>
                <w:color w:val="000000"/>
                <w:sz w:val="16"/>
                <w:szCs w:val="16"/>
              </w:rPr>
            </w:pPr>
            <w:r w:rsidRPr="008637F7">
              <w:rPr>
                <w:rFonts w:ascii="Arial" w:hAnsi="Arial" w:cs="Arial"/>
                <w:color w:val="000000"/>
                <w:sz w:val="16"/>
                <w:szCs w:val="16"/>
              </w:rPr>
              <w:t>2027</w:t>
            </w:r>
            <w:r w:rsidR="00EB037C">
              <w:rPr>
                <w:rFonts w:ascii="Arial" w:hAnsi="Arial" w:cs="Arial"/>
                <w:color w:val="000000"/>
                <w:sz w:val="16"/>
                <w:szCs w:val="16"/>
              </w:rPr>
              <w:noBreakHyphen/>
            </w:r>
            <w:r w:rsidRPr="008637F7">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41DE0A53" w14:textId="5B2BE2E5" w:rsidR="008637F7" w:rsidRPr="008637F7" w:rsidRDefault="00EB037C" w:rsidP="008637F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E3EF368" w14:textId="181450B9" w:rsidR="008637F7" w:rsidRPr="008637F7" w:rsidRDefault="00EB037C" w:rsidP="008637F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00CD424" w14:textId="12061E8C" w:rsidR="008637F7" w:rsidRPr="008637F7" w:rsidRDefault="00EB037C" w:rsidP="008637F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733508F" w14:textId="05D239C0" w:rsidR="008637F7" w:rsidRPr="008637F7" w:rsidRDefault="00EB037C" w:rsidP="008637F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6A62B82" w14:textId="6ED2D225" w:rsidR="008637F7" w:rsidRPr="008637F7" w:rsidRDefault="00EB037C" w:rsidP="008637F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FDFDE7C" w14:textId="05464D06" w:rsidR="008637F7" w:rsidRPr="008637F7" w:rsidRDefault="00EB037C" w:rsidP="008637F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A672718" w14:textId="71FD6705" w:rsidR="008637F7" w:rsidRPr="008637F7" w:rsidRDefault="00EB037C" w:rsidP="008637F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2539AB6" w14:textId="65374B76" w:rsidR="008637F7" w:rsidRPr="008637F7" w:rsidRDefault="00EB037C" w:rsidP="008637F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1C630D8A" w14:textId="402C3A6A" w:rsidR="008637F7" w:rsidRPr="008637F7" w:rsidRDefault="00EB037C" w:rsidP="008637F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8637F7" w:rsidRPr="008637F7" w14:paraId="5505EF51" w14:textId="77777777" w:rsidTr="008637F7">
        <w:trPr>
          <w:trHeight w:hRule="exact" w:val="225"/>
        </w:trPr>
        <w:tc>
          <w:tcPr>
            <w:tcW w:w="530" w:type="pct"/>
            <w:tcBorders>
              <w:top w:val="nil"/>
              <w:left w:val="nil"/>
              <w:bottom w:val="nil"/>
              <w:right w:val="nil"/>
            </w:tcBorders>
            <w:shd w:val="clear" w:color="000000" w:fill="FFFFFF"/>
            <w:noWrap/>
            <w:vAlign w:val="bottom"/>
            <w:hideMark/>
          </w:tcPr>
          <w:p w14:paraId="08701FB1" w14:textId="0679EF77" w:rsidR="008637F7" w:rsidRPr="008637F7" w:rsidRDefault="008637F7" w:rsidP="008637F7">
            <w:pPr>
              <w:spacing w:before="0" w:after="0" w:line="240" w:lineRule="auto"/>
              <w:rPr>
                <w:rFonts w:ascii="Arial" w:hAnsi="Arial" w:cs="Arial"/>
                <w:color w:val="000000"/>
                <w:sz w:val="16"/>
                <w:szCs w:val="16"/>
              </w:rPr>
            </w:pPr>
            <w:r w:rsidRPr="008637F7">
              <w:rPr>
                <w:rFonts w:ascii="Arial" w:hAnsi="Arial" w:cs="Arial"/>
                <w:color w:val="000000"/>
                <w:sz w:val="16"/>
                <w:szCs w:val="16"/>
              </w:rPr>
              <w:t>2028</w:t>
            </w:r>
            <w:r w:rsidR="00EB037C">
              <w:rPr>
                <w:rFonts w:ascii="Arial" w:hAnsi="Arial" w:cs="Arial"/>
                <w:color w:val="000000"/>
                <w:sz w:val="16"/>
                <w:szCs w:val="16"/>
              </w:rPr>
              <w:noBreakHyphen/>
            </w:r>
            <w:r w:rsidRPr="008637F7">
              <w:rPr>
                <w:rFonts w:ascii="Arial" w:hAnsi="Arial" w:cs="Arial"/>
                <w:color w:val="000000"/>
                <w:sz w:val="16"/>
                <w:szCs w:val="16"/>
              </w:rPr>
              <w:t>29</w:t>
            </w:r>
          </w:p>
        </w:tc>
        <w:tc>
          <w:tcPr>
            <w:tcW w:w="491" w:type="pct"/>
            <w:tcBorders>
              <w:top w:val="nil"/>
              <w:left w:val="nil"/>
              <w:bottom w:val="nil"/>
              <w:right w:val="nil"/>
            </w:tcBorders>
            <w:shd w:val="clear" w:color="000000" w:fill="FFFFFF"/>
            <w:noWrap/>
            <w:vAlign w:val="bottom"/>
            <w:hideMark/>
          </w:tcPr>
          <w:p w14:paraId="507C816C" w14:textId="6C735FD5" w:rsidR="008637F7" w:rsidRPr="008637F7" w:rsidRDefault="00EB037C" w:rsidP="008637F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37DE7F2" w14:textId="5996614E" w:rsidR="008637F7" w:rsidRPr="008637F7" w:rsidRDefault="00EB037C" w:rsidP="008637F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0381558" w14:textId="57140DE2" w:rsidR="008637F7" w:rsidRPr="008637F7" w:rsidRDefault="00EB037C" w:rsidP="008637F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297900F" w14:textId="4C8A7E1D" w:rsidR="008637F7" w:rsidRPr="008637F7" w:rsidRDefault="00EB037C" w:rsidP="008637F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B7E670B" w14:textId="5A57EC37" w:rsidR="008637F7" w:rsidRPr="008637F7" w:rsidRDefault="00EB037C" w:rsidP="008637F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B43D170" w14:textId="0047682C" w:rsidR="008637F7" w:rsidRPr="008637F7" w:rsidRDefault="00EB037C" w:rsidP="008637F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3C67141" w14:textId="544F7C3B" w:rsidR="008637F7" w:rsidRPr="008637F7" w:rsidRDefault="00EB037C" w:rsidP="008637F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EF3B3F6" w14:textId="125D93A2" w:rsidR="008637F7" w:rsidRPr="008637F7" w:rsidRDefault="00EB037C" w:rsidP="008637F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764BCD0A" w14:textId="26A2F726" w:rsidR="008637F7" w:rsidRPr="008637F7" w:rsidRDefault="00EB037C" w:rsidP="008637F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8637F7" w:rsidRPr="008637F7" w14:paraId="12233524" w14:textId="77777777" w:rsidTr="008637F7">
        <w:trPr>
          <w:trHeight w:hRule="exact" w:val="225"/>
        </w:trPr>
        <w:tc>
          <w:tcPr>
            <w:tcW w:w="530" w:type="pct"/>
            <w:tcBorders>
              <w:top w:val="nil"/>
              <w:left w:val="nil"/>
              <w:bottom w:val="single" w:sz="4" w:space="0" w:color="293F5B"/>
              <w:right w:val="nil"/>
            </w:tcBorders>
            <w:shd w:val="clear" w:color="000000" w:fill="FFFFFF"/>
            <w:noWrap/>
            <w:vAlign w:val="bottom"/>
            <w:hideMark/>
          </w:tcPr>
          <w:p w14:paraId="5FBAEBD6" w14:textId="77777777" w:rsidR="008637F7" w:rsidRPr="008637F7" w:rsidRDefault="008637F7" w:rsidP="008637F7">
            <w:pPr>
              <w:spacing w:before="0" w:after="0" w:line="240" w:lineRule="auto"/>
              <w:rPr>
                <w:rFonts w:ascii="Arial" w:hAnsi="Arial" w:cs="Arial"/>
                <w:b/>
                <w:bCs/>
                <w:color w:val="000000"/>
                <w:sz w:val="16"/>
                <w:szCs w:val="16"/>
              </w:rPr>
            </w:pPr>
            <w:r w:rsidRPr="008637F7">
              <w:rPr>
                <w:rFonts w:ascii="Arial" w:hAnsi="Arial" w:cs="Arial"/>
                <w:b/>
                <w:bCs/>
                <w:color w:val="000000"/>
                <w:sz w:val="16"/>
                <w:szCs w:val="16"/>
              </w:rPr>
              <w:t>Total</w:t>
            </w:r>
          </w:p>
        </w:tc>
        <w:tc>
          <w:tcPr>
            <w:tcW w:w="491" w:type="pct"/>
            <w:tcBorders>
              <w:top w:val="single" w:sz="4" w:space="0" w:color="293F5B"/>
              <w:left w:val="nil"/>
              <w:bottom w:val="single" w:sz="4" w:space="0" w:color="293F5B"/>
              <w:right w:val="nil"/>
            </w:tcBorders>
            <w:shd w:val="clear" w:color="000000" w:fill="FFFFFF"/>
            <w:noWrap/>
            <w:vAlign w:val="bottom"/>
            <w:hideMark/>
          </w:tcPr>
          <w:p w14:paraId="20F662C9" w14:textId="1F5D4A6E" w:rsidR="008637F7" w:rsidRPr="008637F7" w:rsidRDefault="00EB037C" w:rsidP="008637F7">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27387E08" w14:textId="77777777" w:rsidR="008637F7" w:rsidRPr="008637F7" w:rsidRDefault="008637F7" w:rsidP="008637F7">
            <w:pPr>
              <w:spacing w:before="0" w:after="0" w:line="240" w:lineRule="auto"/>
              <w:jc w:val="right"/>
              <w:rPr>
                <w:rFonts w:ascii="Arial" w:hAnsi="Arial" w:cs="Arial"/>
                <w:b/>
                <w:bCs/>
                <w:color w:val="000000"/>
                <w:sz w:val="16"/>
                <w:szCs w:val="16"/>
              </w:rPr>
            </w:pPr>
            <w:r w:rsidRPr="008637F7">
              <w:rPr>
                <w:rFonts w:ascii="Arial" w:hAnsi="Arial" w:cs="Arial"/>
                <w:b/>
                <w:bCs/>
                <w:color w:val="000000"/>
                <w:sz w:val="16"/>
                <w:szCs w:val="16"/>
              </w:rPr>
              <w:t>6.0</w:t>
            </w:r>
          </w:p>
        </w:tc>
        <w:tc>
          <w:tcPr>
            <w:tcW w:w="491" w:type="pct"/>
            <w:tcBorders>
              <w:top w:val="single" w:sz="4" w:space="0" w:color="293F5B"/>
              <w:left w:val="nil"/>
              <w:bottom w:val="single" w:sz="4" w:space="0" w:color="293F5B"/>
              <w:right w:val="nil"/>
            </w:tcBorders>
            <w:shd w:val="clear" w:color="000000" w:fill="FFFFFF"/>
            <w:noWrap/>
            <w:vAlign w:val="bottom"/>
            <w:hideMark/>
          </w:tcPr>
          <w:p w14:paraId="3D47B78C" w14:textId="7F4DCA76" w:rsidR="008637F7" w:rsidRPr="008637F7" w:rsidRDefault="00EB037C" w:rsidP="008637F7">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03594A02" w14:textId="18E68E00" w:rsidR="008637F7" w:rsidRPr="008637F7" w:rsidRDefault="00EB037C" w:rsidP="008637F7">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1378E188" w14:textId="07437DD5" w:rsidR="008637F7" w:rsidRPr="008637F7" w:rsidRDefault="00EB037C" w:rsidP="008637F7">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1F70D7BB" w14:textId="643CCCCE" w:rsidR="008637F7" w:rsidRPr="008637F7" w:rsidRDefault="00EB037C" w:rsidP="008637F7">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4710D2B0" w14:textId="4653ED1C" w:rsidR="008637F7" w:rsidRPr="008637F7" w:rsidRDefault="00EB037C" w:rsidP="008637F7">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6B6F74CA" w14:textId="76B9EEB8" w:rsidR="008637F7" w:rsidRPr="008637F7" w:rsidRDefault="00EB037C" w:rsidP="008637F7">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544" w:type="pct"/>
            <w:tcBorders>
              <w:top w:val="single" w:sz="4" w:space="0" w:color="293F5B"/>
              <w:left w:val="nil"/>
              <w:bottom w:val="single" w:sz="4" w:space="0" w:color="293F5B"/>
              <w:right w:val="nil"/>
            </w:tcBorders>
            <w:shd w:val="clear" w:color="000000" w:fill="FFFFFF"/>
            <w:noWrap/>
            <w:vAlign w:val="bottom"/>
            <w:hideMark/>
          </w:tcPr>
          <w:p w14:paraId="2DE054D5" w14:textId="77777777" w:rsidR="008637F7" w:rsidRPr="008637F7" w:rsidRDefault="008637F7" w:rsidP="008637F7">
            <w:pPr>
              <w:spacing w:before="0" w:after="0" w:line="240" w:lineRule="auto"/>
              <w:jc w:val="right"/>
              <w:rPr>
                <w:rFonts w:ascii="Arial" w:hAnsi="Arial" w:cs="Arial"/>
                <w:b/>
                <w:bCs/>
                <w:color w:val="000000"/>
                <w:sz w:val="16"/>
                <w:szCs w:val="16"/>
              </w:rPr>
            </w:pPr>
            <w:r w:rsidRPr="008637F7">
              <w:rPr>
                <w:rFonts w:ascii="Arial" w:hAnsi="Arial" w:cs="Arial"/>
                <w:b/>
                <w:bCs/>
                <w:color w:val="000000"/>
                <w:sz w:val="16"/>
                <w:szCs w:val="16"/>
              </w:rPr>
              <w:t>6.0</w:t>
            </w:r>
          </w:p>
        </w:tc>
      </w:tr>
    </w:tbl>
    <w:p w14:paraId="7F49EC77" w14:textId="12F54785" w:rsidR="007F3CC5" w:rsidRPr="005F2148" w:rsidRDefault="00D7419A" w:rsidP="00FA7036">
      <w:r w:rsidRPr="00D7419A">
        <w:t>The Australian Government is providing funding towards the construction of a sports centre at Armstrong Creek, Victoria. The facility will provide for a range of community indoor sports to service local demand and allow for hosting of state and regional tournaments</w:t>
      </w:r>
      <w:r w:rsidR="00EB6152">
        <w:t>.</w:t>
      </w:r>
    </w:p>
    <w:p w14:paraId="52018631" w14:textId="77777777" w:rsidR="007F3CC5" w:rsidRPr="005F2148" w:rsidRDefault="007F3CC5" w:rsidP="007F3CC5">
      <w:pPr>
        <w:spacing w:before="0" w:after="160" w:line="259" w:lineRule="auto"/>
      </w:pPr>
      <w:r w:rsidRPr="005F2148">
        <w:br w:type="page"/>
      </w:r>
    </w:p>
    <w:p w14:paraId="2FD8822B" w14:textId="576D30C8" w:rsidR="00B347CA" w:rsidRDefault="007F3CC5" w:rsidP="00F34F6E">
      <w:pPr>
        <w:pStyle w:val="TableHeadingcontinued"/>
        <w:rPr>
          <w:rFonts w:asciiTheme="minorHAnsi" w:eastAsiaTheme="minorHAnsi" w:hAnsiTheme="minorHAnsi" w:cstheme="minorBidi"/>
          <w:sz w:val="22"/>
          <w:szCs w:val="22"/>
          <w:lang w:eastAsia="en-US"/>
        </w:rPr>
      </w:pPr>
      <w:r w:rsidRPr="005F2148">
        <w:t>Australian Opal Centre – Lightning Ridge</w:t>
      </w:r>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B347CA" w:rsidRPr="00B347CA" w14:paraId="17A054CF" w14:textId="77777777" w:rsidTr="00B347CA">
        <w:trPr>
          <w:trHeight w:hRule="exact" w:val="225"/>
        </w:trPr>
        <w:tc>
          <w:tcPr>
            <w:tcW w:w="530" w:type="pct"/>
            <w:tcBorders>
              <w:top w:val="single" w:sz="4" w:space="0" w:color="293F5B"/>
              <w:left w:val="nil"/>
              <w:bottom w:val="nil"/>
              <w:right w:val="nil"/>
            </w:tcBorders>
            <w:shd w:val="clear" w:color="000000" w:fill="FFFFFF"/>
            <w:noWrap/>
            <w:vAlign w:val="bottom"/>
            <w:hideMark/>
          </w:tcPr>
          <w:p w14:paraId="2F6A8DE4" w14:textId="2B492335" w:rsidR="00B347CA" w:rsidRPr="00B347CA" w:rsidRDefault="00B347CA" w:rsidP="00B347CA">
            <w:pPr>
              <w:spacing w:before="0" w:after="0" w:line="240" w:lineRule="auto"/>
              <w:rPr>
                <w:rFonts w:ascii="Arial" w:hAnsi="Arial" w:cs="Arial"/>
                <w:color w:val="000000"/>
                <w:sz w:val="16"/>
                <w:szCs w:val="16"/>
              </w:rPr>
            </w:pPr>
            <w:r w:rsidRPr="00B347CA">
              <w:rPr>
                <w:rFonts w:ascii="Arial" w:hAnsi="Arial" w:cs="Arial"/>
                <w:color w:val="000000"/>
                <w:sz w:val="16"/>
                <w:szCs w:val="16"/>
              </w:rPr>
              <w:t>$million</w:t>
            </w:r>
          </w:p>
        </w:tc>
        <w:tc>
          <w:tcPr>
            <w:tcW w:w="491" w:type="pct"/>
            <w:tcBorders>
              <w:top w:val="single" w:sz="4" w:space="0" w:color="293F5B"/>
              <w:left w:val="nil"/>
              <w:bottom w:val="single" w:sz="4" w:space="0" w:color="293F5B"/>
              <w:right w:val="nil"/>
            </w:tcBorders>
            <w:shd w:val="clear" w:color="000000" w:fill="FFFFFF"/>
            <w:noWrap/>
            <w:vAlign w:val="bottom"/>
            <w:hideMark/>
          </w:tcPr>
          <w:p w14:paraId="25D236C7" w14:textId="77777777" w:rsidR="00B347CA" w:rsidRPr="00B347CA" w:rsidRDefault="00B347CA" w:rsidP="00B347CA">
            <w:pPr>
              <w:spacing w:before="0" w:after="0" w:line="240" w:lineRule="auto"/>
              <w:jc w:val="right"/>
              <w:rPr>
                <w:rFonts w:ascii="Arial" w:hAnsi="Arial" w:cs="Arial"/>
                <w:color w:val="000000"/>
                <w:sz w:val="16"/>
                <w:szCs w:val="16"/>
              </w:rPr>
            </w:pPr>
            <w:r w:rsidRPr="00B347CA">
              <w:rPr>
                <w:rFonts w:ascii="Arial" w:hAnsi="Arial" w:cs="Arial"/>
                <w:color w:val="000000"/>
                <w:sz w:val="16"/>
                <w:szCs w:val="16"/>
              </w:rPr>
              <w:t>NSW</w:t>
            </w:r>
          </w:p>
        </w:tc>
        <w:tc>
          <w:tcPr>
            <w:tcW w:w="491" w:type="pct"/>
            <w:tcBorders>
              <w:top w:val="single" w:sz="4" w:space="0" w:color="293F5B"/>
              <w:left w:val="nil"/>
              <w:bottom w:val="single" w:sz="4" w:space="0" w:color="293F5B"/>
              <w:right w:val="nil"/>
            </w:tcBorders>
            <w:shd w:val="clear" w:color="000000" w:fill="FFFFFF"/>
            <w:noWrap/>
            <w:vAlign w:val="bottom"/>
            <w:hideMark/>
          </w:tcPr>
          <w:p w14:paraId="0C8C26B2" w14:textId="77777777" w:rsidR="00B347CA" w:rsidRPr="00B347CA" w:rsidRDefault="00B347CA" w:rsidP="00B347CA">
            <w:pPr>
              <w:spacing w:before="0" w:after="0" w:line="240" w:lineRule="auto"/>
              <w:jc w:val="right"/>
              <w:rPr>
                <w:rFonts w:ascii="Arial" w:hAnsi="Arial" w:cs="Arial"/>
                <w:color w:val="000000"/>
                <w:sz w:val="16"/>
                <w:szCs w:val="16"/>
              </w:rPr>
            </w:pPr>
            <w:r w:rsidRPr="00B347CA">
              <w:rPr>
                <w:rFonts w:ascii="Arial" w:hAnsi="Arial" w:cs="Arial"/>
                <w:color w:val="000000"/>
                <w:sz w:val="16"/>
                <w:szCs w:val="16"/>
              </w:rPr>
              <w:t>VIC</w:t>
            </w:r>
          </w:p>
        </w:tc>
        <w:tc>
          <w:tcPr>
            <w:tcW w:w="491" w:type="pct"/>
            <w:tcBorders>
              <w:top w:val="single" w:sz="4" w:space="0" w:color="293F5B"/>
              <w:left w:val="nil"/>
              <w:bottom w:val="single" w:sz="4" w:space="0" w:color="293F5B"/>
              <w:right w:val="nil"/>
            </w:tcBorders>
            <w:shd w:val="clear" w:color="000000" w:fill="FFFFFF"/>
            <w:noWrap/>
            <w:vAlign w:val="bottom"/>
            <w:hideMark/>
          </w:tcPr>
          <w:p w14:paraId="77B52931" w14:textId="77777777" w:rsidR="00B347CA" w:rsidRPr="00B347CA" w:rsidRDefault="00B347CA" w:rsidP="00B347CA">
            <w:pPr>
              <w:spacing w:before="0" w:after="0" w:line="240" w:lineRule="auto"/>
              <w:jc w:val="right"/>
              <w:rPr>
                <w:rFonts w:ascii="Arial" w:hAnsi="Arial" w:cs="Arial"/>
                <w:color w:val="000000"/>
                <w:sz w:val="16"/>
                <w:szCs w:val="16"/>
              </w:rPr>
            </w:pPr>
            <w:r w:rsidRPr="00B347CA">
              <w:rPr>
                <w:rFonts w:ascii="Arial" w:hAnsi="Arial" w:cs="Arial"/>
                <w:color w:val="000000"/>
                <w:sz w:val="16"/>
                <w:szCs w:val="16"/>
              </w:rPr>
              <w:t>QLD</w:t>
            </w:r>
          </w:p>
        </w:tc>
        <w:tc>
          <w:tcPr>
            <w:tcW w:w="491" w:type="pct"/>
            <w:tcBorders>
              <w:top w:val="single" w:sz="4" w:space="0" w:color="293F5B"/>
              <w:left w:val="nil"/>
              <w:bottom w:val="single" w:sz="4" w:space="0" w:color="293F5B"/>
              <w:right w:val="nil"/>
            </w:tcBorders>
            <w:shd w:val="clear" w:color="000000" w:fill="FFFFFF"/>
            <w:noWrap/>
            <w:vAlign w:val="bottom"/>
            <w:hideMark/>
          </w:tcPr>
          <w:p w14:paraId="7BFA3548" w14:textId="77777777" w:rsidR="00B347CA" w:rsidRPr="00B347CA" w:rsidRDefault="00B347CA" w:rsidP="00B347CA">
            <w:pPr>
              <w:spacing w:before="0" w:after="0" w:line="240" w:lineRule="auto"/>
              <w:jc w:val="right"/>
              <w:rPr>
                <w:rFonts w:ascii="Arial" w:hAnsi="Arial" w:cs="Arial"/>
                <w:color w:val="000000"/>
                <w:sz w:val="16"/>
                <w:szCs w:val="16"/>
              </w:rPr>
            </w:pPr>
            <w:r w:rsidRPr="00B347CA">
              <w:rPr>
                <w:rFonts w:ascii="Arial" w:hAnsi="Arial" w:cs="Arial"/>
                <w:color w:val="000000"/>
                <w:sz w:val="16"/>
                <w:szCs w:val="16"/>
              </w:rPr>
              <w:t>WA</w:t>
            </w:r>
          </w:p>
        </w:tc>
        <w:tc>
          <w:tcPr>
            <w:tcW w:w="491" w:type="pct"/>
            <w:tcBorders>
              <w:top w:val="single" w:sz="4" w:space="0" w:color="293F5B"/>
              <w:left w:val="nil"/>
              <w:bottom w:val="single" w:sz="4" w:space="0" w:color="293F5B"/>
              <w:right w:val="nil"/>
            </w:tcBorders>
            <w:shd w:val="clear" w:color="000000" w:fill="FFFFFF"/>
            <w:noWrap/>
            <w:vAlign w:val="bottom"/>
            <w:hideMark/>
          </w:tcPr>
          <w:p w14:paraId="48DB0E5B" w14:textId="77777777" w:rsidR="00B347CA" w:rsidRPr="00B347CA" w:rsidRDefault="00B347CA" w:rsidP="00B347CA">
            <w:pPr>
              <w:spacing w:before="0" w:after="0" w:line="240" w:lineRule="auto"/>
              <w:jc w:val="right"/>
              <w:rPr>
                <w:rFonts w:ascii="Arial" w:hAnsi="Arial" w:cs="Arial"/>
                <w:color w:val="000000"/>
                <w:sz w:val="16"/>
                <w:szCs w:val="16"/>
              </w:rPr>
            </w:pPr>
            <w:r w:rsidRPr="00B347CA">
              <w:rPr>
                <w:rFonts w:ascii="Arial" w:hAnsi="Arial" w:cs="Arial"/>
                <w:color w:val="000000"/>
                <w:sz w:val="16"/>
                <w:szCs w:val="16"/>
              </w:rPr>
              <w:t>SA</w:t>
            </w:r>
          </w:p>
        </w:tc>
        <w:tc>
          <w:tcPr>
            <w:tcW w:w="491" w:type="pct"/>
            <w:tcBorders>
              <w:top w:val="single" w:sz="4" w:space="0" w:color="293F5B"/>
              <w:left w:val="nil"/>
              <w:bottom w:val="single" w:sz="4" w:space="0" w:color="293F5B"/>
              <w:right w:val="nil"/>
            </w:tcBorders>
            <w:shd w:val="clear" w:color="000000" w:fill="FFFFFF"/>
            <w:noWrap/>
            <w:vAlign w:val="bottom"/>
            <w:hideMark/>
          </w:tcPr>
          <w:p w14:paraId="16C29500" w14:textId="77777777" w:rsidR="00B347CA" w:rsidRPr="00B347CA" w:rsidRDefault="00B347CA" w:rsidP="00B347CA">
            <w:pPr>
              <w:spacing w:before="0" w:after="0" w:line="240" w:lineRule="auto"/>
              <w:jc w:val="right"/>
              <w:rPr>
                <w:rFonts w:ascii="Arial" w:hAnsi="Arial" w:cs="Arial"/>
                <w:color w:val="000000"/>
                <w:sz w:val="16"/>
                <w:szCs w:val="16"/>
              </w:rPr>
            </w:pPr>
            <w:r w:rsidRPr="00B347CA">
              <w:rPr>
                <w:rFonts w:ascii="Arial" w:hAnsi="Arial" w:cs="Arial"/>
                <w:color w:val="000000"/>
                <w:sz w:val="16"/>
                <w:szCs w:val="16"/>
              </w:rPr>
              <w:t>TAS</w:t>
            </w:r>
          </w:p>
        </w:tc>
        <w:tc>
          <w:tcPr>
            <w:tcW w:w="491" w:type="pct"/>
            <w:tcBorders>
              <w:top w:val="single" w:sz="4" w:space="0" w:color="293F5B"/>
              <w:left w:val="nil"/>
              <w:bottom w:val="single" w:sz="4" w:space="0" w:color="293F5B"/>
              <w:right w:val="nil"/>
            </w:tcBorders>
            <w:shd w:val="clear" w:color="000000" w:fill="FFFFFF"/>
            <w:noWrap/>
            <w:vAlign w:val="bottom"/>
            <w:hideMark/>
          </w:tcPr>
          <w:p w14:paraId="41DACF9B" w14:textId="77777777" w:rsidR="00B347CA" w:rsidRPr="00B347CA" w:rsidRDefault="00B347CA" w:rsidP="00B347CA">
            <w:pPr>
              <w:spacing w:before="0" w:after="0" w:line="240" w:lineRule="auto"/>
              <w:jc w:val="right"/>
              <w:rPr>
                <w:rFonts w:ascii="Arial" w:hAnsi="Arial" w:cs="Arial"/>
                <w:color w:val="000000"/>
                <w:sz w:val="16"/>
                <w:szCs w:val="16"/>
              </w:rPr>
            </w:pPr>
            <w:r w:rsidRPr="00B347CA">
              <w:rPr>
                <w:rFonts w:ascii="Arial" w:hAnsi="Arial" w:cs="Arial"/>
                <w:color w:val="000000"/>
                <w:sz w:val="16"/>
                <w:szCs w:val="16"/>
              </w:rPr>
              <w:t>ACT</w:t>
            </w:r>
          </w:p>
        </w:tc>
        <w:tc>
          <w:tcPr>
            <w:tcW w:w="491" w:type="pct"/>
            <w:tcBorders>
              <w:top w:val="single" w:sz="4" w:space="0" w:color="293F5B"/>
              <w:left w:val="nil"/>
              <w:bottom w:val="single" w:sz="4" w:space="0" w:color="293F5B"/>
              <w:right w:val="nil"/>
            </w:tcBorders>
            <w:shd w:val="clear" w:color="000000" w:fill="FFFFFF"/>
            <w:noWrap/>
            <w:vAlign w:val="bottom"/>
            <w:hideMark/>
          </w:tcPr>
          <w:p w14:paraId="025B4667" w14:textId="77777777" w:rsidR="00B347CA" w:rsidRPr="00B347CA" w:rsidRDefault="00B347CA" w:rsidP="00B347CA">
            <w:pPr>
              <w:spacing w:before="0" w:after="0" w:line="240" w:lineRule="auto"/>
              <w:jc w:val="right"/>
              <w:rPr>
                <w:rFonts w:ascii="Arial" w:hAnsi="Arial" w:cs="Arial"/>
                <w:color w:val="000000"/>
                <w:sz w:val="16"/>
                <w:szCs w:val="16"/>
              </w:rPr>
            </w:pPr>
            <w:r w:rsidRPr="00B347CA">
              <w:rPr>
                <w:rFonts w:ascii="Arial" w:hAnsi="Arial" w:cs="Arial"/>
                <w:color w:val="000000"/>
                <w:sz w:val="16"/>
                <w:szCs w:val="16"/>
              </w:rPr>
              <w:t>NT</w:t>
            </w:r>
          </w:p>
        </w:tc>
        <w:tc>
          <w:tcPr>
            <w:tcW w:w="544" w:type="pct"/>
            <w:tcBorders>
              <w:top w:val="single" w:sz="4" w:space="0" w:color="293F5B"/>
              <w:left w:val="nil"/>
              <w:bottom w:val="single" w:sz="4" w:space="0" w:color="293F5B"/>
              <w:right w:val="nil"/>
            </w:tcBorders>
            <w:shd w:val="clear" w:color="000000" w:fill="FFFFFF"/>
            <w:noWrap/>
            <w:vAlign w:val="bottom"/>
            <w:hideMark/>
          </w:tcPr>
          <w:p w14:paraId="02A88FC6" w14:textId="77777777" w:rsidR="00B347CA" w:rsidRPr="00B347CA" w:rsidRDefault="00B347CA" w:rsidP="00B347CA">
            <w:pPr>
              <w:spacing w:before="0" w:after="0" w:line="240" w:lineRule="auto"/>
              <w:jc w:val="right"/>
              <w:rPr>
                <w:rFonts w:ascii="Arial" w:hAnsi="Arial" w:cs="Arial"/>
                <w:color w:val="000000"/>
                <w:sz w:val="16"/>
                <w:szCs w:val="16"/>
              </w:rPr>
            </w:pPr>
            <w:r w:rsidRPr="00B347CA">
              <w:rPr>
                <w:rFonts w:ascii="Arial" w:hAnsi="Arial" w:cs="Arial"/>
                <w:color w:val="000000"/>
                <w:sz w:val="16"/>
                <w:szCs w:val="16"/>
              </w:rPr>
              <w:t>Total</w:t>
            </w:r>
          </w:p>
        </w:tc>
      </w:tr>
      <w:tr w:rsidR="00B347CA" w:rsidRPr="00B347CA" w14:paraId="6C85BDB9" w14:textId="77777777" w:rsidTr="00B347CA">
        <w:trPr>
          <w:trHeight w:hRule="exact" w:val="225"/>
        </w:trPr>
        <w:tc>
          <w:tcPr>
            <w:tcW w:w="530" w:type="pct"/>
            <w:tcBorders>
              <w:top w:val="nil"/>
              <w:left w:val="nil"/>
              <w:bottom w:val="nil"/>
              <w:right w:val="nil"/>
            </w:tcBorders>
            <w:shd w:val="clear" w:color="000000" w:fill="FFFFFF"/>
            <w:noWrap/>
            <w:vAlign w:val="bottom"/>
            <w:hideMark/>
          </w:tcPr>
          <w:p w14:paraId="7CE2444F" w14:textId="0BB4D587" w:rsidR="00B347CA" w:rsidRPr="00B347CA" w:rsidRDefault="00B347CA" w:rsidP="00B347CA">
            <w:pPr>
              <w:spacing w:before="0" w:after="0" w:line="240" w:lineRule="auto"/>
              <w:rPr>
                <w:rFonts w:ascii="Arial" w:hAnsi="Arial" w:cs="Arial"/>
                <w:color w:val="000000"/>
                <w:sz w:val="16"/>
                <w:szCs w:val="16"/>
              </w:rPr>
            </w:pPr>
            <w:r w:rsidRPr="00B347CA">
              <w:rPr>
                <w:rFonts w:ascii="Arial" w:hAnsi="Arial" w:cs="Arial"/>
                <w:color w:val="000000"/>
                <w:sz w:val="16"/>
                <w:szCs w:val="16"/>
              </w:rPr>
              <w:t>2024</w:t>
            </w:r>
            <w:r w:rsidR="00EB037C">
              <w:rPr>
                <w:rFonts w:ascii="Arial" w:hAnsi="Arial" w:cs="Arial"/>
                <w:color w:val="000000"/>
                <w:sz w:val="16"/>
                <w:szCs w:val="16"/>
              </w:rPr>
              <w:noBreakHyphen/>
            </w:r>
            <w:r w:rsidRPr="00B347CA">
              <w:rPr>
                <w:rFonts w:ascii="Arial" w:hAnsi="Arial" w:cs="Arial"/>
                <w:color w:val="000000"/>
                <w:sz w:val="16"/>
                <w:szCs w:val="16"/>
              </w:rPr>
              <w:t>25</w:t>
            </w:r>
          </w:p>
        </w:tc>
        <w:tc>
          <w:tcPr>
            <w:tcW w:w="491" w:type="pct"/>
            <w:tcBorders>
              <w:top w:val="nil"/>
              <w:left w:val="nil"/>
              <w:bottom w:val="nil"/>
              <w:right w:val="nil"/>
            </w:tcBorders>
            <w:shd w:val="clear" w:color="000000" w:fill="FFFFFF"/>
            <w:noWrap/>
            <w:vAlign w:val="bottom"/>
            <w:hideMark/>
          </w:tcPr>
          <w:p w14:paraId="0F638F58" w14:textId="77777777" w:rsidR="00B347CA" w:rsidRPr="00B347CA" w:rsidRDefault="00B347CA" w:rsidP="00B347CA">
            <w:pPr>
              <w:spacing w:before="0" w:after="0" w:line="240" w:lineRule="auto"/>
              <w:jc w:val="right"/>
              <w:rPr>
                <w:rFonts w:ascii="Arial" w:hAnsi="Arial" w:cs="Arial"/>
                <w:color w:val="000000"/>
                <w:sz w:val="16"/>
                <w:szCs w:val="16"/>
              </w:rPr>
            </w:pPr>
            <w:r w:rsidRPr="00B347CA">
              <w:rPr>
                <w:rFonts w:ascii="Arial" w:hAnsi="Arial" w:cs="Arial"/>
                <w:color w:val="000000"/>
                <w:sz w:val="16"/>
                <w:szCs w:val="16"/>
              </w:rPr>
              <w:t>3.1</w:t>
            </w:r>
          </w:p>
        </w:tc>
        <w:tc>
          <w:tcPr>
            <w:tcW w:w="491" w:type="pct"/>
            <w:tcBorders>
              <w:top w:val="nil"/>
              <w:left w:val="nil"/>
              <w:bottom w:val="nil"/>
              <w:right w:val="nil"/>
            </w:tcBorders>
            <w:shd w:val="clear" w:color="000000" w:fill="FFFFFF"/>
            <w:noWrap/>
            <w:vAlign w:val="bottom"/>
            <w:hideMark/>
          </w:tcPr>
          <w:p w14:paraId="797EE1FB" w14:textId="78A9FBD6" w:rsidR="00B347CA" w:rsidRPr="00B347CA" w:rsidRDefault="00EB037C" w:rsidP="00B347C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3B0512C" w14:textId="2A79C57F" w:rsidR="00B347CA" w:rsidRPr="00B347CA" w:rsidRDefault="00EB037C" w:rsidP="00B347C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E26C98B" w14:textId="67A20762" w:rsidR="00B347CA" w:rsidRPr="00B347CA" w:rsidRDefault="00EB037C" w:rsidP="00B347C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10EBB0D" w14:textId="4626A78D" w:rsidR="00B347CA" w:rsidRPr="00B347CA" w:rsidRDefault="00EB037C" w:rsidP="00B347C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D2ACEBF" w14:textId="395319B7" w:rsidR="00B347CA" w:rsidRPr="00B347CA" w:rsidRDefault="00EB037C" w:rsidP="00B347C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E4A33E1" w14:textId="770B7C5D" w:rsidR="00B347CA" w:rsidRPr="00B347CA" w:rsidRDefault="00EB037C" w:rsidP="00B347C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FB504F2" w14:textId="65E13A73" w:rsidR="00B347CA" w:rsidRPr="00B347CA" w:rsidRDefault="00EB037C" w:rsidP="00B347C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1E8B9953" w14:textId="77777777" w:rsidR="00B347CA" w:rsidRPr="00B347CA" w:rsidRDefault="00B347CA" w:rsidP="00B347CA">
            <w:pPr>
              <w:spacing w:before="0" w:after="0" w:line="240" w:lineRule="auto"/>
              <w:jc w:val="right"/>
              <w:rPr>
                <w:rFonts w:ascii="Arial" w:hAnsi="Arial" w:cs="Arial"/>
                <w:color w:val="000000"/>
                <w:sz w:val="16"/>
                <w:szCs w:val="16"/>
              </w:rPr>
            </w:pPr>
            <w:r w:rsidRPr="00B347CA">
              <w:rPr>
                <w:rFonts w:ascii="Arial" w:hAnsi="Arial" w:cs="Arial"/>
                <w:color w:val="000000"/>
                <w:sz w:val="16"/>
                <w:szCs w:val="16"/>
              </w:rPr>
              <w:t>3.1</w:t>
            </w:r>
          </w:p>
        </w:tc>
      </w:tr>
      <w:tr w:rsidR="00B347CA" w:rsidRPr="00B347CA" w14:paraId="4E9BF211" w14:textId="77777777" w:rsidTr="00B347CA">
        <w:trPr>
          <w:trHeight w:hRule="exact" w:val="225"/>
        </w:trPr>
        <w:tc>
          <w:tcPr>
            <w:tcW w:w="530" w:type="pct"/>
            <w:tcBorders>
              <w:top w:val="nil"/>
              <w:left w:val="nil"/>
              <w:bottom w:val="nil"/>
              <w:right w:val="nil"/>
            </w:tcBorders>
            <w:shd w:val="clear" w:color="000000" w:fill="E6F2FF"/>
            <w:noWrap/>
            <w:vAlign w:val="bottom"/>
            <w:hideMark/>
          </w:tcPr>
          <w:p w14:paraId="61CC415D" w14:textId="7D8A0880" w:rsidR="00B347CA" w:rsidRPr="00B347CA" w:rsidRDefault="00B347CA" w:rsidP="00B347CA">
            <w:pPr>
              <w:spacing w:before="0" w:after="0" w:line="240" w:lineRule="auto"/>
              <w:rPr>
                <w:rFonts w:ascii="Arial" w:hAnsi="Arial" w:cs="Arial"/>
                <w:color w:val="000000"/>
                <w:sz w:val="16"/>
                <w:szCs w:val="16"/>
              </w:rPr>
            </w:pPr>
            <w:r w:rsidRPr="00B347CA">
              <w:rPr>
                <w:rFonts w:ascii="Arial" w:hAnsi="Arial" w:cs="Arial"/>
                <w:color w:val="000000"/>
                <w:sz w:val="16"/>
                <w:szCs w:val="16"/>
              </w:rPr>
              <w:t>2025</w:t>
            </w:r>
            <w:r w:rsidR="00EB037C">
              <w:rPr>
                <w:rFonts w:ascii="Arial" w:hAnsi="Arial" w:cs="Arial"/>
                <w:color w:val="000000"/>
                <w:sz w:val="16"/>
                <w:szCs w:val="16"/>
              </w:rPr>
              <w:noBreakHyphen/>
            </w:r>
            <w:r w:rsidRPr="00B347CA">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73F480FF" w14:textId="2B3A487E" w:rsidR="00B347CA" w:rsidRPr="00B347CA" w:rsidRDefault="00EB037C" w:rsidP="00B347C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0605AC47" w14:textId="561F2BD8" w:rsidR="00B347CA" w:rsidRPr="00B347CA" w:rsidRDefault="00EB037C" w:rsidP="00B347C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22AEDA2A" w14:textId="66B78740" w:rsidR="00B347CA" w:rsidRPr="00B347CA" w:rsidRDefault="00EB037C" w:rsidP="00B347C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28F443D8" w14:textId="25F7C210" w:rsidR="00B347CA" w:rsidRPr="00B347CA" w:rsidRDefault="00EB037C" w:rsidP="00B347C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3DDB6CFE" w14:textId="274475F3" w:rsidR="00B347CA" w:rsidRPr="00B347CA" w:rsidRDefault="00EB037C" w:rsidP="00B347C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25F1169B" w14:textId="7491F431" w:rsidR="00B347CA" w:rsidRPr="00B347CA" w:rsidRDefault="00EB037C" w:rsidP="00B347C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2CFCF2FB" w14:textId="471E6810" w:rsidR="00B347CA" w:rsidRPr="00B347CA" w:rsidRDefault="00EB037C" w:rsidP="00B347C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7F024346" w14:textId="14E24125" w:rsidR="00B347CA" w:rsidRPr="00B347CA" w:rsidRDefault="00EB037C" w:rsidP="00B347C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E6F2FF"/>
            <w:noWrap/>
            <w:vAlign w:val="bottom"/>
            <w:hideMark/>
          </w:tcPr>
          <w:p w14:paraId="14DBC832" w14:textId="15980D2F" w:rsidR="00B347CA" w:rsidRPr="00B347CA" w:rsidRDefault="00EB037C" w:rsidP="00B347C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B347CA" w:rsidRPr="00B347CA" w14:paraId="2455E1E4" w14:textId="77777777" w:rsidTr="00B347CA">
        <w:trPr>
          <w:trHeight w:hRule="exact" w:val="225"/>
        </w:trPr>
        <w:tc>
          <w:tcPr>
            <w:tcW w:w="530" w:type="pct"/>
            <w:tcBorders>
              <w:top w:val="nil"/>
              <w:left w:val="nil"/>
              <w:bottom w:val="nil"/>
              <w:right w:val="nil"/>
            </w:tcBorders>
            <w:shd w:val="clear" w:color="000000" w:fill="FFFFFF"/>
            <w:noWrap/>
            <w:vAlign w:val="bottom"/>
            <w:hideMark/>
          </w:tcPr>
          <w:p w14:paraId="4FA25017" w14:textId="48497039" w:rsidR="00B347CA" w:rsidRPr="00B347CA" w:rsidRDefault="00B347CA" w:rsidP="00B347CA">
            <w:pPr>
              <w:spacing w:before="0" w:after="0" w:line="240" w:lineRule="auto"/>
              <w:rPr>
                <w:rFonts w:ascii="Arial" w:hAnsi="Arial" w:cs="Arial"/>
                <w:color w:val="000000"/>
                <w:sz w:val="16"/>
                <w:szCs w:val="16"/>
              </w:rPr>
            </w:pPr>
            <w:r w:rsidRPr="00B347CA">
              <w:rPr>
                <w:rFonts w:ascii="Arial" w:hAnsi="Arial" w:cs="Arial"/>
                <w:color w:val="000000"/>
                <w:sz w:val="16"/>
                <w:szCs w:val="16"/>
              </w:rPr>
              <w:t>2026</w:t>
            </w:r>
            <w:r w:rsidR="00EB037C">
              <w:rPr>
                <w:rFonts w:ascii="Arial" w:hAnsi="Arial" w:cs="Arial"/>
                <w:color w:val="000000"/>
                <w:sz w:val="16"/>
                <w:szCs w:val="16"/>
              </w:rPr>
              <w:noBreakHyphen/>
            </w:r>
            <w:r w:rsidRPr="00B347CA">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20E75AFF" w14:textId="27A515B5" w:rsidR="00B347CA" w:rsidRPr="00B347CA" w:rsidRDefault="00EB037C" w:rsidP="00B347C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69ABDE7" w14:textId="0FA17A3A" w:rsidR="00B347CA" w:rsidRPr="00B347CA" w:rsidRDefault="00EB037C" w:rsidP="00B347C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9743BE1" w14:textId="235A6D5D" w:rsidR="00B347CA" w:rsidRPr="00B347CA" w:rsidRDefault="00EB037C" w:rsidP="00B347C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B2A1555" w14:textId="3F660866" w:rsidR="00B347CA" w:rsidRPr="00B347CA" w:rsidRDefault="00EB037C" w:rsidP="00B347C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8813B9C" w14:textId="3640D04D" w:rsidR="00B347CA" w:rsidRPr="00B347CA" w:rsidRDefault="00EB037C" w:rsidP="00B347C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0D8D8CB" w14:textId="33A62A50" w:rsidR="00B347CA" w:rsidRPr="00B347CA" w:rsidRDefault="00EB037C" w:rsidP="00B347C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A01A6CE" w14:textId="33ABA501" w:rsidR="00B347CA" w:rsidRPr="00B347CA" w:rsidRDefault="00EB037C" w:rsidP="00B347C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C691C7A" w14:textId="4177742B" w:rsidR="00B347CA" w:rsidRPr="00B347CA" w:rsidRDefault="00EB037C" w:rsidP="00B347C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477666E3" w14:textId="7085E0FC" w:rsidR="00B347CA" w:rsidRPr="00B347CA" w:rsidRDefault="00EB037C" w:rsidP="00B347C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B347CA" w:rsidRPr="00B347CA" w14:paraId="3798FD86" w14:textId="77777777" w:rsidTr="00B347CA">
        <w:trPr>
          <w:trHeight w:hRule="exact" w:val="225"/>
        </w:trPr>
        <w:tc>
          <w:tcPr>
            <w:tcW w:w="530" w:type="pct"/>
            <w:tcBorders>
              <w:top w:val="nil"/>
              <w:left w:val="nil"/>
              <w:bottom w:val="nil"/>
              <w:right w:val="nil"/>
            </w:tcBorders>
            <w:shd w:val="clear" w:color="000000" w:fill="FFFFFF"/>
            <w:noWrap/>
            <w:vAlign w:val="bottom"/>
            <w:hideMark/>
          </w:tcPr>
          <w:p w14:paraId="0DC7AFFD" w14:textId="55F503E4" w:rsidR="00B347CA" w:rsidRPr="00B347CA" w:rsidRDefault="00B347CA" w:rsidP="00B347CA">
            <w:pPr>
              <w:spacing w:before="0" w:after="0" w:line="240" w:lineRule="auto"/>
              <w:rPr>
                <w:rFonts w:ascii="Arial" w:hAnsi="Arial" w:cs="Arial"/>
                <w:color w:val="000000"/>
                <w:sz w:val="16"/>
                <w:szCs w:val="16"/>
              </w:rPr>
            </w:pPr>
            <w:r w:rsidRPr="00B347CA">
              <w:rPr>
                <w:rFonts w:ascii="Arial" w:hAnsi="Arial" w:cs="Arial"/>
                <w:color w:val="000000"/>
                <w:sz w:val="16"/>
                <w:szCs w:val="16"/>
              </w:rPr>
              <w:t>2027</w:t>
            </w:r>
            <w:r w:rsidR="00EB037C">
              <w:rPr>
                <w:rFonts w:ascii="Arial" w:hAnsi="Arial" w:cs="Arial"/>
                <w:color w:val="000000"/>
                <w:sz w:val="16"/>
                <w:szCs w:val="16"/>
              </w:rPr>
              <w:noBreakHyphen/>
            </w:r>
            <w:r w:rsidRPr="00B347CA">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40B72D50" w14:textId="157D08DF" w:rsidR="00B347CA" w:rsidRPr="00B347CA" w:rsidRDefault="00EB037C" w:rsidP="00B347C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E523CF0" w14:textId="7A115373" w:rsidR="00B347CA" w:rsidRPr="00B347CA" w:rsidRDefault="00EB037C" w:rsidP="00B347C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3F8AC16" w14:textId="7ED15FF2" w:rsidR="00B347CA" w:rsidRPr="00B347CA" w:rsidRDefault="00EB037C" w:rsidP="00B347C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5EEAD39" w14:textId="5441E84D" w:rsidR="00B347CA" w:rsidRPr="00B347CA" w:rsidRDefault="00EB037C" w:rsidP="00B347C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0782665" w14:textId="79A73D65" w:rsidR="00B347CA" w:rsidRPr="00B347CA" w:rsidRDefault="00EB037C" w:rsidP="00B347C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C65BD7E" w14:textId="208C24C9" w:rsidR="00B347CA" w:rsidRPr="00B347CA" w:rsidRDefault="00EB037C" w:rsidP="00B347C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6236B95" w14:textId="38872481" w:rsidR="00B347CA" w:rsidRPr="00B347CA" w:rsidRDefault="00EB037C" w:rsidP="00B347C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7E300AE" w14:textId="3E6A7B70" w:rsidR="00B347CA" w:rsidRPr="00B347CA" w:rsidRDefault="00EB037C" w:rsidP="00B347C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1A9DECFA" w14:textId="3BE4F60A" w:rsidR="00B347CA" w:rsidRPr="00B347CA" w:rsidRDefault="00EB037C" w:rsidP="00B347C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B347CA" w:rsidRPr="00B347CA" w14:paraId="34395815" w14:textId="77777777" w:rsidTr="00B347CA">
        <w:trPr>
          <w:trHeight w:hRule="exact" w:val="225"/>
        </w:trPr>
        <w:tc>
          <w:tcPr>
            <w:tcW w:w="530" w:type="pct"/>
            <w:tcBorders>
              <w:top w:val="nil"/>
              <w:left w:val="nil"/>
              <w:bottom w:val="nil"/>
              <w:right w:val="nil"/>
            </w:tcBorders>
            <w:shd w:val="clear" w:color="000000" w:fill="FFFFFF"/>
            <w:noWrap/>
            <w:vAlign w:val="bottom"/>
            <w:hideMark/>
          </w:tcPr>
          <w:p w14:paraId="0342DB32" w14:textId="2822AED5" w:rsidR="00B347CA" w:rsidRPr="00B347CA" w:rsidRDefault="00B347CA" w:rsidP="00B347CA">
            <w:pPr>
              <w:spacing w:before="0" w:after="0" w:line="240" w:lineRule="auto"/>
              <w:rPr>
                <w:rFonts w:ascii="Arial" w:hAnsi="Arial" w:cs="Arial"/>
                <w:color w:val="000000"/>
                <w:sz w:val="16"/>
                <w:szCs w:val="16"/>
              </w:rPr>
            </w:pPr>
            <w:r w:rsidRPr="00B347CA">
              <w:rPr>
                <w:rFonts w:ascii="Arial" w:hAnsi="Arial" w:cs="Arial"/>
                <w:color w:val="000000"/>
                <w:sz w:val="16"/>
                <w:szCs w:val="16"/>
              </w:rPr>
              <w:t>2028</w:t>
            </w:r>
            <w:r w:rsidR="00EB037C">
              <w:rPr>
                <w:rFonts w:ascii="Arial" w:hAnsi="Arial" w:cs="Arial"/>
                <w:color w:val="000000"/>
                <w:sz w:val="16"/>
                <w:szCs w:val="16"/>
              </w:rPr>
              <w:noBreakHyphen/>
            </w:r>
            <w:r w:rsidRPr="00B347CA">
              <w:rPr>
                <w:rFonts w:ascii="Arial" w:hAnsi="Arial" w:cs="Arial"/>
                <w:color w:val="000000"/>
                <w:sz w:val="16"/>
                <w:szCs w:val="16"/>
              </w:rPr>
              <w:t>29</w:t>
            </w:r>
          </w:p>
        </w:tc>
        <w:tc>
          <w:tcPr>
            <w:tcW w:w="491" w:type="pct"/>
            <w:tcBorders>
              <w:top w:val="nil"/>
              <w:left w:val="nil"/>
              <w:bottom w:val="nil"/>
              <w:right w:val="nil"/>
            </w:tcBorders>
            <w:shd w:val="clear" w:color="000000" w:fill="FFFFFF"/>
            <w:noWrap/>
            <w:vAlign w:val="bottom"/>
            <w:hideMark/>
          </w:tcPr>
          <w:p w14:paraId="36DFB4A7" w14:textId="0DC3567A" w:rsidR="00B347CA" w:rsidRPr="00B347CA" w:rsidRDefault="00EB037C" w:rsidP="00B347C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F2239F2" w14:textId="405C9852" w:rsidR="00B347CA" w:rsidRPr="00B347CA" w:rsidRDefault="00EB037C" w:rsidP="00B347C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F15CA23" w14:textId="7B895F7A" w:rsidR="00B347CA" w:rsidRPr="00B347CA" w:rsidRDefault="00EB037C" w:rsidP="00B347C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1F876A9" w14:textId="62D3E087" w:rsidR="00B347CA" w:rsidRPr="00B347CA" w:rsidRDefault="00EB037C" w:rsidP="00B347C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3ECF1FB" w14:textId="08833EA0" w:rsidR="00B347CA" w:rsidRPr="00B347CA" w:rsidRDefault="00EB037C" w:rsidP="00B347C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40C1A0D" w14:textId="3E0AB739" w:rsidR="00B347CA" w:rsidRPr="00B347CA" w:rsidRDefault="00EB037C" w:rsidP="00B347C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F5045D5" w14:textId="4618DCFB" w:rsidR="00B347CA" w:rsidRPr="00B347CA" w:rsidRDefault="00EB037C" w:rsidP="00B347C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593BF70" w14:textId="02E96440" w:rsidR="00B347CA" w:rsidRPr="00B347CA" w:rsidRDefault="00EB037C" w:rsidP="00B347C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70241B54" w14:textId="76598B58" w:rsidR="00B347CA" w:rsidRPr="00B347CA" w:rsidRDefault="00EB037C" w:rsidP="00B347C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B347CA" w:rsidRPr="00B347CA" w14:paraId="2BFBFB1E" w14:textId="77777777" w:rsidTr="00B347CA">
        <w:trPr>
          <w:trHeight w:hRule="exact" w:val="225"/>
        </w:trPr>
        <w:tc>
          <w:tcPr>
            <w:tcW w:w="530" w:type="pct"/>
            <w:tcBorders>
              <w:top w:val="nil"/>
              <w:left w:val="nil"/>
              <w:bottom w:val="single" w:sz="4" w:space="0" w:color="293F5B"/>
              <w:right w:val="nil"/>
            </w:tcBorders>
            <w:shd w:val="clear" w:color="000000" w:fill="FFFFFF"/>
            <w:noWrap/>
            <w:vAlign w:val="bottom"/>
            <w:hideMark/>
          </w:tcPr>
          <w:p w14:paraId="16F4ED21" w14:textId="77777777" w:rsidR="00B347CA" w:rsidRPr="00B347CA" w:rsidRDefault="00B347CA" w:rsidP="00B347CA">
            <w:pPr>
              <w:spacing w:before="0" w:after="0" w:line="240" w:lineRule="auto"/>
              <w:rPr>
                <w:rFonts w:ascii="Arial" w:hAnsi="Arial" w:cs="Arial"/>
                <w:b/>
                <w:bCs/>
                <w:color w:val="000000"/>
                <w:sz w:val="16"/>
                <w:szCs w:val="16"/>
              </w:rPr>
            </w:pPr>
            <w:r w:rsidRPr="00B347CA">
              <w:rPr>
                <w:rFonts w:ascii="Arial" w:hAnsi="Arial" w:cs="Arial"/>
                <w:b/>
                <w:bCs/>
                <w:color w:val="000000"/>
                <w:sz w:val="16"/>
                <w:szCs w:val="16"/>
              </w:rPr>
              <w:t>Total</w:t>
            </w:r>
          </w:p>
        </w:tc>
        <w:tc>
          <w:tcPr>
            <w:tcW w:w="491" w:type="pct"/>
            <w:tcBorders>
              <w:top w:val="single" w:sz="4" w:space="0" w:color="293F5B"/>
              <w:left w:val="nil"/>
              <w:bottom w:val="single" w:sz="4" w:space="0" w:color="293F5B"/>
              <w:right w:val="nil"/>
            </w:tcBorders>
            <w:shd w:val="clear" w:color="000000" w:fill="FFFFFF"/>
            <w:noWrap/>
            <w:vAlign w:val="bottom"/>
            <w:hideMark/>
          </w:tcPr>
          <w:p w14:paraId="4D39DA1D" w14:textId="77777777" w:rsidR="00B347CA" w:rsidRPr="00B347CA" w:rsidRDefault="00B347CA" w:rsidP="00B347CA">
            <w:pPr>
              <w:spacing w:before="0" w:after="0" w:line="240" w:lineRule="auto"/>
              <w:jc w:val="right"/>
              <w:rPr>
                <w:rFonts w:ascii="Arial" w:hAnsi="Arial" w:cs="Arial"/>
                <w:b/>
                <w:bCs/>
                <w:color w:val="000000"/>
                <w:sz w:val="16"/>
                <w:szCs w:val="16"/>
              </w:rPr>
            </w:pPr>
            <w:r w:rsidRPr="00B347CA">
              <w:rPr>
                <w:rFonts w:ascii="Arial" w:hAnsi="Arial" w:cs="Arial"/>
                <w:b/>
                <w:bCs/>
                <w:color w:val="000000"/>
                <w:sz w:val="16"/>
                <w:szCs w:val="16"/>
              </w:rPr>
              <w:t>3.1</w:t>
            </w:r>
          </w:p>
        </w:tc>
        <w:tc>
          <w:tcPr>
            <w:tcW w:w="491" w:type="pct"/>
            <w:tcBorders>
              <w:top w:val="single" w:sz="4" w:space="0" w:color="293F5B"/>
              <w:left w:val="nil"/>
              <w:bottom w:val="single" w:sz="4" w:space="0" w:color="293F5B"/>
              <w:right w:val="nil"/>
            </w:tcBorders>
            <w:shd w:val="clear" w:color="000000" w:fill="FFFFFF"/>
            <w:noWrap/>
            <w:vAlign w:val="bottom"/>
            <w:hideMark/>
          </w:tcPr>
          <w:p w14:paraId="3F715D2E" w14:textId="11F1F030" w:rsidR="00B347CA" w:rsidRPr="00B347CA" w:rsidRDefault="00EB037C" w:rsidP="00B347CA">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7B1094F5" w14:textId="2B9AB8D8" w:rsidR="00B347CA" w:rsidRPr="00B347CA" w:rsidRDefault="00EB037C" w:rsidP="00B347CA">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462F86BF" w14:textId="6C3FF9DD" w:rsidR="00B347CA" w:rsidRPr="00B347CA" w:rsidRDefault="00EB037C" w:rsidP="00B347CA">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28511E16" w14:textId="524D20C7" w:rsidR="00B347CA" w:rsidRPr="00B347CA" w:rsidRDefault="00EB037C" w:rsidP="00B347CA">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4AFBFD85" w14:textId="3CFB1507" w:rsidR="00B347CA" w:rsidRPr="00B347CA" w:rsidRDefault="00EB037C" w:rsidP="00B347CA">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4039B4C1" w14:textId="66CBB07C" w:rsidR="00B347CA" w:rsidRPr="00B347CA" w:rsidRDefault="00EB037C" w:rsidP="00B347CA">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00D81700" w14:textId="072CB7BE" w:rsidR="00B347CA" w:rsidRPr="00B347CA" w:rsidRDefault="00EB037C" w:rsidP="00B347CA">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544" w:type="pct"/>
            <w:tcBorders>
              <w:top w:val="single" w:sz="4" w:space="0" w:color="293F5B"/>
              <w:left w:val="nil"/>
              <w:bottom w:val="single" w:sz="4" w:space="0" w:color="293F5B"/>
              <w:right w:val="nil"/>
            </w:tcBorders>
            <w:shd w:val="clear" w:color="000000" w:fill="FFFFFF"/>
            <w:noWrap/>
            <w:vAlign w:val="bottom"/>
            <w:hideMark/>
          </w:tcPr>
          <w:p w14:paraId="7CF70807" w14:textId="77777777" w:rsidR="00B347CA" w:rsidRPr="00B347CA" w:rsidRDefault="00B347CA" w:rsidP="00B347CA">
            <w:pPr>
              <w:spacing w:before="0" w:after="0" w:line="240" w:lineRule="auto"/>
              <w:jc w:val="right"/>
              <w:rPr>
                <w:rFonts w:ascii="Arial" w:hAnsi="Arial" w:cs="Arial"/>
                <w:b/>
                <w:bCs/>
                <w:color w:val="000000"/>
                <w:sz w:val="16"/>
                <w:szCs w:val="16"/>
              </w:rPr>
            </w:pPr>
            <w:r w:rsidRPr="00B347CA">
              <w:rPr>
                <w:rFonts w:ascii="Arial" w:hAnsi="Arial" w:cs="Arial"/>
                <w:b/>
                <w:bCs/>
                <w:color w:val="000000"/>
                <w:sz w:val="16"/>
                <w:szCs w:val="16"/>
              </w:rPr>
              <w:t>3.1</w:t>
            </w:r>
          </w:p>
        </w:tc>
      </w:tr>
    </w:tbl>
    <w:p w14:paraId="05BC4430" w14:textId="2CE7E5F2" w:rsidR="007F3CC5" w:rsidRPr="005F2148" w:rsidRDefault="007F3CC5" w:rsidP="009767A0">
      <w:r w:rsidRPr="005F2148">
        <w:t xml:space="preserve">The Australian Government </w:t>
      </w:r>
      <w:r w:rsidR="009767A0">
        <w:t>is</w:t>
      </w:r>
      <w:r w:rsidRPr="005F2148">
        <w:t xml:space="preserve"> provid</w:t>
      </w:r>
      <w:r w:rsidR="009767A0">
        <w:t>ing</w:t>
      </w:r>
      <w:r w:rsidRPr="005F2148">
        <w:t xml:space="preserve"> funding towards a new Australian Opal Centre as an international tourist attraction and world hub for opal</w:t>
      </w:r>
      <w:r w:rsidR="00EB037C">
        <w:noBreakHyphen/>
      </w:r>
      <w:r w:rsidRPr="005F2148">
        <w:t>related knowledge, certification, education, training, research, heritage, arts and travel.</w:t>
      </w:r>
    </w:p>
    <w:p w14:paraId="4A611144" w14:textId="78FA1440" w:rsidR="0053544F" w:rsidRDefault="007F3CC5" w:rsidP="00F34F6E">
      <w:pPr>
        <w:pStyle w:val="TableHeadingcontinued"/>
        <w:rPr>
          <w:rFonts w:asciiTheme="minorHAnsi" w:eastAsiaTheme="minorHAnsi" w:hAnsiTheme="minorHAnsi" w:cstheme="minorBidi"/>
          <w:sz w:val="22"/>
          <w:szCs w:val="22"/>
          <w:lang w:eastAsia="en-US"/>
        </w:rPr>
      </w:pPr>
      <w:r w:rsidRPr="005F2148">
        <w:t>Barkly Regional Deal</w:t>
      </w:r>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53544F" w:rsidRPr="0053544F" w14:paraId="3448364B" w14:textId="77777777" w:rsidTr="0053544F">
        <w:trPr>
          <w:trHeight w:hRule="exact" w:val="225"/>
        </w:trPr>
        <w:tc>
          <w:tcPr>
            <w:tcW w:w="530" w:type="pct"/>
            <w:tcBorders>
              <w:top w:val="single" w:sz="4" w:space="0" w:color="293F5B"/>
              <w:left w:val="nil"/>
              <w:bottom w:val="nil"/>
              <w:right w:val="nil"/>
            </w:tcBorders>
            <w:shd w:val="clear" w:color="000000" w:fill="FFFFFF"/>
            <w:noWrap/>
            <w:vAlign w:val="bottom"/>
            <w:hideMark/>
          </w:tcPr>
          <w:p w14:paraId="1E518B8A" w14:textId="28010672" w:rsidR="0053544F" w:rsidRPr="0053544F" w:rsidRDefault="0053544F" w:rsidP="0053544F">
            <w:pPr>
              <w:spacing w:before="0" w:after="0" w:line="240" w:lineRule="auto"/>
              <w:rPr>
                <w:rFonts w:ascii="Arial" w:hAnsi="Arial" w:cs="Arial"/>
                <w:color w:val="000000"/>
                <w:sz w:val="16"/>
                <w:szCs w:val="16"/>
              </w:rPr>
            </w:pPr>
            <w:r w:rsidRPr="0053544F">
              <w:rPr>
                <w:rFonts w:ascii="Arial" w:hAnsi="Arial" w:cs="Arial"/>
                <w:color w:val="000000"/>
                <w:sz w:val="16"/>
                <w:szCs w:val="16"/>
              </w:rPr>
              <w:t>$million</w:t>
            </w:r>
          </w:p>
        </w:tc>
        <w:tc>
          <w:tcPr>
            <w:tcW w:w="491" w:type="pct"/>
            <w:tcBorders>
              <w:top w:val="single" w:sz="4" w:space="0" w:color="293F5B"/>
              <w:left w:val="nil"/>
              <w:bottom w:val="single" w:sz="4" w:space="0" w:color="293F5B"/>
              <w:right w:val="nil"/>
            </w:tcBorders>
            <w:shd w:val="clear" w:color="000000" w:fill="FFFFFF"/>
            <w:noWrap/>
            <w:vAlign w:val="bottom"/>
            <w:hideMark/>
          </w:tcPr>
          <w:p w14:paraId="3962ED6C" w14:textId="77777777" w:rsidR="0053544F" w:rsidRPr="0053544F" w:rsidRDefault="0053544F" w:rsidP="0053544F">
            <w:pPr>
              <w:spacing w:before="0" w:after="0" w:line="240" w:lineRule="auto"/>
              <w:jc w:val="right"/>
              <w:rPr>
                <w:rFonts w:ascii="Arial" w:hAnsi="Arial" w:cs="Arial"/>
                <w:color w:val="000000"/>
                <w:sz w:val="16"/>
                <w:szCs w:val="16"/>
              </w:rPr>
            </w:pPr>
            <w:r w:rsidRPr="0053544F">
              <w:rPr>
                <w:rFonts w:ascii="Arial" w:hAnsi="Arial" w:cs="Arial"/>
                <w:color w:val="000000"/>
                <w:sz w:val="16"/>
                <w:szCs w:val="16"/>
              </w:rPr>
              <w:t>NSW</w:t>
            </w:r>
          </w:p>
        </w:tc>
        <w:tc>
          <w:tcPr>
            <w:tcW w:w="491" w:type="pct"/>
            <w:tcBorders>
              <w:top w:val="single" w:sz="4" w:space="0" w:color="293F5B"/>
              <w:left w:val="nil"/>
              <w:bottom w:val="single" w:sz="4" w:space="0" w:color="293F5B"/>
              <w:right w:val="nil"/>
            </w:tcBorders>
            <w:shd w:val="clear" w:color="000000" w:fill="FFFFFF"/>
            <w:noWrap/>
            <w:vAlign w:val="bottom"/>
            <w:hideMark/>
          </w:tcPr>
          <w:p w14:paraId="233B1C3B" w14:textId="77777777" w:rsidR="0053544F" w:rsidRPr="0053544F" w:rsidRDefault="0053544F" w:rsidP="0053544F">
            <w:pPr>
              <w:spacing w:before="0" w:after="0" w:line="240" w:lineRule="auto"/>
              <w:jc w:val="right"/>
              <w:rPr>
                <w:rFonts w:ascii="Arial" w:hAnsi="Arial" w:cs="Arial"/>
                <w:color w:val="000000"/>
                <w:sz w:val="16"/>
                <w:szCs w:val="16"/>
              </w:rPr>
            </w:pPr>
            <w:r w:rsidRPr="0053544F">
              <w:rPr>
                <w:rFonts w:ascii="Arial" w:hAnsi="Arial" w:cs="Arial"/>
                <w:color w:val="000000"/>
                <w:sz w:val="16"/>
                <w:szCs w:val="16"/>
              </w:rPr>
              <w:t>VIC</w:t>
            </w:r>
          </w:p>
        </w:tc>
        <w:tc>
          <w:tcPr>
            <w:tcW w:w="491" w:type="pct"/>
            <w:tcBorders>
              <w:top w:val="single" w:sz="4" w:space="0" w:color="293F5B"/>
              <w:left w:val="nil"/>
              <w:bottom w:val="single" w:sz="4" w:space="0" w:color="293F5B"/>
              <w:right w:val="nil"/>
            </w:tcBorders>
            <w:shd w:val="clear" w:color="000000" w:fill="FFFFFF"/>
            <w:noWrap/>
            <w:vAlign w:val="bottom"/>
            <w:hideMark/>
          </w:tcPr>
          <w:p w14:paraId="2DB6CEAA" w14:textId="77777777" w:rsidR="0053544F" w:rsidRPr="0053544F" w:rsidRDefault="0053544F" w:rsidP="0053544F">
            <w:pPr>
              <w:spacing w:before="0" w:after="0" w:line="240" w:lineRule="auto"/>
              <w:jc w:val="right"/>
              <w:rPr>
                <w:rFonts w:ascii="Arial" w:hAnsi="Arial" w:cs="Arial"/>
                <w:color w:val="000000"/>
                <w:sz w:val="16"/>
                <w:szCs w:val="16"/>
              </w:rPr>
            </w:pPr>
            <w:r w:rsidRPr="0053544F">
              <w:rPr>
                <w:rFonts w:ascii="Arial" w:hAnsi="Arial" w:cs="Arial"/>
                <w:color w:val="000000"/>
                <w:sz w:val="16"/>
                <w:szCs w:val="16"/>
              </w:rPr>
              <w:t>QLD</w:t>
            </w:r>
          </w:p>
        </w:tc>
        <w:tc>
          <w:tcPr>
            <w:tcW w:w="491" w:type="pct"/>
            <w:tcBorders>
              <w:top w:val="single" w:sz="4" w:space="0" w:color="293F5B"/>
              <w:left w:val="nil"/>
              <w:bottom w:val="single" w:sz="4" w:space="0" w:color="293F5B"/>
              <w:right w:val="nil"/>
            </w:tcBorders>
            <w:shd w:val="clear" w:color="000000" w:fill="FFFFFF"/>
            <w:noWrap/>
            <w:vAlign w:val="bottom"/>
            <w:hideMark/>
          </w:tcPr>
          <w:p w14:paraId="59231152" w14:textId="77777777" w:rsidR="0053544F" w:rsidRPr="0053544F" w:rsidRDefault="0053544F" w:rsidP="0053544F">
            <w:pPr>
              <w:spacing w:before="0" w:after="0" w:line="240" w:lineRule="auto"/>
              <w:jc w:val="right"/>
              <w:rPr>
                <w:rFonts w:ascii="Arial" w:hAnsi="Arial" w:cs="Arial"/>
                <w:color w:val="000000"/>
                <w:sz w:val="16"/>
                <w:szCs w:val="16"/>
              </w:rPr>
            </w:pPr>
            <w:r w:rsidRPr="0053544F">
              <w:rPr>
                <w:rFonts w:ascii="Arial" w:hAnsi="Arial" w:cs="Arial"/>
                <w:color w:val="000000"/>
                <w:sz w:val="16"/>
                <w:szCs w:val="16"/>
              </w:rPr>
              <w:t>WA</w:t>
            </w:r>
          </w:p>
        </w:tc>
        <w:tc>
          <w:tcPr>
            <w:tcW w:w="491" w:type="pct"/>
            <w:tcBorders>
              <w:top w:val="single" w:sz="4" w:space="0" w:color="293F5B"/>
              <w:left w:val="nil"/>
              <w:bottom w:val="single" w:sz="4" w:space="0" w:color="293F5B"/>
              <w:right w:val="nil"/>
            </w:tcBorders>
            <w:shd w:val="clear" w:color="000000" w:fill="FFFFFF"/>
            <w:noWrap/>
            <w:vAlign w:val="bottom"/>
            <w:hideMark/>
          </w:tcPr>
          <w:p w14:paraId="315C4E28" w14:textId="77777777" w:rsidR="0053544F" w:rsidRPr="0053544F" w:rsidRDefault="0053544F" w:rsidP="0053544F">
            <w:pPr>
              <w:spacing w:before="0" w:after="0" w:line="240" w:lineRule="auto"/>
              <w:jc w:val="right"/>
              <w:rPr>
                <w:rFonts w:ascii="Arial" w:hAnsi="Arial" w:cs="Arial"/>
                <w:color w:val="000000"/>
                <w:sz w:val="16"/>
                <w:szCs w:val="16"/>
              </w:rPr>
            </w:pPr>
            <w:r w:rsidRPr="0053544F">
              <w:rPr>
                <w:rFonts w:ascii="Arial" w:hAnsi="Arial" w:cs="Arial"/>
                <w:color w:val="000000"/>
                <w:sz w:val="16"/>
                <w:szCs w:val="16"/>
              </w:rPr>
              <w:t>SA</w:t>
            </w:r>
          </w:p>
        </w:tc>
        <w:tc>
          <w:tcPr>
            <w:tcW w:w="491" w:type="pct"/>
            <w:tcBorders>
              <w:top w:val="single" w:sz="4" w:space="0" w:color="293F5B"/>
              <w:left w:val="nil"/>
              <w:bottom w:val="single" w:sz="4" w:space="0" w:color="293F5B"/>
              <w:right w:val="nil"/>
            </w:tcBorders>
            <w:shd w:val="clear" w:color="000000" w:fill="FFFFFF"/>
            <w:noWrap/>
            <w:vAlign w:val="bottom"/>
            <w:hideMark/>
          </w:tcPr>
          <w:p w14:paraId="3D2F266E" w14:textId="77777777" w:rsidR="0053544F" w:rsidRPr="0053544F" w:rsidRDefault="0053544F" w:rsidP="0053544F">
            <w:pPr>
              <w:spacing w:before="0" w:after="0" w:line="240" w:lineRule="auto"/>
              <w:jc w:val="right"/>
              <w:rPr>
                <w:rFonts w:ascii="Arial" w:hAnsi="Arial" w:cs="Arial"/>
                <w:color w:val="000000"/>
                <w:sz w:val="16"/>
                <w:szCs w:val="16"/>
              </w:rPr>
            </w:pPr>
            <w:r w:rsidRPr="0053544F">
              <w:rPr>
                <w:rFonts w:ascii="Arial" w:hAnsi="Arial" w:cs="Arial"/>
                <w:color w:val="000000"/>
                <w:sz w:val="16"/>
                <w:szCs w:val="16"/>
              </w:rPr>
              <w:t>TAS</w:t>
            </w:r>
          </w:p>
        </w:tc>
        <w:tc>
          <w:tcPr>
            <w:tcW w:w="491" w:type="pct"/>
            <w:tcBorders>
              <w:top w:val="single" w:sz="4" w:space="0" w:color="293F5B"/>
              <w:left w:val="nil"/>
              <w:bottom w:val="single" w:sz="4" w:space="0" w:color="293F5B"/>
              <w:right w:val="nil"/>
            </w:tcBorders>
            <w:shd w:val="clear" w:color="000000" w:fill="FFFFFF"/>
            <w:noWrap/>
            <w:vAlign w:val="bottom"/>
            <w:hideMark/>
          </w:tcPr>
          <w:p w14:paraId="54E211E4" w14:textId="77777777" w:rsidR="0053544F" w:rsidRPr="0053544F" w:rsidRDefault="0053544F" w:rsidP="0053544F">
            <w:pPr>
              <w:spacing w:before="0" w:after="0" w:line="240" w:lineRule="auto"/>
              <w:jc w:val="right"/>
              <w:rPr>
                <w:rFonts w:ascii="Arial" w:hAnsi="Arial" w:cs="Arial"/>
                <w:color w:val="000000"/>
                <w:sz w:val="16"/>
                <w:szCs w:val="16"/>
              </w:rPr>
            </w:pPr>
            <w:r w:rsidRPr="0053544F">
              <w:rPr>
                <w:rFonts w:ascii="Arial" w:hAnsi="Arial" w:cs="Arial"/>
                <w:color w:val="000000"/>
                <w:sz w:val="16"/>
                <w:szCs w:val="16"/>
              </w:rPr>
              <w:t>ACT</w:t>
            </w:r>
          </w:p>
        </w:tc>
        <w:tc>
          <w:tcPr>
            <w:tcW w:w="491" w:type="pct"/>
            <w:tcBorders>
              <w:top w:val="single" w:sz="4" w:space="0" w:color="293F5B"/>
              <w:left w:val="nil"/>
              <w:bottom w:val="single" w:sz="4" w:space="0" w:color="293F5B"/>
              <w:right w:val="nil"/>
            </w:tcBorders>
            <w:shd w:val="clear" w:color="000000" w:fill="FFFFFF"/>
            <w:noWrap/>
            <w:vAlign w:val="bottom"/>
            <w:hideMark/>
          </w:tcPr>
          <w:p w14:paraId="7FD5400D" w14:textId="77777777" w:rsidR="0053544F" w:rsidRPr="0053544F" w:rsidRDefault="0053544F" w:rsidP="0053544F">
            <w:pPr>
              <w:spacing w:before="0" w:after="0" w:line="240" w:lineRule="auto"/>
              <w:jc w:val="right"/>
              <w:rPr>
                <w:rFonts w:ascii="Arial" w:hAnsi="Arial" w:cs="Arial"/>
                <w:color w:val="000000"/>
                <w:sz w:val="16"/>
                <w:szCs w:val="16"/>
              </w:rPr>
            </w:pPr>
            <w:r w:rsidRPr="0053544F">
              <w:rPr>
                <w:rFonts w:ascii="Arial" w:hAnsi="Arial" w:cs="Arial"/>
                <w:color w:val="000000"/>
                <w:sz w:val="16"/>
                <w:szCs w:val="16"/>
              </w:rPr>
              <w:t>NT</w:t>
            </w:r>
          </w:p>
        </w:tc>
        <w:tc>
          <w:tcPr>
            <w:tcW w:w="544" w:type="pct"/>
            <w:tcBorders>
              <w:top w:val="single" w:sz="4" w:space="0" w:color="293F5B"/>
              <w:left w:val="nil"/>
              <w:bottom w:val="single" w:sz="4" w:space="0" w:color="293F5B"/>
              <w:right w:val="nil"/>
            </w:tcBorders>
            <w:shd w:val="clear" w:color="000000" w:fill="FFFFFF"/>
            <w:noWrap/>
            <w:vAlign w:val="bottom"/>
            <w:hideMark/>
          </w:tcPr>
          <w:p w14:paraId="330725F7" w14:textId="77777777" w:rsidR="0053544F" w:rsidRPr="0053544F" w:rsidRDefault="0053544F" w:rsidP="0053544F">
            <w:pPr>
              <w:spacing w:before="0" w:after="0" w:line="240" w:lineRule="auto"/>
              <w:jc w:val="right"/>
              <w:rPr>
                <w:rFonts w:ascii="Arial" w:hAnsi="Arial" w:cs="Arial"/>
                <w:color w:val="000000"/>
                <w:sz w:val="16"/>
                <w:szCs w:val="16"/>
              </w:rPr>
            </w:pPr>
            <w:r w:rsidRPr="0053544F">
              <w:rPr>
                <w:rFonts w:ascii="Arial" w:hAnsi="Arial" w:cs="Arial"/>
                <w:color w:val="000000"/>
                <w:sz w:val="16"/>
                <w:szCs w:val="16"/>
              </w:rPr>
              <w:t>Total</w:t>
            </w:r>
          </w:p>
        </w:tc>
      </w:tr>
      <w:tr w:rsidR="0053544F" w:rsidRPr="0053544F" w14:paraId="2BF7B966" w14:textId="77777777" w:rsidTr="0053544F">
        <w:trPr>
          <w:trHeight w:hRule="exact" w:val="225"/>
        </w:trPr>
        <w:tc>
          <w:tcPr>
            <w:tcW w:w="530" w:type="pct"/>
            <w:tcBorders>
              <w:top w:val="nil"/>
              <w:left w:val="nil"/>
              <w:bottom w:val="nil"/>
              <w:right w:val="nil"/>
            </w:tcBorders>
            <w:shd w:val="clear" w:color="000000" w:fill="FFFFFF"/>
            <w:noWrap/>
            <w:vAlign w:val="bottom"/>
            <w:hideMark/>
          </w:tcPr>
          <w:p w14:paraId="5157B29D" w14:textId="26A763FA" w:rsidR="0053544F" w:rsidRPr="0053544F" w:rsidRDefault="0053544F" w:rsidP="0053544F">
            <w:pPr>
              <w:spacing w:before="0" w:after="0" w:line="240" w:lineRule="auto"/>
              <w:rPr>
                <w:rFonts w:ascii="Arial" w:hAnsi="Arial" w:cs="Arial"/>
                <w:color w:val="000000"/>
                <w:sz w:val="16"/>
                <w:szCs w:val="16"/>
              </w:rPr>
            </w:pPr>
            <w:r w:rsidRPr="0053544F">
              <w:rPr>
                <w:rFonts w:ascii="Arial" w:hAnsi="Arial" w:cs="Arial"/>
                <w:color w:val="000000"/>
                <w:sz w:val="16"/>
                <w:szCs w:val="16"/>
              </w:rPr>
              <w:t>2024</w:t>
            </w:r>
            <w:r w:rsidR="00EB037C">
              <w:rPr>
                <w:rFonts w:ascii="Arial" w:hAnsi="Arial" w:cs="Arial"/>
                <w:color w:val="000000"/>
                <w:sz w:val="16"/>
                <w:szCs w:val="16"/>
              </w:rPr>
              <w:noBreakHyphen/>
            </w:r>
            <w:r w:rsidRPr="0053544F">
              <w:rPr>
                <w:rFonts w:ascii="Arial" w:hAnsi="Arial" w:cs="Arial"/>
                <w:color w:val="000000"/>
                <w:sz w:val="16"/>
                <w:szCs w:val="16"/>
              </w:rPr>
              <w:t>25</w:t>
            </w:r>
          </w:p>
        </w:tc>
        <w:tc>
          <w:tcPr>
            <w:tcW w:w="491" w:type="pct"/>
            <w:tcBorders>
              <w:top w:val="nil"/>
              <w:left w:val="nil"/>
              <w:bottom w:val="nil"/>
              <w:right w:val="nil"/>
            </w:tcBorders>
            <w:shd w:val="clear" w:color="000000" w:fill="FFFFFF"/>
            <w:noWrap/>
            <w:vAlign w:val="bottom"/>
            <w:hideMark/>
          </w:tcPr>
          <w:p w14:paraId="2C6C02EF" w14:textId="3DEAFA6A" w:rsidR="0053544F" w:rsidRPr="0053544F" w:rsidRDefault="00EB037C" w:rsidP="0053544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6B952C1" w14:textId="5421596C" w:rsidR="0053544F" w:rsidRPr="0053544F" w:rsidRDefault="00EB037C" w:rsidP="0053544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EA89E57" w14:textId="567CE018" w:rsidR="0053544F" w:rsidRPr="0053544F" w:rsidRDefault="00EB037C" w:rsidP="0053544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5CF3C7C" w14:textId="19C151A4" w:rsidR="0053544F" w:rsidRPr="0053544F" w:rsidRDefault="00EB037C" w:rsidP="0053544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A502275" w14:textId="6473A3D2" w:rsidR="0053544F" w:rsidRPr="0053544F" w:rsidRDefault="00EB037C" w:rsidP="0053544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F46D24D" w14:textId="6B56B331" w:rsidR="0053544F" w:rsidRPr="0053544F" w:rsidRDefault="00EB037C" w:rsidP="0053544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AFE87BF" w14:textId="47E0B2FB" w:rsidR="0053544F" w:rsidRPr="0053544F" w:rsidRDefault="00EB037C" w:rsidP="0053544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1AA97EF" w14:textId="77777777" w:rsidR="0053544F" w:rsidRPr="0053544F" w:rsidRDefault="0053544F" w:rsidP="0053544F">
            <w:pPr>
              <w:spacing w:before="0" w:after="0" w:line="240" w:lineRule="auto"/>
              <w:jc w:val="right"/>
              <w:rPr>
                <w:rFonts w:ascii="Arial" w:hAnsi="Arial" w:cs="Arial"/>
                <w:color w:val="000000"/>
                <w:sz w:val="16"/>
                <w:szCs w:val="16"/>
              </w:rPr>
            </w:pPr>
            <w:r w:rsidRPr="0053544F">
              <w:rPr>
                <w:rFonts w:ascii="Arial" w:hAnsi="Arial" w:cs="Arial"/>
                <w:color w:val="000000"/>
                <w:sz w:val="16"/>
                <w:szCs w:val="16"/>
              </w:rPr>
              <w:t>15.5</w:t>
            </w:r>
          </w:p>
        </w:tc>
        <w:tc>
          <w:tcPr>
            <w:tcW w:w="544" w:type="pct"/>
            <w:tcBorders>
              <w:top w:val="nil"/>
              <w:left w:val="nil"/>
              <w:bottom w:val="nil"/>
              <w:right w:val="nil"/>
            </w:tcBorders>
            <w:shd w:val="clear" w:color="000000" w:fill="FFFFFF"/>
            <w:noWrap/>
            <w:vAlign w:val="bottom"/>
            <w:hideMark/>
          </w:tcPr>
          <w:p w14:paraId="589374E1" w14:textId="77777777" w:rsidR="0053544F" w:rsidRPr="0053544F" w:rsidRDefault="0053544F" w:rsidP="0053544F">
            <w:pPr>
              <w:spacing w:before="0" w:after="0" w:line="240" w:lineRule="auto"/>
              <w:jc w:val="right"/>
              <w:rPr>
                <w:rFonts w:ascii="Arial" w:hAnsi="Arial" w:cs="Arial"/>
                <w:color w:val="000000"/>
                <w:sz w:val="16"/>
                <w:szCs w:val="16"/>
              </w:rPr>
            </w:pPr>
            <w:r w:rsidRPr="0053544F">
              <w:rPr>
                <w:rFonts w:ascii="Arial" w:hAnsi="Arial" w:cs="Arial"/>
                <w:color w:val="000000"/>
                <w:sz w:val="16"/>
                <w:szCs w:val="16"/>
              </w:rPr>
              <w:t>15.5</w:t>
            </w:r>
          </w:p>
        </w:tc>
      </w:tr>
      <w:tr w:rsidR="0053544F" w:rsidRPr="0053544F" w14:paraId="709E413A" w14:textId="77777777" w:rsidTr="0053544F">
        <w:trPr>
          <w:trHeight w:hRule="exact" w:val="225"/>
        </w:trPr>
        <w:tc>
          <w:tcPr>
            <w:tcW w:w="530" w:type="pct"/>
            <w:tcBorders>
              <w:top w:val="nil"/>
              <w:left w:val="nil"/>
              <w:bottom w:val="nil"/>
              <w:right w:val="nil"/>
            </w:tcBorders>
            <w:shd w:val="clear" w:color="000000" w:fill="E6F2FF"/>
            <w:noWrap/>
            <w:vAlign w:val="bottom"/>
            <w:hideMark/>
          </w:tcPr>
          <w:p w14:paraId="599059D7" w14:textId="1875D0CA" w:rsidR="0053544F" w:rsidRPr="0053544F" w:rsidRDefault="0053544F" w:rsidP="0053544F">
            <w:pPr>
              <w:spacing w:before="0" w:after="0" w:line="240" w:lineRule="auto"/>
              <w:rPr>
                <w:rFonts w:ascii="Arial" w:hAnsi="Arial" w:cs="Arial"/>
                <w:color w:val="000000"/>
                <w:sz w:val="16"/>
                <w:szCs w:val="16"/>
              </w:rPr>
            </w:pPr>
            <w:r w:rsidRPr="0053544F">
              <w:rPr>
                <w:rFonts w:ascii="Arial" w:hAnsi="Arial" w:cs="Arial"/>
                <w:color w:val="000000"/>
                <w:sz w:val="16"/>
                <w:szCs w:val="16"/>
              </w:rPr>
              <w:t>2025</w:t>
            </w:r>
            <w:r w:rsidR="00EB037C">
              <w:rPr>
                <w:rFonts w:ascii="Arial" w:hAnsi="Arial" w:cs="Arial"/>
                <w:color w:val="000000"/>
                <w:sz w:val="16"/>
                <w:szCs w:val="16"/>
              </w:rPr>
              <w:noBreakHyphen/>
            </w:r>
            <w:r w:rsidRPr="0053544F">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11D37A81" w14:textId="3AC3E4EC" w:rsidR="0053544F" w:rsidRPr="0053544F" w:rsidRDefault="00EB037C" w:rsidP="0053544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790F61D4" w14:textId="7FD97BC4" w:rsidR="0053544F" w:rsidRPr="0053544F" w:rsidRDefault="00EB037C" w:rsidP="0053544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5E290058" w14:textId="7814D594" w:rsidR="0053544F" w:rsidRPr="0053544F" w:rsidRDefault="00EB037C" w:rsidP="0053544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65FF1366" w14:textId="4520E7CF" w:rsidR="0053544F" w:rsidRPr="0053544F" w:rsidRDefault="00EB037C" w:rsidP="0053544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05980B52" w14:textId="65D7E60E" w:rsidR="0053544F" w:rsidRPr="0053544F" w:rsidRDefault="00EB037C" w:rsidP="0053544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34F70568" w14:textId="201A9066" w:rsidR="0053544F" w:rsidRPr="0053544F" w:rsidRDefault="00EB037C" w:rsidP="0053544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03973E9A" w14:textId="5C8B72D4" w:rsidR="0053544F" w:rsidRPr="0053544F" w:rsidRDefault="00EB037C" w:rsidP="0053544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5C4948ED" w14:textId="77777777" w:rsidR="0053544F" w:rsidRPr="0053544F" w:rsidRDefault="0053544F" w:rsidP="0053544F">
            <w:pPr>
              <w:spacing w:before="0" w:after="0" w:line="240" w:lineRule="auto"/>
              <w:jc w:val="right"/>
              <w:rPr>
                <w:rFonts w:ascii="Arial" w:hAnsi="Arial" w:cs="Arial"/>
                <w:color w:val="000000"/>
                <w:sz w:val="16"/>
                <w:szCs w:val="16"/>
              </w:rPr>
            </w:pPr>
            <w:r w:rsidRPr="0053544F">
              <w:rPr>
                <w:rFonts w:ascii="Arial" w:hAnsi="Arial" w:cs="Arial"/>
                <w:color w:val="000000"/>
                <w:sz w:val="16"/>
                <w:szCs w:val="16"/>
              </w:rPr>
              <w:t>5.6</w:t>
            </w:r>
          </w:p>
        </w:tc>
        <w:tc>
          <w:tcPr>
            <w:tcW w:w="544" w:type="pct"/>
            <w:tcBorders>
              <w:top w:val="nil"/>
              <w:left w:val="nil"/>
              <w:bottom w:val="nil"/>
              <w:right w:val="nil"/>
            </w:tcBorders>
            <w:shd w:val="clear" w:color="000000" w:fill="E6F2FF"/>
            <w:noWrap/>
            <w:vAlign w:val="bottom"/>
            <w:hideMark/>
          </w:tcPr>
          <w:p w14:paraId="027F81AB" w14:textId="77777777" w:rsidR="0053544F" w:rsidRPr="0053544F" w:rsidRDefault="0053544F" w:rsidP="0053544F">
            <w:pPr>
              <w:spacing w:before="0" w:after="0" w:line="240" w:lineRule="auto"/>
              <w:jc w:val="right"/>
              <w:rPr>
                <w:rFonts w:ascii="Arial" w:hAnsi="Arial" w:cs="Arial"/>
                <w:color w:val="000000"/>
                <w:sz w:val="16"/>
                <w:szCs w:val="16"/>
              </w:rPr>
            </w:pPr>
            <w:r w:rsidRPr="0053544F">
              <w:rPr>
                <w:rFonts w:ascii="Arial" w:hAnsi="Arial" w:cs="Arial"/>
                <w:color w:val="000000"/>
                <w:sz w:val="16"/>
                <w:szCs w:val="16"/>
              </w:rPr>
              <w:t>5.6</w:t>
            </w:r>
          </w:p>
        </w:tc>
      </w:tr>
      <w:tr w:rsidR="0053544F" w:rsidRPr="0053544F" w14:paraId="635E8F02" w14:textId="77777777" w:rsidTr="0053544F">
        <w:trPr>
          <w:trHeight w:hRule="exact" w:val="225"/>
        </w:trPr>
        <w:tc>
          <w:tcPr>
            <w:tcW w:w="530" w:type="pct"/>
            <w:tcBorders>
              <w:top w:val="nil"/>
              <w:left w:val="nil"/>
              <w:bottom w:val="nil"/>
              <w:right w:val="nil"/>
            </w:tcBorders>
            <w:shd w:val="clear" w:color="000000" w:fill="FFFFFF"/>
            <w:noWrap/>
            <w:vAlign w:val="bottom"/>
            <w:hideMark/>
          </w:tcPr>
          <w:p w14:paraId="0239528D" w14:textId="4515E460" w:rsidR="0053544F" w:rsidRPr="0053544F" w:rsidRDefault="0053544F" w:rsidP="0053544F">
            <w:pPr>
              <w:spacing w:before="0" w:after="0" w:line="240" w:lineRule="auto"/>
              <w:rPr>
                <w:rFonts w:ascii="Arial" w:hAnsi="Arial" w:cs="Arial"/>
                <w:color w:val="000000"/>
                <w:sz w:val="16"/>
                <w:szCs w:val="16"/>
              </w:rPr>
            </w:pPr>
            <w:r w:rsidRPr="0053544F">
              <w:rPr>
                <w:rFonts w:ascii="Arial" w:hAnsi="Arial" w:cs="Arial"/>
                <w:color w:val="000000"/>
                <w:sz w:val="16"/>
                <w:szCs w:val="16"/>
              </w:rPr>
              <w:t>2026</w:t>
            </w:r>
            <w:r w:rsidR="00EB037C">
              <w:rPr>
                <w:rFonts w:ascii="Arial" w:hAnsi="Arial" w:cs="Arial"/>
                <w:color w:val="000000"/>
                <w:sz w:val="16"/>
                <w:szCs w:val="16"/>
              </w:rPr>
              <w:noBreakHyphen/>
            </w:r>
            <w:r w:rsidRPr="0053544F">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6C2094CE" w14:textId="042DFA80" w:rsidR="0053544F" w:rsidRPr="0053544F" w:rsidRDefault="00EB037C" w:rsidP="0053544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8F99BC6" w14:textId="6EE9E5BC" w:rsidR="0053544F" w:rsidRPr="0053544F" w:rsidRDefault="00EB037C" w:rsidP="0053544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AD9CBED" w14:textId="3144EC6D" w:rsidR="0053544F" w:rsidRPr="0053544F" w:rsidRDefault="00EB037C" w:rsidP="0053544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0712A7F" w14:textId="6B8741D6" w:rsidR="0053544F" w:rsidRPr="0053544F" w:rsidRDefault="00EB037C" w:rsidP="0053544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0783D74" w14:textId="70094552" w:rsidR="0053544F" w:rsidRPr="0053544F" w:rsidRDefault="00EB037C" w:rsidP="0053544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FDA5398" w14:textId="7ACA5E1F" w:rsidR="0053544F" w:rsidRPr="0053544F" w:rsidRDefault="00EB037C" w:rsidP="0053544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5C5E0DC" w14:textId="02D37499" w:rsidR="0053544F" w:rsidRPr="0053544F" w:rsidRDefault="00EB037C" w:rsidP="0053544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3502E51" w14:textId="20B34C15" w:rsidR="0053544F" w:rsidRPr="0053544F" w:rsidRDefault="00EB037C" w:rsidP="0053544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560D9D76" w14:textId="0EDBC99B" w:rsidR="0053544F" w:rsidRPr="0053544F" w:rsidRDefault="00EB037C" w:rsidP="0053544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53544F" w:rsidRPr="0053544F" w14:paraId="44D2FBFB" w14:textId="77777777" w:rsidTr="0053544F">
        <w:trPr>
          <w:trHeight w:hRule="exact" w:val="225"/>
        </w:trPr>
        <w:tc>
          <w:tcPr>
            <w:tcW w:w="530" w:type="pct"/>
            <w:tcBorders>
              <w:top w:val="nil"/>
              <w:left w:val="nil"/>
              <w:bottom w:val="nil"/>
              <w:right w:val="nil"/>
            </w:tcBorders>
            <w:shd w:val="clear" w:color="000000" w:fill="FFFFFF"/>
            <w:noWrap/>
            <w:vAlign w:val="bottom"/>
            <w:hideMark/>
          </w:tcPr>
          <w:p w14:paraId="3DA12315" w14:textId="32D8B98F" w:rsidR="0053544F" w:rsidRPr="0053544F" w:rsidRDefault="0053544F" w:rsidP="0053544F">
            <w:pPr>
              <w:spacing w:before="0" w:after="0" w:line="240" w:lineRule="auto"/>
              <w:rPr>
                <w:rFonts w:ascii="Arial" w:hAnsi="Arial" w:cs="Arial"/>
                <w:color w:val="000000"/>
                <w:sz w:val="16"/>
                <w:szCs w:val="16"/>
              </w:rPr>
            </w:pPr>
            <w:r w:rsidRPr="0053544F">
              <w:rPr>
                <w:rFonts w:ascii="Arial" w:hAnsi="Arial" w:cs="Arial"/>
                <w:color w:val="000000"/>
                <w:sz w:val="16"/>
                <w:szCs w:val="16"/>
              </w:rPr>
              <w:t>2027</w:t>
            </w:r>
            <w:r w:rsidR="00EB037C">
              <w:rPr>
                <w:rFonts w:ascii="Arial" w:hAnsi="Arial" w:cs="Arial"/>
                <w:color w:val="000000"/>
                <w:sz w:val="16"/>
                <w:szCs w:val="16"/>
              </w:rPr>
              <w:noBreakHyphen/>
            </w:r>
            <w:r w:rsidRPr="0053544F">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69CBB0EC" w14:textId="7C9E8464" w:rsidR="0053544F" w:rsidRPr="0053544F" w:rsidRDefault="00EB037C" w:rsidP="0053544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64F34D6" w14:textId="7492661F" w:rsidR="0053544F" w:rsidRPr="0053544F" w:rsidRDefault="00EB037C" w:rsidP="0053544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7AACD2E" w14:textId="45D84775" w:rsidR="0053544F" w:rsidRPr="0053544F" w:rsidRDefault="00EB037C" w:rsidP="0053544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E8E5CF1" w14:textId="732F830B" w:rsidR="0053544F" w:rsidRPr="0053544F" w:rsidRDefault="00EB037C" w:rsidP="0053544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6904D5C" w14:textId="5CE48123" w:rsidR="0053544F" w:rsidRPr="0053544F" w:rsidRDefault="00EB037C" w:rsidP="0053544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8F4AB05" w14:textId="055D9E06" w:rsidR="0053544F" w:rsidRPr="0053544F" w:rsidRDefault="00EB037C" w:rsidP="0053544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D51CE88" w14:textId="28CE6EE5" w:rsidR="0053544F" w:rsidRPr="0053544F" w:rsidRDefault="00EB037C" w:rsidP="0053544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66D3104" w14:textId="7E8C8532" w:rsidR="0053544F" w:rsidRPr="0053544F" w:rsidRDefault="00EB037C" w:rsidP="0053544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45FE38B9" w14:textId="51C05B27" w:rsidR="0053544F" w:rsidRPr="0053544F" w:rsidRDefault="00EB037C" w:rsidP="0053544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53544F" w:rsidRPr="0053544F" w14:paraId="35071F96" w14:textId="77777777" w:rsidTr="0053544F">
        <w:trPr>
          <w:trHeight w:hRule="exact" w:val="225"/>
        </w:trPr>
        <w:tc>
          <w:tcPr>
            <w:tcW w:w="530" w:type="pct"/>
            <w:tcBorders>
              <w:top w:val="nil"/>
              <w:left w:val="nil"/>
              <w:bottom w:val="nil"/>
              <w:right w:val="nil"/>
            </w:tcBorders>
            <w:shd w:val="clear" w:color="000000" w:fill="FFFFFF"/>
            <w:noWrap/>
            <w:vAlign w:val="bottom"/>
            <w:hideMark/>
          </w:tcPr>
          <w:p w14:paraId="6D199FCD" w14:textId="51B361CB" w:rsidR="0053544F" w:rsidRPr="0053544F" w:rsidRDefault="0053544F" w:rsidP="0053544F">
            <w:pPr>
              <w:spacing w:before="0" w:after="0" w:line="240" w:lineRule="auto"/>
              <w:rPr>
                <w:rFonts w:ascii="Arial" w:hAnsi="Arial" w:cs="Arial"/>
                <w:color w:val="000000"/>
                <w:sz w:val="16"/>
                <w:szCs w:val="16"/>
              </w:rPr>
            </w:pPr>
            <w:r w:rsidRPr="0053544F">
              <w:rPr>
                <w:rFonts w:ascii="Arial" w:hAnsi="Arial" w:cs="Arial"/>
                <w:color w:val="000000"/>
                <w:sz w:val="16"/>
                <w:szCs w:val="16"/>
              </w:rPr>
              <w:t>2028</w:t>
            </w:r>
            <w:r w:rsidR="00EB037C">
              <w:rPr>
                <w:rFonts w:ascii="Arial" w:hAnsi="Arial" w:cs="Arial"/>
                <w:color w:val="000000"/>
                <w:sz w:val="16"/>
                <w:szCs w:val="16"/>
              </w:rPr>
              <w:noBreakHyphen/>
            </w:r>
            <w:r w:rsidRPr="0053544F">
              <w:rPr>
                <w:rFonts w:ascii="Arial" w:hAnsi="Arial" w:cs="Arial"/>
                <w:color w:val="000000"/>
                <w:sz w:val="16"/>
                <w:szCs w:val="16"/>
              </w:rPr>
              <w:t>29</w:t>
            </w:r>
          </w:p>
        </w:tc>
        <w:tc>
          <w:tcPr>
            <w:tcW w:w="491" w:type="pct"/>
            <w:tcBorders>
              <w:top w:val="nil"/>
              <w:left w:val="nil"/>
              <w:bottom w:val="nil"/>
              <w:right w:val="nil"/>
            </w:tcBorders>
            <w:shd w:val="clear" w:color="000000" w:fill="FFFFFF"/>
            <w:noWrap/>
            <w:vAlign w:val="bottom"/>
            <w:hideMark/>
          </w:tcPr>
          <w:p w14:paraId="0B147097" w14:textId="57EF98C9" w:rsidR="0053544F" w:rsidRPr="0053544F" w:rsidRDefault="00EB037C" w:rsidP="0053544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A3000BC" w14:textId="3390DB55" w:rsidR="0053544F" w:rsidRPr="0053544F" w:rsidRDefault="00EB037C" w:rsidP="0053544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E9908C3" w14:textId="12485F59" w:rsidR="0053544F" w:rsidRPr="0053544F" w:rsidRDefault="00EB037C" w:rsidP="0053544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FF1D9DD" w14:textId="7BCCE8C8" w:rsidR="0053544F" w:rsidRPr="0053544F" w:rsidRDefault="00EB037C" w:rsidP="0053544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C3FAF88" w14:textId="6B852388" w:rsidR="0053544F" w:rsidRPr="0053544F" w:rsidRDefault="00EB037C" w:rsidP="0053544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23DA961" w14:textId="3C10012E" w:rsidR="0053544F" w:rsidRPr="0053544F" w:rsidRDefault="00EB037C" w:rsidP="0053544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297D830" w14:textId="1842BCB9" w:rsidR="0053544F" w:rsidRPr="0053544F" w:rsidRDefault="00EB037C" w:rsidP="0053544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64D7D22" w14:textId="12097578" w:rsidR="0053544F" w:rsidRPr="0053544F" w:rsidRDefault="00EB037C" w:rsidP="0053544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55C65712" w14:textId="72C376CB" w:rsidR="0053544F" w:rsidRPr="0053544F" w:rsidRDefault="00EB037C" w:rsidP="0053544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53544F" w:rsidRPr="0053544F" w14:paraId="2811D460" w14:textId="77777777" w:rsidTr="0053544F">
        <w:trPr>
          <w:trHeight w:hRule="exact" w:val="225"/>
        </w:trPr>
        <w:tc>
          <w:tcPr>
            <w:tcW w:w="530" w:type="pct"/>
            <w:tcBorders>
              <w:top w:val="nil"/>
              <w:left w:val="nil"/>
              <w:bottom w:val="single" w:sz="4" w:space="0" w:color="293F5B"/>
              <w:right w:val="nil"/>
            </w:tcBorders>
            <w:shd w:val="clear" w:color="000000" w:fill="FFFFFF"/>
            <w:noWrap/>
            <w:vAlign w:val="bottom"/>
            <w:hideMark/>
          </w:tcPr>
          <w:p w14:paraId="6D53935C" w14:textId="77777777" w:rsidR="0053544F" w:rsidRPr="0053544F" w:rsidRDefault="0053544F" w:rsidP="0053544F">
            <w:pPr>
              <w:spacing w:before="0" w:after="0" w:line="240" w:lineRule="auto"/>
              <w:rPr>
                <w:rFonts w:ascii="Arial" w:hAnsi="Arial" w:cs="Arial"/>
                <w:b/>
                <w:bCs/>
                <w:color w:val="000000"/>
                <w:sz w:val="16"/>
                <w:szCs w:val="16"/>
              </w:rPr>
            </w:pPr>
            <w:r w:rsidRPr="0053544F">
              <w:rPr>
                <w:rFonts w:ascii="Arial" w:hAnsi="Arial" w:cs="Arial"/>
                <w:b/>
                <w:bCs/>
                <w:color w:val="000000"/>
                <w:sz w:val="16"/>
                <w:szCs w:val="16"/>
              </w:rPr>
              <w:t>Total</w:t>
            </w:r>
          </w:p>
        </w:tc>
        <w:tc>
          <w:tcPr>
            <w:tcW w:w="491" w:type="pct"/>
            <w:tcBorders>
              <w:top w:val="single" w:sz="4" w:space="0" w:color="293F5B"/>
              <w:left w:val="nil"/>
              <w:bottom w:val="single" w:sz="4" w:space="0" w:color="293F5B"/>
              <w:right w:val="nil"/>
            </w:tcBorders>
            <w:shd w:val="clear" w:color="000000" w:fill="FFFFFF"/>
            <w:noWrap/>
            <w:vAlign w:val="bottom"/>
            <w:hideMark/>
          </w:tcPr>
          <w:p w14:paraId="3A491068" w14:textId="6037F7F8" w:rsidR="0053544F" w:rsidRPr="0053544F" w:rsidRDefault="00EB037C" w:rsidP="0053544F">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2007337C" w14:textId="12D6DD6F" w:rsidR="0053544F" w:rsidRPr="0053544F" w:rsidRDefault="00EB037C" w:rsidP="0053544F">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4F4EDD62" w14:textId="1F8D01CB" w:rsidR="0053544F" w:rsidRPr="0053544F" w:rsidRDefault="00EB037C" w:rsidP="0053544F">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1F8FE16E" w14:textId="7F2B441C" w:rsidR="0053544F" w:rsidRPr="0053544F" w:rsidRDefault="00EB037C" w:rsidP="0053544F">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6DC7F0DB" w14:textId="00C2675B" w:rsidR="0053544F" w:rsidRPr="0053544F" w:rsidRDefault="00EB037C" w:rsidP="0053544F">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2A6FEEBB" w14:textId="524A2BC8" w:rsidR="0053544F" w:rsidRPr="0053544F" w:rsidRDefault="00EB037C" w:rsidP="0053544F">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23264870" w14:textId="47E62608" w:rsidR="0053544F" w:rsidRPr="0053544F" w:rsidRDefault="00EB037C" w:rsidP="0053544F">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0EB5B5A0" w14:textId="77777777" w:rsidR="0053544F" w:rsidRPr="0053544F" w:rsidRDefault="0053544F" w:rsidP="0053544F">
            <w:pPr>
              <w:spacing w:before="0" w:after="0" w:line="240" w:lineRule="auto"/>
              <w:jc w:val="right"/>
              <w:rPr>
                <w:rFonts w:ascii="Arial" w:hAnsi="Arial" w:cs="Arial"/>
                <w:b/>
                <w:bCs/>
                <w:color w:val="000000"/>
                <w:sz w:val="16"/>
                <w:szCs w:val="16"/>
              </w:rPr>
            </w:pPr>
            <w:r w:rsidRPr="0053544F">
              <w:rPr>
                <w:rFonts w:ascii="Arial" w:hAnsi="Arial" w:cs="Arial"/>
                <w:b/>
                <w:bCs/>
                <w:color w:val="000000"/>
                <w:sz w:val="16"/>
                <w:szCs w:val="16"/>
              </w:rPr>
              <w:t>21.1</w:t>
            </w:r>
          </w:p>
        </w:tc>
        <w:tc>
          <w:tcPr>
            <w:tcW w:w="544" w:type="pct"/>
            <w:tcBorders>
              <w:top w:val="single" w:sz="4" w:space="0" w:color="293F5B"/>
              <w:left w:val="nil"/>
              <w:bottom w:val="single" w:sz="4" w:space="0" w:color="293F5B"/>
              <w:right w:val="nil"/>
            </w:tcBorders>
            <w:shd w:val="clear" w:color="000000" w:fill="FFFFFF"/>
            <w:noWrap/>
            <w:vAlign w:val="bottom"/>
            <w:hideMark/>
          </w:tcPr>
          <w:p w14:paraId="6C0572CB" w14:textId="77777777" w:rsidR="0053544F" w:rsidRPr="0053544F" w:rsidRDefault="0053544F" w:rsidP="0053544F">
            <w:pPr>
              <w:spacing w:before="0" w:after="0" w:line="240" w:lineRule="auto"/>
              <w:jc w:val="right"/>
              <w:rPr>
                <w:rFonts w:ascii="Arial" w:hAnsi="Arial" w:cs="Arial"/>
                <w:b/>
                <w:bCs/>
                <w:color w:val="000000"/>
                <w:sz w:val="16"/>
                <w:szCs w:val="16"/>
              </w:rPr>
            </w:pPr>
            <w:r w:rsidRPr="0053544F">
              <w:rPr>
                <w:rFonts w:ascii="Arial" w:hAnsi="Arial" w:cs="Arial"/>
                <w:b/>
                <w:bCs/>
                <w:color w:val="000000"/>
                <w:sz w:val="16"/>
                <w:szCs w:val="16"/>
              </w:rPr>
              <w:t>21.1</w:t>
            </w:r>
          </w:p>
        </w:tc>
      </w:tr>
    </w:tbl>
    <w:p w14:paraId="6B77EF7C" w14:textId="7541D0F4" w:rsidR="007F3CC5" w:rsidRPr="005F2148" w:rsidRDefault="007F3CC5" w:rsidP="00226E85">
      <w:r w:rsidRPr="005F2148">
        <w:t>The Australian Government is providing funding to deliver a range of economic, social and cultural initiatives in the Barkly region, including a purpose</w:t>
      </w:r>
      <w:r w:rsidR="00EB037C">
        <w:noBreakHyphen/>
      </w:r>
      <w:r w:rsidRPr="005F2148">
        <w:t>built boarding facility in Tennant Creek.</w:t>
      </w:r>
      <w:bookmarkStart w:id="7" w:name="_Hlk71025641"/>
    </w:p>
    <w:p w14:paraId="0E9AB6C5" w14:textId="5EB8DEA2" w:rsidR="0053544F" w:rsidRDefault="007F3CC5" w:rsidP="00F34F6E">
      <w:pPr>
        <w:pStyle w:val="TableHeadingcontinued"/>
        <w:rPr>
          <w:rFonts w:asciiTheme="minorHAnsi" w:eastAsiaTheme="minorHAnsi" w:hAnsiTheme="minorHAnsi" w:cstheme="minorBidi"/>
          <w:sz w:val="22"/>
          <w:szCs w:val="22"/>
          <w:lang w:eastAsia="en-US"/>
        </w:rPr>
      </w:pPr>
      <w:r w:rsidRPr="005F2148">
        <w:t>Brisbane 2032 Olympic and Paralympic Games</w:t>
      </w:r>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53544F" w:rsidRPr="0053544F" w14:paraId="19B23395" w14:textId="77777777" w:rsidTr="0053544F">
        <w:trPr>
          <w:trHeight w:hRule="exact" w:val="225"/>
        </w:trPr>
        <w:tc>
          <w:tcPr>
            <w:tcW w:w="530" w:type="pct"/>
            <w:tcBorders>
              <w:top w:val="single" w:sz="4" w:space="0" w:color="293F5B"/>
              <w:left w:val="nil"/>
              <w:bottom w:val="nil"/>
              <w:right w:val="nil"/>
            </w:tcBorders>
            <w:shd w:val="clear" w:color="000000" w:fill="FFFFFF"/>
            <w:noWrap/>
            <w:vAlign w:val="bottom"/>
            <w:hideMark/>
          </w:tcPr>
          <w:p w14:paraId="7E92363D" w14:textId="320F436F" w:rsidR="0053544F" w:rsidRPr="0053544F" w:rsidRDefault="0053544F" w:rsidP="0053544F">
            <w:pPr>
              <w:spacing w:before="0" w:after="0" w:line="240" w:lineRule="auto"/>
              <w:rPr>
                <w:rFonts w:ascii="Arial" w:hAnsi="Arial" w:cs="Arial"/>
                <w:color w:val="000000"/>
                <w:sz w:val="16"/>
                <w:szCs w:val="16"/>
              </w:rPr>
            </w:pPr>
            <w:r w:rsidRPr="0053544F">
              <w:rPr>
                <w:rFonts w:ascii="Arial" w:hAnsi="Arial" w:cs="Arial"/>
                <w:color w:val="000000"/>
                <w:sz w:val="16"/>
                <w:szCs w:val="16"/>
              </w:rPr>
              <w:t>$million</w:t>
            </w:r>
          </w:p>
        </w:tc>
        <w:tc>
          <w:tcPr>
            <w:tcW w:w="491" w:type="pct"/>
            <w:tcBorders>
              <w:top w:val="single" w:sz="4" w:space="0" w:color="293F5B"/>
              <w:left w:val="nil"/>
              <w:bottom w:val="single" w:sz="4" w:space="0" w:color="293F5B"/>
              <w:right w:val="nil"/>
            </w:tcBorders>
            <w:shd w:val="clear" w:color="000000" w:fill="FFFFFF"/>
            <w:noWrap/>
            <w:vAlign w:val="bottom"/>
            <w:hideMark/>
          </w:tcPr>
          <w:p w14:paraId="4A37C56F" w14:textId="77777777" w:rsidR="0053544F" w:rsidRPr="0053544F" w:rsidRDefault="0053544F" w:rsidP="0053544F">
            <w:pPr>
              <w:spacing w:before="0" w:after="0" w:line="240" w:lineRule="auto"/>
              <w:jc w:val="right"/>
              <w:rPr>
                <w:rFonts w:ascii="Arial" w:hAnsi="Arial" w:cs="Arial"/>
                <w:color w:val="000000"/>
                <w:sz w:val="16"/>
                <w:szCs w:val="16"/>
              </w:rPr>
            </w:pPr>
            <w:r w:rsidRPr="0053544F">
              <w:rPr>
                <w:rFonts w:ascii="Arial" w:hAnsi="Arial" w:cs="Arial"/>
                <w:color w:val="000000"/>
                <w:sz w:val="16"/>
                <w:szCs w:val="16"/>
              </w:rPr>
              <w:t>NSW</w:t>
            </w:r>
          </w:p>
        </w:tc>
        <w:tc>
          <w:tcPr>
            <w:tcW w:w="491" w:type="pct"/>
            <w:tcBorders>
              <w:top w:val="single" w:sz="4" w:space="0" w:color="293F5B"/>
              <w:left w:val="nil"/>
              <w:bottom w:val="single" w:sz="4" w:space="0" w:color="293F5B"/>
              <w:right w:val="nil"/>
            </w:tcBorders>
            <w:shd w:val="clear" w:color="000000" w:fill="FFFFFF"/>
            <w:noWrap/>
            <w:vAlign w:val="bottom"/>
            <w:hideMark/>
          </w:tcPr>
          <w:p w14:paraId="589E1627" w14:textId="77777777" w:rsidR="0053544F" w:rsidRPr="0053544F" w:rsidRDefault="0053544F" w:rsidP="0053544F">
            <w:pPr>
              <w:spacing w:before="0" w:after="0" w:line="240" w:lineRule="auto"/>
              <w:jc w:val="right"/>
              <w:rPr>
                <w:rFonts w:ascii="Arial" w:hAnsi="Arial" w:cs="Arial"/>
                <w:color w:val="000000"/>
                <w:sz w:val="16"/>
                <w:szCs w:val="16"/>
              </w:rPr>
            </w:pPr>
            <w:r w:rsidRPr="0053544F">
              <w:rPr>
                <w:rFonts w:ascii="Arial" w:hAnsi="Arial" w:cs="Arial"/>
                <w:color w:val="000000"/>
                <w:sz w:val="16"/>
                <w:szCs w:val="16"/>
              </w:rPr>
              <w:t>VIC</w:t>
            </w:r>
          </w:p>
        </w:tc>
        <w:tc>
          <w:tcPr>
            <w:tcW w:w="491" w:type="pct"/>
            <w:tcBorders>
              <w:top w:val="single" w:sz="4" w:space="0" w:color="293F5B"/>
              <w:left w:val="nil"/>
              <w:bottom w:val="single" w:sz="4" w:space="0" w:color="293F5B"/>
              <w:right w:val="nil"/>
            </w:tcBorders>
            <w:shd w:val="clear" w:color="000000" w:fill="FFFFFF"/>
            <w:noWrap/>
            <w:vAlign w:val="bottom"/>
            <w:hideMark/>
          </w:tcPr>
          <w:p w14:paraId="43C4C669" w14:textId="77777777" w:rsidR="0053544F" w:rsidRPr="0053544F" w:rsidRDefault="0053544F" w:rsidP="0053544F">
            <w:pPr>
              <w:spacing w:before="0" w:after="0" w:line="240" w:lineRule="auto"/>
              <w:jc w:val="right"/>
              <w:rPr>
                <w:rFonts w:ascii="Arial" w:hAnsi="Arial" w:cs="Arial"/>
                <w:color w:val="000000"/>
                <w:sz w:val="16"/>
                <w:szCs w:val="16"/>
              </w:rPr>
            </w:pPr>
            <w:r w:rsidRPr="0053544F">
              <w:rPr>
                <w:rFonts w:ascii="Arial" w:hAnsi="Arial" w:cs="Arial"/>
                <w:color w:val="000000"/>
                <w:sz w:val="16"/>
                <w:szCs w:val="16"/>
              </w:rPr>
              <w:t>QLD</w:t>
            </w:r>
          </w:p>
        </w:tc>
        <w:tc>
          <w:tcPr>
            <w:tcW w:w="491" w:type="pct"/>
            <w:tcBorders>
              <w:top w:val="single" w:sz="4" w:space="0" w:color="293F5B"/>
              <w:left w:val="nil"/>
              <w:bottom w:val="single" w:sz="4" w:space="0" w:color="293F5B"/>
              <w:right w:val="nil"/>
            </w:tcBorders>
            <w:shd w:val="clear" w:color="000000" w:fill="FFFFFF"/>
            <w:noWrap/>
            <w:vAlign w:val="bottom"/>
            <w:hideMark/>
          </w:tcPr>
          <w:p w14:paraId="6EFC87BA" w14:textId="77777777" w:rsidR="0053544F" w:rsidRPr="0053544F" w:rsidRDefault="0053544F" w:rsidP="0053544F">
            <w:pPr>
              <w:spacing w:before="0" w:after="0" w:line="240" w:lineRule="auto"/>
              <w:jc w:val="right"/>
              <w:rPr>
                <w:rFonts w:ascii="Arial" w:hAnsi="Arial" w:cs="Arial"/>
                <w:color w:val="000000"/>
                <w:sz w:val="16"/>
                <w:szCs w:val="16"/>
              </w:rPr>
            </w:pPr>
            <w:r w:rsidRPr="0053544F">
              <w:rPr>
                <w:rFonts w:ascii="Arial" w:hAnsi="Arial" w:cs="Arial"/>
                <w:color w:val="000000"/>
                <w:sz w:val="16"/>
                <w:szCs w:val="16"/>
              </w:rPr>
              <w:t>WA</w:t>
            </w:r>
          </w:p>
        </w:tc>
        <w:tc>
          <w:tcPr>
            <w:tcW w:w="491" w:type="pct"/>
            <w:tcBorders>
              <w:top w:val="single" w:sz="4" w:space="0" w:color="293F5B"/>
              <w:left w:val="nil"/>
              <w:bottom w:val="single" w:sz="4" w:space="0" w:color="293F5B"/>
              <w:right w:val="nil"/>
            </w:tcBorders>
            <w:shd w:val="clear" w:color="000000" w:fill="FFFFFF"/>
            <w:noWrap/>
            <w:vAlign w:val="bottom"/>
            <w:hideMark/>
          </w:tcPr>
          <w:p w14:paraId="68EFE5C0" w14:textId="77777777" w:rsidR="0053544F" w:rsidRPr="0053544F" w:rsidRDefault="0053544F" w:rsidP="0053544F">
            <w:pPr>
              <w:spacing w:before="0" w:after="0" w:line="240" w:lineRule="auto"/>
              <w:jc w:val="right"/>
              <w:rPr>
                <w:rFonts w:ascii="Arial" w:hAnsi="Arial" w:cs="Arial"/>
                <w:color w:val="000000"/>
                <w:sz w:val="16"/>
                <w:szCs w:val="16"/>
              </w:rPr>
            </w:pPr>
            <w:r w:rsidRPr="0053544F">
              <w:rPr>
                <w:rFonts w:ascii="Arial" w:hAnsi="Arial" w:cs="Arial"/>
                <w:color w:val="000000"/>
                <w:sz w:val="16"/>
                <w:szCs w:val="16"/>
              </w:rPr>
              <w:t>SA</w:t>
            </w:r>
          </w:p>
        </w:tc>
        <w:tc>
          <w:tcPr>
            <w:tcW w:w="491" w:type="pct"/>
            <w:tcBorders>
              <w:top w:val="single" w:sz="4" w:space="0" w:color="293F5B"/>
              <w:left w:val="nil"/>
              <w:bottom w:val="single" w:sz="4" w:space="0" w:color="293F5B"/>
              <w:right w:val="nil"/>
            </w:tcBorders>
            <w:shd w:val="clear" w:color="000000" w:fill="FFFFFF"/>
            <w:noWrap/>
            <w:vAlign w:val="bottom"/>
            <w:hideMark/>
          </w:tcPr>
          <w:p w14:paraId="564DE844" w14:textId="77777777" w:rsidR="0053544F" w:rsidRPr="0053544F" w:rsidRDefault="0053544F" w:rsidP="0053544F">
            <w:pPr>
              <w:spacing w:before="0" w:after="0" w:line="240" w:lineRule="auto"/>
              <w:jc w:val="right"/>
              <w:rPr>
                <w:rFonts w:ascii="Arial" w:hAnsi="Arial" w:cs="Arial"/>
                <w:color w:val="000000"/>
                <w:sz w:val="16"/>
                <w:szCs w:val="16"/>
              </w:rPr>
            </w:pPr>
            <w:r w:rsidRPr="0053544F">
              <w:rPr>
                <w:rFonts w:ascii="Arial" w:hAnsi="Arial" w:cs="Arial"/>
                <w:color w:val="000000"/>
                <w:sz w:val="16"/>
                <w:szCs w:val="16"/>
              </w:rPr>
              <w:t>TAS</w:t>
            </w:r>
          </w:p>
        </w:tc>
        <w:tc>
          <w:tcPr>
            <w:tcW w:w="491" w:type="pct"/>
            <w:tcBorders>
              <w:top w:val="single" w:sz="4" w:space="0" w:color="293F5B"/>
              <w:left w:val="nil"/>
              <w:bottom w:val="single" w:sz="4" w:space="0" w:color="293F5B"/>
              <w:right w:val="nil"/>
            </w:tcBorders>
            <w:shd w:val="clear" w:color="000000" w:fill="FFFFFF"/>
            <w:noWrap/>
            <w:vAlign w:val="bottom"/>
            <w:hideMark/>
          </w:tcPr>
          <w:p w14:paraId="05D459AA" w14:textId="77777777" w:rsidR="0053544F" w:rsidRPr="0053544F" w:rsidRDefault="0053544F" w:rsidP="0053544F">
            <w:pPr>
              <w:spacing w:before="0" w:after="0" w:line="240" w:lineRule="auto"/>
              <w:jc w:val="right"/>
              <w:rPr>
                <w:rFonts w:ascii="Arial" w:hAnsi="Arial" w:cs="Arial"/>
                <w:color w:val="000000"/>
                <w:sz w:val="16"/>
                <w:szCs w:val="16"/>
              </w:rPr>
            </w:pPr>
            <w:r w:rsidRPr="0053544F">
              <w:rPr>
                <w:rFonts w:ascii="Arial" w:hAnsi="Arial" w:cs="Arial"/>
                <w:color w:val="000000"/>
                <w:sz w:val="16"/>
                <w:szCs w:val="16"/>
              </w:rPr>
              <w:t>ACT</w:t>
            </w:r>
          </w:p>
        </w:tc>
        <w:tc>
          <w:tcPr>
            <w:tcW w:w="491" w:type="pct"/>
            <w:tcBorders>
              <w:top w:val="single" w:sz="4" w:space="0" w:color="293F5B"/>
              <w:left w:val="nil"/>
              <w:bottom w:val="single" w:sz="4" w:space="0" w:color="293F5B"/>
              <w:right w:val="nil"/>
            </w:tcBorders>
            <w:shd w:val="clear" w:color="000000" w:fill="FFFFFF"/>
            <w:noWrap/>
            <w:vAlign w:val="bottom"/>
            <w:hideMark/>
          </w:tcPr>
          <w:p w14:paraId="3E8083E2" w14:textId="77777777" w:rsidR="0053544F" w:rsidRPr="0053544F" w:rsidRDefault="0053544F" w:rsidP="0053544F">
            <w:pPr>
              <w:spacing w:before="0" w:after="0" w:line="240" w:lineRule="auto"/>
              <w:jc w:val="right"/>
              <w:rPr>
                <w:rFonts w:ascii="Arial" w:hAnsi="Arial" w:cs="Arial"/>
                <w:color w:val="000000"/>
                <w:sz w:val="16"/>
                <w:szCs w:val="16"/>
              </w:rPr>
            </w:pPr>
            <w:r w:rsidRPr="0053544F">
              <w:rPr>
                <w:rFonts w:ascii="Arial" w:hAnsi="Arial" w:cs="Arial"/>
                <w:color w:val="000000"/>
                <w:sz w:val="16"/>
                <w:szCs w:val="16"/>
              </w:rPr>
              <w:t>NT</w:t>
            </w:r>
          </w:p>
        </w:tc>
        <w:tc>
          <w:tcPr>
            <w:tcW w:w="544" w:type="pct"/>
            <w:tcBorders>
              <w:top w:val="single" w:sz="4" w:space="0" w:color="293F5B"/>
              <w:left w:val="nil"/>
              <w:bottom w:val="single" w:sz="4" w:space="0" w:color="293F5B"/>
              <w:right w:val="nil"/>
            </w:tcBorders>
            <w:shd w:val="clear" w:color="000000" w:fill="FFFFFF"/>
            <w:noWrap/>
            <w:vAlign w:val="bottom"/>
            <w:hideMark/>
          </w:tcPr>
          <w:p w14:paraId="6350469F" w14:textId="77777777" w:rsidR="0053544F" w:rsidRPr="0053544F" w:rsidRDefault="0053544F" w:rsidP="0053544F">
            <w:pPr>
              <w:spacing w:before="0" w:after="0" w:line="240" w:lineRule="auto"/>
              <w:jc w:val="right"/>
              <w:rPr>
                <w:rFonts w:ascii="Arial" w:hAnsi="Arial" w:cs="Arial"/>
                <w:color w:val="000000"/>
                <w:sz w:val="16"/>
                <w:szCs w:val="16"/>
              </w:rPr>
            </w:pPr>
            <w:r w:rsidRPr="0053544F">
              <w:rPr>
                <w:rFonts w:ascii="Arial" w:hAnsi="Arial" w:cs="Arial"/>
                <w:color w:val="000000"/>
                <w:sz w:val="16"/>
                <w:szCs w:val="16"/>
              </w:rPr>
              <w:t>Total</w:t>
            </w:r>
          </w:p>
        </w:tc>
      </w:tr>
      <w:tr w:rsidR="0053544F" w:rsidRPr="0053544F" w14:paraId="6E954435" w14:textId="77777777" w:rsidTr="0053544F">
        <w:trPr>
          <w:trHeight w:hRule="exact" w:val="225"/>
        </w:trPr>
        <w:tc>
          <w:tcPr>
            <w:tcW w:w="530" w:type="pct"/>
            <w:tcBorders>
              <w:top w:val="nil"/>
              <w:left w:val="nil"/>
              <w:bottom w:val="nil"/>
              <w:right w:val="nil"/>
            </w:tcBorders>
            <w:shd w:val="clear" w:color="000000" w:fill="FFFFFF"/>
            <w:noWrap/>
            <w:vAlign w:val="bottom"/>
            <w:hideMark/>
          </w:tcPr>
          <w:p w14:paraId="64718B3B" w14:textId="5BECD973" w:rsidR="0053544F" w:rsidRPr="0053544F" w:rsidRDefault="0053544F" w:rsidP="0053544F">
            <w:pPr>
              <w:spacing w:before="0" w:after="0" w:line="240" w:lineRule="auto"/>
              <w:rPr>
                <w:rFonts w:ascii="Arial" w:hAnsi="Arial" w:cs="Arial"/>
                <w:color w:val="000000"/>
                <w:sz w:val="16"/>
                <w:szCs w:val="16"/>
              </w:rPr>
            </w:pPr>
            <w:r w:rsidRPr="0053544F">
              <w:rPr>
                <w:rFonts w:ascii="Arial" w:hAnsi="Arial" w:cs="Arial"/>
                <w:color w:val="000000"/>
                <w:sz w:val="16"/>
                <w:szCs w:val="16"/>
              </w:rPr>
              <w:t>2024</w:t>
            </w:r>
            <w:r w:rsidR="00EB037C">
              <w:rPr>
                <w:rFonts w:ascii="Arial" w:hAnsi="Arial" w:cs="Arial"/>
                <w:color w:val="000000"/>
                <w:sz w:val="16"/>
                <w:szCs w:val="16"/>
              </w:rPr>
              <w:noBreakHyphen/>
            </w:r>
            <w:r w:rsidRPr="0053544F">
              <w:rPr>
                <w:rFonts w:ascii="Arial" w:hAnsi="Arial" w:cs="Arial"/>
                <w:color w:val="000000"/>
                <w:sz w:val="16"/>
                <w:szCs w:val="16"/>
              </w:rPr>
              <w:t>25</w:t>
            </w:r>
          </w:p>
        </w:tc>
        <w:tc>
          <w:tcPr>
            <w:tcW w:w="491" w:type="pct"/>
            <w:tcBorders>
              <w:top w:val="nil"/>
              <w:left w:val="nil"/>
              <w:bottom w:val="nil"/>
              <w:right w:val="nil"/>
            </w:tcBorders>
            <w:shd w:val="clear" w:color="000000" w:fill="FFFFFF"/>
            <w:noWrap/>
            <w:vAlign w:val="bottom"/>
            <w:hideMark/>
          </w:tcPr>
          <w:p w14:paraId="72F747CC" w14:textId="5F1601A4" w:rsidR="0053544F" w:rsidRPr="0053544F" w:rsidRDefault="00EB037C" w:rsidP="0053544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38A567F" w14:textId="30FD61F6" w:rsidR="0053544F" w:rsidRPr="0053544F" w:rsidRDefault="00EB037C" w:rsidP="0053544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D250381" w14:textId="77777777" w:rsidR="0053544F" w:rsidRPr="0053544F" w:rsidRDefault="0053544F" w:rsidP="0053544F">
            <w:pPr>
              <w:spacing w:before="0" w:after="0" w:line="240" w:lineRule="auto"/>
              <w:jc w:val="right"/>
              <w:rPr>
                <w:rFonts w:ascii="Arial" w:hAnsi="Arial" w:cs="Arial"/>
                <w:color w:val="000000"/>
                <w:sz w:val="16"/>
                <w:szCs w:val="16"/>
              </w:rPr>
            </w:pPr>
            <w:r w:rsidRPr="0053544F">
              <w:rPr>
                <w:rFonts w:ascii="Arial" w:hAnsi="Arial" w:cs="Arial"/>
                <w:color w:val="000000"/>
                <w:sz w:val="16"/>
                <w:szCs w:val="16"/>
              </w:rPr>
              <w:t>97.2</w:t>
            </w:r>
          </w:p>
        </w:tc>
        <w:tc>
          <w:tcPr>
            <w:tcW w:w="491" w:type="pct"/>
            <w:tcBorders>
              <w:top w:val="nil"/>
              <w:left w:val="nil"/>
              <w:bottom w:val="nil"/>
              <w:right w:val="nil"/>
            </w:tcBorders>
            <w:shd w:val="clear" w:color="000000" w:fill="FFFFFF"/>
            <w:noWrap/>
            <w:vAlign w:val="bottom"/>
            <w:hideMark/>
          </w:tcPr>
          <w:p w14:paraId="50043CA3" w14:textId="3FFCB38B" w:rsidR="0053544F" w:rsidRPr="0053544F" w:rsidRDefault="00EB037C" w:rsidP="0053544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D970BB6" w14:textId="510152AE" w:rsidR="0053544F" w:rsidRPr="0053544F" w:rsidRDefault="00EB037C" w:rsidP="0053544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6A91E6F" w14:textId="02B1CB5A" w:rsidR="0053544F" w:rsidRPr="0053544F" w:rsidRDefault="00EB037C" w:rsidP="0053544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1014F96" w14:textId="2E1F8649" w:rsidR="0053544F" w:rsidRPr="0053544F" w:rsidRDefault="00EB037C" w:rsidP="0053544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A56D700" w14:textId="716EF2D5" w:rsidR="0053544F" w:rsidRPr="0053544F" w:rsidRDefault="00EB037C" w:rsidP="0053544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70830CF7" w14:textId="77777777" w:rsidR="0053544F" w:rsidRPr="0053544F" w:rsidRDefault="0053544F" w:rsidP="0053544F">
            <w:pPr>
              <w:spacing w:before="0" w:after="0" w:line="240" w:lineRule="auto"/>
              <w:jc w:val="right"/>
              <w:rPr>
                <w:rFonts w:ascii="Arial" w:hAnsi="Arial" w:cs="Arial"/>
                <w:color w:val="000000"/>
                <w:sz w:val="16"/>
                <w:szCs w:val="16"/>
              </w:rPr>
            </w:pPr>
            <w:r w:rsidRPr="0053544F">
              <w:rPr>
                <w:rFonts w:ascii="Arial" w:hAnsi="Arial" w:cs="Arial"/>
                <w:color w:val="000000"/>
                <w:sz w:val="16"/>
                <w:szCs w:val="16"/>
              </w:rPr>
              <w:t>97.2</w:t>
            </w:r>
          </w:p>
        </w:tc>
      </w:tr>
      <w:tr w:rsidR="0053544F" w:rsidRPr="0053544F" w14:paraId="548F81C8" w14:textId="77777777" w:rsidTr="0053544F">
        <w:trPr>
          <w:trHeight w:hRule="exact" w:val="225"/>
        </w:trPr>
        <w:tc>
          <w:tcPr>
            <w:tcW w:w="530" w:type="pct"/>
            <w:tcBorders>
              <w:top w:val="nil"/>
              <w:left w:val="nil"/>
              <w:bottom w:val="nil"/>
              <w:right w:val="nil"/>
            </w:tcBorders>
            <w:shd w:val="clear" w:color="000000" w:fill="E6F2FF"/>
            <w:noWrap/>
            <w:vAlign w:val="bottom"/>
            <w:hideMark/>
          </w:tcPr>
          <w:p w14:paraId="6F66956B" w14:textId="2ACF15E1" w:rsidR="0053544F" w:rsidRPr="0053544F" w:rsidRDefault="0053544F" w:rsidP="0053544F">
            <w:pPr>
              <w:spacing w:before="0" w:after="0" w:line="240" w:lineRule="auto"/>
              <w:rPr>
                <w:rFonts w:ascii="Arial" w:hAnsi="Arial" w:cs="Arial"/>
                <w:color w:val="000000"/>
                <w:sz w:val="16"/>
                <w:szCs w:val="16"/>
              </w:rPr>
            </w:pPr>
            <w:r w:rsidRPr="0053544F">
              <w:rPr>
                <w:rFonts w:ascii="Arial" w:hAnsi="Arial" w:cs="Arial"/>
                <w:color w:val="000000"/>
                <w:sz w:val="16"/>
                <w:szCs w:val="16"/>
              </w:rPr>
              <w:t>2025</w:t>
            </w:r>
            <w:r w:rsidR="00EB037C">
              <w:rPr>
                <w:rFonts w:ascii="Arial" w:hAnsi="Arial" w:cs="Arial"/>
                <w:color w:val="000000"/>
                <w:sz w:val="16"/>
                <w:szCs w:val="16"/>
              </w:rPr>
              <w:noBreakHyphen/>
            </w:r>
            <w:r w:rsidRPr="0053544F">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4D7F26ED" w14:textId="0C8CE1E2" w:rsidR="0053544F" w:rsidRPr="0053544F" w:rsidRDefault="00EB037C" w:rsidP="0053544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22053215" w14:textId="21F9A22C" w:rsidR="0053544F" w:rsidRPr="0053544F" w:rsidRDefault="00EB037C" w:rsidP="0053544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3C5F1D41" w14:textId="77777777" w:rsidR="0053544F" w:rsidRPr="0053544F" w:rsidRDefault="0053544F" w:rsidP="0053544F">
            <w:pPr>
              <w:spacing w:before="0" w:after="0" w:line="240" w:lineRule="auto"/>
              <w:jc w:val="right"/>
              <w:rPr>
                <w:rFonts w:ascii="Arial" w:hAnsi="Arial" w:cs="Arial"/>
                <w:color w:val="000000"/>
                <w:sz w:val="16"/>
                <w:szCs w:val="16"/>
              </w:rPr>
            </w:pPr>
            <w:r w:rsidRPr="0053544F">
              <w:rPr>
                <w:rFonts w:ascii="Arial" w:hAnsi="Arial" w:cs="Arial"/>
                <w:color w:val="000000"/>
                <w:sz w:val="16"/>
                <w:szCs w:val="16"/>
              </w:rPr>
              <w:t>215.1</w:t>
            </w:r>
          </w:p>
        </w:tc>
        <w:tc>
          <w:tcPr>
            <w:tcW w:w="491" w:type="pct"/>
            <w:tcBorders>
              <w:top w:val="nil"/>
              <w:left w:val="nil"/>
              <w:bottom w:val="nil"/>
              <w:right w:val="nil"/>
            </w:tcBorders>
            <w:shd w:val="clear" w:color="000000" w:fill="E6F2FF"/>
            <w:noWrap/>
            <w:vAlign w:val="bottom"/>
            <w:hideMark/>
          </w:tcPr>
          <w:p w14:paraId="27F22759" w14:textId="25C312B4" w:rsidR="0053544F" w:rsidRPr="0053544F" w:rsidRDefault="00EB037C" w:rsidP="0053544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0FDC47EB" w14:textId="7A106094" w:rsidR="0053544F" w:rsidRPr="0053544F" w:rsidRDefault="00EB037C" w:rsidP="0053544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10BFB9E5" w14:textId="3C79DF64" w:rsidR="0053544F" w:rsidRPr="0053544F" w:rsidRDefault="00EB037C" w:rsidP="0053544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264B5086" w14:textId="6C94B4CC" w:rsidR="0053544F" w:rsidRPr="0053544F" w:rsidRDefault="00EB037C" w:rsidP="0053544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325CDF5A" w14:textId="47BF86EA" w:rsidR="0053544F" w:rsidRPr="0053544F" w:rsidRDefault="00EB037C" w:rsidP="0053544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E6F2FF"/>
            <w:noWrap/>
            <w:vAlign w:val="bottom"/>
            <w:hideMark/>
          </w:tcPr>
          <w:p w14:paraId="2FF13BCA" w14:textId="77777777" w:rsidR="0053544F" w:rsidRPr="0053544F" w:rsidRDefault="0053544F" w:rsidP="0053544F">
            <w:pPr>
              <w:spacing w:before="0" w:after="0" w:line="240" w:lineRule="auto"/>
              <w:jc w:val="right"/>
              <w:rPr>
                <w:rFonts w:ascii="Arial" w:hAnsi="Arial" w:cs="Arial"/>
                <w:color w:val="000000"/>
                <w:sz w:val="16"/>
                <w:szCs w:val="16"/>
              </w:rPr>
            </w:pPr>
            <w:r w:rsidRPr="0053544F">
              <w:rPr>
                <w:rFonts w:ascii="Arial" w:hAnsi="Arial" w:cs="Arial"/>
                <w:color w:val="000000"/>
                <w:sz w:val="16"/>
                <w:szCs w:val="16"/>
              </w:rPr>
              <w:t>215.1</w:t>
            </w:r>
          </w:p>
        </w:tc>
      </w:tr>
      <w:tr w:rsidR="0053544F" w:rsidRPr="0053544F" w14:paraId="5EFA2BD8" w14:textId="77777777" w:rsidTr="0053544F">
        <w:trPr>
          <w:trHeight w:hRule="exact" w:val="225"/>
        </w:trPr>
        <w:tc>
          <w:tcPr>
            <w:tcW w:w="530" w:type="pct"/>
            <w:tcBorders>
              <w:top w:val="nil"/>
              <w:left w:val="nil"/>
              <w:bottom w:val="nil"/>
              <w:right w:val="nil"/>
            </w:tcBorders>
            <w:shd w:val="clear" w:color="000000" w:fill="FFFFFF"/>
            <w:noWrap/>
            <w:vAlign w:val="bottom"/>
            <w:hideMark/>
          </w:tcPr>
          <w:p w14:paraId="2072C7D9" w14:textId="4E82A449" w:rsidR="0053544F" w:rsidRPr="0053544F" w:rsidRDefault="0053544F" w:rsidP="0053544F">
            <w:pPr>
              <w:spacing w:before="0" w:after="0" w:line="240" w:lineRule="auto"/>
              <w:rPr>
                <w:rFonts w:ascii="Arial" w:hAnsi="Arial" w:cs="Arial"/>
                <w:color w:val="000000"/>
                <w:sz w:val="16"/>
                <w:szCs w:val="16"/>
              </w:rPr>
            </w:pPr>
            <w:r w:rsidRPr="0053544F">
              <w:rPr>
                <w:rFonts w:ascii="Arial" w:hAnsi="Arial" w:cs="Arial"/>
                <w:color w:val="000000"/>
                <w:sz w:val="16"/>
                <w:szCs w:val="16"/>
              </w:rPr>
              <w:t>2026</w:t>
            </w:r>
            <w:r w:rsidR="00EB037C">
              <w:rPr>
                <w:rFonts w:ascii="Arial" w:hAnsi="Arial" w:cs="Arial"/>
                <w:color w:val="000000"/>
                <w:sz w:val="16"/>
                <w:szCs w:val="16"/>
              </w:rPr>
              <w:noBreakHyphen/>
            </w:r>
            <w:r w:rsidRPr="0053544F">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6E69A2C6" w14:textId="71447FDB" w:rsidR="0053544F" w:rsidRPr="0053544F" w:rsidRDefault="00EB037C" w:rsidP="0053544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596890D" w14:textId="05D077A9" w:rsidR="0053544F" w:rsidRPr="0053544F" w:rsidRDefault="00EB037C" w:rsidP="0053544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B14B321" w14:textId="77777777" w:rsidR="0053544F" w:rsidRPr="0053544F" w:rsidRDefault="0053544F" w:rsidP="0053544F">
            <w:pPr>
              <w:spacing w:before="0" w:after="0" w:line="240" w:lineRule="auto"/>
              <w:jc w:val="right"/>
              <w:rPr>
                <w:rFonts w:ascii="Arial" w:hAnsi="Arial" w:cs="Arial"/>
                <w:color w:val="000000"/>
                <w:sz w:val="16"/>
                <w:szCs w:val="16"/>
              </w:rPr>
            </w:pPr>
            <w:r w:rsidRPr="0053544F">
              <w:rPr>
                <w:rFonts w:ascii="Arial" w:hAnsi="Arial" w:cs="Arial"/>
                <w:color w:val="000000"/>
                <w:sz w:val="16"/>
                <w:szCs w:val="16"/>
              </w:rPr>
              <w:t>288.4</w:t>
            </w:r>
          </w:p>
        </w:tc>
        <w:tc>
          <w:tcPr>
            <w:tcW w:w="491" w:type="pct"/>
            <w:tcBorders>
              <w:top w:val="nil"/>
              <w:left w:val="nil"/>
              <w:bottom w:val="nil"/>
              <w:right w:val="nil"/>
            </w:tcBorders>
            <w:shd w:val="clear" w:color="000000" w:fill="FFFFFF"/>
            <w:noWrap/>
            <w:vAlign w:val="bottom"/>
            <w:hideMark/>
          </w:tcPr>
          <w:p w14:paraId="4428D90C" w14:textId="60C0BEC8" w:rsidR="0053544F" w:rsidRPr="0053544F" w:rsidRDefault="00EB037C" w:rsidP="0053544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E1B75F3" w14:textId="5E29E721" w:rsidR="0053544F" w:rsidRPr="0053544F" w:rsidRDefault="00EB037C" w:rsidP="0053544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E88EE41" w14:textId="4F5010FE" w:rsidR="0053544F" w:rsidRPr="0053544F" w:rsidRDefault="00EB037C" w:rsidP="0053544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628FA92" w14:textId="5EECE5B4" w:rsidR="0053544F" w:rsidRPr="0053544F" w:rsidRDefault="00EB037C" w:rsidP="0053544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D218D66" w14:textId="2BA50973" w:rsidR="0053544F" w:rsidRPr="0053544F" w:rsidRDefault="00EB037C" w:rsidP="0053544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0B3A8482" w14:textId="77777777" w:rsidR="0053544F" w:rsidRPr="0053544F" w:rsidRDefault="0053544F" w:rsidP="0053544F">
            <w:pPr>
              <w:spacing w:before="0" w:after="0" w:line="240" w:lineRule="auto"/>
              <w:jc w:val="right"/>
              <w:rPr>
                <w:rFonts w:ascii="Arial" w:hAnsi="Arial" w:cs="Arial"/>
                <w:color w:val="000000"/>
                <w:sz w:val="16"/>
                <w:szCs w:val="16"/>
              </w:rPr>
            </w:pPr>
            <w:r w:rsidRPr="0053544F">
              <w:rPr>
                <w:rFonts w:ascii="Arial" w:hAnsi="Arial" w:cs="Arial"/>
                <w:color w:val="000000"/>
                <w:sz w:val="16"/>
                <w:szCs w:val="16"/>
              </w:rPr>
              <w:t>288.4</w:t>
            </w:r>
          </w:p>
        </w:tc>
      </w:tr>
      <w:tr w:rsidR="0053544F" w:rsidRPr="0053544F" w14:paraId="42C93413" w14:textId="77777777" w:rsidTr="0053544F">
        <w:trPr>
          <w:trHeight w:hRule="exact" w:val="225"/>
        </w:trPr>
        <w:tc>
          <w:tcPr>
            <w:tcW w:w="530" w:type="pct"/>
            <w:tcBorders>
              <w:top w:val="nil"/>
              <w:left w:val="nil"/>
              <w:bottom w:val="nil"/>
              <w:right w:val="nil"/>
            </w:tcBorders>
            <w:shd w:val="clear" w:color="000000" w:fill="FFFFFF"/>
            <w:noWrap/>
            <w:vAlign w:val="bottom"/>
            <w:hideMark/>
          </w:tcPr>
          <w:p w14:paraId="3E70D549" w14:textId="3D750793" w:rsidR="0053544F" w:rsidRPr="0053544F" w:rsidRDefault="0053544F" w:rsidP="0053544F">
            <w:pPr>
              <w:spacing w:before="0" w:after="0" w:line="240" w:lineRule="auto"/>
              <w:rPr>
                <w:rFonts w:ascii="Arial" w:hAnsi="Arial" w:cs="Arial"/>
                <w:color w:val="000000"/>
                <w:sz w:val="16"/>
                <w:szCs w:val="16"/>
              </w:rPr>
            </w:pPr>
            <w:r w:rsidRPr="0053544F">
              <w:rPr>
                <w:rFonts w:ascii="Arial" w:hAnsi="Arial" w:cs="Arial"/>
                <w:color w:val="000000"/>
                <w:sz w:val="16"/>
                <w:szCs w:val="16"/>
              </w:rPr>
              <w:t>2027</w:t>
            </w:r>
            <w:r w:rsidR="00EB037C">
              <w:rPr>
                <w:rFonts w:ascii="Arial" w:hAnsi="Arial" w:cs="Arial"/>
                <w:color w:val="000000"/>
                <w:sz w:val="16"/>
                <w:szCs w:val="16"/>
              </w:rPr>
              <w:noBreakHyphen/>
            </w:r>
            <w:r w:rsidRPr="0053544F">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09B326DE" w14:textId="025DED69" w:rsidR="0053544F" w:rsidRPr="0053544F" w:rsidRDefault="00EB037C" w:rsidP="0053544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8E6C1DB" w14:textId="31666790" w:rsidR="0053544F" w:rsidRPr="0053544F" w:rsidRDefault="00EB037C" w:rsidP="0053544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7A7B2AC" w14:textId="77777777" w:rsidR="0053544F" w:rsidRPr="0053544F" w:rsidRDefault="0053544F" w:rsidP="0053544F">
            <w:pPr>
              <w:spacing w:before="0" w:after="0" w:line="240" w:lineRule="auto"/>
              <w:jc w:val="right"/>
              <w:rPr>
                <w:rFonts w:ascii="Arial" w:hAnsi="Arial" w:cs="Arial"/>
                <w:color w:val="000000"/>
                <w:sz w:val="16"/>
                <w:szCs w:val="16"/>
              </w:rPr>
            </w:pPr>
            <w:r w:rsidRPr="0053544F">
              <w:rPr>
                <w:rFonts w:ascii="Arial" w:hAnsi="Arial" w:cs="Arial"/>
                <w:color w:val="000000"/>
                <w:sz w:val="16"/>
                <w:szCs w:val="16"/>
              </w:rPr>
              <w:t>618.0</w:t>
            </w:r>
          </w:p>
        </w:tc>
        <w:tc>
          <w:tcPr>
            <w:tcW w:w="491" w:type="pct"/>
            <w:tcBorders>
              <w:top w:val="nil"/>
              <w:left w:val="nil"/>
              <w:bottom w:val="nil"/>
              <w:right w:val="nil"/>
            </w:tcBorders>
            <w:shd w:val="clear" w:color="000000" w:fill="FFFFFF"/>
            <w:noWrap/>
            <w:vAlign w:val="bottom"/>
            <w:hideMark/>
          </w:tcPr>
          <w:p w14:paraId="477E283B" w14:textId="4B414E0B" w:rsidR="0053544F" w:rsidRPr="0053544F" w:rsidRDefault="00EB037C" w:rsidP="0053544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DDA3EAB" w14:textId="1649975B" w:rsidR="0053544F" w:rsidRPr="0053544F" w:rsidRDefault="00EB037C" w:rsidP="0053544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8A2FACA" w14:textId="5A853D42" w:rsidR="0053544F" w:rsidRPr="0053544F" w:rsidRDefault="00EB037C" w:rsidP="0053544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F7BFAF7" w14:textId="483679AC" w:rsidR="0053544F" w:rsidRPr="0053544F" w:rsidRDefault="00EB037C" w:rsidP="0053544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2579891" w14:textId="65A4FB31" w:rsidR="0053544F" w:rsidRPr="0053544F" w:rsidRDefault="00EB037C" w:rsidP="0053544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3584CD6A" w14:textId="77777777" w:rsidR="0053544F" w:rsidRPr="0053544F" w:rsidRDefault="0053544F" w:rsidP="0053544F">
            <w:pPr>
              <w:spacing w:before="0" w:after="0" w:line="240" w:lineRule="auto"/>
              <w:jc w:val="right"/>
              <w:rPr>
                <w:rFonts w:ascii="Arial" w:hAnsi="Arial" w:cs="Arial"/>
                <w:color w:val="000000"/>
                <w:sz w:val="16"/>
                <w:szCs w:val="16"/>
              </w:rPr>
            </w:pPr>
            <w:r w:rsidRPr="0053544F">
              <w:rPr>
                <w:rFonts w:ascii="Arial" w:hAnsi="Arial" w:cs="Arial"/>
                <w:color w:val="000000"/>
                <w:sz w:val="16"/>
                <w:szCs w:val="16"/>
              </w:rPr>
              <w:t>618.0</w:t>
            </w:r>
          </w:p>
        </w:tc>
      </w:tr>
      <w:tr w:rsidR="0053544F" w:rsidRPr="0053544F" w14:paraId="6879D000" w14:textId="77777777" w:rsidTr="0053544F">
        <w:trPr>
          <w:trHeight w:hRule="exact" w:val="225"/>
        </w:trPr>
        <w:tc>
          <w:tcPr>
            <w:tcW w:w="530" w:type="pct"/>
            <w:tcBorders>
              <w:top w:val="nil"/>
              <w:left w:val="nil"/>
              <w:bottom w:val="nil"/>
              <w:right w:val="nil"/>
            </w:tcBorders>
            <w:shd w:val="clear" w:color="000000" w:fill="FFFFFF"/>
            <w:noWrap/>
            <w:vAlign w:val="bottom"/>
            <w:hideMark/>
          </w:tcPr>
          <w:p w14:paraId="3BDF8B34" w14:textId="55595A0E" w:rsidR="0053544F" w:rsidRPr="0053544F" w:rsidRDefault="0053544F" w:rsidP="0053544F">
            <w:pPr>
              <w:spacing w:before="0" w:after="0" w:line="240" w:lineRule="auto"/>
              <w:rPr>
                <w:rFonts w:ascii="Arial" w:hAnsi="Arial" w:cs="Arial"/>
                <w:color w:val="000000"/>
                <w:sz w:val="16"/>
                <w:szCs w:val="16"/>
              </w:rPr>
            </w:pPr>
            <w:r w:rsidRPr="0053544F">
              <w:rPr>
                <w:rFonts w:ascii="Arial" w:hAnsi="Arial" w:cs="Arial"/>
                <w:color w:val="000000"/>
                <w:sz w:val="16"/>
                <w:szCs w:val="16"/>
              </w:rPr>
              <w:t>2028</w:t>
            </w:r>
            <w:r w:rsidR="00EB037C">
              <w:rPr>
                <w:rFonts w:ascii="Arial" w:hAnsi="Arial" w:cs="Arial"/>
                <w:color w:val="000000"/>
                <w:sz w:val="16"/>
                <w:szCs w:val="16"/>
              </w:rPr>
              <w:noBreakHyphen/>
            </w:r>
            <w:r w:rsidRPr="0053544F">
              <w:rPr>
                <w:rFonts w:ascii="Arial" w:hAnsi="Arial" w:cs="Arial"/>
                <w:color w:val="000000"/>
                <w:sz w:val="16"/>
                <w:szCs w:val="16"/>
              </w:rPr>
              <w:t>29</w:t>
            </w:r>
          </w:p>
        </w:tc>
        <w:tc>
          <w:tcPr>
            <w:tcW w:w="491" w:type="pct"/>
            <w:tcBorders>
              <w:top w:val="nil"/>
              <w:left w:val="nil"/>
              <w:bottom w:val="nil"/>
              <w:right w:val="nil"/>
            </w:tcBorders>
            <w:shd w:val="clear" w:color="000000" w:fill="FFFFFF"/>
            <w:noWrap/>
            <w:vAlign w:val="bottom"/>
            <w:hideMark/>
          </w:tcPr>
          <w:p w14:paraId="09EC1C9D" w14:textId="48C4E287" w:rsidR="0053544F" w:rsidRPr="0053544F" w:rsidRDefault="00EB037C" w:rsidP="0053544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2127AE4" w14:textId="7A722795" w:rsidR="0053544F" w:rsidRPr="0053544F" w:rsidRDefault="00EB037C" w:rsidP="0053544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A015E15" w14:textId="77777777" w:rsidR="0053544F" w:rsidRPr="0053544F" w:rsidRDefault="0053544F" w:rsidP="0053544F">
            <w:pPr>
              <w:spacing w:before="0" w:after="0" w:line="240" w:lineRule="auto"/>
              <w:jc w:val="right"/>
              <w:rPr>
                <w:rFonts w:ascii="Arial" w:hAnsi="Arial" w:cs="Arial"/>
                <w:color w:val="000000"/>
                <w:sz w:val="16"/>
                <w:szCs w:val="16"/>
              </w:rPr>
            </w:pPr>
            <w:r w:rsidRPr="0053544F">
              <w:rPr>
                <w:rFonts w:ascii="Arial" w:hAnsi="Arial" w:cs="Arial"/>
                <w:color w:val="000000"/>
                <w:sz w:val="16"/>
                <w:szCs w:val="16"/>
              </w:rPr>
              <w:t>1,002.1</w:t>
            </w:r>
          </w:p>
        </w:tc>
        <w:tc>
          <w:tcPr>
            <w:tcW w:w="491" w:type="pct"/>
            <w:tcBorders>
              <w:top w:val="nil"/>
              <w:left w:val="nil"/>
              <w:bottom w:val="nil"/>
              <w:right w:val="nil"/>
            </w:tcBorders>
            <w:shd w:val="clear" w:color="000000" w:fill="FFFFFF"/>
            <w:noWrap/>
            <w:vAlign w:val="bottom"/>
            <w:hideMark/>
          </w:tcPr>
          <w:p w14:paraId="018342FE" w14:textId="35E75340" w:rsidR="0053544F" w:rsidRPr="0053544F" w:rsidRDefault="00EB037C" w:rsidP="0053544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3ADCB50" w14:textId="4F77156E" w:rsidR="0053544F" w:rsidRPr="0053544F" w:rsidRDefault="00EB037C" w:rsidP="0053544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D5D8903" w14:textId="4C602664" w:rsidR="0053544F" w:rsidRPr="0053544F" w:rsidRDefault="00EB037C" w:rsidP="0053544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85E3255" w14:textId="6337FA86" w:rsidR="0053544F" w:rsidRPr="0053544F" w:rsidRDefault="00EB037C" w:rsidP="0053544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0BDE12B" w14:textId="1DD03360" w:rsidR="0053544F" w:rsidRPr="0053544F" w:rsidRDefault="00EB037C" w:rsidP="0053544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0F73CC85" w14:textId="77777777" w:rsidR="0053544F" w:rsidRPr="0053544F" w:rsidRDefault="0053544F" w:rsidP="0053544F">
            <w:pPr>
              <w:spacing w:before="0" w:after="0" w:line="240" w:lineRule="auto"/>
              <w:jc w:val="right"/>
              <w:rPr>
                <w:rFonts w:ascii="Arial" w:hAnsi="Arial" w:cs="Arial"/>
                <w:color w:val="000000"/>
                <w:sz w:val="16"/>
                <w:szCs w:val="16"/>
              </w:rPr>
            </w:pPr>
            <w:r w:rsidRPr="0053544F">
              <w:rPr>
                <w:rFonts w:ascii="Arial" w:hAnsi="Arial" w:cs="Arial"/>
                <w:color w:val="000000"/>
                <w:sz w:val="16"/>
                <w:szCs w:val="16"/>
              </w:rPr>
              <w:t>1,002.1</w:t>
            </w:r>
          </w:p>
        </w:tc>
      </w:tr>
      <w:tr w:rsidR="0053544F" w:rsidRPr="0053544F" w14:paraId="2AABDBE9" w14:textId="77777777" w:rsidTr="0053544F">
        <w:trPr>
          <w:trHeight w:hRule="exact" w:val="225"/>
        </w:trPr>
        <w:tc>
          <w:tcPr>
            <w:tcW w:w="530" w:type="pct"/>
            <w:tcBorders>
              <w:top w:val="nil"/>
              <w:left w:val="nil"/>
              <w:bottom w:val="single" w:sz="4" w:space="0" w:color="293F5B"/>
              <w:right w:val="nil"/>
            </w:tcBorders>
            <w:shd w:val="clear" w:color="000000" w:fill="FFFFFF"/>
            <w:noWrap/>
            <w:vAlign w:val="bottom"/>
            <w:hideMark/>
          </w:tcPr>
          <w:p w14:paraId="242D727F" w14:textId="77777777" w:rsidR="0053544F" w:rsidRPr="0053544F" w:rsidRDefault="0053544F" w:rsidP="0053544F">
            <w:pPr>
              <w:spacing w:before="0" w:after="0" w:line="240" w:lineRule="auto"/>
              <w:rPr>
                <w:rFonts w:ascii="Arial" w:hAnsi="Arial" w:cs="Arial"/>
                <w:b/>
                <w:bCs/>
                <w:color w:val="000000"/>
                <w:sz w:val="16"/>
                <w:szCs w:val="16"/>
              </w:rPr>
            </w:pPr>
            <w:r w:rsidRPr="0053544F">
              <w:rPr>
                <w:rFonts w:ascii="Arial" w:hAnsi="Arial" w:cs="Arial"/>
                <w:b/>
                <w:bCs/>
                <w:color w:val="000000"/>
                <w:sz w:val="16"/>
                <w:szCs w:val="16"/>
              </w:rPr>
              <w:t>Total</w:t>
            </w:r>
          </w:p>
        </w:tc>
        <w:tc>
          <w:tcPr>
            <w:tcW w:w="491" w:type="pct"/>
            <w:tcBorders>
              <w:top w:val="single" w:sz="4" w:space="0" w:color="293F5B"/>
              <w:left w:val="nil"/>
              <w:bottom w:val="single" w:sz="4" w:space="0" w:color="293F5B"/>
              <w:right w:val="nil"/>
            </w:tcBorders>
            <w:shd w:val="clear" w:color="000000" w:fill="FFFFFF"/>
            <w:noWrap/>
            <w:vAlign w:val="bottom"/>
            <w:hideMark/>
          </w:tcPr>
          <w:p w14:paraId="7E8E2FE0" w14:textId="23ECDC06" w:rsidR="0053544F" w:rsidRPr="0053544F" w:rsidRDefault="00EB037C" w:rsidP="0053544F">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2FCF97FE" w14:textId="301C570F" w:rsidR="0053544F" w:rsidRPr="0053544F" w:rsidRDefault="00EB037C" w:rsidP="0053544F">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4A06A93D" w14:textId="77777777" w:rsidR="0053544F" w:rsidRPr="0053544F" w:rsidRDefault="0053544F" w:rsidP="0053544F">
            <w:pPr>
              <w:spacing w:before="0" w:after="0" w:line="240" w:lineRule="auto"/>
              <w:jc w:val="right"/>
              <w:rPr>
                <w:rFonts w:ascii="Arial" w:hAnsi="Arial" w:cs="Arial"/>
                <w:b/>
                <w:bCs/>
                <w:color w:val="000000"/>
                <w:sz w:val="16"/>
                <w:szCs w:val="16"/>
              </w:rPr>
            </w:pPr>
            <w:r w:rsidRPr="0053544F">
              <w:rPr>
                <w:rFonts w:ascii="Arial" w:hAnsi="Arial" w:cs="Arial"/>
                <w:b/>
                <w:bCs/>
                <w:color w:val="000000"/>
                <w:sz w:val="16"/>
                <w:szCs w:val="16"/>
              </w:rPr>
              <w:t>2,220.8</w:t>
            </w:r>
          </w:p>
        </w:tc>
        <w:tc>
          <w:tcPr>
            <w:tcW w:w="491" w:type="pct"/>
            <w:tcBorders>
              <w:top w:val="single" w:sz="4" w:space="0" w:color="293F5B"/>
              <w:left w:val="nil"/>
              <w:bottom w:val="single" w:sz="4" w:space="0" w:color="293F5B"/>
              <w:right w:val="nil"/>
            </w:tcBorders>
            <w:shd w:val="clear" w:color="000000" w:fill="FFFFFF"/>
            <w:noWrap/>
            <w:vAlign w:val="bottom"/>
            <w:hideMark/>
          </w:tcPr>
          <w:p w14:paraId="7C976B50" w14:textId="486950B1" w:rsidR="0053544F" w:rsidRPr="0053544F" w:rsidRDefault="00EB037C" w:rsidP="0053544F">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57FCDA51" w14:textId="1DD28A8F" w:rsidR="0053544F" w:rsidRPr="0053544F" w:rsidRDefault="00EB037C" w:rsidP="0053544F">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1A5031D1" w14:textId="5AE0D881" w:rsidR="0053544F" w:rsidRPr="0053544F" w:rsidRDefault="00EB037C" w:rsidP="0053544F">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1193D0FB" w14:textId="42402FF0" w:rsidR="0053544F" w:rsidRPr="0053544F" w:rsidRDefault="00EB037C" w:rsidP="0053544F">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6EC4ED8B" w14:textId="31EABD99" w:rsidR="0053544F" w:rsidRPr="0053544F" w:rsidRDefault="00EB037C" w:rsidP="0053544F">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544" w:type="pct"/>
            <w:tcBorders>
              <w:top w:val="single" w:sz="4" w:space="0" w:color="293F5B"/>
              <w:left w:val="nil"/>
              <w:bottom w:val="single" w:sz="4" w:space="0" w:color="293F5B"/>
              <w:right w:val="nil"/>
            </w:tcBorders>
            <w:shd w:val="clear" w:color="000000" w:fill="FFFFFF"/>
            <w:noWrap/>
            <w:vAlign w:val="bottom"/>
            <w:hideMark/>
          </w:tcPr>
          <w:p w14:paraId="13D9EED3" w14:textId="77777777" w:rsidR="0053544F" w:rsidRPr="0053544F" w:rsidRDefault="0053544F" w:rsidP="0053544F">
            <w:pPr>
              <w:spacing w:before="0" w:after="0" w:line="240" w:lineRule="auto"/>
              <w:jc w:val="right"/>
              <w:rPr>
                <w:rFonts w:ascii="Arial" w:hAnsi="Arial" w:cs="Arial"/>
                <w:b/>
                <w:bCs/>
                <w:color w:val="000000"/>
                <w:sz w:val="16"/>
                <w:szCs w:val="16"/>
              </w:rPr>
            </w:pPr>
            <w:r w:rsidRPr="0053544F">
              <w:rPr>
                <w:rFonts w:ascii="Arial" w:hAnsi="Arial" w:cs="Arial"/>
                <w:b/>
                <w:bCs/>
                <w:color w:val="000000"/>
                <w:sz w:val="16"/>
                <w:szCs w:val="16"/>
              </w:rPr>
              <w:t>2,220.8</w:t>
            </w:r>
          </w:p>
        </w:tc>
      </w:tr>
    </w:tbl>
    <w:p w14:paraId="6C6AB56B" w14:textId="157C5AEC" w:rsidR="007F3CC5" w:rsidRPr="005F2148" w:rsidRDefault="007F3CC5" w:rsidP="00C8245B">
      <w:r w:rsidRPr="005F2148">
        <w:t>The Australian Government is providing up to $3.4</w:t>
      </w:r>
      <w:r>
        <w:t> </w:t>
      </w:r>
      <w:r w:rsidRPr="005F2148">
        <w:t>billion for infrastructure investment to support the delivery of the Brisbane 2032 Olympic and Paralympic Games. This includes up to $2.5</w:t>
      </w:r>
      <w:r>
        <w:t> </w:t>
      </w:r>
      <w:r w:rsidRPr="005F2148">
        <w:t>billion for Brisbane Arena, and up to $935.0</w:t>
      </w:r>
      <w:r>
        <w:t> </w:t>
      </w:r>
      <w:r w:rsidRPr="005F2148">
        <w:t>million for new and upgraded venue infrastructure across Queensland. The Australian Government</w:t>
      </w:r>
      <w:r w:rsidR="00EB037C">
        <w:t>’</w:t>
      </w:r>
      <w:r w:rsidRPr="005F2148">
        <w:t>s co</w:t>
      </w:r>
      <w:r w:rsidR="00EB037C">
        <w:noBreakHyphen/>
      </w:r>
      <w:r w:rsidRPr="005F2148">
        <w:t xml:space="preserve">investment will support local jobs and create </w:t>
      </w:r>
      <w:proofErr w:type="gramStart"/>
      <w:r w:rsidRPr="005F2148">
        <w:t>a lasting legacy</w:t>
      </w:r>
      <w:proofErr w:type="gramEnd"/>
      <w:r w:rsidRPr="005F2148">
        <w:t xml:space="preserve"> by meeting local community needs for venue assets in the region.</w:t>
      </w:r>
    </w:p>
    <w:p w14:paraId="54BEAFD9" w14:textId="77777777" w:rsidR="007F3CC5" w:rsidRPr="005F2148" w:rsidRDefault="007F3CC5" w:rsidP="007F3CC5">
      <w:r w:rsidRPr="005F2148">
        <w:br w:type="page"/>
      </w:r>
    </w:p>
    <w:p w14:paraId="26583387" w14:textId="7960E69F" w:rsidR="00183D81" w:rsidRDefault="007F3CC5" w:rsidP="00F34F6E">
      <w:pPr>
        <w:pStyle w:val="TableHeadingcontinued"/>
        <w:rPr>
          <w:rFonts w:asciiTheme="minorHAnsi" w:eastAsiaTheme="minorHAnsi" w:hAnsiTheme="minorHAnsi" w:cstheme="minorBidi"/>
          <w:sz w:val="22"/>
          <w:szCs w:val="22"/>
          <w:lang w:eastAsia="en-US"/>
        </w:rPr>
      </w:pPr>
      <w:r w:rsidRPr="0090538B">
        <w:rPr>
          <w:rStyle w:val="TableHeadingcontinuedChar"/>
        </w:rPr>
        <w:t>Busselton Jetty Village and Marine Dis</w:t>
      </w:r>
      <w:r w:rsidRPr="005F2148">
        <w:t>covery Centre</w:t>
      </w:r>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183D81" w:rsidRPr="00183D81" w14:paraId="4D057162" w14:textId="77777777" w:rsidTr="00183D81">
        <w:trPr>
          <w:trHeight w:hRule="exact" w:val="225"/>
        </w:trPr>
        <w:tc>
          <w:tcPr>
            <w:tcW w:w="530" w:type="pct"/>
            <w:tcBorders>
              <w:top w:val="single" w:sz="4" w:space="0" w:color="293F5B"/>
              <w:left w:val="nil"/>
              <w:bottom w:val="nil"/>
              <w:right w:val="nil"/>
            </w:tcBorders>
            <w:shd w:val="clear" w:color="000000" w:fill="FFFFFF"/>
            <w:noWrap/>
            <w:vAlign w:val="bottom"/>
            <w:hideMark/>
          </w:tcPr>
          <w:p w14:paraId="2054103D" w14:textId="4ACC9AB7" w:rsidR="00183D81" w:rsidRPr="00183D81" w:rsidRDefault="00183D81" w:rsidP="00183D81">
            <w:pPr>
              <w:spacing w:before="0" w:after="0" w:line="240" w:lineRule="auto"/>
              <w:rPr>
                <w:rFonts w:ascii="Arial" w:hAnsi="Arial" w:cs="Arial"/>
                <w:color w:val="000000"/>
                <w:sz w:val="16"/>
                <w:szCs w:val="16"/>
              </w:rPr>
            </w:pPr>
            <w:r w:rsidRPr="00183D81">
              <w:rPr>
                <w:rFonts w:ascii="Arial" w:hAnsi="Arial" w:cs="Arial"/>
                <w:color w:val="000000"/>
                <w:sz w:val="16"/>
                <w:szCs w:val="16"/>
              </w:rPr>
              <w:t>$million</w:t>
            </w:r>
          </w:p>
        </w:tc>
        <w:tc>
          <w:tcPr>
            <w:tcW w:w="491" w:type="pct"/>
            <w:tcBorders>
              <w:top w:val="single" w:sz="4" w:space="0" w:color="293F5B"/>
              <w:left w:val="nil"/>
              <w:bottom w:val="single" w:sz="4" w:space="0" w:color="293F5B"/>
              <w:right w:val="nil"/>
            </w:tcBorders>
            <w:shd w:val="clear" w:color="000000" w:fill="FFFFFF"/>
            <w:noWrap/>
            <w:vAlign w:val="bottom"/>
            <w:hideMark/>
          </w:tcPr>
          <w:p w14:paraId="53FFAEE7" w14:textId="77777777" w:rsidR="00183D81" w:rsidRPr="00183D81" w:rsidRDefault="00183D81" w:rsidP="00183D81">
            <w:pPr>
              <w:spacing w:before="0" w:after="0" w:line="240" w:lineRule="auto"/>
              <w:jc w:val="right"/>
              <w:rPr>
                <w:rFonts w:ascii="Arial" w:hAnsi="Arial" w:cs="Arial"/>
                <w:color w:val="000000"/>
                <w:sz w:val="16"/>
                <w:szCs w:val="16"/>
              </w:rPr>
            </w:pPr>
            <w:r w:rsidRPr="00183D81">
              <w:rPr>
                <w:rFonts w:ascii="Arial" w:hAnsi="Arial" w:cs="Arial"/>
                <w:color w:val="000000"/>
                <w:sz w:val="16"/>
                <w:szCs w:val="16"/>
              </w:rPr>
              <w:t>NSW</w:t>
            </w:r>
          </w:p>
        </w:tc>
        <w:tc>
          <w:tcPr>
            <w:tcW w:w="491" w:type="pct"/>
            <w:tcBorders>
              <w:top w:val="single" w:sz="4" w:space="0" w:color="293F5B"/>
              <w:left w:val="nil"/>
              <w:bottom w:val="single" w:sz="4" w:space="0" w:color="293F5B"/>
              <w:right w:val="nil"/>
            </w:tcBorders>
            <w:shd w:val="clear" w:color="000000" w:fill="FFFFFF"/>
            <w:noWrap/>
            <w:vAlign w:val="bottom"/>
            <w:hideMark/>
          </w:tcPr>
          <w:p w14:paraId="12E5BD58" w14:textId="77777777" w:rsidR="00183D81" w:rsidRPr="00183D81" w:rsidRDefault="00183D81" w:rsidP="00183D81">
            <w:pPr>
              <w:spacing w:before="0" w:after="0" w:line="240" w:lineRule="auto"/>
              <w:jc w:val="right"/>
              <w:rPr>
                <w:rFonts w:ascii="Arial" w:hAnsi="Arial" w:cs="Arial"/>
                <w:color w:val="000000"/>
                <w:sz w:val="16"/>
                <w:szCs w:val="16"/>
              </w:rPr>
            </w:pPr>
            <w:r w:rsidRPr="00183D81">
              <w:rPr>
                <w:rFonts w:ascii="Arial" w:hAnsi="Arial" w:cs="Arial"/>
                <w:color w:val="000000"/>
                <w:sz w:val="16"/>
                <w:szCs w:val="16"/>
              </w:rPr>
              <w:t>VIC</w:t>
            </w:r>
          </w:p>
        </w:tc>
        <w:tc>
          <w:tcPr>
            <w:tcW w:w="491" w:type="pct"/>
            <w:tcBorders>
              <w:top w:val="single" w:sz="4" w:space="0" w:color="293F5B"/>
              <w:left w:val="nil"/>
              <w:bottom w:val="single" w:sz="4" w:space="0" w:color="293F5B"/>
              <w:right w:val="nil"/>
            </w:tcBorders>
            <w:shd w:val="clear" w:color="000000" w:fill="FFFFFF"/>
            <w:noWrap/>
            <w:vAlign w:val="bottom"/>
            <w:hideMark/>
          </w:tcPr>
          <w:p w14:paraId="129DA240" w14:textId="77777777" w:rsidR="00183D81" w:rsidRPr="00183D81" w:rsidRDefault="00183D81" w:rsidP="00183D81">
            <w:pPr>
              <w:spacing w:before="0" w:after="0" w:line="240" w:lineRule="auto"/>
              <w:jc w:val="right"/>
              <w:rPr>
                <w:rFonts w:ascii="Arial" w:hAnsi="Arial" w:cs="Arial"/>
                <w:color w:val="000000"/>
                <w:sz w:val="16"/>
                <w:szCs w:val="16"/>
              </w:rPr>
            </w:pPr>
            <w:r w:rsidRPr="00183D81">
              <w:rPr>
                <w:rFonts w:ascii="Arial" w:hAnsi="Arial" w:cs="Arial"/>
                <w:color w:val="000000"/>
                <w:sz w:val="16"/>
                <w:szCs w:val="16"/>
              </w:rPr>
              <w:t>QLD</w:t>
            </w:r>
          </w:p>
        </w:tc>
        <w:tc>
          <w:tcPr>
            <w:tcW w:w="491" w:type="pct"/>
            <w:tcBorders>
              <w:top w:val="single" w:sz="4" w:space="0" w:color="293F5B"/>
              <w:left w:val="nil"/>
              <w:bottom w:val="single" w:sz="4" w:space="0" w:color="293F5B"/>
              <w:right w:val="nil"/>
            </w:tcBorders>
            <w:shd w:val="clear" w:color="000000" w:fill="FFFFFF"/>
            <w:noWrap/>
            <w:vAlign w:val="bottom"/>
            <w:hideMark/>
          </w:tcPr>
          <w:p w14:paraId="44663D74" w14:textId="77777777" w:rsidR="00183D81" w:rsidRPr="00183D81" w:rsidRDefault="00183D81" w:rsidP="00183D81">
            <w:pPr>
              <w:spacing w:before="0" w:after="0" w:line="240" w:lineRule="auto"/>
              <w:jc w:val="right"/>
              <w:rPr>
                <w:rFonts w:ascii="Arial" w:hAnsi="Arial" w:cs="Arial"/>
                <w:color w:val="000000"/>
                <w:sz w:val="16"/>
                <w:szCs w:val="16"/>
              </w:rPr>
            </w:pPr>
            <w:r w:rsidRPr="00183D81">
              <w:rPr>
                <w:rFonts w:ascii="Arial" w:hAnsi="Arial" w:cs="Arial"/>
                <w:color w:val="000000"/>
                <w:sz w:val="16"/>
                <w:szCs w:val="16"/>
              </w:rPr>
              <w:t>WA</w:t>
            </w:r>
          </w:p>
        </w:tc>
        <w:tc>
          <w:tcPr>
            <w:tcW w:w="491" w:type="pct"/>
            <w:tcBorders>
              <w:top w:val="single" w:sz="4" w:space="0" w:color="293F5B"/>
              <w:left w:val="nil"/>
              <w:bottom w:val="single" w:sz="4" w:space="0" w:color="293F5B"/>
              <w:right w:val="nil"/>
            </w:tcBorders>
            <w:shd w:val="clear" w:color="000000" w:fill="FFFFFF"/>
            <w:noWrap/>
            <w:vAlign w:val="bottom"/>
            <w:hideMark/>
          </w:tcPr>
          <w:p w14:paraId="21505A91" w14:textId="77777777" w:rsidR="00183D81" w:rsidRPr="00183D81" w:rsidRDefault="00183D81" w:rsidP="00183D81">
            <w:pPr>
              <w:spacing w:before="0" w:after="0" w:line="240" w:lineRule="auto"/>
              <w:jc w:val="right"/>
              <w:rPr>
                <w:rFonts w:ascii="Arial" w:hAnsi="Arial" w:cs="Arial"/>
                <w:color w:val="000000"/>
                <w:sz w:val="16"/>
                <w:szCs w:val="16"/>
              </w:rPr>
            </w:pPr>
            <w:r w:rsidRPr="00183D81">
              <w:rPr>
                <w:rFonts w:ascii="Arial" w:hAnsi="Arial" w:cs="Arial"/>
                <w:color w:val="000000"/>
                <w:sz w:val="16"/>
                <w:szCs w:val="16"/>
              </w:rPr>
              <w:t>SA</w:t>
            </w:r>
          </w:p>
        </w:tc>
        <w:tc>
          <w:tcPr>
            <w:tcW w:w="491" w:type="pct"/>
            <w:tcBorders>
              <w:top w:val="single" w:sz="4" w:space="0" w:color="293F5B"/>
              <w:left w:val="nil"/>
              <w:bottom w:val="single" w:sz="4" w:space="0" w:color="293F5B"/>
              <w:right w:val="nil"/>
            </w:tcBorders>
            <w:shd w:val="clear" w:color="000000" w:fill="FFFFFF"/>
            <w:noWrap/>
            <w:vAlign w:val="bottom"/>
            <w:hideMark/>
          </w:tcPr>
          <w:p w14:paraId="22AF34D5" w14:textId="77777777" w:rsidR="00183D81" w:rsidRPr="00183D81" w:rsidRDefault="00183D81" w:rsidP="00183D81">
            <w:pPr>
              <w:spacing w:before="0" w:after="0" w:line="240" w:lineRule="auto"/>
              <w:jc w:val="right"/>
              <w:rPr>
                <w:rFonts w:ascii="Arial" w:hAnsi="Arial" w:cs="Arial"/>
                <w:color w:val="000000"/>
                <w:sz w:val="16"/>
                <w:szCs w:val="16"/>
              </w:rPr>
            </w:pPr>
            <w:r w:rsidRPr="00183D81">
              <w:rPr>
                <w:rFonts w:ascii="Arial" w:hAnsi="Arial" w:cs="Arial"/>
                <w:color w:val="000000"/>
                <w:sz w:val="16"/>
                <w:szCs w:val="16"/>
              </w:rPr>
              <w:t>TAS</w:t>
            </w:r>
          </w:p>
        </w:tc>
        <w:tc>
          <w:tcPr>
            <w:tcW w:w="491" w:type="pct"/>
            <w:tcBorders>
              <w:top w:val="single" w:sz="4" w:space="0" w:color="293F5B"/>
              <w:left w:val="nil"/>
              <w:bottom w:val="single" w:sz="4" w:space="0" w:color="293F5B"/>
              <w:right w:val="nil"/>
            </w:tcBorders>
            <w:shd w:val="clear" w:color="000000" w:fill="FFFFFF"/>
            <w:noWrap/>
            <w:vAlign w:val="bottom"/>
            <w:hideMark/>
          </w:tcPr>
          <w:p w14:paraId="368AA626" w14:textId="77777777" w:rsidR="00183D81" w:rsidRPr="00183D81" w:rsidRDefault="00183D81" w:rsidP="00183D81">
            <w:pPr>
              <w:spacing w:before="0" w:after="0" w:line="240" w:lineRule="auto"/>
              <w:jc w:val="right"/>
              <w:rPr>
                <w:rFonts w:ascii="Arial" w:hAnsi="Arial" w:cs="Arial"/>
                <w:color w:val="000000"/>
                <w:sz w:val="16"/>
                <w:szCs w:val="16"/>
              </w:rPr>
            </w:pPr>
            <w:r w:rsidRPr="00183D81">
              <w:rPr>
                <w:rFonts w:ascii="Arial" w:hAnsi="Arial" w:cs="Arial"/>
                <w:color w:val="000000"/>
                <w:sz w:val="16"/>
                <w:szCs w:val="16"/>
              </w:rPr>
              <w:t>ACT</w:t>
            </w:r>
          </w:p>
        </w:tc>
        <w:tc>
          <w:tcPr>
            <w:tcW w:w="491" w:type="pct"/>
            <w:tcBorders>
              <w:top w:val="single" w:sz="4" w:space="0" w:color="293F5B"/>
              <w:left w:val="nil"/>
              <w:bottom w:val="single" w:sz="4" w:space="0" w:color="293F5B"/>
              <w:right w:val="nil"/>
            </w:tcBorders>
            <w:shd w:val="clear" w:color="000000" w:fill="FFFFFF"/>
            <w:noWrap/>
            <w:vAlign w:val="bottom"/>
            <w:hideMark/>
          </w:tcPr>
          <w:p w14:paraId="0014C052" w14:textId="77777777" w:rsidR="00183D81" w:rsidRPr="00183D81" w:rsidRDefault="00183D81" w:rsidP="00183D81">
            <w:pPr>
              <w:spacing w:before="0" w:after="0" w:line="240" w:lineRule="auto"/>
              <w:jc w:val="right"/>
              <w:rPr>
                <w:rFonts w:ascii="Arial" w:hAnsi="Arial" w:cs="Arial"/>
                <w:color w:val="000000"/>
                <w:sz w:val="16"/>
                <w:szCs w:val="16"/>
              </w:rPr>
            </w:pPr>
            <w:r w:rsidRPr="00183D81">
              <w:rPr>
                <w:rFonts w:ascii="Arial" w:hAnsi="Arial" w:cs="Arial"/>
                <w:color w:val="000000"/>
                <w:sz w:val="16"/>
                <w:szCs w:val="16"/>
              </w:rPr>
              <w:t>NT</w:t>
            </w:r>
          </w:p>
        </w:tc>
        <w:tc>
          <w:tcPr>
            <w:tcW w:w="544" w:type="pct"/>
            <w:tcBorders>
              <w:top w:val="single" w:sz="4" w:space="0" w:color="293F5B"/>
              <w:left w:val="nil"/>
              <w:bottom w:val="single" w:sz="4" w:space="0" w:color="293F5B"/>
              <w:right w:val="nil"/>
            </w:tcBorders>
            <w:shd w:val="clear" w:color="000000" w:fill="FFFFFF"/>
            <w:noWrap/>
            <w:vAlign w:val="bottom"/>
            <w:hideMark/>
          </w:tcPr>
          <w:p w14:paraId="3722CC54" w14:textId="77777777" w:rsidR="00183D81" w:rsidRPr="00183D81" w:rsidRDefault="00183D81" w:rsidP="00183D81">
            <w:pPr>
              <w:spacing w:before="0" w:after="0" w:line="240" w:lineRule="auto"/>
              <w:jc w:val="right"/>
              <w:rPr>
                <w:rFonts w:ascii="Arial" w:hAnsi="Arial" w:cs="Arial"/>
                <w:color w:val="000000"/>
                <w:sz w:val="16"/>
                <w:szCs w:val="16"/>
              </w:rPr>
            </w:pPr>
            <w:r w:rsidRPr="00183D81">
              <w:rPr>
                <w:rFonts w:ascii="Arial" w:hAnsi="Arial" w:cs="Arial"/>
                <w:color w:val="000000"/>
                <w:sz w:val="16"/>
                <w:szCs w:val="16"/>
              </w:rPr>
              <w:t>Total</w:t>
            </w:r>
          </w:p>
        </w:tc>
      </w:tr>
      <w:tr w:rsidR="00183D81" w:rsidRPr="00183D81" w14:paraId="52201A67" w14:textId="77777777" w:rsidTr="00183D81">
        <w:trPr>
          <w:trHeight w:hRule="exact" w:val="225"/>
        </w:trPr>
        <w:tc>
          <w:tcPr>
            <w:tcW w:w="530" w:type="pct"/>
            <w:tcBorders>
              <w:top w:val="nil"/>
              <w:left w:val="nil"/>
              <w:bottom w:val="nil"/>
              <w:right w:val="nil"/>
            </w:tcBorders>
            <w:shd w:val="clear" w:color="000000" w:fill="FFFFFF"/>
            <w:noWrap/>
            <w:vAlign w:val="bottom"/>
            <w:hideMark/>
          </w:tcPr>
          <w:p w14:paraId="64DB8CEC" w14:textId="631E33B7" w:rsidR="00183D81" w:rsidRPr="00183D81" w:rsidRDefault="00183D81" w:rsidP="00183D81">
            <w:pPr>
              <w:spacing w:before="0" w:after="0" w:line="240" w:lineRule="auto"/>
              <w:rPr>
                <w:rFonts w:ascii="Arial" w:hAnsi="Arial" w:cs="Arial"/>
                <w:color w:val="000000"/>
                <w:sz w:val="16"/>
                <w:szCs w:val="16"/>
              </w:rPr>
            </w:pPr>
            <w:r w:rsidRPr="00183D81">
              <w:rPr>
                <w:rFonts w:ascii="Arial" w:hAnsi="Arial" w:cs="Arial"/>
                <w:color w:val="000000"/>
                <w:sz w:val="16"/>
                <w:szCs w:val="16"/>
              </w:rPr>
              <w:t>2024</w:t>
            </w:r>
            <w:r w:rsidR="00EB037C">
              <w:rPr>
                <w:rFonts w:ascii="Arial" w:hAnsi="Arial" w:cs="Arial"/>
                <w:color w:val="000000"/>
                <w:sz w:val="16"/>
                <w:szCs w:val="16"/>
              </w:rPr>
              <w:noBreakHyphen/>
            </w:r>
            <w:r w:rsidRPr="00183D81">
              <w:rPr>
                <w:rFonts w:ascii="Arial" w:hAnsi="Arial" w:cs="Arial"/>
                <w:color w:val="000000"/>
                <w:sz w:val="16"/>
                <w:szCs w:val="16"/>
              </w:rPr>
              <w:t>25</w:t>
            </w:r>
          </w:p>
        </w:tc>
        <w:tc>
          <w:tcPr>
            <w:tcW w:w="491" w:type="pct"/>
            <w:tcBorders>
              <w:top w:val="nil"/>
              <w:left w:val="nil"/>
              <w:bottom w:val="nil"/>
              <w:right w:val="nil"/>
            </w:tcBorders>
            <w:shd w:val="clear" w:color="000000" w:fill="FFFFFF"/>
            <w:noWrap/>
            <w:vAlign w:val="bottom"/>
            <w:hideMark/>
          </w:tcPr>
          <w:p w14:paraId="55BA2F25" w14:textId="239499C0" w:rsidR="00183D81" w:rsidRPr="00183D81" w:rsidRDefault="00EB037C" w:rsidP="00183D8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2AF907B" w14:textId="6DFF8A41" w:rsidR="00183D81" w:rsidRPr="00183D81" w:rsidRDefault="00EB037C" w:rsidP="00183D8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446AA0F" w14:textId="4EC2E984" w:rsidR="00183D81" w:rsidRPr="00183D81" w:rsidRDefault="00EB037C" w:rsidP="00183D8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5F6C017" w14:textId="77777777" w:rsidR="00183D81" w:rsidRPr="00183D81" w:rsidRDefault="00183D81" w:rsidP="00183D81">
            <w:pPr>
              <w:spacing w:before="0" w:after="0" w:line="240" w:lineRule="auto"/>
              <w:jc w:val="right"/>
              <w:rPr>
                <w:rFonts w:ascii="Arial" w:hAnsi="Arial" w:cs="Arial"/>
                <w:color w:val="000000"/>
                <w:sz w:val="16"/>
                <w:szCs w:val="16"/>
              </w:rPr>
            </w:pPr>
            <w:r w:rsidRPr="00183D81">
              <w:rPr>
                <w:rFonts w:ascii="Arial" w:hAnsi="Arial" w:cs="Arial"/>
                <w:color w:val="000000"/>
                <w:sz w:val="16"/>
                <w:szCs w:val="16"/>
              </w:rPr>
              <w:t>7.4</w:t>
            </w:r>
          </w:p>
        </w:tc>
        <w:tc>
          <w:tcPr>
            <w:tcW w:w="491" w:type="pct"/>
            <w:tcBorders>
              <w:top w:val="nil"/>
              <w:left w:val="nil"/>
              <w:bottom w:val="nil"/>
              <w:right w:val="nil"/>
            </w:tcBorders>
            <w:shd w:val="clear" w:color="000000" w:fill="FFFFFF"/>
            <w:noWrap/>
            <w:vAlign w:val="bottom"/>
            <w:hideMark/>
          </w:tcPr>
          <w:p w14:paraId="06340681" w14:textId="650D47FB" w:rsidR="00183D81" w:rsidRPr="00183D81" w:rsidRDefault="00EB037C" w:rsidP="00183D8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4EA35AB" w14:textId="1B150D20" w:rsidR="00183D81" w:rsidRPr="00183D81" w:rsidRDefault="00EB037C" w:rsidP="00183D8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8199A70" w14:textId="0D292F4E" w:rsidR="00183D81" w:rsidRPr="00183D81" w:rsidRDefault="00EB037C" w:rsidP="00183D8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946B92C" w14:textId="62FEB5FD" w:rsidR="00183D81" w:rsidRPr="00183D81" w:rsidRDefault="00EB037C" w:rsidP="00183D8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793A7179" w14:textId="77777777" w:rsidR="00183D81" w:rsidRPr="00183D81" w:rsidRDefault="00183D81" w:rsidP="00183D81">
            <w:pPr>
              <w:spacing w:before="0" w:after="0" w:line="240" w:lineRule="auto"/>
              <w:jc w:val="right"/>
              <w:rPr>
                <w:rFonts w:ascii="Arial" w:hAnsi="Arial" w:cs="Arial"/>
                <w:color w:val="000000"/>
                <w:sz w:val="16"/>
                <w:szCs w:val="16"/>
              </w:rPr>
            </w:pPr>
            <w:r w:rsidRPr="00183D81">
              <w:rPr>
                <w:rFonts w:ascii="Arial" w:hAnsi="Arial" w:cs="Arial"/>
                <w:color w:val="000000"/>
                <w:sz w:val="16"/>
                <w:szCs w:val="16"/>
              </w:rPr>
              <w:t>7.4</w:t>
            </w:r>
          </w:p>
        </w:tc>
      </w:tr>
      <w:tr w:rsidR="00183D81" w:rsidRPr="00183D81" w14:paraId="31D99468" w14:textId="77777777" w:rsidTr="00183D81">
        <w:trPr>
          <w:trHeight w:hRule="exact" w:val="225"/>
        </w:trPr>
        <w:tc>
          <w:tcPr>
            <w:tcW w:w="530" w:type="pct"/>
            <w:tcBorders>
              <w:top w:val="nil"/>
              <w:left w:val="nil"/>
              <w:bottom w:val="nil"/>
              <w:right w:val="nil"/>
            </w:tcBorders>
            <w:shd w:val="clear" w:color="000000" w:fill="E6F2FF"/>
            <w:noWrap/>
            <w:vAlign w:val="bottom"/>
            <w:hideMark/>
          </w:tcPr>
          <w:p w14:paraId="34A1CD8A" w14:textId="567455B2" w:rsidR="00183D81" w:rsidRPr="00183D81" w:rsidRDefault="00183D81" w:rsidP="00183D81">
            <w:pPr>
              <w:spacing w:before="0" w:after="0" w:line="240" w:lineRule="auto"/>
              <w:rPr>
                <w:rFonts w:ascii="Arial" w:hAnsi="Arial" w:cs="Arial"/>
                <w:color w:val="000000"/>
                <w:sz w:val="16"/>
                <w:szCs w:val="16"/>
              </w:rPr>
            </w:pPr>
            <w:r w:rsidRPr="00183D81">
              <w:rPr>
                <w:rFonts w:ascii="Arial" w:hAnsi="Arial" w:cs="Arial"/>
                <w:color w:val="000000"/>
                <w:sz w:val="16"/>
                <w:szCs w:val="16"/>
              </w:rPr>
              <w:t>2025</w:t>
            </w:r>
            <w:r w:rsidR="00EB037C">
              <w:rPr>
                <w:rFonts w:ascii="Arial" w:hAnsi="Arial" w:cs="Arial"/>
                <w:color w:val="000000"/>
                <w:sz w:val="16"/>
                <w:szCs w:val="16"/>
              </w:rPr>
              <w:noBreakHyphen/>
            </w:r>
            <w:r w:rsidRPr="00183D81">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3E570518" w14:textId="06ED40BA" w:rsidR="00183D81" w:rsidRPr="00183D81" w:rsidRDefault="00EB037C" w:rsidP="00183D8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2B6B3B04" w14:textId="5747C37A" w:rsidR="00183D81" w:rsidRPr="00183D81" w:rsidRDefault="00EB037C" w:rsidP="00183D8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4BC3E55D" w14:textId="17C27D45" w:rsidR="00183D81" w:rsidRPr="00183D81" w:rsidRDefault="00EB037C" w:rsidP="00183D8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3543039E" w14:textId="620749FD" w:rsidR="00183D81" w:rsidRPr="00183D81" w:rsidRDefault="00EB037C" w:rsidP="00183D8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66EE8E47" w14:textId="59964C77" w:rsidR="00183D81" w:rsidRPr="00183D81" w:rsidRDefault="00EB037C" w:rsidP="00183D8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68D51760" w14:textId="081E173E" w:rsidR="00183D81" w:rsidRPr="00183D81" w:rsidRDefault="00EB037C" w:rsidP="00183D8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51EEB90E" w14:textId="780B07A1" w:rsidR="00183D81" w:rsidRPr="00183D81" w:rsidRDefault="00EB037C" w:rsidP="00183D8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4E3E3F9A" w14:textId="19682957" w:rsidR="00183D81" w:rsidRPr="00183D81" w:rsidRDefault="00EB037C" w:rsidP="00183D8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E6F2FF"/>
            <w:noWrap/>
            <w:vAlign w:val="bottom"/>
            <w:hideMark/>
          </w:tcPr>
          <w:p w14:paraId="451AD7E7" w14:textId="3A057D71" w:rsidR="00183D81" w:rsidRPr="00183D81" w:rsidRDefault="00EB037C" w:rsidP="00183D8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183D81" w:rsidRPr="00183D81" w14:paraId="07F2E5DC" w14:textId="77777777" w:rsidTr="00183D81">
        <w:trPr>
          <w:trHeight w:hRule="exact" w:val="225"/>
        </w:trPr>
        <w:tc>
          <w:tcPr>
            <w:tcW w:w="530" w:type="pct"/>
            <w:tcBorders>
              <w:top w:val="nil"/>
              <w:left w:val="nil"/>
              <w:bottom w:val="nil"/>
              <w:right w:val="nil"/>
            </w:tcBorders>
            <w:shd w:val="clear" w:color="000000" w:fill="FFFFFF"/>
            <w:noWrap/>
            <w:vAlign w:val="bottom"/>
            <w:hideMark/>
          </w:tcPr>
          <w:p w14:paraId="031F2B4F" w14:textId="3EC76F52" w:rsidR="00183D81" w:rsidRPr="00183D81" w:rsidRDefault="00183D81" w:rsidP="00183D81">
            <w:pPr>
              <w:spacing w:before="0" w:after="0" w:line="240" w:lineRule="auto"/>
              <w:rPr>
                <w:rFonts w:ascii="Arial" w:hAnsi="Arial" w:cs="Arial"/>
                <w:color w:val="000000"/>
                <w:sz w:val="16"/>
                <w:szCs w:val="16"/>
              </w:rPr>
            </w:pPr>
            <w:r w:rsidRPr="00183D81">
              <w:rPr>
                <w:rFonts w:ascii="Arial" w:hAnsi="Arial" w:cs="Arial"/>
                <w:color w:val="000000"/>
                <w:sz w:val="16"/>
                <w:szCs w:val="16"/>
              </w:rPr>
              <w:t>2026</w:t>
            </w:r>
            <w:r w:rsidR="00EB037C">
              <w:rPr>
                <w:rFonts w:ascii="Arial" w:hAnsi="Arial" w:cs="Arial"/>
                <w:color w:val="000000"/>
                <w:sz w:val="16"/>
                <w:szCs w:val="16"/>
              </w:rPr>
              <w:noBreakHyphen/>
            </w:r>
            <w:r w:rsidRPr="00183D81">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5DCD1ACA" w14:textId="05FF1BCE" w:rsidR="00183D81" w:rsidRPr="00183D81" w:rsidRDefault="00EB037C" w:rsidP="00183D8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0898DDB" w14:textId="20DA227F" w:rsidR="00183D81" w:rsidRPr="00183D81" w:rsidRDefault="00EB037C" w:rsidP="00183D8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813C633" w14:textId="64F07E79" w:rsidR="00183D81" w:rsidRPr="00183D81" w:rsidRDefault="00EB037C" w:rsidP="00183D8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9A782D9" w14:textId="6310CC88" w:rsidR="00183D81" w:rsidRPr="00183D81" w:rsidRDefault="00EB037C" w:rsidP="00183D8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A537D05" w14:textId="4B20B63E" w:rsidR="00183D81" w:rsidRPr="00183D81" w:rsidRDefault="00EB037C" w:rsidP="00183D8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FF01FE0" w14:textId="2A736579" w:rsidR="00183D81" w:rsidRPr="00183D81" w:rsidRDefault="00EB037C" w:rsidP="00183D8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A03C657" w14:textId="6E4771E2" w:rsidR="00183D81" w:rsidRPr="00183D81" w:rsidRDefault="00EB037C" w:rsidP="00183D8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DDCDC16" w14:textId="13C01F46" w:rsidR="00183D81" w:rsidRPr="00183D81" w:rsidRDefault="00EB037C" w:rsidP="00183D8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0CF401BA" w14:textId="614B90DA" w:rsidR="00183D81" w:rsidRPr="00183D81" w:rsidRDefault="00EB037C" w:rsidP="00183D8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183D81" w:rsidRPr="00183D81" w14:paraId="0ACBE2E4" w14:textId="77777777" w:rsidTr="00183D81">
        <w:trPr>
          <w:trHeight w:hRule="exact" w:val="225"/>
        </w:trPr>
        <w:tc>
          <w:tcPr>
            <w:tcW w:w="530" w:type="pct"/>
            <w:tcBorders>
              <w:top w:val="nil"/>
              <w:left w:val="nil"/>
              <w:bottom w:val="nil"/>
              <w:right w:val="nil"/>
            </w:tcBorders>
            <w:shd w:val="clear" w:color="000000" w:fill="FFFFFF"/>
            <w:noWrap/>
            <w:vAlign w:val="bottom"/>
            <w:hideMark/>
          </w:tcPr>
          <w:p w14:paraId="0C68DF9F" w14:textId="5C079446" w:rsidR="00183D81" w:rsidRPr="00183D81" w:rsidRDefault="00183D81" w:rsidP="00183D81">
            <w:pPr>
              <w:spacing w:before="0" w:after="0" w:line="240" w:lineRule="auto"/>
              <w:rPr>
                <w:rFonts w:ascii="Arial" w:hAnsi="Arial" w:cs="Arial"/>
                <w:color w:val="000000"/>
                <w:sz w:val="16"/>
                <w:szCs w:val="16"/>
              </w:rPr>
            </w:pPr>
            <w:r w:rsidRPr="00183D81">
              <w:rPr>
                <w:rFonts w:ascii="Arial" w:hAnsi="Arial" w:cs="Arial"/>
                <w:color w:val="000000"/>
                <w:sz w:val="16"/>
                <w:szCs w:val="16"/>
              </w:rPr>
              <w:t>2027</w:t>
            </w:r>
            <w:r w:rsidR="00EB037C">
              <w:rPr>
                <w:rFonts w:ascii="Arial" w:hAnsi="Arial" w:cs="Arial"/>
                <w:color w:val="000000"/>
                <w:sz w:val="16"/>
                <w:szCs w:val="16"/>
              </w:rPr>
              <w:noBreakHyphen/>
            </w:r>
            <w:r w:rsidRPr="00183D81">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2E57A12B" w14:textId="3198C1E2" w:rsidR="00183D81" w:rsidRPr="00183D81" w:rsidRDefault="00EB037C" w:rsidP="00183D8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2CEB041" w14:textId="1FCB9E38" w:rsidR="00183D81" w:rsidRPr="00183D81" w:rsidRDefault="00EB037C" w:rsidP="00183D8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E4CB24F" w14:textId="40740B13" w:rsidR="00183D81" w:rsidRPr="00183D81" w:rsidRDefault="00EB037C" w:rsidP="00183D8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F6174E9" w14:textId="3D45DD12" w:rsidR="00183D81" w:rsidRPr="00183D81" w:rsidRDefault="00EB037C" w:rsidP="00183D8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8CF045C" w14:textId="51BD99B6" w:rsidR="00183D81" w:rsidRPr="00183D81" w:rsidRDefault="00EB037C" w:rsidP="00183D8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8E6FE9B" w14:textId="3D1F81F1" w:rsidR="00183D81" w:rsidRPr="00183D81" w:rsidRDefault="00EB037C" w:rsidP="00183D8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0C2818F" w14:textId="3FF60D16" w:rsidR="00183D81" w:rsidRPr="00183D81" w:rsidRDefault="00EB037C" w:rsidP="00183D8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0F13186" w14:textId="67C76942" w:rsidR="00183D81" w:rsidRPr="00183D81" w:rsidRDefault="00EB037C" w:rsidP="00183D8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5005D512" w14:textId="5E67F407" w:rsidR="00183D81" w:rsidRPr="00183D81" w:rsidRDefault="00EB037C" w:rsidP="00183D8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183D81" w:rsidRPr="00183D81" w14:paraId="63A3A452" w14:textId="77777777" w:rsidTr="00183D81">
        <w:trPr>
          <w:trHeight w:hRule="exact" w:val="225"/>
        </w:trPr>
        <w:tc>
          <w:tcPr>
            <w:tcW w:w="530" w:type="pct"/>
            <w:tcBorders>
              <w:top w:val="nil"/>
              <w:left w:val="nil"/>
              <w:bottom w:val="nil"/>
              <w:right w:val="nil"/>
            </w:tcBorders>
            <w:shd w:val="clear" w:color="000000" w:fill="FFFFFF"/>
            <w:noWrap/>
            <w:vAlign w:val="bottom"/>
            <w:hideMark/>
          </w:tcPr>
          <w:p w14:paraId="4ACC0604" w14:textId="6A4820AF" w:rsidR="00183D81" w:rsidRPr="00183D81" w:rsidRDefault="00183D81" w:rsidP="00183D81">
            <w:pPr>
              <w:spacing w:before="0" w:after="0" w:line="240" w:lineRule="auto"/>
              <w:rPr>
                <w:rFonts w:ascii="Arial" w:hAnsi="Arial" w:cs="Arial"/>
                <w:color w:val="000000"/>
                <w:sz w:val="16"/>
                <w:szCs w:val="16"/>
              </w:rPr>
            </w:pPr>
            <w:r w:rsidRPr="00183D81">
              <w:rPr>
                <w:rFonts w:ascii="Arial" w:hAnsi="Arial" w:cs="Arial"/>
                <w:color w:val="000000"/>
                <w:sz w:val="16"/>
                <w:szCs w:val="16"/>
              </w:rPr>
              <w:t>2028</w:t>
            </w:r>
            <w:r w:rsidR="00EB037C">
              <w:rPr>
                <w:rFonts w:ascii="Arial" w:hAnsi="Arial" w:cs="Arial"/>
                <w:color w:val="000000"/>
                <w:sz w:val="16"/>
                <w:szCs w:val="16"/>
              </w:rPr>
              <w:noBreakHyphen/>
            </w:r>
            <w:r w:rsidRPr="00183D81">
              <w:rPr>
                <w:rFonts w:ascii="Arial" w:hAnsi="Arial" w:cs="Arial"/>
                <w:color w:val="000000"/>
                <w:sz w:val="16"/>
                <w:szCs w:val="16"/>
              </w:rPr>
              <w:t>29</w:t>
            </w:r>
          </w:p>
        </w:tc>
        <w:tc>
          <w:tcPr>
            <w:tcW w:w="491" w:type="pct"/>
            <w:tcBorders>
              <w:top w:val="nil"/>
              <w:left w:val="nil"/>
              <w:bottom w:val="nil"/>
              <w:right w:val="nil"/>
            </w:tcBorders>
            <w:shd w:val="clear" w:color="000000" w:fill="FFFFFF"/>
            <w:noWrap/>
            <w:vAlign w:val="bottom"/>
            <w:hideMark/>
          </w:tcPr>
          <w:p w14:paraId="100FA258" w14:textId="5C35C391" w:rsidR="00183D81" w:rsidRPr="00183D81" w:rsidRDefault="00EB037C" w:rsidP="00183D8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2D3CA1C" w14:textId="316A43DC" w:rsidR="00183D81" w:rsidRPr="00183D81" w:rsidRDefault="00EB037C" w:rsidP="00183D8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1FD5A3B" w14:textId="05A647E9" w:rsidR="00183D81" w:rsidRPr="00183D81" w:rsidRDefault="00EB037C" w:rsidP="00183D8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F7B5CE6" w14:textId="38D31009" w:rsidR="00183D81" w:rsidRPr="00183D81" w:rsidRDefault="00EB037C" w:rsidP="00183D8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AA7F118" w14:textId="6BEE53DC" w:rsidR="00183D81" w:rsidRPr="00183D81" w:rsidRDefault="00EB037C" w:rsidP="00183D8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7D90434" w14:textId="674F162B" w:rsidR="00183D81" w:rsidRPr="00183D81" w:rsidRDefault="00EB037C" w:rsidP="00183D8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B831A9A" w14:textId="3D86ECC4" w:rsidR="00183D81" w:rsidRPr="00183D81" w:rsidRDefault="00EB037C" w:rsidP="00183D8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FA06C60" w14:textId="3C0C63EB" w:rsidR="00183D81" w:rsidRPr="00183D81" w:rsidRDefault="00EB037C" w:rsidP="00183D8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386A5DF7" w14:textId="47D03B0B" w:rsidR="00183D81" w:rsidRPr="00183D81" w:rsidRDefault="00EB037C" w:rsidP="00183D8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183D81" w:rsidRPr="00183D81" w14:paraId="6CA294EF" w14:textId="77777777" w:rsidTr="00183D81">
        <w:trPr>
          <w:trHeight w:hRule="exact" w:val="225"/>
        </w:trPr>
        <w:tc>
          <w:tcPr>
            <w:tcW w:w="530" w:type="pct"/>
            <w:tcBorders>
              <w:top w:val="nil"/>
              <w:left w:val="nil"/>
              <w:bottom w:val="single" w:sz="4" w:space="0" w:color="293F5B"/>
              <w:right w:val="nil"/>
            </w:tcBorders>
            <w:shd w:val="clear" w:color="000000" w:fill="FFFFFF"/>
            <w:noWrap/>
            <w:vAlign w:val="bottom"/>
            <w:hideMark/>
          </w:tcPr>
          <w:p w14:paraId="17E3C498" w14:textId="77777777" w:rsidR="00183D81" w:rsidRPr="00183D81" w:rsidRDefault="00183D81" w:rsidP="00183D81">
            <w:pPr>
              <w:spacing w:before="0" w:after="0" w:line="240" w:lineRule="auto"/>
              <w:rPr>
                <w:rFonts w:ascii="Arial" w:hAnsi="Arial" w:cs="Arial"/>
                <w:b/>
                <w:bCs/>
                <w:color w:val="000000"/>
                <w:sz w:val="16"/>
                <w:szCs w:val="16"/>
              </w:rPr>
            </w:pPr>
            <w:r w:rsidRPr="00183D81">
              <w:rPr>
                <w:rFonts w:ascii="Arial" w:hAnsi="Arial" w:cs="Arial"/>
                <w:b/>
                <w:bCs/>
                <w:color w:val="000000"/>
                <w:sz w:val="16"/>
                <w:szCs w:val="16"/>
              </w:rPr>
              <w:t>Total</w:t>
            </w:r>
          </w:p>
        </w:tc>
        <w:tc>
          <w:tcPr>
            <w:tcW w:w="491" w:type="pct"/>
            <w:tcBorders>
              <w:top w:val="single" w:sz="4" w:space="0" w:color="293F5B"/>
              <w:left w:val="nil"/>
              <w:bottom w:val="single" w:sz="4" w:space="0" w:color="293F5B"/>
              <w:right w:val="nil"/>
            </w:tcBorders>
            <w:shd w:val="clear" w:color="000000" w:fill="FFFFFF"/>
            <w:noWrap/>
            <w:vAlign w:val="bottom"/>
            <w:hideMark/>
          </w:tcPr>
          <w:p w14:paraId="17F9B6CA" w14:textId="3C497788" w:rsidR="00183D81" w:rsidRPr="00183D81" w:rsidRDefault="00EB037C" w:rsidP="00183D81">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61E6265E" w14:textId="3F8E2AE8" w:rsidR="00183D81" w:rsidRPr="00183D81" w:rsidRDefault="00EB037C" w:rsidP="00183D81">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555ACCD3" w14:textId="3C0BB29C" w:rsidR="00183D81" w:rsidRPr="00183D81" w:rsidRDefault="00EB037C" w:rsidP="00183D81">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17708AFA" w14:textId="77777777" w:rsidR="00183D81" w:rsidRPr="00183D81" w:rsidRDefault="00183D81" w:rsidP="00183D81">
            <w:pPr>
              <w:spacing w:before="0" w:after="0" w:line="240" w:lineRule="auto"/>
              <w:jc w:val="right"/>
              <w:rPr>
                <w:rFonts w:ascii="Arial" w:hAnsi="Arial" w:cs="Arial"/>
                <w:b/>
                <w:bCs/>
                <w:color w:val="000000"/>
                <w:sz w:val="16"/>
                <w:szCs w:val="16"/>
              </w:rPr>
            </w:pPr>
            <w:r w:rsidRPr="00183D81">
              <w:rPr>
                <w:rFonts w:ascii="Arial" w:hAnsi="Arial" w:cs="Arial"/>
                <w:b/>
                <w:bCs/>
                <w:color w:val="000000"/>
                <w:sz w:val="16"/>
                <w:szCs w:val="16"/>
              </w:rPr>
              <w:t>7.4</w:t>
            </w:r>
          </w:p>
        </w:tc>
        <w:tc>
          <w:tcPr>
            <w:tcW w:w="491" w:type="pct"/>
            <w:tcBorders>
              <w:top w:val="single" w:sz="4" w:space="0" w:color="293F5B"/>
              <w:left w:val="nil"/>
              <w:bottom w:val="single" w:sz="4" w:space="0" w:color="293F5B"/>
              <w:right w:val="nil"/>
            </w:tcBorders>
            <w:shd w:val="clear" w:color="000000" w:fill="FFFFFF"/>
            <w:noWrap/>
            <w:vAlign w:val="bottom"/>
            <w:hideMark/>
          </w:tcPr>
          <w:p w14:paraId="539067DE" w14:textId="6D5BC8D0" w:rsidR="00183D81" w:rsidRPr="00183D81" w:rsidRDefault="00EB037C" w:rsidP="00183D81">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65EDA1B0" w14:textId="5C2847CD" w:rsidR="00183D81" w:rsidRPr="00183D81" w:rsidRDefault="00EB037C" w:rsidP="00183D81">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6860C84F" w14:textId="022ADD2C" w:rsidR="00183D81" w:rsidRPr="00183D81" w:rsidRDefault="00EB037C" w:rsidP="00183D81">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63F163B3" w14:textId="073365A7" w:rsidR="00183D81" w:rsidRPr="00183D81" w:rsidRDefault="00EB037C" w:rsidP="00183D81">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544" w:type="pct"/>
            <w:tcBorders>
              <w:top w:val="single" w:sz="4" w:space="0" w:color="293F5B"/>
              <w:left w:val="nil"/>
              <w:bottom w:val="single" w:sz="4" w:space="0" w:color="293F5B"/>
              <w:right w:val="nil"/>
            </w:tcBorders>
            <w:shd w:val="clear" w:color="000000" w:fill="FFFFFF"/>
            <w:noWrap/>
            <w:vAlign w:val="bottom"/>
            <w:hideMark/>
          </w:tcPr>
          <w:p w14:paraId="3E8AC489" w14:textId="77777777" w:rsidR="00183D81" w:rsidRPr="00183D81" w:rsidRDefault="00183D81" w:rsidP="00183D81">
            <w:pPr>
              <w:spacing w:before="0" w:after="0" w:line="240" w:lineRule="auto"/>
              <w:jc w:val="right"/>
              <w:rPr>
                <w:rFonts w:ascii="Arial" w:hAnsi="Arial" w:cs="Arial"/>
                <w:b/>
                <w:bCs/>
                <w:color w:val="000000"/>
                <w:sz w:val="16"/>
                <w:szCs w:val="16"/>
              </w:rPr>
            </w:pPr>
            <w:r w:rsidRPr="00183D81">
              <w:rPr>
                <w:rFonts w:ascii="Arial" w:hAnsi="Arial" w:cs="Arial"/>
                <w:b/>
                <w:bCs/>
                <w:color w:val="000000"/>
                <w:sz w:val="16"/>
                <w:szCs w:val="16"/>
              </w:rPr>
              <w:t>7.4</w:t>
            </w:r>
          </w:p>
        </w:tc>
      </w:tr>
    </w:tbl>
    <w:p w14:paraId="66725D6C" w14:textId="4C97DF5E" w:rsidR="007F3CC5" w:rsidRPr="005F2148" w:rsidRDefault="007F3CC5" w:rsidP="009F1684">
      <w:r w:rsidRPr="005F2148">
        <w:t xml:space="preserve">The Australian Government </w:t>
      </w:r>
      <w:r w:rsidR="009F1684">
        <w:t>is</w:t>
      </w:r>
      <w:r w:rsidRPr="005F2148">
        <w:t xml:space="preserve"> provid</w:t>
      </w:r>
      <w:r w:rsidR="009F1684">
        <w:t>ing</w:t>
      </w:r>
      <w:r w:rsidRPr="005F2148">
        <w:t xml:space="preserve"> funding towards the construction of a Marine Discovery Centre at Busselton, Western Australia. </w:t>
      </w:r>
    </w:p>
    <w:p w14:paraId="790020FC" w14:textId="5D4C20EC" w:rsidR="00183D81" w:rsidRDefault="007F3CC5" w:rsidP="00F34F6E">
      <w:pPr>
        <w:pStyle w:val="TableHeadingcontinued"/>
        <w:rPr>
          <w:rFonts w:asciiTheme="minorHAnsi" w:eastAsiaTheme="minorHAnsi" w:hAnsiTheme="minorHAnsi" w:cstheme="minorBidi"/>
          <w:sz w:val="22"/>
          <w:szCs w:val="22"/>
          <w:lang w:eastAsia="en-US"/>
        </w:rPr>
      </w:pPr>
      <w:r w:rsidRPr="005F2148">
        <w:t>Cairns Regional Development</w:t>
      </w:r>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183D81" w:rsidRPr="00183D81" w14:paraId="5777D25E" w14:textId="77777777" w:rsidTr="00183D81">
        <w:trPr>
          <w:trHeight w:hRule="exact" w:val="225"/>
        </w:trPr>
        <w:tc>
          <w:tcPr>
            <w:tcW w:w="530" w:type="pct"/>
            <w:tcBorders>
              <w:top w:val="single" w:sz="4" w:space="0" w:color="293F5B"/>
              <w:left w:val="nil"/>
              <w:bottom w:val="nil"/>
              <w:right w:val="nil"/>
            </w:tcBorders>
            <w:shd w:val="clear" w:color="000000" w:fill="FFFFFF"/>
            <w:noWrap/>
            <w:vAlign w:val="bottom"/>
            <w:hideMark/>
          </w:tcPr>
          <w:p w14:paraId="1888775F" w14:textId="4CB5E432" w:rsidR="00183D81" w:rsidRPr="00183D81" w:rsidRDefault="00183D81" w:rsidP="00183D81">
            <w:pPr>
              <w:spacing w:before="0" w:after="0" w:line="240" w:lineRule="auto"/>
              <w:rPr>
                <w:rFonts w:ascii="Arial" w:hAnsi="Arial" w:cs="Arial"/>
                <w:color w:val="000000"/>
                <w:sz w:val="16"/>
                <w:szCs w:val="16"/>
              </w:rPr>
            </w:pPr>
            <w:r w:rsidRPr="00183D81">
              <w:rPr>
                <w:rFonts w:ascii="Arial" w:hAnsi="Arial" w:cs="Arial"/>
                <w:color w:val="000000"/>
                <w:sz w:val="16"/>
                <w:szCs w:val="16"/>
              </w:rPr>
              <w:t>$million</w:t>
            </w:r>
          </w:p>
        </w:tc>
        <w:tc>
          <w:tcPr>
            <w:tcW w:w="491" w:type="pct"/>
            <w:tcBorders>
              <w:top w:val="single" w:sz="4" w:space="0" w:color="293F5B"/>
              <w:left w:val="nil"/>
              <w:bottom w:val="single" w:sz="4" w:space="0" w:color="293F5B"/>
              <w:right w:val="nil"/>
            </w:tcBorders>
            <w:shd w:val="clear" w:color="000000" w:fill="FFFFFF"/>
            <w:noWrap/>
            <w:vAlign w:val="bottom"/>
            <w:hideMark/>
          </w:tcPr>
          <w:p w14:paraId="46582897" w14:textId="77777777" w:rsidR="00183D81" w:rsidRPr="00183D81" w:rsidRDefault="00183D81" w:rsidP="00183D81">
            <w:pPr>
              <w:spacing w:before="0" w:after="0" w:line="240" w:lineRule="auto"/>
              <w:jc w:val="right"/>
              <w:rPr>
                <w:rFonts w:ascii="Arial" w:hAnsi="Arial" w:cs="Arial"/>
                <w:color w:val="000000"/>
                <w:sz w:val="16"/>
                <w:szCs w:val="16"/>
              </w:rPr>
            </w:pPr>
            <w:r w:rsidRPr="00183D81">
              <w:rPr>
                <w:rFonts w:ascii="Arial" w:hAnsi="Arial" w:cs="Arial"/>
                <w:color w:val="000000"/>
                <w:sz w:val="16"/>
                <w:szCs w:val="16"/>
              </w:rPr>
              <w:t>NSW</w:t>
            </w:r>
          </w:p>
        </w:tc>
        <w:tc>
          <w:tcPr>
            <w:tcW w:w="491" w:type="pct"/>
            <w:tcBorders>
              <w:top w:val="single" w:sz="4" w:space="0" w:color="293F5B"/>
              <w:left w:val="nil"/>
              <w:bottom w:val="single" w:sz="4" w:space="0" w:color="293F5B"/>
              <w:right w:val="nil"/>
            </w:tcBorders>
            <w:shd w:val="clear" w:color="000000" w:fill="FFFFFF"/>
            <w:noWrap/>
            <w:vAlign w:val="bottom"/>
            <w:hideMark/>
          </w:tcPr>
          <w:p w14:paraId="3F1A01B9" w14:textId="77777777" w:rsidR="00183D81" w:rsidRPr="00183D81" w:rsidRDefault="00183D81" w:rsidP="00183D81">
            <w:pPr>
              <w:spacing w:before="0" w:after="0" w:line="240" w:lineRule="auto"/>
              <w:jc w:val="right"/>
              <w:rPr>
                <w:rFonts w:ascii="Arial" w:hAnsi="Arial" w:cs="Arial"/>
                <w:color w:val="000000"/>
                <w:sz w:val="16"/>
                <w:szCs w:val="16"/>
              </w:rPr>
            </w:pPr>
            <w:r w:rsidRPr="00183D81">
              <w:rPr>
                <w:rFonts w:ascii="Arial" w:hAnsi="Arial" w:cs="Arial"/>
                <w:color w:val="000000"/>
                <w:sz w:val="16"/>
                <w:szCs w:val="16"/>
              </w:rPr>
              <w:t>VIC</w:t>
            </w:r>
          </w:p>
        </w:tc>
        <w:tc>
          <w:tcPr>
            <w:tcW w:w="491" w:type="pct"/>
            <w:tcBorders>
              <w:top w:val="single" w:sz="4" w:space="0" w:color="293F5B"/>
              <w:left w:val="nil"/>
              <w:bottom w:val="single" w:sz="4" w:space="0" w:color="293F5B"/>
              <w:right w:val="nil"/>
            </w:tcBorders>
            <w:shd w:val="clear" w:color="000000" w:fill="FFFFFF"/>
            <w:noWrap/>
            <w:vAlign w:val="bottom"/>
            <w:hideMark/>
          </w:tcPr>
          <w:p w14:paraId="63C0DA04" w14:textId="77777777" w:rsidR="00183D81" w:rsidRPr="00183D81" w:rsidRDefault="00183D81" w:rsidP="00183D81">
            <w:pPr>
              <w:spacing w:before="0" w:after="0" w:line="240" w:lineRule="auto"/>
              <w:jc w:val="right"/>
              <w:rPr>
                <w:rFonts w:ascii="Arial" w:hAnsi="Arial" w:cs="Arial"/>
                <w:color w:val="000000"/>
                <w:sz w:val="16"/>
                <w:szCs w:val="16"/>
              </w:rPr>
            </w:pPr>
            <w:r w:rsidRPr="00183D81">
              <w:rPr>
                <w:rFonts w:ascii="Arial" w:hAnsi="Arial" w:cs="Arial"/>
                <w:color w:val="000000"/>
                <w:sz w:val="16"/>
                <w:szCs w:val="16"/>
              </w:rPr>
              <w:t>QLD</w:t>
            </w:r>
          </w:p>
        </w:tc>
        <w:tc>
          <w:tcPr>
            <w:tcW w:w="491" w:type="pct"/>
            <w:tcBorders>
              <w:top w:val="single" w:sz="4" w:space="0" w:color="293F5B"/>
              <w:left w:val="nil"/>
              <w:bottom w:val="single" w:sz="4" w:space="0" w:color="293F5B"/>
              <w:right w:val="nil"/>
            </w:tcBorders>
            <w:shd w:val="clear" w:color="000000" w:fill="FFFFFF"/>
            <w:noWrap/>
            <w:vAlign w:val="bottom"/>
            <w:hideMark/>
          </w:tcPr>
          <w:p w14:paraId="7878B40D" w14:textId="77777777" w:rsidR="00183D81" w:rsidRPr="00183D81" w:rsidRDefault="00183D81" w:rsidP="00183D81">
            <w:pPr>
              <w:spacing w:before="0" w:after="0" w:line="240" w:lineRule="auto"/>
              <w:jc w:val="right"/>
              <w:rPr>
                <w:rFonts w:ascii="Arial" w:hAnsi="Arial" w:cs="Arial"/>
                <w:color w:val="000000"/>
                <w:sz w:val="16"/>
                <w:szCs w:val="16"/>
              </w:rPr>
            </w:pPr>
            <w:r w:rsidRPr="00183D81">
              <w:rPr>
                <w:rFonts w:ascii="Arial" w:hAnsi="Arial" w:cs="Arial"/>
                <w:color w:val="000000"/>
                <w:sz w:val="16"/>
                <w:szCs w:val="16"/>
              </w:rPr>
              <w:t>WA</w:t>
            </w:r>
          </w:p>
        </w:tc>
        <w:tc>
          <w:tcPr>
            <w:tcW w:w="491" w:type="pct"/>
            <w:tcBorders>
              <w:top w:val="single" w:sz="4" w:space="0" w:color="293F5B"/>
              <w:left w:val="nil"/>
              <w:bottom w:val="single" w:sz="4" w:space="0" w:color="293F5B"/>
              <w:right w:val="nil"/>
            </w:tcBorders>
            <w:shd w:val="clear" w:color="000000" w:fill="FFFFFF"/>
            <w:noWrap/>
            <w:vAlign w:val="bottom"/>
            <w:hideMark/>
          </w:tcPr>
          <w:p w14:paraId="49A04671" w14:textId="77777777" w:rsidR="00183D81" w:rsidRPr="00183D81" w:rsidRDefault="00183D81" w:rsidP="00183D81">
            <w:pPr>
              <w:spacing w:before="0" w:after="0" w:line="240" w:lineRule="auto"/>
              <w:jc w:val="right"/>
              <w:rPr>
                <w:rFonts w:ascii="Arial" w:hAnsi="Arial" w:cs="Arial"/>
                <w:color w:val="000000"/>
                <w:sz w:val="16"/>
                <w:szCs w:val="16"/>
              </w:rPr>
            </w:pPr>
            <w:r w:rsidRPr="00183D81">
              <w:rPr>
                <w:rFonts w:ascii="Arial" w:hAnsi="Arial" w:cs="Arial"/>
                <w:color w:val="000000"/>
                <w:sz w:val="16"/>
                <w:szCs w:val="16"/>
              </w:rPr>
              <w:t>SA</w:t>
            </w:r>
          </w:p>
        </w:tc>
        <w:tc>
          <w:tcPr>
            <w:tcW w:w="491" w:type="pct"/>
            <w:tcBorders>
              <w:top w:val="single" w:sz="4" w:space="0" w:color="293F5B"/>
              <w:left w:val="nil"/>
              <w:bottom w:val="single" w:sz="4" w:space="0" w:color="293F5B"/>
              <w:right w:val="nil"/>
            </w:tcBorders>
            <w:shd w:val="clear" w:color="000000" w:fill="FFFFFF"/>
            <w:noWrap/>
            <w:vAlign w:val="bottom"/>
            <w:hideMark/>
          </w:tcPr>
          <w:p w14:paraId="24BB304C" w14:textId="77777777" w:rsidR="00183D81" w:rsidRPr="00183D81" w:rsidRDefault="00183D81" w:rsidP="00183D81">
            <w:pPr>
              <w:spacing w:before="0" w:after="0" w:line="240" w:lineRule="auto"/>
              <w:jc w:val="right"/>
              <w:rPr>
                <w:rFonts w:ascii="Arial" w:hAnsi="Arial" w:cs="Arial"/>
                <w:color w:val="000000"/>
                <w:sz w:val="16"/>
                <w:szCs w:val="16"/>
              </w:rPr>
            </w:pPr>
            <w:r w:rsidRPr="00183D81">
              <w:rPr>
                <w:rFonts w:ascii="Arial" w:hAnsi="Arial" w:cs="Arial"/>
                <w:color w:val="000000"/>
                <w:sz w:val="16"/>
                <w:szCs w:val="16"/>
              </w:rPr>
              <w:t>TAS</w:t>
            </w:r>
          </w:p>
        </w:tc>
        <w:tc>
          <w:tcPr>
            <w:tcW w:w="491" w:type="pct"/>
            <w:tcBorders>
              <w:top w:val="single" w:sz="4" w:space="0" w:color="293F5B"/>
              <w:left w:val="nil"/>
              <w:bottom w:val="single" w:sz="4" w:space="0" w:color="293F5B"/>
              <w:right w:val="nil"/>
            </w:tcBorders>
            <w:shd w:val="clear" w:color="000000" w:fill="FFFFFF"/>
            <w:noWrap/>
            <w:vAlign w:val="bottom"/>
            <w:hideMark/>
          </w:tcPr>
          <w:p w14:paraId="3C38A5E2" w14:textId="77777777" w:rsidR="00183D81" w:rsidRPr="00183D81" w:rsidRDefault="00183D81" w:rsidP="00183D81">
            <w:pPr>
              <w:spacing w:before="0" w:after="0" w:line="240" w:lineRule="auto"/>
              <w:jc w:val="right"/>
              <w:rPr>
                <w:rFonts w:ascii="Arial" w:hAnsi="Arial" w:cs="Arial"/>
                <w:color w:val="000000"/>
                <w:sz w:val="16"/>
                <w:szCs w:val="16"/>
              </w:rPr>
            </w:pPr>
            <w:r w:rsidRPr="00183D81">
              <w:rPr>
                <w:rFonts w:ascii="Arial" w:hAnsi="Arial" w:cs="Arial"/>
                <w:color w:val="000000"/>
                <w:sz w:val="16"/>
                <w:szCs w:val="16"/>
              </w:rPr>
              <w:t>ACT</w:t>
            </w:r>
          </w:p>
        </w:tc>
        <w:tc>
          <w:tcPr>
            <w:tcW w:w="491" w:type="pct"/>
            <w:tcBorders>
              <w:top w:val="single" w:sz="4" w:space="0" w:color="293F5B"/>
              <w:left w:val="nil"/>
              <w:bottom w:val="single" w:sz="4" w:space="0" w:color="293F5B"/>
              <w:right w:val="nil"/>
            </w:tcBorders>
            <w:shd w:val="clear" w:color="000000" w:fill="FFFFFF"/>
            <w:noWrap/>
            <w:vAlign w:val="bottom"/>
            <w:hideMark/>
          </w:tcPr>
          <w:p w14:paraId="64409382" w14:textId="77777777" w:rsidR="00183D81" w:rsidRPr="00183D81" w:rsidRDefault="00183D81" w:rsidP="00183D81">
            <w:pPr>
              <w:spacing w:before="0" w:after="0" w:line="240" w:lineRule="auto"/>
              <w:jc w:val="right"/>
              <w:rPr>
                <w:rFonts w:ascii="Arial" w:hAnsi="Arial" w:cs="Arial"/>
                <w:color w:val="000000"/>
                <w:sz w:val="16"/>
                <w:szCs w:val="16"/>
              </w:rPr>
            </w:pPr>
            <w:r w:rsidRPr="00183D81">
              <w:rPr>
                <w:rFonts w:ascii="Arial" w:hAnsi="Arial" w:cs="Arial"/>
                <w:color w:val="000000"/>
                <w:sz w:val="16"/>
                <w:szCs w:val="16"/>
              </w:rPr>
              <w:t>NT</w:t>
            </w:r>
          </w:p>
        </w:tc>
        <w:tc>
          <w:tcPr>
            <w:tcW w:w="544" w:type="pct"/>
            <w:tcBorders>
              <w:top w:val="single" w:sz="4" w:space="0" w:color="293F5B"/>
              <w:left w:val="nil"/>
              <w:bottom w:val="single" w:sz="4" w:space="0" w:color="293F5B"/>
              <w:right w:val="nil"/>
            </w:tcBorders>
            <w:shd w:val="clear" w:color="000000" w:fill="FFFFFF"/>
            <w:noWrap/>
            <w:vAlign w:val="bottom"/>
            <w:hideMark/>
          </w:tcPr>
          <w:p w14:paraId="1C67DC36" w14:textId="77777777" w:rsidR="00183D81" w:rsidRPr="00183D81" w:rsidRDefault="00183D81" w:rsidP="00183D81">
            <w:pPr>
              <w:spacing w:before="0" w:after="0" w:line="240" w:lineRule="auto"/>
              <w:jc w:val="right"/>
              <w:rPr>
                <w:rFonts w:ascii="Arial" w:hAnsi="Arial" w:cs="Arial"/>
                <w:color w:val="000000"/>
                <w:sz w:val="16"/>
                <w:szCs w:val="16"/>
              </w:rPr>
            </w:pPr>
            <w:r w:rsidRPr="00183D81">
              <w:rPr>
                <w:rFonts w:ascii="Arial" w:hAnsi="Arial" w:cs="Arial"/>
                <w:color w:val="000000"/>
                <w:sz w:val="16"/>
                <w:szCs w:val="16"/>
              </w:rPr>
              <w:t>Total</w:t>
            </w:r>
          </w:p>
        </w:tc>
      </w:tr>
      <w:tr w:rsidR="00183D81" w:rsidRPr="00183D81" w14:paraId="74A83161" w14:textId="77777777" w:rsidTr="00183D81">
        <w:trPr>
          <w:trHeight w:hRule="exact" w:val="225"/>
        </w:trPr>
        <w:tc>
          <w:tcPr>
            <w:tcW w:w="530" w:type="pct"/>
            <w:tcBorders>
              <w:top w:val="nil"/>
              <w:left w:val="nil"/>
              <w:bottom w:val="nil"/>
              <w:right w:val="nil"/>
            </w:tcBorders>
            <w:shd w:val="clear" w:color="000000" w:fill="FFFFFF"/>
            <w:noWrap/>
            <w:vAlign w:val="bottom"/>
            <w:hideMark/>
          </w:tcPr>
          <w:p w14:paraId="2ACE3651" w14:textId="05CF964C" w:rsidR="00183D81" w:rsidRPr="00183D81" w:rsidRDefault="00183D81" w:rsidP="00183D81">
            <w:pPr>
              <w:spacing w:before="0" w:after="0" w:line="240" w:lineRule="auto"/>
              <w:rPr>
                <w:rFonts w:ascii="Arial" w:hAnsi="Arial" w:cs="Arial"/>
                <w:color w:val="000000"/>
                <w:sz w:val="16"/>
                <w:szCs w:val="16"/>
              </w:rPr>
            </w:pPr>
            <w:r w:rsidRPr="00183D81">
              <w:rPr>
                <w:rFonts w:ascii="Arial" w:hAnsi="Arial" w:cs="Arial"/>
                <w:color w:val="000000"/>
                <w:sz w:val="16"/>
                <w:szCs w:val="16"/>
              </w:rPr>
              <w:t>2024</w:t>
            </w:r>
            <w:r w:rsidR="00EB037C">
              <w:rPr>
                <w:rFonts w:ascii="Arial" w:hAnsi="Arial" w:cs="Arial"/>
                <w:color w:val="000000"/>
                <w:sz w:val="16"/>
                <w:szCs w:val="16"/>
              </w:rPr>
              <w:noBreakHyphen/>
            </w:r>
            <w:r w:rsidRPr="00183D81">
              <w:rPr>
                <w:rFonts w:ascii="Arial" w:hAnsi="Arial" w:cs="Arial"/>
                <w:color w:val="000000"/>
                <w:sz w:val="16"/>
                <w:szCs w:val="16"/>
              </w:rPr>
              <w:t>25</w:t>
            </w:r>
          </w:p>
        </w:tc>
        <w:tc>
          <w:tcPr>
            <w:tcW w:w="491" w:type="pct"/>
            <w:tcBorders>
              <w:top w:val="nil"/>
              <w:left w:val="nil"/>
              <w:bottom w:val="nil"/>
              <w:right w:val="nil"/>
            </w:tcBorders>
            <w:shd w:val="clear" w:color="000000" w:fill="FFFFFF"/>
            <w:noWrap/>
            <w:vAlign w:val="bottom"/>
            <w:hideMark/>
          </w:tcPr>
          <w:p w14:paraId="440696EB" w14:textId="42D85473" w:rsidR="00183D81" w:rsidRPr="00183D81" w:rsidRDefault="00EB037C" w:rsidP="00183D8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BD898E0" w14:textId="4731150C" w:rsidR="00183D81" w:rsidRPr="00183D81" w:rsidRDefault="00EB037C" w:rsidP="00183D8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F6DAB9B" w14:textId="77777777" w:rsidR="00183D81" w:rsidRPr="00183D81" w:rsidRDefault="00183D81" w:rsidP="00183D81">
            <w:pPr>
              <w:spacing w:before="0" w:after="0" w:line="240" w:lineRule="auto"/>
              <w:jc w:val="right"/>
              <w:rPr>
                <w:rFonts w:ascii="Arial" w:hAnsi="Arial" w:cs="Arial"/>
                <w:color w:val="000000"/>
                <w:sz w:val="16"/>
                <w:szCs w:val="16"/>
              </w:rPr>
            </w:pPr>
            <w:r w:rsidRPr="00183D81">
              <w:rPr>
                <w:rFonts w:ascii="Arial" w:hAnsi="Arial" w:cs="Arial"/>
                <w:color w:val="000000"/>
                <w:sz w:val="16"/>
                <w:szCs w:val="16"/>
              </w:rPr>
              <w:t>1.5</w:t>
            </w:r>
          </w:p>
        </w:tc>
        <w:tc>
          <w:tcPr>
            <w:tcW w:w="491" w:type="pct"/>
            <w:tcBorders>
              <w:top w:val="nil"/>
              <w:left w:val="nil"/>
              <w:bottom w:val="nil"/>
              <w:right w:val="nil"/>
            </w:tcBorders>
            <w:shd w:val="clear" w:color="000000" w:fill="FFFFFF"/>
            <w:noWrap/>
            <w:vAlign w:val="bottom"/>
            <w:hideMark/>
          </w:tcPr>
          <w:p w14:paraId="3D5D382B" w14:textId="6B45D65D" w:rsidR="00183D81" w:rsidRPr="00183D81" w:rsidRDefault="00EB037C" w:rsidP="00183D8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C40A1D0" w14:textId="65CCFA24" w:rsidR="00183D81" w:rsidRPr="00183D81" w:rsidRDefault="00EB037C" w:rsidP="00183D8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68C7A63" w14:textId="7207B0B1" w:rsidR="00183D81" w:rsidRPr="00183D81" w:rsidRDefault="00EB037C" w:rsidP="00183D8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63FE8EE" w14:textId="5850E787" w:rsidR="00183D81" w:rsidRPr="00183D81" w:rsidRDefault="00EB037C" w:rsidP="00183D8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CD7B871" w14:textId="4B3B2743" w:rsidR="00183D81" w:rsidRPr="00183D81" w:rsidRDefault="00EB037C" w:rsidP="00183D8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7ACBB9EA" w14:textId="77777777" w:rsidR="00183D81" w:rsidRPr="00183D81" w:rsidRDefault="00183D81" w:rsidP="00183D81">
            <w:pPr>
              <w:spacing w:before="0" w:after="0" w:line="240" w:lineRule="auto"/>
              <w:jc w:val="right"/>
              <w:rPr>
                <w:rFonts w:ascii="Arial" w:hAnsi="Arial" w:cs="Arial"/>
                <w:color w:val="000000"/>
                <w:sz w:val="16"/>
                <w:szCs w:val="16"/>
              </w:rPr>
            </w:pPr>
            <w:r w:rsidRPr="00183D81">
              <w:rPr>
                <w:rFonts w:ascii="Arial" w:hAnsi="Arial" w:cs="Arial"/>
                <w:color w:val="000000"/>
                <w:sz w:val="16"/>
                <w:szCs w:val="16"/>
              </w:rPr>
              <w:t>1.5</w:t>
            </w:r>
          </w:p>
        </w:tc>
      </w:tr>
      <w:tr w:rsidR="00183D81" w:rsidRPr="00183D81" w14:paraId="38482870" w14:textId="77777777" w:rsidTr="00183D81">
        <w:trPr>
          <w:trHeight w:hRule="exact" w:val="225"/>
        </w:trPr>
        <w:tc>
          <w:tcPr>
            <w:tcW w:w="530" w:type="pct"/>
            <w:tcBorders>
              <w:top w:val="nil"/>
              <w:left w:val="nil"/>
              <w:bottom w:val="nil"/>
              <w:right w:val="nil"/>
            </w:tcBorders>
            <w:shd w:val="clear" w:color="000000" w:fill="E6F2FF"/>
            <w:noWrap/>
            <w:vAlign w:val="bottom"/>
            <w:hideMark/>
          </w:tcPr>
          <w:p w14:paraId="737B3B50" w14:textId="30EEAD10" w:rsidR="00183D81" w:rsidRPr="00183D81" w:rsidRDefault="00183D81" w:rsidP="00183D81">
            <w:pPr>
              <w:spacing w:before="0" w:after="0" w:line="240" w:lineRule="auto"/>
              <w:rPr>
                <w:rFonts w:ascii="Arial" w:hAnsi="Arial" w:cs="Arial"/>
                <w:color w:val="000000"/>
                <w:sz w:val="16"/>
                <w:szCs w:val="16"/>
              </w:rPr>
            </w:pPr>
            <w:r w:rsidRPr="00183D81">
              <w:rPr>
                <w:rFonts w:ascii="Arial" w:hAnsi="Arial" w:cs="Arial"/>
                <w:color w:val="000000"/>
                <w:sz w:val="16"/>
                <w:szCs w:val="16"/>
              </w:rPr>
              <w:t>2025</w:t>
            </w:r>
            <w:r w:rsidR="00EB037C">
              <w:rPr>
                <w:rFonts w:ascii="Arial" w:hAnsi="Arial" w:cs="Arial"/>
                <w:color w:val="000000"/>
                <w:sz w:val="16"/>
                <w:szCs w:val="16"/>
              </w:rPr>
              <w:noBreakHyphen/>
            </w:r>
            <w:r w:rsidRPr="00183D81">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599F6D9D" w14:textId="641213E7" w:rsidR="00183D81" w:rsidRPr="00183D81" w:rsidRDefault="00EB037C" w:rsidP="00183D8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543CFC1F" w14:textId="2155071A" w:rsidR="00183D81" w:rsidRPr="00183D81" w:rsidRDefault="00EB037C" w:rsidP="00183D8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42A1142B" w14:textId="77777777" w:rsidR="00183D81" w:rsidRPr="00183D81" w:rsidRDefault="00183D81" w:rsidP="00183D81">
            <w:pPr>
              <w:spacing w:before="0" w:after="0" w:line="240" w:lineRule="auto"/>
              <w:jc w:val="right"/>
              <w:rPr>
                <w:rFonts w:ascii="Arial" w:hAnsi="Arial" w:cs="Arial"/>
                <w:color w:val="000000"/>
                <w:sz w:val="16"/>
                <w:szCs w:val="16"/>
              </w:rPr>
            </w:pPr>
            <w:r w:rsidRPr="00183D81">
              <w:rPr>
                <w:rFonts w:ascii="Arial" w:hAnsi="Arial" w:cs="Arial"/>
                <w:color w:val="000000"/>
                <w:sz w:val="16"/>
                <w:szCs w:val="16"/>
              </w:rPr>
              <w:t>88.3</w:t>
            </w:r>
          </w:p>
        </w:tc>
        <w:tc>
          <w:tcPr>
            <w:tcW w:w="491" w:type="pct"/>
            <w:tcBorders>
              <w:top w:val="nil"/>
              <w:left w:val="nil"/>
              <w:bottom w:val="nil"/>
              <w:right w:val="nil"/>
            </w:tcBorders>
            <w:shd w:val="clear" w:color="000000" w:fill="E6F2FF"/>
            <w:noWrap/>
            <w:vAlign w:val="bottom"/>
            <w:hideMark/>
          </w:tcPr>
          <w:p w14:paraId="388F8678" w14:textId="16BF8C57" w:rsidR="00183D81" w:rsidRPr="00183D81" w:rsidRDefault="00EB037C" w:rsidP="00183D8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7526830E" w14:textId="0490FA41" w:rsidR="00183D81" w:rsidRPr="00183D81" w:rsidRDefault="00EB037C" w:rsidP="00183D8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617EABA4" w14:textId="6DC7DF7A" w:rsidR="00183D81" w:rsidRPr="00183D81" w:rsidRDefault="00EB037C" w:rsidP="00183D8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538BA0A6" w14:textId="3D5D3E64" w:rsidR="00183D81" w:rsidRPr="00183D81" w:rsidRDefault="00EB037C" w:rsidP="00183D8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2E9ED3A0" w14:textId="59BC7426" w:rsidR="00183D81" w:rsidRPr="00183D81" w:rsidRDefault="00EB037C" w:rsidP="00183D8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E6F2FF"/>
            <w:noWrap/>
            <w:vAlign w:val="bottom"/>
            <w:hideMark/>
          </w:tcPr>
          <w:p w14:paraId="1E297A5E" w14:textId="77777777" w:rsidR="00183D81" w:rsidRPr="00183D81" w:rsidRDefault="00183D81" w:rsidP="00183D81">
            <w:pPr>
              <w:spacing w:before="0" w:after="0" w:line="240" w:lineRule="auto"/>
              <w:jc w:val="right"/>
              <w:rPr>
                <w:rFonts w:ascii="Arial" w:hAnsi="Arial" w:cs="Arial"/>
                <w:color w:val="000000"/>
                <w:sz w:val="16"/>
                <w:szCs w:val="16"/>
              </w:rPr>
            </w:pPr>
            <w:r w:rsidRPr="00183D81">
              <w:rPr>
                <w:rFonts w:ascii="Arial" w:hAnsi="Arial" w:cs="Arial"/>
                <w:color w:val="000000"/>
                <w:sz w:val="16"/>
                <w:szCs w:val="16"/>
              </w:rPr>
              <w:t>88.3</w:t>
            </w:r>
          </w:p>
        </w:tc>
      </w:tr>
      <w:tr w:rsidR="00183D81" w:rsidRPr="00183D81" w14:paraId="777CA2AC" w14:textId="77777777" w:rsidTr="00183D81">
        <w:trPr>
          <w:trHeight w:hRule="exact" w:val="225"/>
        </w:trPr>
        <w:tc>
          <w:tcPr>
            <w:tcW w:w="530" w:type="pct"/>
            <w:tcBorders>
              <w:top w:val="nil"/>
              <w:left w:val="nil"/>
              <w:bottom w:val="nil"/>
              <w:right w:val="nil"/>
            </w:tcBorders>
            <w:shd w:val="clear" w:color="000000" w:fill="FFFFFF"/>
            <w:noWrap/>
            <w:vAlign w:val="bottom"/>
            <w:hideMark/>
          </w:tcPr>
          <w:p w14:paraId="434424AF" w14:textId="579756A7" w:rsidR="00183D81" w:rsidRPr="00183D81" w:rsidRDefault="00183D81" w:rsidP="00183D81">
            <w:pPr>
              <w:spacing w:before="0" w:after="0" w:line="240" w:lineRule="auto"/>
              <w:rPr>
                <w:rFonts w:ascii="Arial" w:hAnsi="Arial" w:cs="Arial"/>
                <w:color w:val="000000"/>
                <w:sz w:val="16"/>
                <w:szCs w:val="16"/>
              </w:rPr>
            </w:pPr>
            <w:r w:rsidRPr="00183D81">
              <w:rPr>
                <w:rFonts w:ascii="Arial" w:hAnsi="Arial" w:cs="Arial"/>
                <w:color w:val="000000"/>
                <w:sz w:val="16"/>
                <w:szCs w:val="16"/>
              </w:rPr>
              <w:t>2026</w:t>
            </w:r>
            <w:r w:rsidR="00EB037C">
              <w:rPr>
                <w:rFonts w:ascii="Arial" w:hAnsi="Arial" w:cs="Arial"/>
                <w:color w:val="000000"/>
                <w:sz w:val="16"/>
                <w:szCs w:val="16"/>
              </w:rPr>
              <w:noBreakHyphen/>
            </w:r>
            <w:r w:rsidRPr="00183D81">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284018CE" w14:textId="4045607A" w:rsidR="00183D81" w:rsidRPr="00183D81" w:rsidRDefault="00EB037C" w:rsidP="00183D8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E045866" w14:textId="64507ED9" w:rsidR="00183D81" w:rsidRPr="00183D81" w:rsidRDefault="00EB037C" w:rsidP="00183D8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7C0186C" w14:textId="77777777" w:rsidR="00183D81" w:rsidRPr="00183D81" w:rsidRDefault="00183D81" w:rsidP="00183D81">
            <w:pPr>
              <w:spacing w:before="0" w:after="0" w:line="240" w:lineRule="auto"/>
              <w:jc w:val="right"/>
              <w:rPr>
                <w:rFonts w:ascii="Arial" w:hAnsi="Arial" w:cs="Arial"/>
                <w:color w:val="000000"/>
                <w:sz w:val="16"/>
                <w:szCs w:val="16"/>
              </w:rPr>
            </w:pPr>
            <w:r w:rsidRPr="00183D81">
              <w:rPr>
                <w:rFonts w:ascii="Arial" w:hAnsi="Arial" w:cs="Arial"/>
                <w:color w:val="000000"/>
                <w:sz w:val="16"/>
                <w:szCs w:val="16"/>
              </w:rPr>
              <w:t>82.3</w:t>
            </w:r>
          </w:p>
        </w:tc>
        <w:tc>
          <w:tcPr>
            <w:tcW w:w="491" w:type="pct"/>
            <w:tcBorders>
              <w:top w:val="nil"/>
              <w:left w:val="nil"/>
              <w:bottom w:val="nil"/>
              <w:right w:val="nil"/>
            </w:tcBorders>
            <w:shd w:val="clear" w:color="000000" w:fill="FFFFFF"/>
            <w:noWrap/>
            <w:vAlign w:val="bottom"/>
            <w:hideMark/>
          </w:tcPr>
          <w:p w14:paraId="2F75B922" w14:textId="6A5E3A2D" w:rsidR="00183D81" w:rsidRPr="00183D81" w:rsidRDefault="00EB037C" w:rsidP="00183D8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24C1548" w14:textId="3AA5BF04" w:rsidR="00183D81" w:rsidRPr="00183D81" w:rsidRDefault="00EB037C" w:rsidP="00183D8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BD95362" w14:textId="57D9DC70" w:rsidR="00183D81" w:rsidRPr="00183D81" w:rsidRDefault="00EB037C" w:rsidP="00183D8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B60A37A" w14:textId="4FB86ABB" w:rsidR="00183D81" w:rsidRPr="00183D81" w:rsidRDefault="00EB037C" w:rsidP="00183D8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56C6718" w14:textId="61E50FAA" w:rsidR="00183D81" w:rsidRPr="00183D81" w:rsidRDefault="00EB037C" w:rsidP="00183D8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5ABBF396" w14:textId="77777777" w:rsidR="00183D81" w:rsidRPr="00183D81" w:rsidRDefault="00183D81" w:rsidP="00183D81">
            <w:pPr>
              <w:spacing w:before="0" w:after="0" w:line="240" w:lineRule="auto"/>
              <w:jc w:val="right"/>
              <w:rPr>
                <w:rFonts w:ascii="Arial" w:hAnsi="Arial" w:cs="Arial"/>
                <w:color w:val="000000"/>
                <w:sz w:val="16"/>
                <w:szCs w:val="16"/>
              </w:rPr>
            </w:pPr>
            <w:r w:rsidRPr="00183D81">
              <w:rPr>
                <w:rFonts w:ascii="Arial" w:hAnsi="Arial" w:cs="Arial"/>
                <w:color w:val="000000"/>
                <w:sz w:val="16"/>
                <w:szCs w:val="16"/>
              </w:rPr>
              <w:t>82.3</w:t>
            </w:r>
          </w:p>
        </w:tc>
      </w:tr>
      <w:tr w:rsidR="00183D81" w:rsidRPr="00183D81" w14:paraId="263AE6BB" w14:textId="77777777" w:rsidTr="00183D81">
        <w:trPr>
          <w:trHeight w:hRule="exact" w:val="225"/>
        </w:trPr>
        <w:tc>
          <w:tcPr>
            <w:tcW w:w="530" w:type="pct"/>
            <w:tcBorders>
              <w:top w:val="nil"/>
              <w:left w:val="nil"/>
              <w:bottom w:val="nil"/>
              <w:right w:val="nil"/>
            </w:tcBorders>
            <w:shd w:val="clear" w:color="000000" w:fill="FFFFFF"/>
            <w:noWrap/>
            <w:vAlign w:val="bottom"/>
            <w:hideMark/>
          </w:tcPr>
          <w:p w14:paraId="037990E1" w14:textId="54309787" w:rsidR="00183D81" w:rsidRPr="00183D81" w:rsidRDefault="00183D81" w:rsidP="00183D81">
            <w:pPr>
              <w:spacing w:before="0" w:after="0" w:line="240" w:lineRule="auto"/>
              <w:rPr>
                <w:rFonts w:ascii="Arial" w:hAnsi="Arial" w:cs="Arial"/>
                <w:color w:val="000000"/>
                <w:sz w:val="16"/>
                <w:szCs w:val="16"/>
              </w:rPr>
            </w:pPr>
            <w:r w:rsidRPr="00183D81">
              <w:rPr>
                <w:rFonts w:ascii="Arial" w:hAnsi="Arial" w:cs="Arial"/>
                <w:color w:val="000000"/>
                <w:sz w:val="16"/>
                <w:szCs w:val="16"/>
              </w:rPr>
              <w:t>2027</w:t>
            </w:r>
            <w:r w:rsidR="00EB037C">
              <w:rPr>
                <w:rFonts w:ascii="Arial" w:hAnsi="Arial" w:cs="Arial"/>
                <w:color w:val="000000"/>
                <w:sz w:val="16"/>
                <w:szCs w:val="16"/>
              </w:rPr>
              <w:noBreakHyphen/>
            </w:r>
            <w:r w:rsidRPr="00183D81">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69B7CCE5" w14:textId="017646A8" w:rsidR="00183D81" w:rsidRPr="00183D81" w:rsidRDefault="00EB037C" w:rsidP="00183D8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B3C6022" w14:textId="49E414EF" w:rsidR="00183D81" w:rsidRPr="00183D81" w:rsidRDefault="00EB037C" w:rsidP="00183D8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640C440" w14:textId="77777777" w:rsidR="00183D81" w:rsidRPr="00183D81" w:rsidRDefault="00183D81" w:rsidP="00183D81">
            <w:pPr>
              <w:spacing w:before="0" w:after="0" w:line="240" w:lineRule="auto"/>
              <w:jc w:val="right"/>
              <w:rPr>
                <w:rFonts w:ascii="Arial" w:hAnsi="Arial" w:cs="Arial"/>
                <w:color w:val="000000"/>
                <w:sz w:val="16"/>
                <w:szCs w:val="16"/>
              </w:rPr>
            </w:pPr>
            <w:r w:rsidRPr="00183D81">
              <w:rPr>
                <w:rFonts w:ascii="Arial" w:hAnsi="Arial" w:cs="Arial"/>
                <w:color w:val="000000"/>
                <w:sz w:val="16"/>
                <w:szCs w:val="16"/>
              </w:rPr>
              <w:t>55.4</w:t>
            </w:r>
          </w:p>
        </w:tc>
        <w:tc>
          <w:tcPr>
            <w:tcW w:w="491" w:type="pct"/>
            <w:tcBorders>
              <w:top w:val="nil"/>
              <w:left w:val="nil"/>
              <w:bottom w:val="nil"/>
              <w:right w:val="nil"/>
            </w:tcBorders>
            <w:shd w:val="clear" w:color="000000" w:fill="FFFFFF"/>
            <w:noWrap/>
            <w:vAlign w:val="bottom"/>
            <w:hideMark/>
          </w:tcPr>
          <w:p w14:paraId="5DB5CB87" w14:textId="061A663A" w:rsidR="00183D81" w:rsidRPr="00183D81" w:rsidRDefault="00EB037C" w:rsidP="00183D8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24DD2AF" w14:textId="029EA153" w:rsidR="00183D81" w:rsidRPr="00183D81" w:rsidRDefault="00EB037C" w:rsidP="00183D8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E9858D8" w14:textId="7B043996" w:rsidR="00183D81" w:rsidRPr="00183D81" w:rsidRDefault="00EB037C" w:rsidP="00183D8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5952511" w14:textId="779225B7" w:rsidR="00183D81" w:rsidRPr="00183D81" w:rsidRDefault="00EB037C" w:rsidP="00183D8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5BBEBC5" w14:textId="58817041" w:rsidR="00183D81" w:rsidRPr="00183D81" w:rsidRDefault="00EB037C" w:rsidP="00183D8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2550C24E" w14:textId="77777777" w:rsidR="00183D81" w:rsidRPr="00183D81" w:rsidRDefault="00183D81" w:rsidP="00183D81">
            <w:pPr>
              <w:spacing w:before="0" w:after="0" w:line="240" w:lineRule="auto"/>
              <w:jc w:val="right"/>
              <w:rPr>
                <w:rFonts w:ascii="Arial" w:hAnsi="Arial" w:cs="Arial"/>
                <w:color w:val="000000"/>
                <w:sz w:val="16"/>
                <w:szCs w:val="16"/>
              </w:rPr>
            </w:pPr>
            <w:r w:rsidRPr="00183D81">
              <w:rPr>
                <w:rFonts w:ascii="Arial" w:hAnsi="Arial" w:cs="Arial"/>
                <w:color w:val="000000"/>
                <w:sz w:val="16"/>
                <w:szCs w:val="16"/>
              </w:rPr>
              <w:t>55.4</w:t>
            </w:r>
          </w:p>
        </w:tc>
      </w:tr>
      <w:tr w:rsidR="00183D81" w:rsidRPr="00183D81" w14:paraId="7F812F5E" w14:textId="77777777" w:rsidTr="00183D81">
        <w:trPr>
          <w:trHeight w:hRule="exact" w:val="225"/>
        </w:trPr>
        <w:tc>
          <w:tcPr>
            <w:tcW w:w="530" w:type="pct"/>
            <w:tcBorders>
              <w:top w:val="nil"/>
              <w:left w:val="nil"/>
              <w:bottom w:val="nil"/>
              <w:right w:val="nil"/>
            </w:tcBorders>
            <w:shd w:val="clear" w:color="000000" w:fill="FFFFFF"/>
            <w:noWrap/>
            <w:vAlign w:val="bottom"/>
            <w:hideMark/>
          </w:tcPr>
          <w:p w14:paraId="3CB256D8" w14:textId="6C33061C" w:rsidR="00183D81" w:rsidRPr="00183D81" w:rsidRDefault="00183D81" w:rsidP="00183D81">
            <w:pPr>
              <w:spacing w:before="0" w:after="0" w:line="240" w:lineRule="auto"/>
              <w:rPr>
                <w:rFonts w:ascii="Arial" w:hAnsi="Arial" w:cs="Arial"/>
                <w:color w:val="000000"/>
                <w:sz w:val="16"/>
                <w:szCs w:val="16"/>
              </w:rPr>
            </w:pPr>
            <w:r w:rsidRPr="00183D81">
              <w:rPr>
                <w:rFonts w:ascii="Arial" w:hAnsi="Arial" w:cs="Arial"/>
                <w:color w:val="000000"/>
                <w:sz w:val="16"/>
                <w:szCs w:val="16"/>
              </w:rPr>
              <w:t>2028</w:t>
            </w:r>
            <w:r w:rsidR="00EB037C">
              <w:rPr>
                <w:rFonts w:ascii="Arial" w:hAnsi="Arial" w:cs="Arial"/>
                <w:color w:val="000000"/>
                <w:sz w:val="16"/>
                <w:szCs w:val="16"/>
              </w:rPr>
              <w:noBreakHyphen/>
            </w:r>
            <w:r w:rsidRPr="00183D81">
              <w:rPr>
                <w:rFonts w:ascii="Arial" w:hAnsi="Arial" w:cs="Arial"/>
                <w:color w:val="000000"/>
                <w:sz w:val="16"/>
                <w:szCs w:val="16"/>
              </w:rPr>
              <w:t>29</w:t>
            </w:r>
          </w:p>
        </w:tc>
        <w:tc>
          <w:tcPr>
            <w:tcW w:w="491" w:type="pct"/>
            <w:tcBorders>
              <w:top w:val="nil"/>
              <w:left w:val="nil"/>
              <w:bottom w:val="nil"/>
              <w:right w:val="nil"/>
            </w:tcBorders>
            <w:shd w:val="clear" w:color="000000" w:fill="FFFFFF"/>
            <w:noWrap/>
            <w:vAlign w:val="bottom"/>
            <w:hideMark/>
          </w:tcPr>
          <w:p w14:paraId="20BA7E2D" w14:textId="143BF78B" w:rsidR="00183D81" w:rsidRPr="00183D81" w:rsidRDefault="00EB037C" w:rsidP="00183D8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D8758CB" w14:textId="62DCD07D" w:rsidR="00183D81" w:rsidRPr="00183D81" w:rsidRDefault="00EB037C" w:rsidP="00183D8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C66326C" w14:textId="7C7444B6" w:rsidR="00183D81" w:rsidRPr="00183D81" w:rsidRDefault="00EB037C" w:rsidP="00183D8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7A9286F" w14:textId="38FE572E" w:rsidR="00183D81" w:rsidRPr="00183D81" w:rsidRDefault="00EB037C" w:rsidP="00183D8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F8103F0" w14:textId="4D0DB7CD" w:rsidR="00183D81" w:rsidRPr="00183D81" w:rsidRDefault="00EB037C" w:rsidP="00183D8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380F151" w14:textId="1BA09A6B" w:rsidR="00183D81" w:rsidRPr="00183D81" w:rsidRDefault="00EB037C" w:rsidP="00183D8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4B69641" w14:textId="60CD430C" w:rsidR="00183D81" w:rsidRPr="00183D81" w:rsidRDefault="00EB037C" w:rsidP="00183D8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BAF0FAF" w14:textId="25B3D34E" w:rsidR="00183D81" w:rsidRPr="00183D81" w:rsidRDefault="00EB037C" w:rsidP="00183D8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75F97EC5" w14:textId="5C4CD840" w:rsidR="00183D81" w:rsidRPr="00183D81" w:rsidRDefault="00EB037C" w:rsidP="00183D8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183D81" w:rsidRPr="00183D81" w14:paraId="45DDBF0E" w14:textId="77777777" w:rsidTr="00183D81">
        <w:trPr>
          <w:trHeight w:hRule="exact" w:val="225"/>
        </w:trPr>
        <w:tc>
          <w:tcPr>
            <w:tcW w:w="530" w:type="pct"/>
            <w:tcBorders>
              <w:top w:val="nil"/>
              <w:left w:val="nil"/>
              <w:bottom w:val="single" w:sz="4" w:space="0" w:color="293F5B"/>
              <w:right w:val="nil"/>
            </w:tcBorders>
            <w:shd w:val="clear" w:color="000000" w:fill="FFFFFF"/>
            <w:noWrap/>
            <w:vAlign w:val="bottom"/>
            <w:hideMark/>
          </w:tcPr>
          <w:p w14:paraId="1A032741" w14:textId="77777777" w:rsidR="00183D81" w:rsidRPr="00183D81" w:rsidRDefault="00183D81" w:rsidP="00183D81">
            <w:pPr>
              <w:spacing w:before="0" w:after="0" w:line="240" w:lineRule="auto"/>
              <w:rPr>
                <w:rFonts w:ascii="Arial" w:hAnsi="Arial" w:cs="Arial"/>
                <w:b/>
                <w:bCs/>
                <w:color w:val="000000"/>
                <w:sz w:val="16"/>
                <w:szCs w:val="16"/>
              </w:rPr>
            </w:pPr>
            <w:r w:rsidRPr="00183D81">
              <w:rPr>
                <w:rFonts w:ascii="Arial" w:hAnsi="Arial" w:cs="Arial"/>
                <w:b/>
                <w:bCs/>
                <w:color w:val="000000"/>
                <w:sz w:val="16"/>
                <w:szCs w:val="16"/>
              </w:rPr>
              <w:t>Total</w:t>
            </w:r>
          </w:p>
        </w:tc>
        <w:tc>
          <w:tcPr>
            <w:tcW w:w="491" w:type="pct"/>
            <w:tcBorders>
              <w:top w:val="single" w:sz="4" w:space="0" w:color="293F5B"/>
              <w:left w:val="nil"/>
              <w:bottom w:val="single" w:sz="4" w:space="0" w:color="293F5B"/>
              <w:right w:val="nil"/>
            </w:tcBorders>
            <w:shd w:val="clear" w:color="000000" w:fill="FFFFFF"/>
            <w:noWrap/>
            <w:vAlign w:val="bottom"/>
            <w:hideMark/>
          </w:tcPr>
          <w:p w14:paraId="0605B711" w14:textId="23DEDC9D" w:rsidR="00183D81" w:rsidRPr="00183D81" w:rsidRDefault="00EB037C" w:rsidP="00183D81">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244CC179" w14:textId="322ED484" w:rsidR="00183D81" w:rsidRPr="00183D81" w:rsidRDefault="00EB037C" w:rsidP="00183D81">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2FA6FE93" w14:textId="77777777" w:rsidR="00183D81" w:rsidRPr="00183D81" w:rsidRDefault="00183D81" w:rsidP="00183D81">
            <w:pPr>
              <w:spacing w:before="0" w:after="0" w:line="240" w:lineRule="auto"/>
              <w:jc w:val="right"/>
              <w:rPr>
                <w:rFonts w:ascii="Arial" w:hAnsi="Arial" w:cs="Arial"/>
                <w:b/>
                <w:bCs/>
                <w:color w:val="000000"/>
                <w:sz w:val="16"/>
                <w:szCs w:val="16"/>
              </w:rPr>
            </w:pPr>
            <w:r w:rsidRPr="00183D81">
              <w:rPr>
                <w:rFonts w:ascii="Arial" w:hAnsi="Arial" w:cs="Arial"/>
                <w:b/>
                <w:bCs/>
                <w:color w:val="000000"/>
                <w:sz w:val="16"/>
                <w:szCs w:val="16"/>
              </w:rPr>
              <w:t>227.5</w:t>
            </w:r>
          </w:p>
        </w:tc>
        <w:tc>
          <w:tcPr>
            <w:tcW w:w="491" w:type="pct"/>
            <w:tcBorders>
              <w:top w:val="single" w:sz="4" w:space="0" w:color="293F5B"/>
              <w:left w:val="nil"/>
              <w:bottom w:val="single" w:sz="4" w:space="0" w:color="293F5B"/>
              <w:right w:val="nil"/>
            </w:tcBorders>
            <w:shd w:val="clear" w:color="000000" w:fill="FFFFFF"/>
            <w:noWrap/>
            <w:vAlign w:val="bottom"/>
            <w:hideMark/>
          </w:tcPr>
          <w:p w14:paraId="3481090C" w14:textId="722BBA50" w:rsidR="00183D81" w:rsidRPr="00183D81" w:rsidRDefault="00EB037C" w:rsidP="00183D81">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5544DB50" w14:textId="5AA23DFC" w:rsidR="00183D81" w:rsidRPr="00183D81" w:rsidRDefault="00EB037C" w:rsidP="00183D81">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4D9E709E" w14:textId="74B5E46F" w:rsidR="00183D81" w:rsidRPr="00183D81" w:rsidRDefault="00EB037C" w:rsidP="00183D81">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52532E18" w14:textId="615D1EA6" w:rsidR="00183D81" w:rsidRPr="00183D81" w:rsidRDefault="00EB037C" w:rsidP="00183D81">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5C1C409C" w14:textId="292BF476" w:rsidR="00183D81" w:rsidRPr="00183D81" w:rsidRDefault="00EB037C" w:rsidP="00183D81">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544" w:type="pct"/>
            <w:tcBorders>
              <w:top w:val="single" w:sz="4" w:space="0" w:color="293F5B"/>
              <w:left w:val="nil"/>
              <w:bottom w:val="single" w:sz="4" w:space="0" w:color="293F5B"/>
              <w:right w:val="nil"/>
            </w:tcBorders>
            <w:shd w:val="clear" w:color="000000" w:fill="FFFFFF"/>
            <w:noWrap/>
            <w:vAlign w:val="bottom"/>
            <w:hideMark/>
          </w:tcPr>
          <w:p w14:paraId="42E77E1C" w14:textId="77777777" w:rsidR="00183D81" w:rsidRPr="00183D81" w:rsidRDefault="00183D81" w:rsidP="00183D81">
            <w:pPr>
              <w:spacing w:before="0" w:after="0" w:line="240" w:lineRule="auto"/>
              <w:jc w:val="right"/>
              <w:rPr>
                <w:rFonts w:ascii="Arial" w:hAnsi="Arial" w:cs="Arial"/>
                <w:b/>
                <w:bCs/>
                <w:color w:val="000000"/>
                <w:sz w:val="16"/>
                <w:szCs w:val="16"/>
              </w:rPr>
            </w:pPr>
            <w:r w:rsidRPr="00183D81">
              <w:rPr>
                <w:rFonts w:ascii="Arial" w:hAnsi="Arial" w:cs="Arial"/>
                <w:b/>
                <w:bCs/>
                <w:color w:val="000000"/>
                <w:sz w:val="16"/>
                <w:szCs w:val="16"/>
              </w:rPr>
              <w:t>227.5</w:t>
            </w:r>
          </w:p>
        </w:tc>
      </w:tr>
    </w:tbl>
    <w:p w14:paraId="6B0C3D5C" w14:textId="11469EF0" w:rsidR="007F3CC5" w:rsidRPr="005F2148" w:rsidRDefault="007F3CC5" w:rsidP="009F1684">
      <w:r w:rsidRPr="005F2148">
        <w:t xml:space="preserve">The Australian Government is providing </w:t>
      </w:r>
      <w:r w:rsidR="00834C47">
        <w:t>funding</w:t>
      </w:r>
      <w:r w:rsidRPr="005F2148">
        <w:t xml:space="preserve"> towards the delivery of two major construction projects in Cairns. This includes a major expansion to the Cairns Marine Precinct and a new Central Queensland University campus in the Cairns CBD.</w:t>
      </w:r>
    </w:p>
    <w:p w14:paraId="7903D127" w14:textId="4DF0284B" w:rsidR="00D00A3D" w:rsidRDefault="007F3CC5" w:rsidP="00F34F6E">
      <w:pPr>
        <w:pStyle w:val="TableHeadingcontinued"/>
        <w:rPr>
          <w:rFonts w:asciiTheme="minorHAnsi" w:eastAsiaTheme="minorHAnsi" w:hAnsiTheme="minorHAnsi" w:cstheme="minorBidi"/>
          <w:sz w:val="22"/>
          <w:szCs w:val="22"/>
          <w:lang w:eastAsia="en-US"/>
        </w:rPr>
      </w:pPr>
      <w:r w:rsidRPr="005F2148">
        <w:t>Central Australia Plan – Community Infrastructure Package</w:t>
      </w:r>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D00A3D" w:rsidRPr="00D00A3D" w14:paraId="3FC5115B" w14:textId="77777777" w:rsidTr="00D00A3D">
        <w:trPr>
          <w:trHeight w:hRule="exact" w:val="225"/>
        </w:trPr>
        <w:tc>
          <w:tcPr>
            <w:tcW w:w="530" w:type="pct"/>
            <w:tcBorders>
              <w:top w:val="single" w:sz="4" w:space="0" w:color="293F5B"/>
              <w:left w:val="nil"/>
              <w:bottom w:val="nil"/>
              <w:right w:val="nil"/>
            </w:tcBorders>
            <w:shd w:val="clear" w:color="000000" w:fill="FFFFFF"/>
            <w:noWrap/>
            <w:vAlign w:val="bottom"/>
            <w:hideMark/>
          </w:tcPr>
          <w:p w14:paraId="7ACDC656" w14:textId="69764361" w:rsidR="00D00A3D" w:rsidRPr="00D00A3D" w:rsidRDefault="00D00A3D" w:rsidP="00D00A3D">
            <w:pPr>
              <w:spacing w:before="0" w:after="0" w:line="240" w:lineRule="auto"/>
              <w:rPr>
                <w:rFonts w:ascii="Arial" w:hAnsi="Arial" w:cs="Arial"/>
                <w:color w:val="000000"/>
                <w:sz w:val="16"/>
                <w:szCs w:val="16"/>
              </w:rPr>
            </w:pPr>
            <w:r w:rsidRPr="00D00A3D">
              <w:rPr>
                <w:rFonts w:ascii="Arial" w:hAnsi="Arial" w:cs="Arial"/>
                <w:color w:val="000000"/>
                <w:sz w:val="16"/>
                <w:szCs w:val="16"/>
              </w:rPr>
              <w:t>$million</w:t>
            </w:r>
          </w:p>
        </w:tc>
        <w:tc>
          <w:tcPr>
            <w:tcW w:w="491" w:type="pct"/>
            <w:tcBorders>
              <w:top w:val="single" w:sz="4" w:space="0" w:color="293F5B"/>
              <w:left w:val="nil"/>
              <w:bottom w:val="single" w:sz="4" w:space="0" w:color="293F5B"/>
              <w:right w:val="nil"/>
            </w:tcBorders>
            <w:shd w:val="clear" w:color="000000" w:fill="FFFFFF"/>
            <w:noWrap/>
            <w:vAlign w:val="bottom"/>
            <w:hideMark/>
          </w:tcPr>
          <w:p w14:paraId="433EC6BB" w14:textId="77777777" w:rsidR="00D00A3D" w:rsidRPr="00D00A3D" w:rsidRDefault="00D00A3D" w:rsidP="00D00A3D">
            <w:pPr>
              <w:spacing w:before="0" w:after="0" w:line="240" w:lineRule="auto"/>
              <w:jc w:val="right"/>
              <w:rPr>
                <w:rFonts w:ascii="Arial" w:hAnsi="Arial" w:cs="Arial"/>
                <w:color w:val="000000"/>
                <w:sz w:val="16"/>
                <w:szCs w:val="16"/>
              </w:rPr>
            </w:pPr>
            <w:r w:rsidRPr="00D00A3D">
              <w:rPr>
                <w:rFonts w:ascii="Arial" w:hAnsi="Arial" w:cs="Arial"/>
                <w:color w:val="000000"/>
                <w:sz w:val="16"/>
                <w:szCs w:val="16"/>
              </w:rPr>
              <w:t>NSW</w:t>
            </w:r>
          </w:p>
        </w:tc>
        <w:tc>
          <w:tcPr>
            <w:tcW w:w="491" w:type="pct"/>
            <w:tcBorders>
              <w:top w:val="single" w:sz="4" w:space="0" w:color="293F5B"/>
              <w:left w:val="nil"/>
              <w:bottom w:val="single" w:sz="4" w:space="0" w:color="293F5B"/>
              <w:right w:val="nil"/>
            </w:tcBorders>
            <w:shd w:val="clear" w:color="000000" w:fill="FFFFFF"/>
            <w:noWrap/>
            <w:vAlign w:val="bottom"/>
            <w:hideMark/>
          </w:tcPr>
          <w:p w14:paraId="5A5AC694" w14:textId="77777777" w:rsidR="00D00A3D" w:rsidRPr="00D00A3D" w:rsidRDefault="00D00A3D" w:rsidP="00D00A3D">
            <w:pPr>
              <w:spacing w:before="0" w:after="0" w:line="240" w:lineRule="auto"/>
              <w:jc w:val="right"/>
              <w:rPr>
                <w:rFonts w:ascii="Arial" w:hAnsi="Arial" w:cs="Arial"/>
                <w:color w:val="000000"/>
                <w:sz w:val="16"/>
                <w:szCs w:val="16"/>
              </w:rPr>
            </w:pPr>
            <w:r w:rsidRPr="00D00A3D">
              <w:rPr>
                <w:rFonts w:ascii="Arial" w:hAnsi="Arial" w:cs="Arial"/>
                <w:color w:val="000000"/>
                <w:sz w:val="16"/>
                <w:szCs w:val="16"/>
              </w:rPr>
              <w:t>VIC</w:t>
            </w:r>
          </w:p>
        </w:tc>
        <w:tc>
          <w:tcPr>
            <w:tcW w:w="491" w:type="pct"/>
            <w:tcBorders>
              <w:top w:val="single" w:sz="4" w:space="0" w:color="293F5B"/>
              <w:left w:val="nil"/>
              <w:bottom w:val="single" w:sz="4" w:space="0" w:color="293F5B"/>
              <w:right w:val="nil"/>
            </w:tcBorders>
            <w:shd w:val="clear" w:color="000000" w:fill="FFFFFF"/>
            <w:noWrap/>
            <w:vAlign w:val="bottom"/>
            <w:hideMark/>
          </w:tcPr>
          <w:p w14:paraId="67810304" w14:textId="77777777" w:rsidR="00D00A3D" w:rsidRPr="00D00A3D" w:rsidRDefault="00D00A3D" w:rsidP="00D00A3D">
            <w:pPr>
              <w:spacing w:before="0" w:after="0" w:line="240" w:lineRule="auto"/>
              <w:jc w:val="right"/>
              <w:rPr>
                <w:rFonts w:ascii="Arial" w:hAnsi="Arial" w:cs="Arial"/>
                <w:color w:val="000000"/>
                <w:sz w:val="16"/>
                <w:szCs w:val="16"/>
              </w:rPr>
            </w:pPr>
            <w:r w:rsidRPr="00D00A3D">
              <w:rPr>
                <w:rFonts w:ascii="Arial" w:hAnsi="Arial" w:cs="Arial"/>
                <w:color w:val="000000"/>
                <w:sz w:val="16"/>
                <w:szCs w:val="16"/>
              </w:rPr>
              <w:t>QLD</w:t>
            </w:r>
          </w:p>
        </w:tc>
        <w:tc>
          <w:tcPr>
            <w:tcW w:w="491" w:type="pct"/>
            <w:tcBorders>
              <w:top w:val="single" w:sz="4" w:space="0" w:color="293F5B"/>
              <w:left w:val="nil"/>
              <w:bottom w:val="single" w:sz="4" w:space="0" w:color="293F5B"/>
              <w:right w:val="nil"/>
            </w:tcBorders>
            <w:shd w:val="clear" w:color="000000" w:fill="FFFFFF"/>
            <w:noWrap/>
            <w:vAlign w:val="bottom"/>
            <w:hideMark/>
          </w:tcPr>
          <w:p w14:paraId="5B5D95D4" w14:textId="77777777" w:rsidR="00D00A3D" w:rsidRPr="00D00A3D" w:rsidRDefault="00D00A3D" w:rsidP="00D00A3D">
            <w:pPr>
              <w:spacing w:before="0" w:after="0" w:line="240" w:lineRule="auto"/>
              <w:jc w:val="right"/>
              <w:rPr>
                <w:rFonts w:ascii="Arial" w:hAnsi="Arial" w:cs="Arial"/>
                <w:color w:val="000000"/>
                <w:sz w:val="16"/>
                <w:szCs w:val="16"/>
              </w:rPr>
            </w:pPr>
            <w:r w:rsidRPr="00D00A3D">
              <w:rPr>
                <w:rFonts w:ascii="Arial" w:hAnsi="Arial" w:cs="Arial"/>
                <w:color w:val="000000"/>
                <w:sz w:val="16"/>
                <w:szCs w:val="16"/>
              </w:rPr>
              <w:t>WA</w:t>
            </w:r>
          </w:p>
        </w:tc>
        <w:tc>
          <w:tcPr>
            <w:tcW w:w="491" w:type="pct"/>
            <w:tcBorders>
              <w:top w:val="single" w:sz="4" w:space="0" w:color="293F5B"/>
              <w:left w:val="nil"/>
              <w:bottom w:val="single" w:sz="4" w:space="0" w:color="293F5B"/>
              <w:right w:val="nil"/>
            </w:tcBorders>
            <w:shd w:val="clear" w:color="000000" w:fill="FFFFFF"/>
            <w:noWrap/>
            <w:vAlign w:val="bottom"/>
            <w:hideMark/>
          </w:tcPr>
          <w:p w14:paraId="3049DD01" w14:textId="77777777" w:rsidR="00D00A3D" w:rsidRPr="00D00A3D" w:rsidRDefault="00D00A3D" w:rsidP="00D00A3D">
            <w:pPr>
              <w:spacing w:before="0" w:after="0" w:line="240" w:lineRule="auto"/>
              <w:jc w:val="right"/>
              <w:rPr>
                <w:rFonts w:ascii="Arial" w:hAnsi="Arial" w:cs="Arial"/>
                <w:color w:val="000000"/>
                <w:sz w:val="16"/>
                <w:szCs w:val="16"/>
              </w:rPr>
            </w:pPr>
            <w:r w:rsidRPr="00D00A3D">
              <w:rPr>
                <w:rFonts w:ascii="Arial" w:hAnsi="Arial" w:cs="Arial"/>
                <w:color w:val="000000"/>
                <w:sz w:val="16"/>
                <w:szCs w:val="16"/>
              </w:rPr>
              <w:t>SA</w:t>
            </w:r>
          </w:p>
        </w:tc>
        <w:tc>
          <w:tcPr>
            <w:tcW w:w="491" w:type="pct"/>
            <w:tcBorders>
              <w:top w:val="single" w:sz="4" w:space="0" w:color="293F5B"/>
              <w:left w:val="nil"/>
              <w:bottom w:val="single" w:sz="4" w:space="0" w:color="293F5B"/>
              <w:right w:val="nil"/>
            </w:tcBorders>
            <w:shd w:val="clear" w:color="000000" w:fill="FFFFFF"/>
            <w:noWrap/>
            <w:vAlign w:val="bottom"/>
            <w:hideMark/>
          </w:tcPr>
          <w:p w14:paraId="1CB033ED" w14:textId="77777777" w:rsidR="00D00A3D" w:rsidRPr="00D00A3D" w:rsidRDefault="00D00A3D" w:rsidP="00D00A3D">
            <w:pPr>
              <w:spacing w:before="0" w:after="0" w:line="240" w:lineRule="auto"/>
              <w:jc w:val="right"/>
              <w:rPr>
                <w:rFonts w:ascii="Arial" w:hAnsi="Arial" w:cs="Arial"/>
                <w:color w:val="000000"/>
                <w:sz w:val="16"/>
                <w:szCs w:val="16"/>
              </w:rPr>
            </w:pPr>
            <w:r w:rsidRPr="00D00A3D">
              <w:rPr>
                <w:rFonts w:ascii="Arial" w:hAnsi="Arial" w:cs="Arial"/>
                <w:color w:val="000000"/>
                <w:sz w:val="16"/>
                <w:szCs w:val="16"/>
              </w:rPr>
              <w:t>TAS</w:t>
            </w:r>
          </w:p>
        </w:tc>
        <w:tc>
          <w:tcPr>
            <w:tcW w:w="491" w:type="pct"/>
            <w:tcBorders>
              <w:top w:val="single" w:sz="4" w:space="0" w:color="293F5B"/>
              <w:left w:val="nil"/>
              <w:bottom w:val="single" w:sz="4" w:space="0" w:color="293F5B"/>
              <w:right w:val="nil"/>
            </w:tcBorders>
            <w:shd w:val="clear" w:color="000000" w:fill="FFFFFF"/>
            <w:noWrap/>
            <w:vAlign w:val="bottom"/>
            <w:hideMark/>
          </w:tcPr>
          <w:p w14:paraId="2EC4C64B" w14:textId="77777777" w:rsidR="00D00A3D" w:rsidRPr="00D00A3D" w:rsidRDefault="00D00A3D" w:rsidP="00D00A3D">
            <w:pPr>
              <w:spacing w:before="0" w:after="0" w:line="240" w:lineRule="auto"/>
              <w:jc w:val="right"/>
              <w:rPr>
                <w:rFonts w:ascii="Arial" w:hAnsi="Arial" w:cs="Arial"/>
                <w:color w:val="000000"/>
                <w:sz w:val="16"/>
                <w:szCs w:val="16"/>
              </w:rPr>
            </w:pPr>
            <w:r w:rsidRPr="00D00A3D">
              <w:rPr>
                <w:rFonts w:ascii="Arial" w:hAnsi="Arial" w:cs="Arial"/>
                <w:color w:val="000000"/>
                <w:sz w:val="16"/>
                <w:szCs w:val="16"/>
              </w:rPr>
              <w:t>ACT</w:t>
            </w:r>
          </w:p>
        </w:tc>
        <w:tc>
          <w:tcPr>
            <w:tcW w:w="491" w:type="pct"/>
            <w:tcBorders>
              <w:top w:val="single" w:sz="4" w:space="0" w:color="293F5B"/>
              <w:left w:val="nil"/>
              <w:bottom w:val="single" w:sz="4" w:space="0" w:color="293F5B"/>
              <w:right w:val="nil"/>
            </w:tcBorders>
            <w:shd w:val="clear" w:color="000000" w:fill="FFFFFF"/>
            <w:noWrap/>
            <w:vAlign w:val="bottom"/>
            <w:hideMark/>
          </w:tcPr>
          <w:p w14:paraId="4DF7F1C1" w14:textId="77777777" w:rsidR="00D00A3D" w:rsidRPr="00D00A3D" w:rsidRDefault="00D00A3D" w:rsidP="00D00A3D">
            <w:pPr>
              <w:spacing w:before="0" w:after="0" w:line="240" w:lineRule="auto"/>
              <w:jc w:val="right"/>
              <w:rPr>
                <w:rFonts w:ascii="Arial" w:hAnsi="Arial" w:cs="Arial"/>
                <w:color w:val="000000"/>
                <w:sz w:val="16"/>
                <w:szCs w:val="16"/>
              </w:rPr>
            </w:pPr>
            <w:r w:rsidRPr="00D00A3D">
              <w:rPr>
                <w:rFonts w:ascii="Arial" w:hAnsi="Arial" w:cs="Arial"/>
                <w:color w:val="000000"/>
                <w:sz w:val="16"/>
                <w:szCs w:val="16"/>
              </w:rPr>
              <w:t>NT</w:t>
            </w:r>
          </w:p>
        </w:tc>
        <w:tc>
          <w:tcPr>
            <w:tcW w:w="544" w:type="pct"/>
            <w:tcBorders>
              <w:top w:val="single" w:sz="4" w:space="0" w:color="293F5B"/>
              <w:left w:val="nil"/>
              <w:bottom w:val="single" w:sz="4" w:space="0" w:color="293F5B"/>
              <w:right w:val="nil"/>
            </w:tcBorders>
            <w:shd w:val="clear" w:color="000000" w:fill="FFFFFF"/>
            <w:noWrap/>
            <w:vAlign w:val="bottom"/>
            <w:hideMark/>
          </w:tcPr>
          <w:p w14:paraId="3C025008" w14:textId="77777777" w:rsidR="00D00A3D" w:rsidRPr="00D00A3D" w:rsidRDefault="00D00A3D" w:rsidP="00D00A3D">
            <w:pPr>
              <w:spacing w:before="0" w:after="0" w:line="240" w:lineRule="auto"/>
              <w:jc w:val="right"/>
              <w:rPr>
                <w:rFonts w:ascii="Arial" w:hAnsi="Arial" w:cs="Arial"/>
                <w:color w:val="000000"/>
                <w:sz w:val="16"/>
                <w:szCs w:val="16"/>
              </w:rPr>
            </w:pPr>
            <w:r w:rsidRPr="00D00A3D">
              <w:rPr>
                <w:rFonts w:ascii="Arial" w:hAnsi="Arial" w:cs="Arial"/>
                <w:color w:val="000000"/>
                <w:sz w:val="16"/>
                <w:szCs w:val="16"/>
              </w:rPr>
              <w:t>Total</w:t>
            </w:r>
          </w:p>
        </w:tc>
      </w:tr>
      <w:tr w:rsidR="00D00A3D" w:rsidRPr="00D00A3D" w14:paraId="0A5A758C" w14:textId="77777777" w:rsidTr="00D00A3D">
        <w:trPr>
          <w:trHeight w:hRule="exact" w:val="225"/>
        </w:trPr>
        <w:tc>
          <w:tcPr>
            <w:tcW w:w="530" w:type="pct"/>
            <w:tcBorders>
              <w:top w:val="nil"/>
              <w:left w:val="nil"/>
              <w:bottom w:val="nil"/>
              <w:right w:val="nil"/>
            </w:tcBorders>
            <w:shd w:val="clear" w:color="000000" w:fill="FFFFFF"/>
            <w:noWrap/>
            <w:vAlign w:val="bottom"/>
            <w:hideMark/>
          </w:tcPr>
          <w:p w14:paraId="0637B0B8" w14:textId="4D24CF4F" w:rsidR="00D00A3D" w:rsidRPr="00D00A3D" w:rsidRDefault="00D00A3D" w:rsidP="00D00A3D">
            <w:pPr>
              <w:spacing w:before="0" w:after="0" w:line="240" w:lineRule="auto"/>
              <w:rPr>
                <w:rFonts w:ascii="Arial" w:hAnsi="Arial" w:cs="Arial"/>
                <w:color w:val="000000"/>
                <w:sz w:val="16"/>
                <w:szCs w:val="16"/>
              </w:rPr>
            </w:pPr>
            <w:r w:rsidRPr="00D00A3D">
              <w:rPr>
                <w:rFonts w:ascii="Arial" w:hAnsi="Arial" w:cs="Arial"/>
                <w:color w:val="000000"/>
                <w:sz w:val="16"/>
                <w:szCs w:val="16"/>
              </w:rPr>
              <w:t>2024</w:t>
            </w:r>
            <w:r w:rsidR="00EB037C">
              <w:rPr>
                <w:rFonts w:ascii="Arial" w:hAnsi="Arial" w:cs="Arial"/>
                <w:color w:val="000000"/>
                <w:sz w:val="16"/>
                <w:szCs w:val="16"/>
              </w:rPr>
              <w:noBreakHyphen/>
            </w:r>
            <w:r w:rsidRPr="00D00A3D">
              <w:rPr>
                <w:rFonts w:ascii="Arial" w:hAnsi="Arial" w:cs="Arial"/>
                <w:color w:val="000000"/>
                <w:sz w:val="16"/>
                <w:szCs w:val="16"/>
              </w:rPr>
              <w:t>25</w:t>
            </w:r>
          </w:p>
        </w:tc>
        <w:tc>
          <w:tcPr>
            <w:tcW w:w="491" w:type="pct"/>
            <w:tcBorders>
              <w:top w:val="nil"/>
              <w:left w:val="nil"/>
              <w:bottom w:val="nil"/>
              <w:right w:val="nil"/>
            </w:tcBorders>
            <w:shd w:val="clear" w:color="000000" w:fill="FFFFFF"/>
            <w:noWrap/>
            <w:vAlign w:val="bottom"/>
            <w:hideMark/>
          </w:tcPr>
          <w:p w14:paraId="21834276" w14:textId="4DB66E03" w:rsidR="00D00A3D" w:rsidRPr="00D00A3D" w:rsidRDefault="00EB037C" w:rsidP="00D00A3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3996483" w14:textId="2BEDCB16" w:rsidR="00D00A3D" w:rsidRPr="00D00A3D" w:rsidRDefault="00EB037C" w:rsidP="00D00A3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EB1BF8B" w14:textId="539AB966" w:rsidR="00D00A3D" w:rsidRPr="00D00A3D" w:rsidRDefault="00EB037C" w:rsidP="00D00A3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40E1C0D" w14:textId="0A695C80" w:rsidR="00D00A3D" w:rsidRPr="00D00A3D" w:rsidRDefault="00EB037C" w:rsidP="00D00A3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C56EF93" w14:textId="4C64AF63" w:rsidR="00D00A3D" w:rsidRPr="00D00A3D" w:rsidRDefault="00EB037C" w:rsidP="00D00A3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E318D81" w14:textId="7129EDDE" w:rsidR="00D00A3D" w:rsidRPr="00D00A3D" w:rsidRDefault="00EB037C" w:rsidP="00D00A3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E0E630E" w14:textId="78B6546C" w:rsidR="00D00A3D" w:rsidRPr="00D00A3D" w:rsidRDefault="00EB037C" w:rsidP="00D00A3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8FAFE14" w14:textId="77777777" w:rsidR="00D00A3D" w:rsidRPr="00D00A3D" w:rsidRDefault="00D00A3D" w:rsidP="00D00A3D">
            <w:pPr>
              <w:spacing w:before="0" w:after="0" w:line="240" w:lineRule="auto"/>
              <w:jc w:val="right"/>
              <w:rPr>
                <w:rFonts w:ascii="Arial" w:hAnsi="Arial" w:cs="Arial"/>
                <w:color w:val="000000"/>
                <w:sz w:val="16"/>
                <w:szCs w:val="16"/>
              </w:rPr>
            </w:pPr>
            <w:r w:rsidRPr="00D00A3D">
              <w:rPr>
                <w:rFonts w:ascii="Arial" w:hAnsi="Arial" w:cs="Arial"/>
                <w:color w:val="000000"/>
                <w:sz w:val="16"/>
                <w:szCs w:val="16"/>
              </w:rPr>
              <w:t>16.8</w:t>
            </w:r>
          </w:p>
        </w:tc>
        <w:tc>
          <w:tcPr>
            <w:tcW w:w="544" w:type="pct"/>
            <w:tcBorders>
              <w:top w:val="nil"/>
              <w:left w:val="nil"/>
              <w:bottom w:val="nil"/>
              <w:right w:val="nil"/>
            </w:tcBorders>
            <w:shd w:val="clear" w:color="000000" w:fill="FFFFFF"/>
            <w:noWrap/>
            <w:vAlign w:val="bottom"/>
            <w:hideMark/>
          </w:tcPr>
          <w:p w14:paraId="7FF237FA" w14:textId="77777777" w:rsidR="00D00A3D" w:rsidRPr="00D00A3D" w:rsidRDefault="00D00A3D" w:rsidP="00D00A3D">
            <w:pPr>
              <w:spacing w:before="0" w:after="0" w:line="240" w:lineRule="auto"/>
              <w:jc w:val="right"/>
              <w:rPr>
                <w:rFonts w:ascii="Arial" w:hAnsi="Arial" w:cs="Arial"/>
                <w:color w:val="000000"/>
                <w:sz w:val="16"/>
                <w:szCs w:val="16"/>
              </w:rPr>
            </w:pPr>
            <w:r w:rsidRPr="00D00A3D">
              <w:rPr>
                <w:rFonts w:ascii="Arial" w:hAnsi="Arial" w:cs="Arial"/>
                <w:color w:val="000000"/>
                <w:sz w:val="16"/>
                <w:szCs w:val="16"/>
              </w:rPr>
              <w:t>16.8</w:t>
            </w:r>
          </w:p>
        </w:tc>
      </w:tr>
      <w:tr w:rsidR="00D00A3D" w:rsidRPr="00D00A3D" w14:paraId="1523C04B" w14:textId="77777777" w:rsidTr="00D00A3D">
        <w:trPr>
          <w:trHeight w:hRule="exact" w:val="225"/>
        </w:trPr>
        <w:tc>
          <w:tcPr>
            <w:tcW w:w="530" w:type="pct"/>
            <w:tcBorders>
              <w:top w:val="nil"/>
              <w:left w:val="nil"/>
              <w:bottom w:val="nil"/>
              <w:right w:val="nil"/>
            </w:tcBorders>
            <w:shd w:val="clear" w:color="000000" w:fill="E6F2FF"/>
            <w:noWrap/>
            <w:vAlign w:val="bottom"/>
            <w:hideMark/>
          </w:tcPr>
          <w:p w14:paraId="4B5C3BEC" w14:textId="5A0893FC" w:rsidR="00D00A3D" w:rsidRPr="00D00A3D" w:rsidRDefault="00D00A3D" w:rsidP="00D00A3D">
            <w:pPr>
              <w:spacing w:before="0" w:after="0" w:line="240" w:lineRule="auto"/>
              <w:rPr>
                <w:rFonts w:ascii="Arial" w:hAnsi="Arial" w:cs="Arial"/>
                <w:color w:val="000000"/>
                <w:sz w:val="16"/>
                <w:szCs w:val="16"/>
              </w:rPr>
            </w:pPr>
            <w:r w:rsidRPr="00D00A3D">
              <w:rPr>
                <w:rFonts w:ascii="Arial" w:hAnsi="Arial" w:cs="Arial"/>
                <w:color w:val="000000"/>
                <w:sz w:val="16"/>
                <w:szCs w:val="16"/>
              </w:rPr>
              <w:t>2025</w:t>
            </w:r>
            <w:r w:rsidR="00EB037C">
              <w:rPr>
                <w:rFonts w:ascii="Arial" w:hAnsi="Arial" w:cs="Arial"/>
                <w:color w:val="000000"/>
                <w:sz w:val="16"/>
                <w:szCs w:val="16"/>
              </w:rPr>
              <w:noBreakHyphen/>
            </w:r>
            <w:r w:rsidRPr="00D00A3D">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2C73B230" w14:textId="320C3BC4" w:rsidR="00D00A3D" w:rsidRPr="00D00A3D" w:rsidRDefault="00EB037C" w:rsidP="00D00A3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6D87B307" w14:textId="16915955" w:rsidR="00D00A3D" w:rsidRPr="00D00A3D" w:rsidRDefault="00EB037C" w:rsidP="00D00A3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09EBFA59" w14:textId="2BF675C1" w:rsidR="00D00A3D" w:rsidRPr="00D00A3D" w:rsidRDefault="00EB037C" w:rsidP="00D00A3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3CEFE3E7" w14:textId="6B85699A" w:rsidR="00D00A3D" w:rsidRPr="00D00A3D" w:rsidRDefault="00EB037C" w:rsidP="00D00A3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5A06D7E7" w14:textId="10FA74B1" w:rsidR="00D00A3D" w:rsidRPr="00D00A3D" w:rsidRDefault="00EB037C" w:rsidP="00D00A3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5395A198" w14:textId="16FAC0FF" w:rsidR="00D00A3D" w:rsidRPr="00D00A3D" w:rsidRDefault="00EB037C" w:rsidP="00D00A3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2E65148B" w14:textId="789ECD2A" w:rsidR="00D00A3D" w:rsidRPr="00D00A3D" w:rsidRDefault="00EB037C" w:rsidP="00D00A3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76D1E78B" w14:textId="77777777" w:rsidR="00D00A3D" w:rsidRPr="00D00A3D" w:rsidRDefault="00D00A3D" w:rsidP="00D00A3D">
            <w:pPr>
              <w:spacing w:before="0" w:after="0" w:line="240" w:lineRule="auto"/>
              <w:jc w:val="right"/>
              <w:rPr>
                <w:rFonts w:ascii="Arial" w:hAnsi="Arial" w:cs="Arial"/>
                <w:color w:val="000000"/>
                <w:sz w:val="16"/>
                <w:szCs w:val="16"/>
              </w:rPr>
            </w:pPr>
            <w:r w:rsidRPr="00D00A3D">
              <w:rPr>
                <w:rFonts w:ascii="Arial" w:hAnsi="Arial" w:cs="Arial"/>
                <w:color w:val="000000"/>
                <w:sz w:val="16"/>
                <w:szCs w:val="16"/>
              </w:rPr>
              <w:t>14.1</w:t>
            </w:r>
          </w:p>
        </w:tc>
        <w:tc>
          <w:tcPr>
            <w:tcW w:w="544" w:type="pct"/>
            <w:tcBorders>
              <w:top w:val="nil"/>
              <w:left w:val="nil"/>
              <w:bottom w:val="nil"/>
              <w:right w:val="nil"/>
            </w:tcBorders>
            <w:shd w:val="clear" w:color="000000" w:fill="E6F2FF"/>
            <w:noWrap/>
            <w:vAlign w:val="bottom"/>
            <w:hideMark/>
          </w:tcPr>
          <w:p w14:paraId="6DACB189" w14:textId="77777777" w:rsidR="00D00A3D" w:rsidRPr="00D00A3D" w:rsidRDefault="00D00A3D" w:rsidP="00D00A3D">
            <w:pPr>
              <w:spacing w:before="0" w:after="0" w:line="240" w:lineRule="auto"/>
              <w:jc w:val="right"/>
              <w:rPr>
                <w:rFonts w:ascii="Arial" w:hAnsi="Arial" w:cs="Arial"/>
                <w:color w:val="000000"/>
                <w:sz w:val="16"/>
                <w:szCs w:val="16"/>
              </w:rPr>
            </w:pPr>
            <w:r w:rsidRPr="00D00A3D">
              <w:rPr>
                <w:rFonts w:ascii="Arial" w:hAnsi="Arial" w:cs="Arial"/>
                <w:color w:val="000000"/>
                <w:sz w:val="16"/>
                <w:szCs w:val="16"/>
              </w:rPr>
              <w:t>14.1</w:t>
            </w:r>
          </w:p>
        </w:tc>
      </w:tr>
      <w:tr w:rsidR="00D00A3D" w:rsidRPr="00D00A3D" w14:paraId="6BD4B1FE" w14:textId="77777777" w:rsidTr="00D00A3D">
        <w:trPr>
          <w:trHeight w:hRule="exact" w:val="225"/>
        </w:trPr>
        <w:tc>
          <w:tcPr>
            <w:tcW w:w="530" w:type="pct"/>
            <w:tcBorders>
              <w:top w:val="nil"/>
              <w:left w:val="nil"/>
              <w:bottom w:val="nil"/>
              <w:right w:val="nil"/>
            </w:tcBorders>
            <w:shd w:val="clear" w:color="000000" w:fill="FFFFFF"/>
            <w:noWrap/>
            <w:vAlign w:val="bottom"/>
            <w:hideMark/>
          </w:tcPr>
          <w:p w14:paraId="1794C9E7" w14:textId="347B66E8" w:rsidR="00D00A3D" w:rsidRPr="00D00A3D" w:rsidRDefault="00D00A3D" w:rsidP="00D00A3D">
            <w:pPr>
              <w:spacing w:before="0" w:after="0" w:line="240" w:lineRule="auto"/>
              <w:rPr>
                <w:rFonts w:ascii="Arial" w:hAnsi="Arial" w:cs="Arial"/>
                <w:color w:val="000000"/>
                <w:sz w:val="16"/>
                <w:szCs w:val="16"/>
              </w:rPr>
            </w:pPr>
            <w:r w:rsidRPr="00D00A3D">
              <w:rPr>
                <w:rFonts w:ascii="Arial" w:hAnsi="Arial" w:cs="Arial"/>
                <w:color w:val="000000"/>
                <w:sz w:val="16"/>
                <w:szCs w:val="16"/>
              </w:rPr>
              <w:t>2026</w:t>
            </w:r>
            <w:r w:rsidR="00EB037C">
              <w:rPr>
                <w:rFonts w:ascii="Arial" w:hAnsi="Arial" w:cs="Arial"/>
                <w:color w:val="000000"/>
                <w:sz w:val="16"/>
                <w:szCs w:val="16"/>
              </w:rPr>
              <w:noBreakHyphen/>
            </w:r>
            <w:r w:rsidRPr="00D00A3D">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42124F6D" w14:textId="74C6C128" w:rsidR="00D00A3D" w:rsidRPr="00D00A3D" w:rsidRDefault="00EB037C" w:rsidP="00D00A3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37DDE64" w14:textId="2D2E59FA" w:rsidR="00D00A3D" w:rsidRPr="00D00A3D" w:rsidRDefault="00EB037C" w:rsidP="00D00A3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EC97B58" w14:textId="0BE4BBE4" w:rsidR="00D00A3D" w:rsidRPr="00D00A3D" w:rsidRDefault="00EB037C" w:rsidP="00D00A3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28DB0B7" w14:textId="28B366C7" w:rsidR="00D00A3D" w:rsidRPr="00D00A3D" w:rsidRDefault="00EB037C" w:rsidP="00D00A3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0C13CD8" w14:textId="4EE7ABAC" w:rsidR="00D00A3D" w:rsidRPr="00D00A3D" w:rsidRDefault="00EB037C" w:rsidP="00D00A3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047CE36" w14:textId="45F185BB" w:rsidR="00D00A3D" w:rsidRPr="00D00A3D" w:rsidRDefault="00EB037C" w:rsidP="00D00A3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DBEB9BF" w14:textId="7D719ECC" w:rsidR="00D00A3D" w:rsidRPr="00D00A3D" w:rsidRDefault="00EB037C" w:rsidP="00D00A3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8E8A859" w14:textId="77777777" w:rsidR="00D00A3D" w:rsidRPr="00D00A3D" w:rsidRDefault="00D00A3D" w:rsidP="00D00A3D">
            <w:pPr>
              <w:spacing w:before="0" w:after="0" w:line="240" w:lineRule="auto"/>
              <w:jc w:val="right"/>
              <w:rPr>
                <w:rFonts w:ascii="Arial" w:hAnsi="Arial" w:cs="Arial"/>
                <w:color w:val="000000"/>
                <w:sz w:val="16"/>
                <w:szCs w:val="16"/>
              </w:rPr>
            </w:pPr>
            <w:r w:rsidRPr="00D00A3D">
              <w:rPr>
                <w:rFonts w:ascii="Arial" w:hAnsi="Arial" w:cs="Arial"/>
                <w:color w:val="000000"/>
                <w:sz w:val="16"/>
                <w:szCs w:val="16"/>
              </w:rPr>
              <w:t>16.5</w:t>
            </w:r>
          </w:p>
        </w:tc>
        <w:tc>
          <w:tcPr>
            <w:tcW w:w="544" w:type="pct"/>
            <w:tcBorders>
              <w:top w:val="nil"/>
              <w:left w:val="nil"/>
              <w:bottom w:val="nil"/>
              <w:right w:val="nil"/>
            </w:tcBorders>
            <w:shd w:val="clear" w:color="000000" w:fill="FFFFFF"/>
            <w:noWrap/>
            <w:vAlign w:val="bottom"/>
            <w:hideMark/>
          </w:tcPr>
          <w:p w14:paraId="608F12E4" w14:textId="77777777" w:rsidR="00D00A3D" w:rsidRPr="00D00A3D" w:rsidRDefault="00D00A3D" w:rsidP="00D00A3D">
            <w:pPr>
              <w:spacing w:before="0" w:after="0" w:line="240" w:lineRule="auto"/>
              <w:jc w:val="right"/>
              <w:rPr>
                <w:rFonts w:ascii="Arial" w:hAnsi="Arial" w:cs="Arial"/>
                <w:color w:val="000000"/>
                <w:sz w:val="16"/>
                <w:szCs w:val="16"/>
              </w:rPr>
            </w:pPr>
            <w:r w:rsidRPr="00D00A3D">
              <w:rPr>
                <w:rFonts w:ascii="Arial" w:hAnsi="Arial" w:cs="Arial"/>
                <w:color w:val="000000"/>
                <w:sz w:val="16"/>
                <w:szCs w:val="16"/>
              </w:rPr>
              <w:t>16.5</w:t>
            </w:r>
          </w:p>
        </w:tc>
      </w:tr>
      <w:tr w:rsidR="00D00A3D" w:rsidRPr="00D00A3D" w14:paraId="457444A9" w14:textId="77777777" w:rsidTr="00D00A3D">
        <w:trPr>
          <w:trHeight w:hRule="exact" w:val="225"/>
        </w:trPr>
        <w:tc>
          <w:tcPr>
            <w:tcW w:w="530" w:type="pct"/>
            <w:tcBorders>
              <w:top w:val="nil"/>
              <w:left w:val="nil"/>
              <w:bottom w:val="nil"/>
              <w:right w:val="nil"/>
            </w:tcBorders>
            <w:shd w:val="clear" w:color="000000" w:fill="FFFFFF"/>
            <w:noWrap/>
            <w:vAlign w:val="bottom"/>
            <w:hideMark/>
          </w:tcPr>
          <w:p w14:paraId="59BD5ADA" w14:textId="35093480" w:rsidR="00D00A3D" w:rsidRPr="00D00A3D" w:rsidRDefault="00D00A3D" w:rsidP="00D00A3D">
            <w:pPr>
              <w:spacing w:before="0" w:after="0" w:line="240" w:lineRule="auto"/>
              <w:rPr>
                <w:rFonts w:ascii="Arial" w:hAnsi="Arial" w:cs="Arial"/>
                <w:color w:val="000000"/>
                <w:sz w:val="16"/>
                <w:szCs w:val="16"/>
              </w:rPr>
            </w:pPr>
            <w:r w:rsidRPr="00D00A3D">
              <w:rPr>
                <w:rFonts w:ascii="Arial" w:hAnsi="Arial" w:cs="Arial"/>
                <w:color w:val="000000"/>
                <w:sz w:val="16"/>
                <w:szCs w:val="16"/>
              </w:rPr>
              <w:t>2027</w:t>
            </w:r>
            <w:r w:rsidR="00EB037C">
              <w:rPr>
                <w:rFonts w:ascii="Arial" w:hAnsi="Arial" w:cs="Arial"/>
                <w:color w:val="000000"/>
                <w:sz w:val="16"/>
                <w:szCs w:val="16"/>
              </w:rPr>
              <w:noBreakHyphen/>
            </w:r>
            <w:r w:rsidRPr="00D00A3D">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50534785" w14:textId="71A1C1C0" w:rsidR="00D00A3D" w:rsidRPr="00D00A3D" w:rsidRDefault="00EB037C" w:rsidP="00D00A3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5EB897E" w14:textId="4D5070E0" w:rsidR="00D00A3D" w:rsidRPr="00D00A3D" w:rsidRDefault="00EB037C" w:rsidP="00D00A3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80667E3" w14:textId="06107A21" w:rsidR="00D00A3D" w:rsidRPr="00D00A3D" w:rsidRDefault="00EB037C" w:rsidP="00D00A3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8CC4363" w14:textId="0357B2C6" w:rsidR="00D00A3D" w:rsidRPr="00D00A3D" w:rsidRDefault="00EB037C" w:rsidP="00D00A3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F41F13A" w14:textId="7249B0A5" w:rsidR="00D00A3D" w:rsidRPr="00D00A3D" w:rsidRDefault="00EB037C" w:rsidP="00D00A3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FD003C1" w14:textId="0390063B" w:rsidR="00D00A3D" w:rsidRPr="00D00A3D" w:rsidRDefault="00EB037C" w:rsidP="00D00A3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A2CDA1B" w14:textId="3E693B2C" w:rsidR="00D00A3D" w:rsidRPr="00D00A3D" w:rsidRDefault="00EB037C" w:rsidP="00D00A3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5B8133B" w14:textId="085C4568" w:rsidR="00D00A3D" w:rsidRPr="00D00A3D" w:rsidRDefault="00EB037C" w:rsidP="00D00A3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51C6749B" w14:textId="547366AB" w:rsidR="00D00A3D" w:rsidRPr="00D00A3D" w:rsidRDefault="00EB037C" w:rsidP="00D00A3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D00A3D" w:rsidRPr="00D00A3D" w14:paraId="28E52ED4" w14:textId="77777777" w:rsidTr="00D00A3D">
        <w:trPr>
          <w:trHeight w:hRule="exact" w:val="225"/>
        </w:trPr>
        <w:tc>
          <w:tcPr>
            <w:tcW w:w="530" w:type="pct"/>
            <w:tcBorders>
              <w:top w:val="nil"/>
              <w:left w:val="nil"/>
              <w:bottom w:val="nil"/>
              <w:right w:val="nil"/>
            </w:tcBorders>
            <w:shd w:val="clear" w:color="000000" w:fill="FFFFFF"/>
            <w:noWrap/>
            <w:vAlign w:val="bottom"/>
            <w:hideMark/>
          </w:tcPr>
          <w:p w14:paraId="187AE5E2" w14:textId="4C777298" w:rsidR="00D00A3D" w:rsidRPr="00D00A3D" w:rsidRDefault="00D00A3D" w:rsidP="00D00A3D">
            <w:pPr>
              <w:spacing w:before="0" w:after="0" w:line="240" w:lineRule="auto"/>
              <w:rPr>
                <w:rFonts w:ascii="Arial" w:hAnsi="Arial" w:cs="Arial"/>
                <w:color w:val="000000"/>
                <w:sz w:val="16"/>
                <w:szCs w:val="16"/>
              </w:rPr>
            </w:pPr>
            <w:r w:rsidRPr="00D00A3D">
              <w:rPr>
                <w:rFonts w:ascii="Arial" w:hAnsi="Arial" w:cs="Arial"/>
                <w:color w:val="000000"/>
                <w:sz w:val="16"/>
                <w:szCs w:val="16"/>
              </w:rPr>
              <w:t>2028</w:t>
            </w:r>
            <w:r w:rsidR="00EB037C">
              <w:rPr>
                <w:rFonts w:ascii="Arial" w:hAnsi="Arial" w:cs="Arial"/>
                <w:color w:val="000000"/>
                <w:sz w:val="16"/>
                <w:szCs w:val="16"/>
              </w:rPr>
              <w:noBreakHyphen/>
            </w:r>
            <w:r w:rsidRPr="00D00A3D">
              <w:rPr>
                <w:rFonts w:ascii="Arial" w:hAnsi="Arial" w:cs="Arial"/>
                <w:color w:val="000000"/>
                <w:sz w:val="16"/>
                <w:szCs w:val="16"/>
              </w:rPr>
              <w:t>29</w:t>
            </w:r>
          </w:p>
        </w:tc>
        <w:tc>
          <w:tcPr>
            <w:tcW w:w="491" w:type="pct"/>
            <w:tcBorders>
              <w:top w:val="nil"/>
              <w:left w:val="nil"/>
              <w:bottom w:val="nil"/>
              <w:right w:val="nil"/>
            </w:tcBorders>
            <w:shd w:val="clear" w:color="000000" w:fill="FFFFFF"/>
            <w:noWrap/>
            <w:vAlign w:val="bottom"/>
            <w:hideMark/>
          </w:tcPr>
          <w:p w14:paraId="3DD1C473" w14:textId="0923A141" w:rsidR="00D00A3D" w:rsidRPr="00D00A3D" w:rsidRDefault="00EB037C" w:rsidP="00D00A3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36A5635" w14:textId="5EBA3236" w:rsidR="00D00A3D" w:rsidRPr="00D00A3D" w:rsidRDefault="00EB037C" w:rsidP="00D00A3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179EE59" w14:textId="330B4422" w:rsidR="00D00A3D" w:rsidRPr="00D00A3D" w:rsidRDefault="00EB037C" w:rsidP="00D00A3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DB97D90" w14:textId="3A6964CB" w:rsidR="00D00A3D" w:rsidRPr="00D00A3D" w:rsidRDefault="00EB037C" w:rsidP="00D00A3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012BDC1" w14:textId="2DFA7DAC" w:rsidR="00D00A3D" w:rsidRPr="00D00A3D" w:rsidRDefault="00EB037C" w:rsidP="00D00A3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A0650AF" w14:textId="7F5AC0DF" w:rsidR="00D00A3D" w:rsidRPr="00D00A3D" w:rsidRDefault="00EB037C" w:rsidP="00D00A3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F520C90" w14:textId="1D19ABA0" w:rsidR="00D00A3D" w:rsidRPr="00D00A3D" w:rsidRDefault="00EB037C" w:rsidP="00D00A3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9B8B29F" w14:textId="4DF1FA6E" w:rsidR="00D00A3D" w:rsidRPr="00D00A3D" w:rsidRDefault="00EB037C" w:rsidP="00D00A3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3DA97473" w14:textId="308A57EB" w:rsidR="00D00A3D" w:rsidRPr="00D00A3D" w:rsidRDefault="00EB037C" w:rsidP="00D00A3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D00A3D" w:rsidRPr="00D00A3D" w14:paraId="77E02972" w14:textId="77777777" w:rsidTr="00D00A3D">
        <w:trPr>
          <w:trHeight w:hRule="exact" w:val="225"/>
        </w:trPr>
        <w:tc>
          <w:tcPr>
            <w:tcW w:w="530" w:type="pct"/>
            <w:tcBorders>
              <w:top w:val="nil"/>
              <w:left w:val="nil"/>
              <w:bottom w:val="single" w:sz="4" w:space="0" w:color="293F5B"/>
              <w:right w:val="nil"/>
            </w:tcBorders>
            <w:shd w:val="clear" w:color="000000" w:fill="FFFFFF"/>
            <w:noWrap/>
            <w:vAlign w:val="bottom"/>
            <w:hideMark/>
          </w:tcPr>
          <w:p w14:paraId="7B4246B1" w14:textId="77777777" w:rsidR="00D00A3D" w:rsidRPr="00D00A3D" w:rsidRDefault="00D00A3D" w:rsidP="00D00A3D">
            <w:pPr>
              <w:spacing w:before="0" w:after="0" w:line="240" w:lineRule="auto"/>
              <w:rPr>
                <w:rFonts w:ascii="Arial" w:hAnsi="Arial" w:cs="Arial"/>
                <w:b/>
                <w:bCs/>
                <w:color w:val="000000"/>
                <w:sz w:val="16"/>
                <w:szCs w:val="16"/>
              </w:rPr>
            </w:pPr>
            <w:r w:rsidRPr="00D00A3D">
              <w:rPr>
                <w:rFonts w:ascii="Arial" w:hAnsi="Arial" w:cs="Arial"/>
                <w:b/>
                <w:bCs/>
                <w:color w:val="000000"/>
                <w:sz w:val="16"/>
                <w:szCs w:val="16"/>
              </w:rPr>
              <w:t>Total</w:t>
            </w:r>
          </w:p>
        </w:tc>
        <w:tc>
          <w:tcPr>
            <w:tcW w:w="491" w:type="pct"/>
            <w:tcBorders>
              <w:top w:val="single" w:sz="4" w:space="0" w:color="293F5B"/>
              <w:left w:val="nil"/>
              <w:bottom w:val="single" w:sz="4" w:space="0" w:color="293F5B"/>
              <w:right w:val="nil"/>
            </w:tcBorders>
            <w:shd w:val="clear" w:color="000000" w:fill="FFFFFF"/>
            <w:noWrap/>
            <w:vAlign w:val="bottom"/>
            <w:hideMark/>
          </w:tcPr>
          <w:p w14:paraId="389EDFAC" w14:textId="4440F86E" w:rsidR="00D00A3D" w:rsidRPr="00D00A3D" w:rsidRDefault="00EB037C" w:rsidP="00D00A3D">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41F7AE90" w14:textId="64E56AA5" w:rsidR="00D00A3D" w:rsidRPr="00D00A3D" w:rsidRDefault="00EB037C" w:rsidP="00D00A3D">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55F0A56D" w14:textId="3A475CD8" w:rsidR="00D00A3D" w:rsidRPr="00D00A3D" w:rsidRDefault="00EB037C" w:rsidP="00D00A3D">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0C071BA5" w14:textId="4589FF37" w:rsidR="00D00A3D" w:rsidRPr="00D00A3D" w:rsidRDefault="00EB037C" w:rsidP="00D00A3D">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07BC42A4" w14:textId="50E144AE" w:rsidR="00D00A3D" w:rsidRPr="00D00A3D" w:rsidRDefault="00EB037C" w:rsidP="00D00A3D">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5C553BCF" w14:textId="4F335633" w:rsidR="00D00A3D" w:rsidRPr="00D00A3D" w:rsidRDefault="00EB037C" w:rsidP="00D00A3D">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4CE450CF" w14:textId="3CAE2C94" w:rsidR="00D00A3D" w:rsidRPr="00D00A3D" w:rsidRDefault="00EB037C" w:rsidP="00D00A3D">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6DFD0284" w14:textId="77777777" w:rsidR="00D00A3D" w:rsidRPr="00D00A3D" w:rsidRDefault="00D00A3D" w:rsidP="00D00A3D">
            <w:pPr>
              <w:spacing w:before="0" w:after="0" w:line="240" w:lineRule="auto"/>
              <w:jc w:val="right"/>
              <w:rPr>
                <w:rFonts w:ascii="Arial" w:hAnsi="Arial" w:cs="Arial"/>
                <w:b/>
                <w:bCs/>
                <w:color w:val="000000"/>
                <w:sz w:val="16"/>
                <w:szCs w:val="16"/>
              </w:rPr>
            </w:pPr>
            <w:r w:rsidRPr="00D00A3D">
              <w:rPr>
                <w:rFonts w:ascii="Arial" w:hAnsi="Arial" w:cs="Arial"/>
                <w:b/>
                <w:bCs/>
                <w:color w:val="000000"/>
                <w:sz w:val="16"/>
                <w:szCs w:val="16"/>
              </w:rPr>
              <w:t>47.4</w:t>
            </w:r>
          </w:p>
        </w:tc>
        <w:tc>
          <w:tcPr>
            <w:tcW w:w="544" w:type="pct"/>
            <w:tcBorders>
              <w:top w:val="single" w:sz="4" w:space="0" w:color="293F5B"/>
              <w:left w:val="nil"/>
              <w:bottom w:val="single" w:sz="4" w:space="0" w:color="293F5B"/>
              <w:right w:val="nil"/>
            </w:tcBorders>
            <w:shd w:val="clear" w:color="000000" w:fill="FFFFFF"/>
            <w:noWrap/>
            <w:vAlign w:val="bottom"/>
            <w:hideMark/>
          </w:tcPr>
          <w:p w14:paraId="1E5682AF" w14:textId="77777777" w:rsidR="00D00A3D" w:rsidRPr="00D00A3D" w:rsidRDefault="00D00A3D" w:rsidP="00D00A3D">
            <w:pPr>
              <w:spacing w:before="0" w:after="0" w:line="240" w:lineRule="auto"/>
              <w:jc w:val="right"/>
              <w:rPr>
                <w:rFonts w:ascii="Arial" w:hAnsi="Arial" w:cs="Arial"/>
                <w:b/>
                <w:bCs/>
                <w:color w:val="000000"/>
                <w:sz w:val="16"/>
                <w:szCs w:val="16"/>
              </w:rPr>
            </w:pPr>
            <w:r w:rsidRPr="00D00A3D">
              <w:rPr>
                <w:rFonts w:ascii="Arial" w:hAnsi="Arial" w:cs="Arial"/>
                <w:b/>
                <w:bCs/>
                <w:color w:val="000000"/>
                <w:sz w:val="16"/>
                <w:szCs w:val="16"/>
              </w:rPr>
              <w:t>47.4</w:t>
            </w:r>
          </w:p>
        </w:tc>
      </w:tr>
    </w:tbl>
    <w:p w14:paraId="78A52F0D" w14:textId="30BFECE7" w:rsidR="007F3CC5" w:rsidRPr="005F2148" w:rsidRDefault="007F3CC5" w:rsidP="009A24FA">
      <w:pPr>
        <w:rPr>
          <w:iCs/>
        </w:rPr>
      </w:pPr>
      <w:r w:rsidRPr="005F2148">
        <w:t xml:space="preserve">The Australian Government is providing </w:t>
      </w:r>
      <w:r w:rsidR="00834C47">
        <w:t xml:space="preserve">funding </w:t>
      </w:r>
      <w:r w:rsidRPr="005F2148">
        <w:t xml:space="preserve">towards the delivery of community infrastructure projects that improve regional development, economic, social and cultural outcomes across the Central Australia Region. </w:t>
      </w:r>
    </w:p>
    <w:p w14:paraId="740B1103" w14:textId="77777777" w:rsidR="007F3CC5" w:rsidRPr="005F2148" w:rsidRDefault="007F3CC5" w:rsidP="007F3CC5">
      <w:pPr>
        <w:spacing w:before="0" w:after="160" w:line="259" w:lineRule="auto"/>
      </w:pPr>
      <w:r w:rsidRPr="005F2148">
        <w:br w:type="page"/>
      </w:r>
    </w:p>
    <w:p w14:paraId="2B636246" w14:textId="41B0A53D" w:rsidR="00D00A3D" w:rsidRDefault="007F3CC5" w:rsidP="00F34F6E">
      <w:pPr>
        <w:pStyle w:val="TableHeadingcontinued"/>
        <w:rPr>
          <w:rFonts w:eastAsiaTheme="minorHAnsi" w:cstheme="minorBidi"/>
          <w:sz w:val="22"/>
          <w:szCs w:val="22"/>
          <w:lang w:eastAsia="en-US"/>
        </w:rPr>
      </w:pPr>
      <w:r w:rsidRPr="005F2148">
        <w:t xml:space="preserve">Darwin Cyclone Tracy Memorial </w:t>
      </w:r>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D00A3D" w:rsidRPr="00D00A3D" w14:paraId="76C17F1B" w14:textId="77777777" w:rsidTr="00D00A3D">
        <w:trPr>
          <w:trHeight w:hRule="exact" w:val="225"/>
        </w:trPr>
        <w:tc>
          <w:tcPr>
            <w:tcW w:w="530" w:type="pct"/>
            <w:tcBorders>
              <w:top w:val="single" w:sz="4" w:space="0" w:color="293F5B"/>
              <w:left w:val="nil"/>
              <w:bottom w:val="nil"/>
              <w:right w:val="nil"/>
            </w:tcBorders>
            <w:shd w:val="clear" w:color="000000" w:fill="FFFFFF"/>
            <w:noWrap/>
            <w:vAlign w:val="bottom"/>
            <w:hideMark/>
          </w:tcPr>
          <w:p w14:paraId="275DFFE2" w14:textId="42F0CFDE" w:rsidR="00D00A3D" w:rsidRPr="00D00A3D" w:rsidRDefault="00D00A3D" w:rsidP="00D00A3D">
            <w:pPr>
              <w:spacing w:before="0" w:after="0" w:line="240" w:lineRule="auto"/>
              <w:rPr>
                <w:rFonts w:ascii="Arial" w:hAnsi="Arial" w:cs="Arial"/>
                <w:color w:val="000000"/>
                <w:sz w:val="16"/>
                <w:szCs w:val="16"/>
              </w:rPr>
            </w:pPr>
            <w:r w:rsidRPr="00D00A3D">
              <w:rPr>
                <w:rFonts w:ascii="Arial" w:hAnsi="Arial" w:cs="Arial"/>
                <w:color w:val="000000"/>
                <w:sz w:val="16"/>
                <w:szCs w:val="16"/>
              </w:rPr>
              <w:t>$million</w:t>
            </w:r>
          </w:p>
        </w:tc>
        <w:tc>
          <w:tcPr>
            <w:tcW w:w="491" w:type="pct"/>
            <w:tcBorders>
              <w:top w:val="single" w:sz="4" w:space="0" w:color="293F5B"/>
              <w:left w:val="nil"/>
              <w:bottom w:val="single" w:sz="4" w:space="0" w:color="293F5B"/>
              <w:right w:val="nil"/>
            </w:tcBorders>
            <w:shd w:val="clear" w:color="000000" w:fill="FFFFFF"/>
            <w:noWrap/>
            <w:vAlign w:val="bottom"/>
            <w:hideMark/>
          </w:tcPr>
          <w:p w14:paraId="5C2E431D" w14:textId="77777777" w:rsidR="00D00A3D" w:rsidRPr="00D00A3D" w:rsidRDefault="00D00A3D" w:rsidP="00D00A3D">
            <w:pPr>
              <w:spacing w:before="0" w:after="0" w:line="240" w:lineRule="auto"/>
              <w:jc w:val="right"/>
              <w:rPr>
                <w:rFonts w:ascii="Arial" w:hAnsi="Arial" w:cs="Arial"/>
                <w:color w:val="000000"/>
                <w:sz w:val="16"/>
                <w:szCs w:val="16"/>
              </w:rPr>
            </w:pPr>
            <w:r w:rsidRPr="00D00A3D">
              <w:rPr>
                <w:rFonts w:ascii="Arial" w:hAnsi="Arial" w:cs="Arial"/>
                <w:color w:val="000000"/>
                <w:sz w:val="16"/>
                <w:szCs w:val="16"/>
              </w:rPr>
              <w:t>NSW</w:t>
            </w:r>
          </w:p>
        </w:tc>
        <w:tc>
          <w:tcPr>
            <w:tcW w:w="491" w:type="pct"/>
            <w:tcBorders>
              <w:top w:val="single" w:sz="4" w:space="0" w:color="293F5B"/>
              <w:left w:val="nil"/>
              <w:bottom w:val="single" w:sz="4" w:space="0" w:color="293F5B"/>
              <w:right w:val="nil"/>
            </w:tcBorders>
            <w:shd w:val="clear" w:color="000000" w:fill="FFFFFF"/>
            <w:noWrap/>
            <w:vAlign w:val="bottom"/>
            <w:hideMark/>
          </w:tcPr>
          <w:p w14:paraId="75D18A58" w14:textId="77777777" w:rsidR="00D00A3D" w:rsidRPr="00D00A3D" w:rsidRDefault="00D00A3D" w:rsidP="00D00A3D">
            <w:pPr>
              <w:spacing w:before="0" w:after="0" w:line="240" w:lineRule="auto"/>
              <w:jc w:val="right"/>
              <w:rPr>
                <w:rFonts w:ascii="Arial" w:hAnsi="Arial" w:cs="Arial"/>
                <w:color w:val="000000"/>
                <w:sz w:val="16"/>
                <w:szCs w:val="16"/>
              </w:rPr>
            </w:pPr>
            <w:r w:rsidRPr="00D00A3D">
              <w:rPr>
                <w:rFonts w:ascii="Arial" w:hAnsi="Arial" w:cs="Arial"/>
                <w:color w:val="000000"/>
                <w:sz w:val="16"/>
                <w:szCs w:val="16"/>
              </w:rPr>
              <w:t>VIC</w:t>
            </w:r>
          </w:p>
        </w:tc>
        <w:tc>
          <w:tcPr>
            <w:tcW w:w="491" w:type="pct"/>
            <w:tcBorders>
              <w:top w:val="single" w:sz="4" w:space="0" w:color="293F5B"/>
              <w:left w:val="nil"/>
              <w:bottom w:val="single" w:sz="4" w:space="0" w:color="293F5B"/>
              <w:right w:val="nil"/>
            </w:tcBorders>
            <w:shd w:val="clear" w:color="000000" w:fill="FFFFFF"/>
            <w:noWrap/>
            <w:vAlign w:val="bottom"/>
            <w:hideMark/>
          </w:tcPr>
          <w:p w14:paraId="02B557DF" w14:textId="77777777" w:rsidR="00D00A3D" w:rsidRPr="00D00A3D" w:rsidRDefault="00D00A3D" w:rsidP="00D00A3D">
            <w:pPr>
              <w:spacing w:before="0" w:after="0" w:line="240" w:lineRule="auto"/>
              <w:jc w:val="right"/>
              <w:rPr>
                <w:rFonts w:ascii="Arial" w:hAnsi="Arial" w:cs="Arial"/>
                <w:color w:val="000000"/>
                <w:sz w:val="16"/>
                <w:szCs w:val="16"/>
              </w:rPr>
            </w:pPr>
            <w:r w:rsidRPr="00D00A3D">
              <w:rPr>
                <w:rFonts w:ascii="Arial" w:hAnsi="Arial" w:cs="Arial"/>
                <w:color w:val="000000"/>
                <w:sz w:val="16"/>
                <w:szCs w:val="16"/>
              </w:rPr>
              <w:t>QLD</w:t>
            </w:r>
          </w:p>
        </w:tc>
        <w:tc>
          <w:tcPr>
            <w:tcW w:w="491" w:type="pct"/>
            <w:tcBorders>
              <w:top w:val="single" w:sz="4" w:space="0" w:color="293F5B"/>
              <w:left w:val="nil"/>
              <w:bottom w:val="single" w:sz="4" w:space="0" w:color="293F5B"/>
              <w:right w:val="nil"/>
            </w:tcBorders>
            <w:shd w:val="clear" w:color="000000" w:fill="FFFFFF"/>
            <w:noWrap/>
            <w:vAlign w:val="bottom"/>
            <w:hideMark/>
          </w:tcPr>
          <w:p w14:paraId="01F8A9E8" w14:textId="77777777" w:rsidR="00D00A3D" w:rsidRPr="00D00A3D" w:rsidRDefault="00D00A3D" w:rsidP="00D00A3D">
            <w:pPr>
              <w:spacing w:before="0" w:after="0" w:line="240" w:lineRule="auto"/>
              <w:jc w:val="right"/>
              <w:rPr>
                <w:rFonts w:ascii="Arial" w:hAnsi="Arial" w:cs="Arial"/>
                <w:color w:val="000000"/>
                <w:sz w:val="16"/>
                <w:szCs w:val="16"/>
              </w:rPr>
            </w:pPr>
            <w:r w:rsidRPr="00D00A3D">
              <w:rPr>
                <w:rFonts w:ascii="Arial" w:hAnsi="Arial" w:cs="Arial"/>
                <w:color w:val="000000"/>
                <w:sz w:val="16"/>
                <w:szCs w:val="16"/>
              </w:rPr>
              <w:t>WA</w:t>
            </w:r>
          </w:p>
        </w:tc>
        <w:tc>
          <w:tcPr>
            <w:tcW w:w="491" w:type="pct"/>
            <w:tcBorders>
              <w:top w:val="single" w:sz="4" w:space="0" w:color="293F5B"/>
              <w:left w:val="nil"/>
              <w:bottom w:val="single" w:sz="4" w:space="0" w:color="293F5B"/>
              <w:right w:val="nil"/>
            </w:tcBorders>
            <w:shd w:val="clear" w:color="000000" w:fill="FFFFFF"/>
            <w:noWrap/>
            <w:vAlign w:val="bottom"/>
            <w:hideMark/>
          </w:tcPr>
          <w:p w14:paraId="3B9ADCFC" w14:textId="77777777" w:rsidR="00D00A3D" w:rsidRPr="00D00A3D" w:rsidRDefault="00D00A3D" w:rsidP="00D00A3D">
            <w:pPr>
              <w:spacing w:before="0" w:after="0" w:line="240" w:lineRule="auto"/>
              <w:jc w:val="right"/>
              <w:rPr>
                <w:rFonts w:ascii="Arial" w:hAnsi="Arial" w:cs="Arial"/>
                <w:color w:val="000000"/>
                <w:sz w:val="16"/>
                <w:szCs w:val="16"/>
              </w:rPr>
            </w:pPr>
            <w:r w:rsidRPr="00D00A3D">
              <w:rPr>
                <w:rFonts w:ascii="Arial" w:hAnsi="Arial" w:cs="Arial"/>
                <w:color w:val="000000"/>
                <w:sz w:val="16"/>
                <w:szCs w:val="16"/>
              </w:rPr>
              <w:t>SA</w:t>
            </w:r>
          </w:p>
        </w:tc>
        <w:tc>
          <w:tcPr>
            <w:tcW w:w="491" w:type="pct"/>
            <w:tcBorders>
              <w:top w:val="single" w:sz="4" w:space="0" w:color="293F5B"/>
              <w:left w:val="nil"/>
              <w:bottom w:val="single" w:sz="4" w:space="0" w:color="293F5B"/>
              <w:right w:val="nil"/>
            </w:tcBorders>
            <w:shd w:val="clear" w:color="000000" w:fill="FFFFFF"/>
            <w:noWrap/>
            <w:vAlign w:val="bottom"/>
            <w:hideMark/>
          </w:tcPr>
          <w:p w14:paraId="3F1C86C2" w14:textId="77777777" w:rsidR="00D00A3D" w:rsidRPr="00D00A3D" w:rsidRDefault="00D00A3D" w:rsidP="00D00A3D">
            <w:pPr>
              <w:spacing w:before="0" w:after="0" w:line="240" w:lineRule="auto"/>
              <w:jc w:val="right"/>
              <w:rPr>
                <w:rFonts w:ascii="Arial" w:hAnsi="Arial" w:cs="Arial"/>
                <w:color w:val="000000"/>
                <w:sz w:val="16"/>
                <w:szCs w:val="16"/>
              </w:rPr>
            </w:pPr>
            <w:r w:rsidRPr="00D00A3D">
              <w:rPr>
                <w:rFonts w:ascii="Arial" w:hAnsi="Arial" w:cs="Arial"/>
                <w:color w:val="000000"/>
                <w:sz w:val="16"/>
                <w:szCs w:val="16"/>
              </w:rPr>
              <w:t>TAS</w:t>
            </w:r>
          </w:p>
        </w:tc>
        <w:tc>
          <w:tcPr>
            <w:tcW w:w="491" w:type="pct"/>
            <w:tcBorders>
              <w:top w:val="single" w:sz="4" w:space="0" w:color="293F5B"/>
              <w:left w:val="nil"/>
              <w:bottom w:val="single" w:sz="4" w:space="0" w:color="293F5B"/>
              <w:right w:val="nil"/>
            </w:tcBorders>
            <w:shd w:val="clear" w:color="000000" w:fill="FFFFFF"/>
            <w:noWrap/>
            <w:vAlign w:val="bottom"/>
            <w:hideMark/>
          </w:tcPr>
          <w:p w14:paraId="446AA328" w14:textId="77777777" w:rsidR="00D00A3D" w:rsidRPr="00D00A3D" w:rsidRDefault="00D00A3D" w:rsidP="00D00A3D">
            <w:pPr>
              <w:spacing w:before="0" w:after="0" w:line="240" w:lineRule="auto"/>
              <w:jc w:val="right"/>
              <w:rPr>
                <w:rFonts w:ascii="Arial" w:hAnsi="Arial" w:cs="Arial"/>
                <w:color w:val="000000"/>
                <w:sz w:val="16"/>
                <w:szCs w:val="16"/>
              </w:rPr>
            </w:pPr>
            <w:r w:rsidRPr="00D00A3D">
              <w:rPr>
                <w:rFonts w:ascii="Arial" w:hAnsi="Arial" w:cs="Arial"/>
                <w:color w:val="000000"/>
                <w:sz w:val="16"/>
                <w:szCs w:val="16"/>
              </w:rPr>
              <w:t>ACT</w:t>
            </w:r>
          </w:p>
        </w:tc>
        <w:tc>
          <w:tcPr>
            <w:tcW w:w="491" w:type="pct"/>
            <w:tcBorders>
              <w:top w:val="single" w:sz="4" w:space="0" w:color="293F5B"/>
              <w:left w:val="nil"/>
              <w:bottom w:val="single" w:sz="4" w:space="0" w:color="293F5B"/>
              <w:right w:val="nil"/>
            </w:tcBorders>
            <w:shd w:val="clear" w:color="000000" w:fill="FFFFFF"/>
            <w:noWrap/>
            <w:vAlign w:val="bottom"/>
            <w:hideMark/>
          </w:tcPr>
          <w:p w14:paraId="4A0217D6" w14:textId="77777777" w:rsidR="00D00A3D" w:rsidRPr="00D00A3D" w:rsidRDefault="00D00A3D" w:rsidP="00D00A3D">
            <w:pPr>
              <w:spacing w:before="0" w:after="0" w:line="240" w:lineRule="auto"/>
              <w:jc w:val="right"/>
              <w:rPr>
                <w:rFonts w:ascii="Arial" w:hAnsi="Arial" w:cs="Arial"/>
                <w:color w:val="000000"/>
                <w:sz w:val="16"/>
                <w:szCs w:val="16"/>
              </w:rPr>
            </w:pPr>
            <w:r w:rsidRPr="00D00A3D">
              <w:rPr>
                <w:rFonts w:ascii="Arial" w:hAnsi="Arial" w:cs="Arial"/>
                <w:color w:val="000000"/>
                <w:sz w:val="16"/>
                <w:szCs w:val="16"/>
              </w:rPr>
              <w:t>NT</w:t>
            </w:r>
          </w:p>
        </w:tc>
        <w:tc>
          <w:tcPr>
            <w:tcW w:w="544" w:type="pct"/>
            <w:tcBorders>
              <w:top w:val="single" w:sz="4" w:space="0" w:color="293F5B"/>
              <w:left w:val="nil"/>
              <w:bottom w:val="single" w:sz="4" w:space="0" w:color="293F5B"/>
              <w:right w:val="nil"/>
            </w:tcBorders>
            <w:shd w:val="clear" w:color="000000" w:fill="FFFFFF"/>
            <w:noWrap/>
            <w:vAlign w:val="bottom"/>
            <w:hideMark/>
          </w:tcPr>
          <w:p w14:paraId="4D595292" w14:textId="77777777" w:rsidR="00D00A3D" w:rsidRPr="00D00A3D" w:rsidRDefault="00D00A3D" w:rsidP="00D00A3D">
            <w:pPr>
              <w:spacing w:before="0" w:after="0" w:line="240" w:lineRule="auto"/>
              <w:jc w:val="right"/>
              <w:rPr>
                <w:rFonts w:ascii="Arial" w:hAnsi="Arial" w:cs="Arial"/>
                <w:color w:val="000000"/>
                <w:sz w:val="16"/>
                <w:szCs w:val="16"/>
              </w:rPr>
            </w:pPr>
            <w:r w:rsidRPr="00D00A3D">
              <w:rPr>
                <w:rFonts w:ascii="Arial" w:hAnsi="Arial" w:cs="Arial"/>
                <w:color w:val="000000"/>
                <w:sz w:val="16"/>
                <w:szCs w:val="16"/>
              </w:rPr>
              <w:t>Total</w:t>
            </w:r>
          </w:p>
        </w:tc>
      </w:tr>
      <w:tr w:rsidR="00D00A3D" w:rsidRPr="00D00A3D" w14:paraId="4607A7B7" w14:textId="77777777" w:rsidTr="00D00A3D">
        <w:trPr>
          <w:trHeight w:hRule="exact" w:val="225"/>
        </w:trPr>
        <w:tc>
          <w:tcPr>
            <w:tcW w:w="530" w:type="pct"/>
            <w:tcBorders>
              <w:top w:val="nil"/>
              <w:left w:val="nil"/>
              <w:bottom w:val="nil"/>
              <w:right w:val="nil"/>
            </w:tcBorders>
            <w:shd w:val="clear" w:color="000000" w:fill="FFFFFF"/>
            <w:noWrap/>
            <w:vAlign w:val="bottom"/>
            <w:hideMark/>
          </w:tcPr>
          <w:p w14:paraId="7836275D" w14:textId="3901A488" w:rsidR="00D00A3D" w:rsidRPr="00D00A3D" w:rsidRDefault="00D00A3D" w:rsidP="00D00A3D">
            <w:pPr>
              <w:spacing w:before="0" w:after="0" w:line="240" w:lineRule="auto"/>
              <w:rPr>
                <w:rFonts w:ascii="Arial" w:hAnsi="Arial" w:cs="Arial"/>
                <w:color w:val="000000"/>
                <w:sz w:val="16"/>
                <w:szCs w:val="16"/>
              </w:rPr>
            </w:pPr>
            <w:r w:rsidRPr="00D00A3D">
              <w:rPr>
                <w:rFonts w:ascii="Arial" w:hAnsi="Arial" w:cs="Arial"/>
                <w:color w:val="000000"/>
                <w:sz w:val="16"/>
                <w:szCs w:val="16"/>
              </w:rPr>
              <w:t>2024</w:t>
            </w:r>
            <w:r w:rsidR="00EB037C">
              <w:rPr>
                <w:rFonts w:ascii="Arial" w:hAnsi="Arial" w:cs="Arial"/>
                <w:color w:val="000000"/>
                <w:sz w:val="16"/>
                <w:szCs w:val="16"/>
              </w:rPr>
              <w:noBreakHyphen/>
            </w:r>
            <w:r w:rsidRPr="00D00A3D">
              <w:rPr>
                <w:rFonts w:ascii="Arial" w:hAnsi="Arial" w:cs="Arial"/>
                <w:color w:val="000000"/>
                <w:sz w:val="16"/>
                <w:szCs w:val="16"/>
              </w:rPr>
              <w:t>25</w:t>
            </w:r>
          </w:p>
        </w:tc>
        <w:tc>
          <w:tcPr>
            <w:tcW w:w="491" w:type="pct"/>
            <w:tcBorders>
              <w:top w:val="nil"/>
              <w:left w:val="nil"/>
              <w:bottom w:val="nil"/>
              <w:right w:val="nil"/>
            </w:tcBorders>
            <w:shd w:val="clear" w:color="000000" w:fill="FFFFFF"/>
            <w:noWrap/>
            <w:vAlign w:val="bottom"/>
            <w:hideMark/>
          </w:tcPr>
          <w:p w14:paraId="50912507" w14:textId="3AE0AEA9" w:rsidR="00D00A3D" w:rsidRPr="00D00A3D" w:rsidRDefault="00EB037C" w:rsidP="00D00A3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B465C53" w14:textId="0CC645E6" w:rsidR="00D00A3D" w:rsidRPr="00D00A3D" w:rsidRDefault="00EB037C" w:rsidP="00D00A3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550D3BE" w14:textId="5FB6EA80" w:rsidR="00D00A3D" w:rsidRPr="00D00A3D" w:rsidRDefault="00EB037C" w:rsidP="00D00A3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8D7CF9B" w14:textId="7DF36148" w:rsidR="00D00A3D" w:rsidRPr="00D00A3D" w:rsidRDefault="00EB037C" w:rsidP="00D00A3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A442DE5" w14:textId="6E43B129" w:rsidR="00D00A3D" w:rsidRPr="00D00A3D" w:rsidRDefault="00EB037C" w:rsidP="00D00A3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4A19A10" w14:textId="6370052C" w:rsidR="00D00A3D" w:rsidRPr="00D00A3D" w:rsidRDefault="00EB037C" w:rsidP="00D00A3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6A0128E" w14:textId="5A0B57C2" w:rsidR="00D00A3D" w:rsidRPr="00D00A3D" w:rsidRDefault="00EB037C" w:rsidP="00D00A3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5F4BB04" w14:textId="77777777" w:rsidR="00D00A3D" w:rsidRPr="00D00A3D" w:rsidRDefault="00D00A3D" w:rsidP="00D00A3D">
            <w:pPr>
              <w:spacing w:before="0" w:after="0" w:line="240" w:lineRule="auto"/>
              <w:jc w:val="right"/>
              <w:rPr>
                <w:rFonts w:ascii="Arial" w:hAnsi="Arial" w:cs="Arial"/>
                <w:color w:val="000000"/>
                <w:sz w:val="16"/>
                <w:szCs w:val="16"/>
              </w:rPr>
            </w:pPr>
            <w:r w:rsidRPr="00D00A3D">
              <w:rPr>
                <w:rFonts w:ascii="Arial" w:hAnsi="Arial" w:cs="Arial"/>
                <w:color w:val="000000"/>
                <w:sz w:val="16"/>
                <w:szCs w:val="16"/>
              </w:rPr>
              <w:t>0.6</w:t>
            </w:r>
          </w:p>
        </w:tc>
        <w:tc>
          <w:tcPr>
            <w:tcW w:w="544" w:type="pct"/>
            <w:tcBorders>
              <w:top w:val="nil"/>
              <w:left w:val="nil"/>
              <w:bottom w:val="nil"/>
              <w:right w:val="nil"/>
            </w:tcBorders>
            <w:shd w:val="clear" w:color="000000" w:fill="FFFFFF"/>
            <w:noWrap/>
            <w:vAlign w:val="bottom"/>
            <w:hideMark/>
          </w:tcPr>
          <w:p w14:paraId="18B72B5F" w14:textId="77777777" w:rsidR="00D00A3D" w:rsidRPr="00D00A3D" w:rsidRDefault="00D00A3D" w:rsidP="00D00A3D">
            <w:pPr>
              <w:spacing w:before="0" w:after="0" w:line="240" w:lineRule="auto"/>
              <w:jc w:val="right"/>
              <w:rPr>
                <w:rFonts w:ascii="Arial" w:hAnsi="Arial" w:cs="Arial"/>
                <w:color w:val="000000"/>
                <w:sz w:val="16"/>
                <w:szCs w:val="16"/>
              </w:rPr>
            </w:pPr>
            <w:r w:rsidRPr="00D00A3D">
              <w:rPr>
                <w:rFonts w:ascii="Arial" w:hAnsi="Arial" w:cs="Arial"/>
                <w:color w:val="000000"/>
                <w:sz w:val="16"/>
                <w:szCs w:val="16"/>
              </w:rPr>
              <w:t>0.6</w:t>
            </w:r>
          </w:p>
        </w:tc>
      </w:tr>
      <w:tr w:rsidR="00D00A3D" w:rsidRPr="00D00A3D" w14:paraId="1E02EE8D" w14:textId="77777777" w:rsidTr="00D00A3D">
        <w:trPr>
          <w:trHeight w:hRule="exact" w:val="225"/>
        </w:trPr>
        <w:tc>
          <w:tcPr>
            <w:tcW w:w="530" w:type="pct"/>
            <w:tcBorders>
              <w:top w:val="nil"/>
              <w:left w:val="nil"/>
              <w:bottom w:val="nil"/>
              <w:right w:val="nil"/>
            </w:tcBorders>
            <w:shd w:val="clear" w:color="000000" w:fill="E6F2FF"/>
            <w:noWrap/>
            <w:vAlign w:val="bottom"/>
            <w:hideMark/>
          </w:tcPr>
          <w:p w14:paraId="2EB9E6E8" w14:textId="2D69E101" w:rsidR="00D00A3D" w:rsidRPr="00D00A3D" w:rsidRDefault="00D00A3D" w:rsidP="00D00A3D">
            <w:pPr>
              <w:spacing w:before="0" w:after="0" w:line="240" w:lineRule="auto"/>
              <w:rPr>
                <w:rFonts w:ascii="Arial" w:hAnsi="Arial" w:cs="Arial"/>
                <w:color w:val="000000"/>
                <w:sz w:val="16"/>
                <w:szCs w:val="16"/>
              </w:rPr>
            </w:pPr>
            <w:r w:rsidRPr="00D00A3D">
              <w:rPr>
                <w:rFonts w:ascii="Arial" w:hAnsi="Arial" w:cs="Arial"/>
                <w:color w:val="000000"/>
                <w:sz w:val="16"/>
                <w:szCs w:val="16"/>
              </w:rPr>
              <w:t>2025</w:t>
            </w:r>
            <w:r w:rsidR="00EB037C">
              <w:rPr>
                <w:rFonts w:ascii="Arial" w:hAnsi="Arial" w:cs="Arial"/>
                <w:color w:val="000000"/>
                <w:sz w:val="16"/>
                <w:szCs w:val="16"/>
              </w:rPr>
              <w:noBreakHyphen/>
            </w:r>
            <w:r w:rsidRPr="00D00A3D">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2CDC1A70" w14:textId="0D8E0527" w:rsidR="00D00A3D" w:rsidRPr="00D00A3D" w:rsidRDefault="00EB037C" w:rsidP="00D00A3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12EF1175" w14:textId="6B944DA7" w:rsidR="00D00A3D" w:rsidRPr="00D00A3D" w:rsidRDefault="00EB037C" w:rsidP="00D00A3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787D7604" w14:textId="028B1297" w:rsidR="00D00A3D" w:rsidRPr="00D00A3D" w:rsidRDefault="00EB037C" w:rsidP="00D00A3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0025605B" w14:textId="4E77D956" w:rsidR="00D00A3D" w:rsidRPr="00D00A3D" w:rsidRDefault="00EB037C" w:rsidP="00D00A3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34EE41ED" w14:textId="4701DC0E" w:rsidR="00D00A3D" w:rsidRPr="00D00A3D" w:rsidRDefault="00EB037C" w:rsidP="00D00A3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3363E3C9" w14:textId="6BB6B868" w:rsidR="00D00A3D" w:rsidRPr="00D00A3D" w:rsidRDefault="00EB037C" w:rsidP="00D00A3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1A267136" w14:textId="6E60E393" w:rsidR="00D00A3D" w:rsidRPr="00D00A3D" w:rsidRDefault="00EB037C" w:rsidP="00D00A3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4FD1DA44" w14:textId="35469806" w:rsidR="00D00A3D" w:rsidRPr="00D00A3D" w:rsidRDefault="00EB037C" w:rsidP="00D00A3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E6F2FF"/>
            <w:noWrap/>
            <w:vAlign w:val="bottom"/>
            <w:hideMark/>
          </w:tcPr>
          <w:p w14:paraId="40AF3EA4" w14:textId="5331D4FF" w:rsidR="00D00A3D" w:rsidRPr="00D00A3D" w:rsidRDefault="00EB037C" w:rsidP="00D00A3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D00A3D" w:rsidRPr="00D00A3D" w14:paraId="33A525B2" w14:textId="77777777" w:rsidTr="00D00A3D">
        <w:trPr>
          <w:trHeight w:hRule="exact" w:val="225"/>
        </w:trPr>
        <w:tc>
          <w:tcPr>
            <w:tcW w:w="530" w:type="pct"/>
            <w:tcBorders>
              <w:top w:val="nil"/>
              <w:left w:val="nil"/>
              <w:bottom w:val="nil"/>
              <w:right w:val="nil"/>
            </w:tcBorders>
            <w:shd w:val="clear" w:color="000000" w:fill="FFFFFF"/>
            <w:noWrap/>
            <w:vAlign w:val="bottom"/>
            <w:hideMark/>
          </w:tcPr>
          <w:p w14:paraId="718649F2" w14:textId="5BD9F985" w:rsidR="00D00A3D" w:rsidRPr="00D00A3D" w:rsidRDefault="00D00A3D" w:rsidP="00D00A3D">
            <w:pPr>
              <w:spacing w:before="0" w:after="0" w:line="240" w:lineRule="auto"/>
              <w:rPr>
                <w:rFonts w:ascii="Arial" w:hAnsi="Arial" w:cs="Arial"/>
                <w:color w:val="000000"/>
                <w:sz w:val="16"/>
                <w:szCs w:val="16"/>
              </w:rPr>
            </w:pPr>
            <w:r w:rsidRPr="00D00A3D">
              <w:rPr>
                <w:rFonts w:ascii="Arial" w:hAnsi="Arial" w:cs="Arial"/>
                <w:color w:val="000000"/>
                <w:sz w:val="16"/>
                <w:szCs w:val="16"/>
              </w:rPr>
              <w:t>2026</w:t>
            </w:r>
            <w:r w:rsidR="00EB037C">
              <w:rPr>
                <w:rFonts w:ascii="Arial" w:hAnsi="Arial" w:cs="Arial"/>
                <w:color w:val="000000"/>
                <w:sz w:val="16"/>
                <w:szCs w:val="16"/>
              </w:rPr>
              <w:noBreakHyphen/>
            </w:r>
            <w:r w:rsidRPr="00D00A3D">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47CFC7FE" w14:textId="29A44B2A" w:rsidR="00D00A3D" w:rsidRPr="00D00A3D" w:rsidRDefault="00EB037C" w:rsidP="00D00A3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9383784" w14:textId="396B3591" w:rsidR="00D00A3D" w:rsidRPr="00D00A3D" w:rsidRDefault="00EB037C" w:rsidP="00D00A3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CB66711" w14:textId="5EB0FDBA" w:rsidR="00D00A3D" w:rsidRPr="00D00A3D" w:rsidRDefault="00EB037C" w:rsidP="00D00A3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C9CE626" w14:textId="4E5F0250" w:rsidR="00D00A3D" w:rsidRPr="00D00A3D" w:rsidRDefault="00EB037C" w:rsidP="00D00A3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A35F3A7" w14:textId="4D1A4A74" w:rsidR="00D00A3D" w:rsidRPr="00D00A3D" w:rsidRDefault="00EB037C" w:rsidP="00D00A3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2D1422F" w14:textId="1A473715" w:rsidR="00D00A3D" w:rsidRPr="00D00A3D" w:rsidRDefault="00EB037C" w:rsidP="00D00A3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0E4C9EF" w14:textId="0A87CAB9" w:rsidR="00D00A3D" w:rsidRPr="00D00A3D" w:rsidRDefault="00EB037C" w:rsidP="00D00A3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423ACE4" w14:textId="34169BD1" w:rsidR="00D00A3D" w:rsidRPr="00D00A3D" w:rsidRDefault="00EB037C" w:rsidP="00D00A3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77AC9A37" w14:textId="40C42589" w:rsidR="00D00A3D" w:rsidRPr="00D00A3D" w:rsidRDefault="00EB037C" w:rsidP="00D00A3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D00A3D" w:rsidRPr="00D00A3D" w14:paraId="7EA137BB" w14:textId="77777777" w:rsidTr="00D00A3D">
        <w:trPr>
          <w:trHeight w:hRule="exact" w:val="225"/>
        </w:trPr>
        <w:tc>
          <w:tcPr>
            <w:tcW w:w="530" w:type="pct"/>
            <w:tcBorders>
              <w:top w:val="nil"/>
              <w:left w:val="nil"/>
              <w:bottom w:val="nil"/>
              <w:right w:val="nil"/>
            </w:tcBorders>
            <w:shd w:val="clear" w:color="000000" w:fill="FFFFFF"/>
            <w:noWrap/>
            <w:vAlign w:val="bottom"/>
            <w:hideMark/>
          </w:tcPr>
          <w:p w14:paraId="61A3DEED" w14:textId="2DB4CB17" w:rsidR="00D00A3D" w:rsidRPr="00D00A3D" w:rsidRDefault="00D00A3D" w:rsidP="00D00A3D">
            <w:pPr>
              <w:spacing w:before="0" w:after="0" w:line="240" w:lineRule="auto"/>
              <w:rPr>
                <w:rFonts w:ascii="Arial" w:hAnsi="Arial" w:cs="Arial"/>
                <w:color w:val="000000"/>
                <w:sz w:val="16"/>
                <w:szCs w:val="16"/>
              </w:rPr>
            </w:pPr>
            <w:r w:rsidRPr="00D00A3D">
              <w:rPr>
                <w:rFonts w:ascii="Arial" w:hAnsi="Arial" w:cs="Arial"/>
                <w:color w:val="000000"/>
                <w:sz w:val="16"/>
                <w:szCs w:val="16"/>
              </w:rPr>
              <w:t>2027</w:t>
            </w:r>
            <w:r w:rsidR="00EB037C">
              <w:rPr>
                <w:rFonts w:ascii="Arial" w:hAnsi="Arial" w:cs="Arial"/>
                <w:color w:val="000000"/>
                <w:sz w:val="16"/>
                <w:szCs w:val="16"/>
              </w:rPr>
              <w:noBreakHyphen/>
            </w:r>
            <w:r w:rsidRPr="00D00A3D">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66AC0BF4" w14:textId="28B38189" w:rsidR="00D00A3D" w:rsidRPr="00D00A3D" w:rsidRDefault="00EB037C" w:rsidP="00D00A3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1537205" w14:textId="1FA7B418" w:rsidR="00D00A3D" w:rsidRPr="00D00A3D" w:rsidRDefault="00EB037C" w:rsidP="00D00A3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94A169D" w14:textId="556496F8" w:rsidR="00D00A3D" w:rsidRPr="00D00A3D" w:rsidRDefault="00EB037C" w:rsidP="00D00A3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A5254FC" w14:textId="21CA7C65" w:rsidR="00D00A3D" w:rsidRPr="00D00A3D" w:rsidRDefault="00EB037C" w:rsidP="00D00A3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3931A1E" w14:textId="21D70223" w:rsidR="00D00A3D" w:rsidRPr="00D00A3D" w:rsidRDefault="00EB037C" w:rsidP="00D00A3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D5DD12F" w14:textId="69480905" w:rsidR="00D00A3D" w:rsidRPr="00D00A3D" w:rsidRDefault="00EB037C" w:rsidP="00D00A3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32EBB36" w14:textId="050BCD2B" w:rsidR="00D00A3D" w:rsidRPr="00D00A3D" w:rsidRDefault="00EB037C" w:rsidP="00D00A3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2D0D6DE" w14:textId="6AA3D9C8" w:rsidR="00D00A3D" w:rsidRPr="00D00A3D" w:rsidRDefault="00EB037C" w:rsidP="00D00A3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40CFCABB" w14:textId="73070781" w:rsidR="00D00A3D" w:rsidRPr="00D00A3D" w:rsidRDefault="00EB037C" w:rsidP="00D00A3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D00A3D" w:rsidRPr="00D00A3D" w14:paraId="34409674" w14:textId="77777777" w:rsidTr="00D00A3D">
        <w:trPr>
          <w:trHeight w:hRule="exact" w:val="225"/>
        </w:trPr>
        <w:tc>
          <w:tcPr>
            <w:tcW w:w="530" w:type="pct"/>
            <w:tcBorders>
              <w:top w:val="nil"/>
              <w:left w:val="nil"/>
              <w:bottom w:val="nil"/>
              <w:right w:val="nil"/>
            </w:tcBorders>
            <w:shd w:val="clear" w:color="000000" w:fill="FFFFFF"/>
            <w:noWrap/>
            <w:vAlign w:val="bottom"/>
            <w:hideMark/>
          </w:tcPr>
          <w:p w14:paraId="09E3EBEF" w14:textId="7C833943" w:rsidR="00D00A3D" w:rsidRPr="00D00A3D" w:rsidRDefault="00D00A3D" w:rsidP="00D00A3D">
            <w:pPr>
              <w:spacing w:before="0" w:after="0" w:line="240" w:lineRule="auto"/>
              <w:rPr>
                <w:rFonts w:ascii="Arial" w:hAnsi="Arial" w:cs="Arial"/>
                <w:color w:val="000000"/>
                <w:sz w:val="16"/>
                <w:szCs w:val="16"/>
              </w:rPr>
            </w:pPr>
            <w:r w:rsidRPr="00D00A3D">
              <w:rPr>
                <w:rFonts w:ascii="Arial" w:hAnsi="Arial" w:cs="Arial"/>
                <w:color w:val="000000"/>
                <w:sz w:val="16"/>
                <w:szCs w:val="16"/>
              </w:rPr>
              <w:t>2028</w:t>
            </w:r>
            <w:r w:rsidR="00EB037C">
              <w:rPr>
                <w:rFonts w:ascii="Arial" w:hAnsi="Arial" w:cs="Arial"/>
                <w:color w:val="000000"/>
                <w:sz w:val="16"/>
                <w:szCs w:val="16"/>
              </w:rPr>
              <w:noBreakHyphen/>
            </w:r>
            <w:r w:rsidRPr="00D00A3D">
              <w:rPr>
                <w:rFonts w:ascii="Arial" w:hAnsi="Arial" w:cs="Arial"/>
                <w:color w:val="000000"/>
                <w:sz w:val="16"/>
                <w:szCs w:val="16"/>
              </w:rPr>
              <w:t>29</w:t>
            </w:r>
          </w:p>
        </w:tc>
        <w:tc>
          <w:tcPr>
            <w:tcW w:w="491" w:type="pct"/>
            <w:tcBorders>
              <w:top w:val="nil"/>
              <w:left w:val="nil"/>
              <w:bottom w:val="nil"/>
              <w:right w:val="nil"/>
            </w:tcBorders>
            <w:shd w:val="clear" w:color="000000" w:fill="FFFFFF"/>
            <w:noWrap/>
            <w:vAlign w:val="bottom"/>
            <w:hideMark/>
          </w:tcPr>
          <w:p w14:paraId="07DEF1FD" w14:textId="0AD97512" w:rsidR="00D00A3D" w:rsidRPr="00D00A3D" w:rsidRDefault="00EB037C" w:rsidP="00D00A3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EF6394D" w14:textId="1645DAD7" w:rsidR="00D00A3D" w:rsidRPr="00D00A3D" w:rsidRDefault="00EB037C" w:rsidP="00D00A3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700EFE7" w14:textId="5BFAF976" w:rsidR="00D00A3D" w:rsidRPr="00D00A3D" w:rsidRDefault="00EB037C" w:rsidP="00D00A3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A003BD9" w14:textId="47D5E8F7" w:rsidR="00D00A3D" w:rsidRPr="00D00A3D" w:rsidRDefault="00EB037C" w:rsidP="00D00A3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604BFE3" w14:textId="5114E382" w:rsidR="00D00A3D" w:rsidRPr="00D00A3D" w:rsidRDefault="00EB037C" w:rsidP="00D00A3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F4228F4" w14:textId="35CDE9D0" w:rsidR="00D00A3D" w:rsidRPr="00D00A3D" w:rsidRDefault="00EB037C" w:rsidP="00D00A3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829E90A" w14:textId="1BA05914" w:rsidR="00D00A3D" w:rsidRPr="00D00A3D" w:rsidRDefault="00EB037C" w:rsidP="00D00A3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ADDFAA7" w14:textId="3F53C524" w:rsidR="00D00A3D" w:rsidRPr="00D00A3D" w:rsidRDefault="00EB037C" w:rsidP="00D00A3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70E5A039" w14:textId="339FAC02" w:rsidR="00D00A3D" w:rsidRPr="00D00A3D" w:rsidRDefault="00EB037C" w:rsidP="00D00A3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D00A3D" w:rsidRPr="00D00A3D" w14:paraId="139738B4" w14:textId="77777777" w:rsidTr="00D00A3D">
        <w:trPr>
          <w:trHeight w:hRule="exact" w:val="225"/>
        </w:trPr>
        <w:tc>
          <w:tcPr>
            <w:tcW w:w="530" w:type="pct"/>
            <w:tcBorders>
              <w:top w:val="nil"/>
              <w:left w:val="nil"/>
              <w:bottom w:val="single" w:sz="4" w:space="0" w:color="293F5B"/>
              <w:right w:val="nil"/>
            </w:tcBorders>
            <w:shd w:val="clear" w:color="000000" w:fill="FFFFFF"/>
            <w:noWrap/>
            <w:vAlign w:val="bottom"/>
            <w:hideMark/>
          </w:tcPr>
          <w:p w14:paraId="2CD8C1C6" w14:textId="77777777" w:rsidR="00D00A3D" w:rsidRPr="00D00A3D" w:rsidRDefault="00D00A3D" w:rsidP="00D00A3D">
            <w:pPr>
              <w:spacing w:before="0" w:after="0" w:line="240" w:lineRule="auto"/>
              <w:rPr>
                <w:rFonts w:ascii="Arial" w:hAnsi="Arial" w:cs="Arial"/>
                <w:b/>
                <w:bCs/>
                <w:color w:val="000000"/>
                <w:sz w:val="16"/>
                <w:szCs w:val="16"/>
              </w:rPr>
            </w:pPr>
            <w:r w:rsidRPr="00D00A3D">
              <w:rPr>
                <w:rFonts w:ascii="Arial" w:hAnsi="Arial" w:cs="Arial"/>
                <w:b/>
                <w:bCs/>
                <w:color w:val="000000"/>
                <w:sz w:val="16"/>
                <w:szCs w:val="16"/>
              </w:rPr>
              <w:t>Total</w:t>
            </w:r>
          </w:p>
        </w:tc>
        <w:tc>
          <w:tcPr>
            <w:tcW w:w="491" w:type="pct"/>
            <w:tcBorders>
              <w:top w:val="single" w:sz="4" w:space="0" w:color="293F5B"/>
              <w:left w:val="nil"/>
              <w:bottom w:val="single" w:sz="4" w:space="0" w:color="293F5B"/>
              <w:right w:val="nil"/>
            </w:tcBorders>
            <w:shd w:val="clear" w:color="000000" w:fill="FFFFFF"/>
            <w:noWrap/>
            <w:vAlign w:val="bottom"/>
            <w:hideMark/>
          </w:tcPr>
          <w:p w14:paraId="128E9669" w14:textId="1EFEBC56" w:rsidR="00D00A3D" w:rsidRPr="00D00A3D" w:rsidRDefault="00EB037C" w:rsidP="00D00A3D">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032CE695" w14:textId="6BF56DF6" w:rsidR="00D00A3D" w:rsidRPr="00D00A3D" w:rsidRDefault="00EB037C" w:rsidP="00D00A3D">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6C968A96" w14:textId="26D8833A" w:rsidR="00D00A3D" w:rsidRPr="00D00A3D" w:rsidRDefault="00EB037C" w:rsidP="00D00A3D">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664F9FFE" w14:textId="34D3D744" w:rsidR="00D00A3D" w:rsidRPr="00D00A3D" w:rsidRDefault="00EB037C" w:rsidP="00D00A3D">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17B9BBA7" w14:textId="23D7DC07" w:rsidR="00D00A3D" w:rsidRPr="00D00A3D" w:rsidRDefault="00EB037C" w:rsidP="00D00A3D">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4B60AA1E" w14:textId="22EC4587" w:rsidR="00D00A3D" w:rsidRPr="00D00A3D" w:rsidRDefault="00EB037C" w:rsidP="00D00A3D">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566B206E" w14:textId="33704E5B" w:rsidR="00D00A3D" w:rsidRPr="00D00A3D" w:rsidRDefault="00EB037C" w:rsidP="00D00A3D">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66C80C80" w14:textId="77777777" w:rsidR="00D00A3D" w:rsidRPr="00D00A3D" w:rsidRDefault="00D00A3D" w:rsidP="00D00A3D">
            <w:pPr>
              <w:spacing w:before="0" w:after="0" w:line="240" w:lineRule="auto"/>
              <w:jc w:val="right"/>
              <w:rPr>
                <w:rFonts w:ascii="Arial" w:hAnsi="Arial" w:cs="Arial"/>
                <w:b/>
                <w:bCs/>
                <w:color w:val="000000"/>
                <w:sz w:val="16"/>
                <w:szCs w:val="16"/>
              </w:rPr>
            </w:pPr>
            <w:r w:rsidRPr="00D00A3D">
              <w:rPr>
                <w:rFonts w:ascii="Arial" w:hAnsi="Arial" w:cs="Arial"/>
                <w:b/>
                <w:bCs/>
                <w:color w:val="000000"/>
                <w:sz w:val="16"/>
                <w:szCs w:val="16"/>
              </w:rPr>
              <w:t>0.6</w:t>
            </w:r>
          </w:p>
        </w:tc>
        <w:tc>
          <w:tcPr>
            <w:tcW w:w="544" w:type="pct"/>
            <w:tcBorders>
              <w:top w:val="single" w:sz="4" w:space="0" w:color="293F5B"/>
              <w:left w:val="nil"/>
              <w:bottom w:val="single" w:sz="4" w:space="0" w:color="293F5B"/>
              <w:right w:val="nil"/>
            </w:tcBorders>
            <w:shd w:val="clear" w:color="000000" w:fill="FFFFFF"/>
            <w:noWrap/>
            <w:vAlign w:val="bottom"/>
            <w:hideMark/>
          </w:tcPr>
          <w:p w14:paraId="239483F6" w14:textId="77777777" w:rsidR="00D00A3D" w:rsidRPr="00D00A3D" w:rsidRDefault="00D00A3D" w:rsidP="00D00A3D">
            <w:pPr>
              <w:spacing w:before="0" w:after="0" w:line="240" w:lineRule="auto"/>
              <w:jc w:val="right"/>
              <w:rPr>
                <w:rFonts w:ascii="Arial" w:hAnsi="Arial" w:cs="Arial"/>
                <w:b/>
                <w:bCs/>
                <w:color w:val="000000"/>
                <w:sz w:val="16"/>
                <w:szCs w:val="16"/>
              </w:rPr>
            </w:pPr>
            <w:r w:rsidRPr="00D00A3D">
              <w:rPr>
                <w:rFonts w:ascii="Arial" w:hAnsi="Arial" w:cs="Arial"/>
                <w:b/>
                <w:bCs/>
                <w:color w:val="000000"/>
                <w:sz w:val="16"/>
                <w:szCs w:val="16"/>
              </w:rPr>
              <w:t>0.6</w:t>
            </w:r>
          </w:p>
        </w:tc>
      </w:tr>
    </w:tbl>
    <w:p w14:paraId="71A869A6" w14:textId="5843F23B" w:rsidR="007F3CC5" w:rsidRPr="005F2148" w:rsidRDefault="007F3CC5" w:rsidP="007716EB">
      <w:r w:rsidRPr="005F2148">
        <w:t xml:space="preserve">The Australian Government </w:t>
      </w:r>
      <w:r w:rsidR="007716EB">
        <w:t>is</w:t>
      </w:r>
      <w:r w:rsidRPr="005F2148">
        <w:t xml:space="preserve"> provid</w:t>
      </w:r>
      <w:r w:rsidR="007716EB">
        <w:t>ing</w:t>
      </w:r>
      <w:r w:rsidRPr="005F2148">
        <w:t xml:space="preserve"> funding to support construction of a memorial to honour those who died and those whose lives were irrevocably changed by Cyclone Tracy, which impacted the city of Darwin in December 1974.</w:t>
      </w:r>
    </w:p>
    <w:p w14:paraId="3425E777" w14:textId="3F526D9D" w:rsidR="00F315F3" w:rsidRDefault="007F3CC5" w:rsidP="00F34F6E">
      <w:pPr>
        <w:pStyle w:val="TableHeadingcontinued"/>
        <w:rPr>
          <w:rFonts w:asciiTheme="minorHAnsi" w:eastAsiaTheme="minorHAnsi" w:hAnsiTheme="minorHAnsi" w:cstheme="minorBidi"/>
          <w:sz w:val="22"/>
          <w:szCs w:val="22"/>
          <w:lang w:eastAsia="en-US"/>
        </w:rPr>
      </w:pPr>
      <w:r w:rsidRPr="005F2148">
        <w:t>Geelong City Deal</w:t>
      </w:r>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F315F3" w:rsidRPr="00F315F3" w14:paraId="6D94234A" w14:textId="77777777" w:rsidTr="00F315F3">
        <w:trPr>
          <w:trHeight w:hRule="exact" w:val="225"/>
        </w:trPr>
        <w:tc>
          <w:tcPr>
            <w:tcW w:w="530" w:type="pct"/>
            <w:tcBorders>
              <w:top w:val="single" w:sz="4" w:space="0" w:color="293F5B"/>
              <w:left w:val="nil"/>
              <w:bottom w:val="nil"/>
              <w:right w:val="nil"/>
            </w:tcBorders>
            <w:shd w:val="clear" w:color="000000" w:fill="FFFFFF"/>
            <w:noWrap/>
            <w:vAlign w:val="bottom"/>
            <w:hideMark/>
          </w:tcPr>
          <w:p w14:paraId="373D06C6" w14:textId="3EA3FCCC" w:rsidR="00F315F3" w:rsidRPr="00F315F3" w:rsidRDefault="00F315F3" w:rsidP="00F315F3">
            <w:pPr>
              <w:spacing w:before="0" w:after="0" w:line="240" w:lineRule="auto"/>
              <w:rPr>
                <w:rFonts w:ascii="Arial" w:hAnsi="Arial" w:cs="Arial"/>
                <w:color w:val="000000"/>
                <w:sz w:val="16"/>
                <w:szCs w:val="16"/>
              </w:rPr>
            </w:pPr>
            <w:r w:rsidRPr="00F315F3">
              <w:rPr>
                <w:rFonts w:ascii="Arial" w:hAnsi="Arial" w:cs="Arial"/>
                <w:color w:val="000000"/>
                <w:sz w:val="16"/>
                <w:szCs w:val="16"/>
              </w:rPr>
              <w:t>$million</w:t>
            </w:r>
          </w:p>
        </w:tc>
        <w:tc>
          <w:tcPr>
            <w:tcW w:w="491" w:type="pct"/>
            <w:tcBorders>
              <w:top w:val="single" w:sz="4" w:space="0" w:color="293F5B"/>
              <w:left w:val="nil"/>
              <w:bottom w:val="single" w:sz="4" w:space="0" w:color="293F5B"/>
              <w:right w:val="nil"/>
            </w:tcBorders>
            <w:shd w:val="clear" w:color="000000" w:fill="FFFFFF"/>
            <w:noWrap/>
            <w:vAlign w:val="bottom"/>
            <w:hideMark/>
          </w:tcPr>
          <w:p w14:paraId="3B399892" w14:textId="77777777" w:rsidR="00F315F3" w:rsidRPr="00F315F3" w:rsidRDefault="00F315F3" w:rsidP="00F315F3">
            <w:pPr>
              <w:spacing w:before="0" w:after="0" w:line="240" w:lineRule="auto"/>
              <w:jc w:val="right"/>
              <w:rPr>
                <w:rFonts w:ascii="Arial" w:hAnsi="Arial" w:cs="Arial"/>
                <w:color w:val="000000"/>
                <w:sz w:val="16"/>
                <w:szCs w:val="16"/>
              </w:rPr>
            </w:pPr>
            <w:r w:rsidRPr="00F315F3">
              <w:rPr>
                <w:rFonts w:ascii="Arial" w:hAnsi="Arial" w:cs="Arial"/>
                <w:color w:val="000000"/>
                <w:sz w:val="16"/>
                <w:szCs w:val="16"/>
              </w:rPr>
              <w:t>NSW</w:t>
            </w:r>
          </w:p>
        </w:tc>
        <w:tc>
          <w:tcPr>
            <w:tcW w:w="491" w:type="pct"/>
            <w:tcBorders>
              <w:top w:val="single" w:sz="4" w:space="0" w:color="293F5B"/>
              <w:left w:val="nil"/>
              <w:bottom w:val="single" w:sz="4" w:space="0" w:color="293F5B"/>
              <w:right w:val="nil"/>
            </w:tcBorders>
            <w:shd w:val="clear" w:color="000000" w:fill="FFFFFF"/>
            <w:noWrap/>
            <w:vAlign w:val="bottom"/>
            <w:hideMark/>
          </w:tcPr>
          <w:p w14:paraId="2B9EED2F" w14:textId="77777777" w:rsidR="00F315F3" w:rsidRPr="00F315F3" w:rsidRDefault="00F315F3" w:rsidP="00F315F3">
            <w:pPr>
              <w:spacing w:before="0" w:after="0" w:line="240" w:lineRule="auto"/>
              <w:jc w:val="right"/>
              <w:rPr>
                <w:rFonts w:ascii="Arial" w:hAnsi="Arial" w:cs="Arial"/>
                <w:color w:val="000000"/>
                <w:sz w:val="16"/>
                <w:szCs w:val="16"/>
              </w:rPr>
            </w:pPr>
            <w:r w:rsidRPr="00F315F3">
              <w:rPr>
                <w:rFonts w:ascii="Arial" w:hAnsi="Arial" w:cs="Arial"/>
                <w:color w:val="000000"/>
                <w:sz w:val="16"/>
                <w:szCs w:val="16"/>
              </w:rPr>
              <w:t>VIC</w:t>
            </w:r>
          </w:p>
        </w:tc>
        <w:tc>
          <w:tcPr>
            <w:tcW w:w="491" w:type="pct"/>
            <w:tcBorders>
              <w:top w:val="single" w:sz="4" w:space="0" w:color="293F5B"/>
              <w:left w:val="nil"/>
              <w:bottom w:val="single" w:sz="4" w:space="0" w:color="293F5B"/>
              <w:right w:val="nil"/>
            </w:tcBorders>
            <w:shd w:val="clear" w:color="000000" w:fill="FFFFFF"/>
            <w:noWrap/>
            <w:vAlign w:val="bottom"/>
            <w:hideMark/>
          </w:tcPr>
          <w:p w14:paraId="0AFDFD3E" w14:textId="77777777" w:rsidR="00F315F3" w:rsidRPr="00F315F3" w:rsidRDefault="00F315F3" w:rsidP="00F315F3">
            <w:pPr>
              <w:spacing w:before="0" w:after="0" w:line="240" w:lineRule="auto"/>
              <w:jc w:val="right"/>
              <w:rPr>
                <w:rFonts w:ascii="Arial" w:hAnsi="Arial" w:cs="Arial"/>
                <w:color w:val="000000"/>
                <w:sz w:val="16"/>
                <w:szCs w:val="16"/>
              </w:rPr>
            </w:pPr>
            <w:r w:rsidRPr="00F315F3">
              <w:rPr>
                <w:rFonts w:ascii="Arial" w:hAnsi="Arial" w:cs="Arial"/>
                <w:color w:val="000000"/>
                <w:sz w:val="16"/>
                <w:szCs w:val="16"/>
              </w:rPr>
              <w:t>QLD</w:t>
            </w:r>
          </w:p>
        </w:tc>
        <w:tc>
          <w:tcPr>
            <w:tcW w:w="491" w:type="pct"/>
            <w:tcBorders>
              <w:top w:val="single" w:sz="4" w:space="0" w:color="293F5B"/>
              <w:left w:val="nil"/>
              <w:bottom w:val="single" w:sz="4" w:space="0" w:color="293F5B"/>
              <w:right w:val="nil"/>
            </w:tcBorders>
            <w:shd w:val="clear" w:color="000000" w:fill="FFFFFF"/>
            <w:noWrap/>
            <w:vAlign w:val="bottom"/>
            <w:hideMark/>
          </w:tcPr>
          <w:p w14:paraId="4CE8ECD8" w14:textId="77777777" w:rsidR="00F315F3" w:rsidRPr="00F315F3" w:rsidRDefault="00F315F3" w:rsidP="00F315F3">
            <w:pPr>
              <w:spacing w:before="0" w:after="0" w:line="240" w:lineRule="auto"/>
              <w:jc w:val="right"/>
              <w:rPr>
                <w:rFonts w:ascii="Arial" w:hAnsi="Arial" w:cs="Arial"/>
                <w:color w:val="000000"/>
                <w:sz w:val="16"/>
                <w:szCs w:val="16"/>
              </w:rPr>
            </w:pPr>
            <w:r w:rsidRPr="00F315F3">
              <w:rPr>
                <w:rFonts w:ascii="Arial" w:hAnsi="Arial" w:cs="Arial"/>
                <w:color w:val="000000"/>
                <w:sz w:val="16"/>
                <w:szCs w:val="16"/>
              </w:rPr>
              <w:t>WA</w:t>
            </w:r>
          </w:p>
        </w:tc>
        <w:tc>
          <w:tcPr>
            <w:tcW w:w="491" w:type="pct"/>
            <w:tcBorders>
              <w:top w:val="single" w:sz="4" w:space="0" w:color="293F5B"/>
              <w:left w:val="nil"/>
              <w:bottom w:val="single" w:sz="4" w:space="0" w:color="293F5B"/>
              <w:right w:val="nil"/>
            </w:tcBorders>
            <w:shd w:val="clear" w:color="000000" w:fill="FFFFFF"/>
            <w:noWrap/>
            <w:vAlign w:val="bottom"/>
            <w:hideMark/>
          </w:tcPr>
          <w:p w14:paraId="1ED2F296" w14:textId="77777777" w:rsidR="00F315F3" w:rsidRPr="00F315F3" w:rsidRDefault="00F315F3" w:rsidP="00F315F3">
            <w:pPr>
              <w:spacing w:before="0" w:after="0" w:line="240" w:lineRule="auto"/>
              <w:jc w:val="right"/>
              <w:rPr>
                <w:rFonts w:ascii="Arial" w:hAnsi="Arial" w:cs="Arial"/>
                <w:color w:val="000000"/>
                <w:sz w:val="16"/>
                <w:szCs w:val="16"/>
              </w:rPr>
            </w:pPr>
            <w:r w:rsidRPr="00F315F3">
              <w:rPr>
                <w:rFonts w:ascii="Arial" w:hAnsi="Arial" w:cs="Arial"/>
                <w:color w:val="000000"/>
                <w:sz w:val="16"/>
                <w:szCs w:val="16"/>
              </w:rPr>
              <w:t>SA</w:t>
            </w:r>
          </w:p>
        </w:tc>
        <w:tc>
          <w:tcPr>
            <w:tcW w:w="491" w:type="pct"/>
            <w:tcBorders>
              <w:top w:val="single" w:sz="4" w:space="0" w:color="293F5B"/>
              <w:left w:val="nil"/>
              <w:bottom w:val="single" w:sz="4" w:space="0" w:color="293F5B"/>
              <w:right w:val="nil"/>
            </w:tcBorders>
            <w:shd w:val="clear" w:color="000000" w:fill="FFFFFF"/>
            <w:noWrap/>
            <w:vAlign w:val="bottom"/>
            <w:hideMark/>
          </w:tcPr>
          <w:p w14:paraId="1DB12F59" w14:textId="77777777" w:rsidR="00F315F3" w:rsidRPr="00F315F3" w:rsidRDefault="00F315F3" w:rsidP="00F315F3">
            <w:pPr>
              <w:spacing w:before="0" w:after="0" w:line="240" w:lineRule="auto"/>
              <w:jc w:val="right"/>
              <w:rPr>
                <w:rFonts w:ascii="Arial" w:hAnsi="Arial" w:cs="Arial"/>
                <w:color w:val="000000"/>
                <w:sz w:val="16"/>
                <w:szCs w:val="16"/>
              </w:rPr>
            </w:pPr>
            <w:r w:rsidRPr="00F315F3">
              <w:rPr>
                <w:rFonts w:ascii="Arial" w:hAnsi="Arial" w:cs="Arial"/>
                <w:color w:val="000000"/>
                <w:sz w:val="16"/>
                <w:szCs w:val="16"/>
              </w:rPr>
              <w:t>TAS</w:t>
            </w:r>
          </w:p>
        </w:tc>
        <w:tc>
          <w:tcPr>
            <w:tcW w:w="491" w:type="pct"/>
            <w:tcBorders>
              <w:top w:val="single" w:sz="4" w:space="0" w:color="293F5B"/>
              <w:left w:val="nil"/>
              <w:bottom w:val="single" w:sz="4" w:space="0" w:color="293F5B"/>
              <w:right w:val="nil"/>
            </w:tcBorders>
            <w:shd w:val="clear" w:color="000000" w:fill="FFFFFF"/>
            <w:noWrap/>
            <w:vAlign w:val="bottom"/>
            <w:hideMark/>
          </w:tcPr>
          <w:p w14:paraId="31722E6B" w14:textId="77777777" w:rsidR="00F315F3" w:rsidRPr="00F315F3" w:rsidRDefault="00F315F3" w:rsidP="00F315F3">
            <w:pPr>
              <w:spacing w:before="0" w:after="0" w:line="240" w:lineRule="auto"/>
              <w:jc w:val="right"/>
              <w:rPr>
                <w:rFonts w:ascii="Arial" w:hAnsi="Arial" w:cs="Arial"/>
                <w:color w:val="000000"/>
                <w:sz w:val="16"/>
                <w:szCs w:val="16"/>
              </w:rPr>
            </w:pPr>
            <w:r w:rsidRPr="00F315F3">
              <w:rPr>
                <w:rFonts w:ascii="Arial" w:hAnsi="Arial" w:cs="Arial"/>
                <w:color w:val="000000"/>
                <w:sz w:val="16"/>
                <w:szCs w:val="16"/>
              </w:rPr>
              <w:t>ACT</w:t>
            </w:r>
          </w:p>
        </w:tc>
        <w:tc>
          <w:tcPr>
            <w:tcW w:w="491" w:type="pct"/>
            <w:tcBorders>
              <w:top w:val="single" w:sz="4" w:space="0" w:color="293F5B"/>
              <w:left w:val="nil"/>
              <w:bottom w:val="single" w:sz="4" w:space="0" w:color="293F5B"/>
              <w:right w:val="nil"/>
            </w:tcBorders>
            <w:shd w:val="clear" w:color="000000" w:fill="FFFFFF"/>
            <w:noWrap/>
            <w:vAlign w:val="bottom"/>
            <w:hideMark/>
          </w:tcPr>
          <w:p w14:paraId="046B847C" w14:textId="77777777" w:rsidR="00F315F3" w:rsidRPr="00F315F3" w:rsidRDefault="00F315F3" w:rsidP="00F315F3">
            <w:pPr>
              <w:spacing w:before="0" w:after="0" w:line="240" w:lineRule="auto"/>
              <w:jc w:val="right"/>
              <w:rPr>
                <w:rFonts w:ascii="Arial" w:hAnsi="Arial" w:cs="Arial"/>
                <w:color w:val="000000"/>
                <w:sz w:val="16"/>
                <w:szCs w:val="16"/>
              </w:rPr>
            </w:pPr>
            <w:r w:rsidRPr="00F315F3">
              <w:rPr>
                <w:rFonts w:ascii="Arial" w:hAnsi="Arial" w:cs="Arial"/>
                <w:color w:val="000000"/>
                <w:sz w:val="16"/>
                <w:szCs w:val="16"/>
              </w:rPr>
              <w:t>NT</w:t>
            </w:r>
          </w:p>
        </w:tc>
        <w:tc>
          <w:tcPr>
            <w:tcW w:w="544" w:type="pct"/>
            <w:tcBorders>
              <w:top w:val="single" w:sz="4" w:space="0" w:color="293F5B"/>
              <w:left w:val="nil"/>
              <w:bottom w:val="single" w:sz="4" w:space="0" w:color="293F5B"/>
              <w:right w:val="nil"/>
            </w:tcBorders>
            <w:shd w:val="clear" w:color="000000" w:fill="FFFFFF"/>
            <w:noWrap/>
            <w:vAlign w:val="bottom"/>
            <w:hideMark/>
          </w:tcPr>
          <w:p w14:paraId="2BC632B5" w14:textId="77777777" w:rsidR="00F315F3" w:rsidRPr="00F315F3" w:rsidRDefault="00F315F3" w:rsidP="00F315F3">
            <w:pPr>
              <w:spacing w:before="0" w:after="0" w:line="240" w:lineRule="auto"/>
              <w:jc w:val="right"/>
              <w:rPr>
                <w:rFonts w:ascii="Arial" w:hAnsi="Arial" w:cs="Arial"/>
                <w:color w:val="000000"/>
                <w:sz w:val="16"/>
                <w:szCs w:val="16"/>
              </w:rPr>
            </w:pPr>
            <w:r w:rsidRPr="00F315F3">
              <w:rPr>
                <w:rFonts w:ascii="Arial" w:hAnsi="Arial" w:cs="Arial"/>
                <w:color w:val="000000"/>
                <w:sz w:val="16"/>
                <w:szCs w:val="16"/>
              </w:rPr>
              <w:t>Total</w:t>
            </w:r>
          </w:p>
        </w:tc>
      </w:tr>
      <w:tr w:rsidR="00F315F3" w:rsidRPr="00F315F3" w14:paraId="3CD8B468" w14:textId="77777777" w:rsidTr="00F315F3">
        <w:trPr>
          <w:trHeight w:hRule="exact" w:val="225"/>
        </w:trPr>
        <w:tc>
          <w:tcPr>
            <w:tcW w:w="530" w:type="pct"/>
            <w:tcBorders>
              <w:top w:val="nil"/>
              <w:left w:val="nil"/>
              <w:bottom w:val="nil"/>
              <w:right w:val="nil"/>
            </w:tcBorders>
            <w:shd w:val="clear" w:color="000000" w:fill="FFFFFF"/>
            <w:noWrap/>
            <w:vAlign w:val="bottom"/>
            <w:hideMark/>
          </w:tcPr>
          <w:p w14:paraId="671AD068" w14:textId="5CC3A3B9" w:rsidR="00F315F3" w:rsidRPr="00F315F3" w:rsidRDefault="00F315F3" w:rsidP="00F315F3">
            <w:pPr>
              <w:spacing w:before="0" w:after="0" w:line="240" w:lineRule="auto"/>
              <w:rPr>
                <w:rFonts w:ascii="Arial" w:hAnsi="Arial" w:cs="Arial"/>
                <w:color w:val="000000"/>
                <w:sz w:val="16"/>
                <w:szCs w:val="16"/>
              </w:rPr>
            </w:pPr>
            <w:r w:rsidRPr="00F315F3">
              <w:rPr>
                <w:rFonts w:ascii="Arial" w:hAnsi="Arial" w:cs="Arial"/>
                <w:color w:val="000000"/>
                <w:sz w:val="16"/>
                <w:szCs w:val="16"/>
              </w:rPr>
              <w:t>2024</w:t>
            </w:r>
            <w:r w:rsidR="00EB037C">
              <w:rPr>
                <w:rFonts w:ascii="Arial" w:hAnsi="Arial" w:cs="Arial"/>
                <w:color w:val="000000"/>
                <w:sz w:val="16"/>
                <w:szCs w:val="16"/>
              </w:rPr>
              <w:noBreakHyphen/>
            </w:r>
            <w:r w:rsidRPr="00F315F3">
              <w:rPr>
                <w:rFonts w:ascii="Arial" w:hAnsi="Arial" w:cs="Arial"/>
                <w:color w:val="000000"/>
                <w:sz w:val="16"/>
                <w:szCs w:val="16"/>
              </w:rPr>
              <w:t>25</w:t>
            </w:r>
          </w:p>
        </w:tc>
        <w:tc>
          <w:tcPr>
            <w:tcW w:w="491" w:type="pct"/>
            <w:tcBorders>
              <w:top w:val="nil"/>
              <w:left w:val="nil"/>
              <w:bottom w:val="nil"/>
              <w:right w:val="nil"/>
            </w:tcBorders>
            <w:shd w:val="clear" w:color="000000" w:fill="FFFFFF"/>
            <w:noWrap/>
            <w:vAlign w:val="bottom"/>
            <w:hideMark/>
          </w:tcPr>
          <w:p w14:paraId="0ABA0FCF" w14:textId="62226DED" w:rsidR="00F315F3" w:rsidRPr="00F315F3" w:rsidRDefault="00EB037C" w:rsidP="00F315F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EFD2C80" w14:textId="77777777" w:rsidR="00F315F3" w:rsidRPr="00F315F3" w:rsidRDefault="00F315F3" w:rsidP="00F315F3">
            <w:pPr>
              <w:spacing w:before="0" w:after="0" w:line="240" w:lineRule="auto"/>
              <w:jc w:val="right"/>
              <w:rPr>
                <w:rFonts w:ascii="Arial" w:hAnsi="Arial" w:cs="Arial"/>
                <w:color w:val="000000"/>
                <w:sz w:val="16"/>
                <w:szCs w:val="16"/>
              </w:rPr>
            </w:pPr>
            <w:r w:rsidRPr="00F315F3">
              <w:rPr>
                <w:rFonts w:ascii="Arial" w:hAnsi="Arial" w:cs="Arial"/>
                <w:color w:val="000000"/>
                <w:sz w:val="16"/>
                <w:szCs w:val="16"/>
              </w:rPr>
              <w:t>57.1</w:t>
            </w:r>
          </w:p>
        </w:tc>
        <w:tc>
          <w:tcPr>
            <w:tcW w:w="491" w:type="pct"/>
            <w:tcBorders>
              <w:top w:val="nil"/>
              <w:left w:val="nil"/>
              <w:bottom w:val="nil"/>
              <w:right w:val="nil"/>
            </w:tcBorders>
            <w:shd w:val="clear" w:color="000000" w:fill="FFFFFF"/>
            <w:noWrap/>
            <w:vAlign w:val="bottom"/>
            <w:hideMark/>
          </w:tcPr>
          <w:p w14:paraId="71A0FC18" w14:textId="73C66A38" w:rsidR="00F315F3" w:rsidRPr="00F315F3" w:rsidRDefault="00EB037C" w:rsidP="00F315F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7F41D81" w14:textId="16886918" w:rsidR="00F315F3" w:rsidRPr="00F315F3" w:rsidRDefault="00EB037C" w:rsidP="00F315F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B1CB035" w14:textId="1A0F6F85" w:rsidR="00F315F3" w:rsidRPr="00F315F3" w:rsidRDefault="00EB037C" w:rsidP="00F315F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6A0D2FF" w14:textId="798CC675" w:rsidR="00F315F3" w:rsidRPr="00F315F3" w:rsidRDefault="00EB037C" w:rsidP="00F315F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2CB5049" w14:textId="162A63CF" w:rsidR="00F315F3" w:rsidRPr="00F315F3" w:rsidRDefault="00EB037C" w:rsidP="00F315F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CD3DD95" w14:textId="0A074B5F" w:rsidR="00F315F3" w:rsidRPr="00F315F3" w:rsidRDefault="00EB037C" w:rsidP="00F315F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26E86789" w14:textId="77777777" w:rsidR="00F315F3" w:rsidRPr="00F315F3" w:rsidRDefault="00F315F3" w:rsidP="00F315F3">
            <w:pPr>
              <w:spacing w:before="0" w:after="0" w:line="240" w:lineRule="auto"/>
              <w:jc w:val="right"/>
              <w:rPr>
                <w:rFonts w:ascii="Arial" w:hAnsi="Arial" w:cs="Arial"/>
                <w:color w:val="000000"/>
                <w:sz w:val="16"/>
                <w:szCs w:val="16"/>
              </w:rPr>
            </w:pPr>
            <w:r w:rsidRPr="00F315F3">
              <w:rPr>
                <w:rFonts w:ascii="Arial" w:hAnsi="Arial" w:cs="Arial"/>
                <w:color w:val="000000"/>
                <w:sz w:val="16"/>
                <w:szCs w:val="16"/>
              </w:rPr>
              <w:t>57.1</w:t>
            </w:r>
          </w:p>
        </w:tc>
      </w:tr>
      <w:tr w:rsidR="00F315F3" w:rsidRPr="00F315F3" w14:paraId="161FE06C" w14:textId="77777777" w:rsidTr="00F315F3">
        <w:trPr>
          <w:trHeight w:hRule="exact" w:val="225"/>
        </w:trPr>
        <w:tc>
          <w:tcPr>
            <w:tcW w:w="530" w:type="pct"/>
            <w:tcBorders>
              <w:top w:val="nil"/>
              <w:left w:val="nil"/>
              <w:bottom w:val="nil"/>
              <w:right w:val="nil"/>
            </w:tcBorders>
            <w:shd w:val="clear" w:color="000000" w:fill="E6F2FF"/>
            <w:noWrap/>
            <w:vAlign w:val="bottom"/>
            <w:hideMark/>
          </w:tcPr>
          <w:p w14:paraId="608DD81D" w14:textId="2C491DAB" w:rsidR="00F315F3" w:rsidRPr="00F315F3" w:rsidRDefault="00F315F3" w:rsidP="00F315F3">
            <w:pPr>
              <w:spacing w:before="0" w:after="0" w:line="240" w:lineRule="auto"/>
              <w:rPr>
                <w:rFonts w:ascii="Arial" w:hAnsi="Arial" w:cs="Arial"/>
                <w:color w:val="000000"/>
                <w:sz w:val="16"/>
                <w:szCs w:val="16"/>
              </w:rPr>
            </w:pPr>
            <w:r w:rsidRPr="00F315F3">
              <w:rPr>
                <w:rFonts w:ascii="Arial" w:hAnsi="Arial" w:cs="Arial"/>
                <w:color w:val="000000"/>
                <w:sz w:val="16"/>
                <w:szCs w:val="16"/>
              </w:rPr>
              <w:t>2025</w:t>
            </w:r>
            <w:r w:rsidR="00EB037C">
              <w:rPr>
                <w:rFonts w:ascii="Arial" w:hAnsi="Arial" w:cs="Arial"/>
                <w:color w:val="000000"/>
                <w:sz w:val="16"/>
                <w:szCs w:val="16"/>
              </w:rPr>
              <w:noBreakHyphen/>
            </w:r>
            <w:r w:rsidRPr="00F315F3">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3CA8C4AD" w14:textId="0DC20DC5" w:rsidR="00F315F3" w:rsidRPr="00F315F3" w:rsidRDefault="00EB037C" w:rsidP="00F315F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318DE928" w14:textId="77777777" w:rsidR="00F315F3" w:rsidRPr="00F315F3" w:rsidRDefault="00F315F3" w:rsidP="00F315F3">
            <w:pPr>
              <w:spacing w:before="0" w:after="0" w:line="240" w:lineRule="auto"/>
              <w:jc w:val="right"/>
              <w:rPr>
                <w:rFonts w:ascii="Arial" w:hAnsi="Arial" w:cs="Arial"/>
                <w:color w:val="000000"/>
                <w:sz w:val="16"/>
                <w:szCs w:val="16"/>
              </w:rPr>
            </w:pPr>
            <w:r w:rsidRPr="00F315F3">
              <w:rPr>
                <w:rFonts w:ascii="Arial" w:hAnsi="Arial" w:cs="Arial"/>
                <w:color w:val="000000"/>
                <w:sz w:val="16"/>
                <w:szCs w:val="16"/>
              </w:rPr>
              <w:t>37.3</w:t>
            </w:r>
          </w:p>
        </w:tc>
        <w:tc>
          <w:tcPr>
            <w:tcW w:w="491" w:type="pct"/>
            <w:tcBorders>
              <w:top w:val="nil"/>
              <w:left w:val="nil"/>
              <w:bottom w:val="nil"/>
              <w:right w:val="nil"/>
            </w:tcBorders>
            <w:shd w:val="clear" w:color="000000" w:fill="E6F2FF"/>
            <w:noWrap/>
            <w:vAlign w:val="bottom"/>
            <w:hideMark/>
          </w:tcPr>
          <w:p w14:paraId="2C3661E0" w14:textId="04AA80D3" w:rsidR="00F315F3" w:rsidRPr="00F315F3" w:rsidRDefault="00EB037C" w:rsidP="00F315F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3D5586A6" w14:textId="17012152" w:rsidR="00F315F3" w:rsidRPr="00F315F3" w:rsidRDefault="00EB037C" w:rsidP="00F315F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151B5198" w14:textId="2ECA7F6D" w:rsidR="00F315F3" w:rsidRPr="00F315F3" w:rsidRDefault="00EB037C" w:rsidP="00F315F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5415EC0A" w14:textId="4510FFC7" w:rsidR="00F315F3" w:rsidRPr="00F315F3" w:rsidRDefault="00EB037C" w:rsidP="00F315F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680D21D5" w14:textId="5556ECCD" w:rsidR="00F315F3" w:rsidRPr="00F315F3" w:rsidRDefault="00EB037C" w:rsidP="00F315F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5AD7DF4A" w14:textId="339E1E87" w:rsidR="00F315F3" w:rsidRPr="00F315F3" w:rsidRDefault="00EB037C" w:rsidP="00F315F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E6F2FF"/>
            <w:noWrap/>
            <w:vAlign w:val="bottom"/>
            <w:hideMark/>
          </w:tcPr>
          <w:p w14:paraId="269DFDD7" w14:textId="77777777" w:rsidR="00F315F3" w:rsidRPr="00F315F3" w:rsidRDefault="00F315F3" w:rsidP="00F315F3">
            <w:pPr>
              <w:spacing w:before="0" w:after="0" w:line="240" w:lineRule="auto"/>
              <w:jc w:val="right"/>
              <w:rPr>
                <w:rFonts w:ascii="Arial" w:hAnsi="Arial" w:cs="Arial"/>
                <w:color w:val="000000"/>
                <w:sz w:val="16"/>
                <w:szCs w:val="16"/>
              </w:rPr>
            </w:pPr>
            <w:r w:rsidRPr="00F315F3">
              <w:rPr>
                <w:rFonts w:ascii="Arial" w:hAnsi="Arial" w:cs="Arial"/>
                <w:color w:val="000000"/>
                <w:sz w:val="16"/>
                <w:szCs w:val="16"/>
              </w:rPr>
              <w:t>37.3</w:t>
            </w:r>
          </w:p>
        </w:tc>
      </w:tr>
      <w:tr w:rsidR="00F315F3" w:rsidRPr="00F315F3" w14:paraId="7E3265E7" w14:textId="77777777" w:rsidTr="00F315F3">
        <w:trPr>
          <w:trHeight w:hRule="exact" w:val="225"/>
        </w:trPr>
        <w:tc>
          <w:tcPr>
            <w:tcW w:w="530" w:type="pct"/>
            <w:tcBorders>
              <w:top w:val="nil"/>
              <w:left w:val="nil"/>
              <w:bottom w:val="nil"/>
              <w:right w:val="nil"/>
            </w:tcBorders>
            <w:shd w:val="clear" w:color="000000" w:fill="FFFFFF"/>
            <w:noWrap/>
            <w:vAlign w:val="bottom"/>
            <w:hideMark/>
          </w:tcPr>
          <w:p w14:paraId="5FF1555E" w14:textId="037F63E7" w:rsidR="00F315F3" w:rsidRPr="00F315F3" w:rsidRDefault="00F315F3" w:rsidP="00F315F3">
            <w:pPr>
              <w:spacing w:before="0" w:after="0" w:line="240" w:lineRule="auto"/>
              <w:rPr>
                <w:rFonts w:ascii="Arial" w:hAnsi="Arial" w:cs="Arial"/>
                <w:color w:val="000000"/>
                <w:sz w:val="16"/>
                <w:szCs w:val="16"/>
              </w:rPr>
            </w:pPr>
            <w:r w:rsidRPr="00F315F3">
              <w:rPr>
                <w:rFonts w:ascii="Arial" w:hAnsi="Arial" w:cs="Arial"/>
                <w:color w:val="000000"/>
                <w:sz w:val="16"/>
                <w:szCs w:val="16"/>
              </w:rPr>
              <w:t>2026</w:t>
            </w:r>
            <w:r w:rsidR="00EB037C">
              <w:rPr>
                <w:rFonts w:ascii="Arial" w:hAnsi="Arial" w:cs="Arial"/>
                <w:color w:val="000000"/>
                <w:sz w:val="16"/>
                <w:szCs w:val="16"/>
              </w:rPr>
              <w:noBreakHyphen/>
            </w:r>
            <w:r w:rsidRPr="00F315F3">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4864D196" w14:textId="295FBD03" w:rsidR="00F315F3" w:rsidRPr="00F315F3" w:rsidRDefault="00EB037C" w:rsidP="00F315F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EC94A8C" w14:textId="77777777" w:rsidR="00F315F3" w:rsidRPr="00F315F3" w:rsidRDefault="00F315F3" w:rsidP="00F315F3">
            <w:pPr>
              <w:spacing w:before="0" w:after="0" w:line="240" w:lineRule="auto"/>
              <w:jc w:val="right"/>
              <w:rPr>
                <w:rFonts w:ascii="Arial" w:hAnsi="Arial" w:cs="Arial"/>
                <w:color w:val="000000"/>
                <w:sz w:val="16"/>
                <w:szCs w:val="16"/>
              </w:rPr>
            </w:pPr>
            <w:r w:rsidRPr="00F315F3">
              <w:rPr>
                <w:rFonts w:ascii="Arial" w:hAnsi="Arial" w:cs="Arial"/>
                <w:color w:val="000000"/>
                <w:sz w:val="16"/>
                <w:szCs w:val="16"/>
              </w:rPr>
              <w:t>12.8</w:t>
            </w:r>
          </w:p>
        </w:tc>
        <w:tc>
          <w:tcPr>
            <w:tcW w:w="491" w:type="pct"/>
            <w:tcBorders>
              <w:top w:val="nil"/>
              <w:left w:val="nil"/>
              <w:bottom w:val="nil"/>
              <w:right w:val="nil"/>
            </w:tcBorders>
            <w:shd w:val="clear" w:color="000000" w:fill="FFFFFF"/>
            <w:noWrap/>
            <w:vAlign w:val="bottom"/>
            <w:hideMark/>
          </w:tcPr>
          <w:p w14:paraId="6B3DBBA4" w14:textId="1346FC90" w:rsidR="00F315F3" w:rsidRPr="00F315F3" w:rsidRDefault="00EB037C" w:rsidP="00F315F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A547A2A" w14:textId="1C77D7FB" w:rsidR="00F315F3" w:rsidRPr="00F315F3" w:rsidRDefault="00EB037C" w:rsidP="00F315F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5DF7333" w14:textId="30C6E814" w:rsidR="00F315F3" w:rsidRPr="00F315F3" w:rsidRDefault="00EB037C" w:rsidP="00F315F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853527A" w14:textId="0391A79F" w:rsidR="00F315F3" w:rsidRPr="00F315F3" w:rsidRDefault="00EB037C" w:rsidP="00F315F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F900231" w14:textId="4F0CA25D" w:rsidR="00F315F3" w:rsidRPr="00F315F3" w:rsidRDefault="00EB037C" w:rsidP="00F315F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2B0CC9F" w14:textId="2E5538A8" w:rsidR="00F315F3" w:rsidRPr="00F315F3" w:rsidRDefault="00EB037C" w:rsidP="00F315F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13A6B9CB" w14:textId="77777777" w:rsidR="00F315F3" w:rsidRPr="00F315F3" w:rsidRDefault="00F315F3" w:rsidP="00F315F3">
            <w:pPr>
              <w:spacing w:before="0" w:after="0" w:line="240" w:lineRule="auto"/>
              <w:jc w:val="right"/>
              <w:rPr>
                <w:rFonts w:ascii="Arial" w:hAnsi="Arial" w:cs="Arial"/>
                <w:color w:val="000000"/>
                <w:sz w:val="16"/>
                <w:szCs w:val="16"/>
              </w:rPr>
            </w:pPr>
            <w:r w:rsidRPr="00F315F3">
              <w:rPr>
                <w:rFonts w:ascii="Arial" w:hAnsi="Arial" w:cs="Arial"/>
                <w:color w:val="000000"/>
                <w:sz w:val="16"/>
                <w:szCs w:val="16"/>
              </w:rPr>
              <w:t>12.8</w:t>
            </w:r>
          </w:p>
        </w:tc>
      </w:tr>
      <w:tr w:rsidR="00F315F3" w:rsidRPr="00F315F3" w14:paraId="15B62037" w14:textId="77777777" w:rsidTr="00F315F3">
        <w:trPr>
          <w:trHeight w:hRule="exact" w:val="225"/>
        </w:trPr>
        <w:tc>
          <w:tcPr>
            <w:tcW w:w="530" w:type="pct"/>
            <w:tcBorders>
              <w:top w:val="nil"/>
              <w:left w:val="nil"/>
              <w:bottom w:val="nil"/>
              <w:right w:val="nil"/>
            </w:tcBorders>
            <w:shd w:val="clear" w:color="000000" w:fill="FFFFFF"/>
            <w:noWrap/>
            <w:vAlign w:val="bottom"/>
            <w:hideMark/>
          </w:tcPr>
          <w:p w14:paraId="6E7C41DB" w14:textId="2B357B76" w:rsidR="00F315F3" w:rsidRPr="00F315F3" w:rsidRDefault="00F315F3" w:rsidP="00F315F3">
            <w:pPr>
              <w:spacing w:before="0" w:after="0" w:line="240" w:lineRule="auto"/>
              <w:rPr>
                <w:rFonts w:ascii="Arial" w:hAnsi="Arial" w:cs="Arial"/>
                <w:color w:val="000000"/>
                <w:sz w:val="16"/>
                <w:szCs w:val="16"/>
              </w:rPr>
            </w:pPr>
            <w:r w:rsidRPr="00F315F3">
              <w:rPr>
                <w:rFonts w:ascii="Arial" w:hAnsi="Arial" w:cs="Arial"/>
                <w:color w:val="000000"/>
                <w:sz w:val="16"/>
                <w:szCs w:val="16"/>
              </w:rPr>
              <w:t>2027</w:t>
            </w:r>
            <w:r w:rsidR="00EB037C">
              <w:rPr>
                <w:rFonts w:ascii="Arial" w:hAnsi="Arial" w:cs="Arial"/>
                <w:color w:val="000000"/>
                <w:sz w:val="16"/>
                <w:szCs w:val="16"/>
              </w:rPr>
              <w:noBreakHyphen/>
            </w:r>
            <w:r w:rsidRPr="00F315F3">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2FF760FA" w14:textId="2653C4F1" w:rsidR="00F315F3" w:rsidRPr="00F315F3" w:rsidRDefault="00EB037C" w:rsidP="00F315F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0501862" w14:textId="6BA3D186" w:rsidR="00F315F3" w:rsidRPr="00F315F3" w:rsidRDefault="00EB037C" w:rsidP="00F315F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BC43EF7" w14:textId="41A71D67" w:rsidR="00F315F3" w:rsidRPr="00F315F3" w:rsidRDefault="00EB037C" w:rsidP="00F315F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2B081FE" w14:textId="365C24F4" w:rsidR="00F315F3" w:rsidRPr="00F315F3" w:rsidRDefault="00EB037C" w:rsidP="00F315F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877B535" w14:textId="5F3D0E93" w:rsidR="00F315F3" w:rsidRPr="00F315F3" w:rsidRDefault="00EB037C" w:rsidP="00F315F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36F741E" w14:textId="72B55CF0" w:rsidR="00F315F3" w:rsidRPr="00F315F3" w:rsidRDefault="00EB037C" w:rsidP="00F315F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5C66FC7" w14:textId="5AEC18F9" w:rsidR="00F315F3" w:rsidRPr="00F315F3" w:rsidRDefault="00EB037C" w:rsidP="00F315F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8BAE6B5" w14:textId="07A16F6A" w:rsidR="00F315F3" w:rsidRPr="00F315F3" w:rsidRDefault="00EB037C" w:rsidP="00F315F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4531772F" w14:textId="30F2B6E2" w:rsidR="00F315F3" w:rsidRPr="00F315F3" w:rsidRDefault="00EB037C" w:rsidP="00F315F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F315F3" w:rsidRPr="00F315F3" w14:paraId="2BF84AD0" w14:textId="77777777" w:rsidTr="00F315F3">
        <w:trPr>
          <w:trHeight w:hRule="exact" w:val="225"/>
        </w:trPr>
        <w:tc>
          <w:tcPr>
            <w:tcW w:w="530" w:type="pct"/>
            <w:tcBorders>
              <w:top w:val="nil"/>
              <w:left w:val="nil"/>
              <w:bottom w:val="nil"/>
              <w:right w:val="nil"/>
            </w:tcBorders>
            <w:shd w:val="clear" w:color="000000" w:fill="FFFFFF"/>
            <w:noWrap/>
            <w:vAlign w:val="bottom"/>
            <w:hideMark/>
          </w:tcPr>
          <w:p w14:paraId="06FEA52B" w14:textId="51AD0275" w:rsidR="00F315F3" w:rsidRPr="00F315F3" w:rsidRDefault="00F315F3" w:rsidP="00F315F3">
            <w:pPr>
              <w:spacing w:before="0" w:after="0" w:line="240" w:lineRule="auto"/>
              <w:rPr>
                <w:rFonts w:ascii="Arial" w:hAnsi="Arial" w:cs="Arial"/>
                <w:color w:val="000000"/>
                <w:sz w:val="16"/>
                <w:szCs w:val="16"/>
              </w:rPr>
            </w:pPr>
            <w:r w:rsidRPr="00F315F3">
              <w:rPr>
                <w:rFonts w:ascii="Arial" w:hAnsi="Arial" w:cs="Arial"/>
                <w:color w:val="000000"/>
                <w:sz w:val="16"/>
                <w:szCs w:val="16"/>
              </w:rPr>
              <w:t>2028</w:t>
            </w:r>
            <w:r w:rsidR="00EB037C">
              <w:rPr>
                <w:rFonts w:ascii="Arial" w:hAnsi="Arial" w:cs="Arial"/>
                <w:color w:val="000000"/>
                <w:sz w:val="16"/>
                <w:szCs w:val="16"/>
              </w:rPr>
              <w:noBreakHyphen/>
            </w:r>
            <w:r w:rsidRPr="00F315F3">
              <w:rPr>
                <w:rFonts w:ascii="Arial" w:hAnsi="Arial" w:cs="Arial"/>
                <w:color w:val="000000"/>
                <w:sz w:val="16"/>
                <w:szCs w:val="16"/>
              </w:rPr>
              <w:t>29</w:t>
            </w:r>
          </w:p>
        </w:tc>
        <w:tc>
          <w:tcPr>
            <w:tcW w:w="491" w:type="pct"/>
            <w:tcBorders>
              <w:top w:val="nil"/>
              <w:left w:val="nil"/>
              <w:bottom w:val="nil"/>
              <w:right w:val="nil"/>
            </w:tcBorders>
            <w:shd w:val="clear" w:color="000000" w:fill="FFFFFF"/>
            <w:noWrap/>
            <w:vAlign w:val="bottom"/>
            <w:hideMark/>
          </w:tcPr>
          <w:p w14:paraId="72130529" w14:textId="51C684B7" w:rsidR="00F315F3" w:rsidRPr="00F315F3" w:rsidRDefault="00EB037C" w:rsidP="00F315F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EB9EBFB" w14:textId="36C3072E" w:rsidR="00F315F3" w:rsidRPr="00F315F3" w:rsidRDefault="00EB037C" w:rsidP="00F315F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D9EE037" w14:textId="14E72B39" w:rsidR="00F315F3" w:rsidRPr="00F315F3" w:rsidRDefault="00EB037C" w:rsidP="00F315F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30C6443" w14:textId="44E5873A" w:rsidR="00F315F3" w:rsidRPr="00F315F3" w:rsidRDefault="00EB037C" w:rsidP="00F315F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D6F46B7" w14:textId="684A355E" w:rsidR="00F315F3" w:rsidRPr="00F315F3" w:rsidRDefault="00EB037C" w:rsidP="00F315F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0F8B55E" w14:textId="2F6BEB70" w:rsidR="00F315F3" w:rsidRPr="00F315F3" w:rsidRDefault="00EB037C" w:rsidP="00F315F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052BDA7" w14:textId="167C541F" w:rsidR="00F315F3" w:rsidRPr="00F315F3" w:rsidRDefault="00EB037C" w:rsidP="00F315F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14275BA" w14:textId="2061B942" w:rsidR="00F315F3" w:rsidRPr="00F315F3" w:rsidRDefault="00EB037C" w:rsidP="00F315F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7DAB3409" w14:textId="6859954C" w:rsidR="00F315F3" w:rsidRPr="00F315F3" w:rsidRDefault="00EB037C" w:rsidP="00F315F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F315F3" w:rsidRPr="00F315F3" w14:paraId="70788451" w14:textId="77777777" w:rsidTr="00F315F3">
        <w:trPr>
          <w:trHeight w:hRule="exact" w:val="225"/>
        </w:trPr>
        <w:tc>
          <w:tcPr>
            <w:tcW w:w="530" w:type="pct"/>
            <w:tcBorders>
              <w:top w:val="nil"/>
              <w:left w:val="nil"/>
              <w:bottom w:val="single" w:sz="4" w:space="0" w:color="293F5B"/>
              <w:right w:val="nil"/>
            </w:tcBorders>
            <w:shd w:val="clear" w:color="000000" w:fill="FFFFFF"/>
            <w:noWrap/>
            <w:vAlign w:val="bottom"/>
            <w:hideMark/>
          </w:tcPr>
          <w:p w14:paraId="6F5AC5AE" w14:textId="77777777" w:rsidR="00F315F3" w:rsidRPr="00F315F3" w:rsidRDefault="00F315F3" w:rsidP="00F315F3">
            <w:pPr>
              <w:spacing w:before="0" w:after="0" w:line="240" w:lineRule="auto"/>
              <w:rPr>
                <w:rFonts w:ascii="Arial" w:hAnsi="Arial" w:cs="Arial"/>
                <w:b/>
                <w:bCs/>
                <w:color w:val="000000"/>
                <w:sz w:val="16"/>
                <w:szCs w:val="16"/>
              </w:rPr>
            </w:pPr>
            <w:r w:rsidRPr="00F315F3">
              <w:rPr>
                <w:rFonts w:ascii="Arial" w:hAnsi="Arial" w:cs="Arial"/>
                <w:b/>
                <w:bCs/>
                <w:color w:val="000000"/>
                <w:sz w:val="16"/>
                <w:szCs w:val="16"/>
              </w:rPr>
              <w:t>Total</w:t>
            </w:r>
          </w:p>
        </w:tc>
        <w:tc>
          <w:tcPr>
            <w:tcW w:w="491" w:type="pct"/>
            <w:tcBorders>
              <w:top w:val="single" w:sz="4" w:space="0" w:color="293F5B"/>
              <w:left w:val="nil"/>
              <w:bottom w:val="single" w:sz="4" w:space="0" w:color="293F5B"/>
              <w:right w:val="nil"/>
            </w:tcBorders>
            <w:shd w:val="clear" w:color="000000" w:fill="FFFFFF"/>
            <w:noWrap/>
            <w:vAlign w:val="bottom"/>
            <w:hideMark/>
          </w:tcPr>
          <w:p w14:paraId="085EA64A" w14:textId="4DE0136F" w:rsidR="00F315F3" w:rsidRPr="00F315F3" w:rsidRDefault="00EB037C" w:rsidP="00F315F3">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321E24F3" w14:textId="77777777" w:rsidR="00F315F3" w:rsidRPr="00F315F3" w:rsidRDefault="00F315F3" w:rsidP="00F315F3">
            <w:pPr>
              <w:spacing w:before="0" w:after="0" w:line="240" w:lineRule="auto"/>
              <w:jc w:val="right"/>
              <w:rPr>
                <w:rFonts w:ascii="Arial" w:hAnsi="Arial" w:cs="Arial"/>
                <w:b/>
                <w:bCs/>
                <w:color w:val="000000"/>
                <w:sz w:val="16"/>
                <w:szCs w:val="16"/>
              </w:rPr>
            </w:pPr>
            <w:r w:rsidRPr="00F315F3">
              <w:rPr>
                <w:rFonts w:ascii="Arial" w:hAnsi="Arial" w:cs="Arial"/>
                <w:b/>
                <w:bCs/>
                <w:color w:val="000000"/>
                <w:sz w:val="16"/>
                <w:szCs w:val="16"/>
              </w:rPr>
              <w:t>107.3</w:t>
            </w:r>
          </w:p>
        </w:tc>
        <w:tc>
          <w:tcPr>
            <w:tcW w:w="491" w:type="pct"/>
            <w:tcBorders>
              <w:top w:val="single" w:sz="4" w:space="0" w:color="293F5B"/>
              <w:left w:val="nil"/>
              <w:bottom w:val="single" w:sz="4" w:space="0" w:color="293F5B"/>
              <w:right w:val="nil"/>
            </w:tcBorders>
            <w:shd w:val="clear" w:color="000000" w:fill="FFFFFF"/>
            <w:noWrap/>
            <w:vAlign w:val="bottom"/>
            <w:hideMark/>
          </w:tcPr>
          <w:p w14:paraId="497C3D5E" w14:textId="14160038" w:rsidR="00F315F3" w:rsidRPr="00F315F3" w:rsidRDefault="00EB037C" w:rsidP="00F315F3">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3E4B16BD" w14:textId="17A23829" w:rsidR="00F315F3" w:rsidRPr="00F315F3" w:rsidRDefault="00EB037C" w:rsidP="00F315F3">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61B43776" w14:textId="58C1C6C6" w:rsidR="00F315F3" w:rsidRPr="00F315F3" w:rsidRDefault="00EB037C" w:rsidP="00F315F3">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59C08BCC" w14:textId="45CF1A28" w:rsidR="00F315F3" w:rsidRPr="00F315F3" w:rsidRDefault="00EB037C" w:rsidP="00F315F3">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4ABFFA75" w14:textId="58EACF05" w:rsidR="00F315F3" w:rsidRPr="00F315F3" w:rsidRDefault="00EB037C" w:rsidP="00F315F3">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41F8432E" w14:textId="101BB949" w:rsidR="00F315F3" w:rsidRPr="00F315F3" w:rsidRDefault="00EB037C" w:rsidP="00F315F3">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544" w:type="pct"/>
            <w:tcBorders>
              <w:top w:val="single" w:sz="4" w:space="0" w:color="293F5B"/>
              <w:left w:val="nil"/>
              <w:bottom w:val="single" w:sz="4" w:space="0" w:color="293F5B"/>
              <w:right w:val="nil"/>
            </w:tcBorders>
            <w:shd w:val="clear" w:color="000000" w:fill="FFFFFF"/>
            <w:noWrap/>
            <w:vAlign w:val="bottom"/>
            <w:hideMark/>
          </w:tcPr>
          <w:p w14:paraId="6C360C08" w14:textId="77777777" w:rsidR="00F315F3" w:rsidRPr="00F315F3" w:rsidRDefault="00F315F3" w:rsidP="00F315F3">
            <w:pPr>
              <w:spacing w:before="0" w:after="0" w:line="240" w:lineRule="auto"/>
              <w:jc w:val="right"/>
              <w:rPr>
                <w:rFonts w:ascii="Arial" w:hAnsi="Arial" w:cs="Arial"/>
                <w:b/>
                <w:bCs/>
                <w:color w:val="000000"/>
                <w:sz w:val="16"/>
                <w:szCs w:val="16"/>
              </w:rPr>
            </w:pPr>
            <w:r w:rsidRPr="00F315F3">
              <w:rPr>
                <w:rFonts w:ascii="Arial" w:hAnsi="Arial" w:cs="Arial"/>
                <w:b/>
                <w:bCs/>
                <w:color w:val="000000"/>
                <w:sz w:val="16"/>
                <w:szCs w:val="16"/>
              </w:rPr>
              <w:t>107.3</w:t>
            </w:r>
          </w:p>
        </w:tc>
      </w:tr>
    </w:tbl>
    <w:p w14:paraId="7A5F4AF8" w14:textId="5053F107" w:rsidR="007F3CC5" w:rsidRDefault="007F3CC5" w:rsidP="009D0D8F">
      <w:r w:rsidRPr="005F2148">
        <w:t>The Australian Government is providing funding to support projects including the</w:t>
      </w:r>
      <w:r w:rsidR="00736703">
        <w:t> </w:t>
      </w:r>
      <w:r w:rsidRPr="005F2148">
        <w:t>Shipwreck Coast Master Plan, Great Ocean Road projects and projects in the Geelong</w:t>
      </w:r>
      <w:r w:rsidR="00736703">
        <w:t> </w:t>
      </w:r>
      <w:r w:rsidRPr="005F2148">
        <w:t>city</w:t>
      </w:r>
      <w:r w:rsidR="00736703">
        <w:t> </w:t>
      </w:r>
      <w:r w:rsidRPr="005F2148">
        <w:t>centre.</w:t>
      </w:r>
    </w:p>
    <w:p w14:paraId="35362CF2" w14:textId="327BBED0" w:rsidR="00F315F3" w:rsidRDefault="00C10F54" w:rsidP="00F34F6E">
      <w:pPr>
        <w:pStyle w:val="TableHeadingcontinued"/>
        <w:rPr>
          <w:rFonts w:asciiTheme="minorHAnsi" w:eastAsiaTheme="minorHAnsi" w:hAnsiTheme="minorHAnsi" w:cstheme="minorBidi"/>
          <w:sz w:val="22"/>
          <w:szCs w:val="22"/>
          <w:lang w:eastAsia="en-US"/>
        </w:rPr>
      </w:pPr>
      <w:r w:rsidRPr="005F2148">
        <w:t>G</w:t>
      </w:r>
      <w:r>
        <w:t>rowing Regions Program</w:t>
      </w:r>
      <w:r w:rsidR="0027205C" w:rsidRPr="0027205C">
        <w:rPr>
          <w:vertAlign w:val="superscript"/>
        </w:rPr>
        <w:t>(a)</w:t>
      </w:r>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F315F3" w:rsidRPr="00F315F3" w14:paraId="5784536E" w14:textId="77777777" w:rsidTr="00F315F3">
        <w:trPr>
          <w:trHeight w:hRule="exact" w:val="225"/>
        </w:trPr>
        <w:tc>
          <w:tcPr>
            <w:tcW w:w="530" w:type="pct"/>
            <w:tcBorders>
              <w:top w:val="single" w:sz="4" w:space="0" w:color="293F5B"/>
              <w:left w:val="nil"/>
              <w:bottom w:val="nil"/>
              <w:right w:val="nil"/>
            </w:tcBorders>
            <w:shd w:val="clear" w:color="000000" w:fill="FFFFFF"/>
            <w:noWrap/>
            <w:vAlign w:val="bottom"/>
            <w:hideMark/>
          </w:tcPr>
          <w:p w14:paraId="01E57E52" w14:textId="117AF5D8" w:rsidR="00F315F3" w:rsidRPr="00F315F3" w:rsidRDefault="00F315F3" w:rsidP="00F315F3">
            <w:pPr>
              <w:spacing w:before="0" w:after="0" w:line="240" w:lineRule="auto"/>
              <w:rPr>
                <w:rFonts w:ascii="Arial" w:hAnsi="Arial" w:cs="Arial"/>
                <w:color w:val="000000"/>
                <w:sz w:val="16"/>
                <w:szCs w:val="16"/>
              </w:rPr>
            </w:pPr>
            <w:r w:rsidRPr="00F315F3">
              <w:rPr>
                <w:rFonts w:ascii="Arial" w:hAnsi="Arial" w:cs="Arial"/>
                <w:color w:val="000000"/>
                <w:sz w:val="16"/>
                <w:szCs w:val="16"/>
              </w:rPr>
              <w:t>$million</w:t>
            </w:r>
          </w:p>
        </w:tc>
        <w:tc>
          <w:tcPr>
            <w:tcW w:w="491" w:type="pct"/>
            <w:tcBorders>
              <w:top w:val="single" w:sz="4" w:space="0" w:color="293F5B"/>
              <w:left w:val="nil"/>
              <w:bottom w:val="single" w:sz="4" w:space="0" w:color="293F5B"/>
              <w:right w:val="nil"/>
            </w:tcBorders>
            <w:shd w:val="clear" w:color="000000" w:fill="FFFFFF"/>
            <w:noWrap/>
            <w:vAlign w:val="bottom"/>
            <w:hideMark/>
          </w:tcPr>
          <w:p w14:paraId="5C2BB76D" w14:textId="77777777" w:rsidR="00F315F3" w:rsidRPr="00F315F3" w:rsidRDefault="00F315F3" w:rsidP="00F315F3">
            <w:pPr>
              <w:spacing w:before="0" w:after="0" w:line="240" w:lineRule="auto"/>
              <w:jc w:val="right"/>
              <w:rPr>
                <w:rFonts w:ascii="Arial" w:hAnsi="Arial" w:cs="Arial"/>
                <w:color w:val="000000"/>
                <w:sz w:val="16"/>
                <w:szCs w:val="16"/>
              </w:rPr>
            </w:pPr>
            <w:r w:rsidRPr="00F315F3">
              <w:rPr>
                <w:rFonts w:ascii="Arial" w:hAnsi="Arial" w:cs="Arial"/>
                <w:color w:val="000000"/>
                <w:sz w:val="16"/>
                <w:szCs w:val="16"/>
              </w:rPr>
              <w:t>NSW</w:t>
            </w:r>
          </w:p>
        </w:tc>
        <w:tc>
          <w:tcPr>
            <w:tcW w:w="491" w:type="pct"/>
            <w:tcBorders>
              <w:top w:val="single" w:sz="4" w:space="0" w:color="293F5B"/>
              <w:left w:val="nil"/>
              <w:bottom w:val="single" w:sz="4" w:space="0" w:color="293F5B"/>
              <w:right w:val="nil"/>
            </w:tcBorders>
            <w:shd w:val="clear" w:color="000000" w:fill="FFFFFF"/>
            <w:noWrap/>
            <w:vAlign w:val="bottom"/>
            <w:hideMark/>
          </w:tcPr>
          <w:p w14:paraId="1428ADD0" w14:textId="77777777" w:rsidR="00F315F3" w:rsidRPr="00F315F3" w:rsidRDefault="00F315F3" w:rsidP="00F315F3">
            <w:pPr>
              <w:spacing w:before="0" w:after="0" w:line="240" w:lineRule="auto"/>
              <w:jc w:val="right"/>
              <w:rPr>
                <w:rFonts w:ascii="Arial" w:hAnsi="Arial" w:cs="Arial"/>
                <w:color w:val="000000"/>
                <w:sz w:val="16"/>
                <w:szCs w:val="16"/>
              </w:rPr>
            </w:pPr>
            <w:r w:rsidRPr="00F315F3">
              <w:rPr>
                <w:rFonts w:ascii="Arial" w:hAnsi="Arial" w:cs="Arial"/>
                <w:color w:val="000000"/>
                <w:sz w:val="16"/>
                <w:szCs w:val="16"/>
              </w:rPr>
              <w:t>VIC</w:t>
            </w:r>
          </w:p>
        </w:tc>
        <w:tc>
          <w:tcPr>
            <w:tcW w:w="491" w:type="pct"/>
            <w:tcBorders>
              <w:top w:val="single" w:sz="4" w:space="0" w:color="293F5B"/>
              <w:left w:val="nil"/>
              <w:bottom w:val="single" w:sz="4" w:space="0" w:color="293F5B"/>
              <w:right w:val="nil"/>
            </w:tcBorders>
            <w:shd w:val="clear" w:color="000000" w:fill="FFFFFF"/>
            <w:noWrap/>
            <w:vAlign w:val="bottom"/>
            <w:hideMark/>
          </w:tcPr>
          <w:p w14:paraId="77A0CD8A" w14:textId="77777777" w:rsidR="00F315F3" w:rsidRPr="00F315F3" w:rsidRDefault="00F315F3" w:rsidP="00F315F3">
            <w:pPr>
              <w:spacing w:before="0" w:after="0" w:line="240" w:lineRule="auto"/>
              <w:jc w:val="right"/>
              <w:rPr>
                <w:rFonts w:ascii="Arial" w:hAnsi="Arial" w:cs="Arial"/>
                <w:color w:val="000000"/>
                <w:sz w:val="16"/>
                <w:szCs w:val="16"/>
              </w:rPr>
            </w:pPr>
            <w:r w:rsidRPr="00F315F3">
              <w:rPr>
                <w:rFonts w:ascii="Arial" w:hAnsi="Arial" w:cs="Arial"/>
                <w:color w:val="000000"/>
                <w:sz w:val="16"/>
                <w:szCs w:val="16"/>
              </w:rPr>
              <w:t>QLD</w:t>
            </w:r>
          </w:p>
        </w:tc>
        <w:tc>
          <w:tcPr>
            <w:tcW w:w="491" w:type="pct"/>
            <w:tcBorders>
              <w:top w:val="single" w:sz="4" w:space="0" w:color="293F5B"/>
              <w:left w:val="nil"/>
              <w:bottom w:val="single" w:sz="4" w:space="0" w:color="293F5B"/>
              <w:right w:val="nil"/>
            </w:tcBorders>
            <w:shd w:val="clear" w:color="000000" w:fill="FFFFFF"/>
            <w:noWrap/>
            <w:vAlign w:val="bottom"/>
            <w:hideMark/>
          </w:tcPr>
          <w:p w14:paraId="6EFA2430" w14:textId="77777777" w:rsidR="00F315F3" w:rsidRPr="00F315F3" w:rsidRDefault="00F315F3" w:rsidP="00F315F3">
            <w:pPr>
              <w:spacing w:before="0" w:after="0" w:line="240" w:lineRule="auto"/>
              <w:jc w:val="right"/>
              <w:rPr>
                <w:rFonts w:ascii="Arial" w:hAnsi="Arial" w:cs="Arial"/>
                <w:color w:val="000000"/>
                <w:sz w:val="16"/>
                <w:szCs w:val="16"/>
              </w:rPr>
            </w:pPr>
            <w:r w:rsidRPr="00F315F3">
              <w:rPr>
                <w:rFonts w:ascii="Arial" w:hAnsi="Arial" w:cs="Arial"/>
                <w:color w:val="000000"/>
                <w:sz w:val="16"/>
                <w:szCs w:val="16"/>
              </w:rPr>
              <w:t>WA</w:t>
            </w:r>
          </w:p>
        </w:tc>
        <w:tc>
          <w:tcPr>
            <w:tcW w:w="491" w:type="pct"/>
            <w:tcBorders>
              <w:top w:val="single" w:sz="4" w:space="0" w:color="293F5B"/>
              <w:left w:val="nil"/>
              <w:bottom w:val="single" w:sz="4" w:space="0" w:color="293F5B"/>
              <w:right w:val="nil"/>
            </w:tcBorders>
            <w:shd w:val="clear" w:color="000000" w:fill="FFFFFF"/>
            <w:noWrap/>
            <w:vAlign w:val="bottom"/>
            <w:hideMark/>
          </w:tcPr>
          <w:p w14:paraId="0D4B256D" w14:textId="77777777" w:rsidR="00F315F3" w:rsidRPr="00F315F3" w:rsidRDefault="00F315F3" w:rsidP="00F315F3">
            <w:pPr>
              <w:spacing w:before="0" w:after="0" w:line="240" w:lineRule="auto"/>
              <w:jc w:val="right"/>
              <w:rPr>
                <w:rFonts w:ascii="Arial" w:hAnsi="Arial" w:cs="Arial"/>
                <w:color w:val="000000"/>
                <w:sz w:val="16"/>
                <w:szCs w:val="16"/>
              </w:rPr>
            </w:pPr>
            <w:r w:rsidRPr="00F315F3">
              <w:rPr>
                <w:rFonts w:ascii="Arial" w:hAnsi="Arial" w:cs="Arial"/>
                <w:color w:val="000000"/>
                <w:sz w:val="16"/>
                <w:szCs w:val="16"/>
              </w:rPr>
              <w:t>SA</w:t>
            </w:r>
          </w:p>
        </w:tc>
        <w:tc>
          <w:tcPr>
            <w:tcW w:w="491" w:type="pct"/>
            <w:tcBorders>
              <w:top w:val="single" w:sz="4" w:space="0" w:color="293F5B"/>
              <w:left w:val="nil"/>
              <w:bottom w:val="single" w:sz="4" w:space="0" w:color="293F5B"/>
              <w:right w:val="nil"/>
            </w:tcBorders>
            <w:shd w:val="clear" w:color="000000" w:fill="FFFFFF"/>
            <w:noWrap/>
            <w:vAlign w:val="bottom"/>
            <w:hideMark/>
          </w:tcPr>
          <w:p w14:paraId="16E76DF0" w14:textId="77777777" w:rsidR="00F315F3" w:rsidRPr="00F315F3" w:rsidRDefault="00F315F3" w:rsidP="00F315F3">
            <w:pPr>
              <w:spacing w:before="0" w:after="0" w:line="240" w:lineRule="auto"/>
              <w:jc w:val="right"/>
              <w:rPr>
                <w:rFonts w:ascii="Arial" w:hAnsi="Arial" w:cs="Arial"/>
                <w:color w:val="000000"/>
                <w:sz w:val="16"/>
                <w:szCs w:val="16"/>
              </w:rPr>
            </w:pPr>
            <w:r w:rsidRPr="00F315F3">
              <w:rPr>
                <w:rFonts w:ascii="Arial" w:hAnsi="Arial" w:cs="Arial"/>
                <w:color w:val="000000"/>
                <w:sz w:val="16"/>
                <w:szCs w:val="16"/>
              </w:rPr>
              <w:t>TAS</w:t>
            </w:r>
          </w:p>
        </w:tc>
        <w:tc>
          <w:tcPr>
            <w:tcW w:w="491" w:type="pct"/>
            <w:tcBorders>
              <w:top w:val="single" w:sz="4" w:space="0" w:color="293F5B"/>
              <w:left w:val="nil"/>
              <w:bottom w:val="single" w:sz="4" w:space="0" w:color="293F5B"/>
              <w:right w:val="nil"/>
            </w:tcBorders>
            <w:shd w:val="clear" w:color="000000" w:fill="FFFFFF"/>
            <w:noWrap/>
            <w:vAlign w:val="bottom"/>
            <w:hideMark/>
          </w:tcPr>
          <w:p w14:paraId="47715186" w14:textId="77777777" w:rsidR="00F315F3" w:rsidRPr="00F315F3" w:rsidRDefault="00F315F3" w:rsidP="00F315F3">
            <w:pPr>
              <w:spacing w:before="0" w:after="0" w:line="240" w:lineRule="auto"/>
              <w:jc w:val="right"/>
              <w:rPr>
                <w:rFonts w:ascii="Arial" w:hAnsi="Arial" w:cs="Arial"/>
                <w:color w:val="000000"/>
                <w:sz w:val="16"/>
                <w:szCs w:val="16"/>
              </w:rPr>
            </w:pPr>
            <w:r w:rsidRPr="00F315F3">
              <w:rPr>
                <w:rFonts w:ascii="Arial" w:hAnsi="Arial" w:cs="Arial"/>
                <w:color w:val="000000"/>
                <w:sz w:val="16"/>
                <w:szCs w:val="16"/>
              </w:rPr>
              <w:t>ACT</w:t>
            </w:r>
          </w:p>
        </w:tc>
        <w:tc>
          <w:tcPr>
            <w:tcW w:w="491" w:type="pct"/>
            <w:tcBorders>
              <w:top w:val="single" w:sz="4" w:space="0" w:color="293F5B"/>
              <w:left w:val="nil"/>
              <w:bottom w:val="single" w:sz="4" w:space="0" w:color="293F5B"/>
              <w:right w:val="nil"/>
            </w:tcBorders>
            <w:shd w:val="clear" w:color="000000" w:fill="FFFFFF"/>
            <w:noWrap/>
            <w:vAlign w:val="bottom"/>
            <w:hideMark/>
          </w:tcPr>
          <w:p w14:paraId="61516A81" w14:textId="77777777" w:rsidR="00F315F3" w:rsidRPr="00F315F3" w:rsidRDefault="00F315F3" w:rsidP="00F315F3">
            <w:pPr>
              <w:spacing w:before="0" w:after="0" w:line="240" w:lineRule="auto"/>
              <w:jc w:val="right"/>
              <w:rPr>
                <w:rFonts w:ascii="Arial" w:hAnsi="Arial" w:cs="Arial"/>
                <w:color w:val="000000"/>
                <w:sz w:val="16"/>
                <w:szCs w:val="16"/>
              </w:rPr>
            </w:pPr>
            <w:r w:rsidRPr="00F315F3">
              <w:rPr>
                <w:rFonts w:ascii="Arial" w:hAnsi="Arial" w:cs="Arial"/>
                <w:color w:val="000000"/>
                <w:sz w:val="16"/>
                <w:szCs w:val="16"/>
              </w:rPr>
              <w:t>NT</w:t>
            </w:r>
          </w:p>
        </w:tc>
        <w:tc>
          <w:tcPr>
            <w:tcW w:w="544" w:type="pct"/>
            <w:tcBorders>
              <w:top w:val="single" w:sz="4" w:space="0" w:color="293F5B"/>
              <w:left w:val="nil"/>
              <w:bottom w:val="single" w:sz="4" w:space="0" w:color="293F5B"/>
              <w:right w:val="nil"/>
            </w:tcBorders>
            <w:shd w:val="clear" w:color="000000" w:fill="FFFFFF"/>
            <w:noWrap/>
            <w:vAlign w:val="bottom"/>
            <w:hideMark/>
          </w:tcPr>
          <w:p w14:paraId="0B6FB520" w14:textId="77777777" w:rsidR="00F315F3" w:rsidRPr="00F315F3" w:rsidRDefault="00F315F3" w:rsidP="00F315F3">
            <w:pPr>
              <w:spacing w:before="0" w:after="0" w:line="240" w:lineRule="auto"/>
              <w:jc w:val="right"/>
              <w:rPr>
                <w:rFonts w:ascii="Arial" w:hAnsi="Arial" w:cs="Arial"/>
                <w:color w:val="000000"/>
                <w:sz w:val="16"/>
                <w:szCs w:val="16"/>
              </w:rPr>
            </w:pPr>
            <w:r w:rsidRPr="00F315F3">
              <w:rPr>
                <w:rFonts w:ascii="Arial" w:hAnsi="Arial" w:cs="Arial"/>
                <w:color w:val="000000"/>
                <w:sz w:val="16"/>
                <w:szCs w:val="16"/>
              </w:rPr>
              <w:t>Total</w:t>
            </w:r>
          </w:p>
        </w:tc>
      </w:tr>
      <w:tr w:rsidR="00F315F3" w:rsidRPr="00F315F3" w14:paraId="37B8D8F7" w14:textId="77777777" w:rsidTr="00F315F3">
        <w:trPr>
          <w:trHeight w:hRule="exact" w:val="225"/>
        </w:trPr>
        <w:tc>
          <w:tcPr>
            <w:tcW w:w="530" w:type="pct"/>
            <w:tcBorders>
              <w:top w:val="nil"/>
              <w:left w:val="nil"/>
              <w:bottom w:val="nil"/>
              <w:right w:val="nil"/>
            </w:tcBorders>
            <w:shd w:val="clear" w:color="000000" w:fill="FFFFFF"/>
            <w:noWrap/>
            <w:vAlign w:val="bottom"/>
            <w:hideMark/>
          </w:tcPr>
          <w:p w14:paraId="0A8195C1" w14:textId="1837ED1D" w:rsidR="00F315F3" w:rsidRPr="00F315F3" w:rsidRDefault="00F315F3" w:rsidP="00F315F3">
            <w:pPr>
              <w:spacing w:before="0" w:after="0" w:line="240" w:lineRule="auto"/>
              <w:rPr>
                <w:rFonts w:ascii="Arial" w:hAnsi="Arial" w:cs="Arial"/>
                <w:color w:val="000000"/>
                <w:sz w:val="16"/>
                <w:szCs w:val="16"/>
              </w:rPr>
            </w:pPr>
            <w:r w:rsidRPr="00F315F3">
              <w:rPr>
                <w:rFonts w:ascii="Arial" w:hAnsi="Arial" w:cs="Arial"/>
                <w:color w:val="000000"/>
                <w:sz w:val="16"/>
                <w:szCs w:val="16"/>
              </w:rPr>
              <w:t>2024</w:t>
            </w:r>
            <w:r w:rsidR="00EB037C">
              <w:rPr>
                <w:rFonts w:ascii="Arial" w:hAnsi="Arial" w:cs="Arial"/>
                <w:color w:val="000000"/>
                <w:sz w:val="16"/>
                <w:szCs w:val="16"/>
              </w:rPr>
              <w:noBreakHyphen/>
            </w:r>
            <w:r w:rsidRPr="00F315F3">
              <w:rPr>
                <w:rFonts w:ascii="Arial" w:hAnsi="Arial" w:cs="Arial"/>
                <w:color w:val="000000"/>
                <w:sz w:val="16"/>
                <w:szCs w:val="16"/>
              </w:rPr>
              <w:t>25</w:t>
            </w:r>
          </w:p>
        </w:tc>
        <w:tc>
          <w:tcPr>
            <w:tcW w:w="491" w:type="pct"/>
            <w:tcBorders>
              <w:top w:val="nil"/>
              <w:left w:val="nil"/>
              <w:bottom w:val="nil"/>
              <w:right w:val="nil"/>
            </w:tcBorders>
            <w:shd w:val="clear" w:color="000000" w:fill="FFFFFF"/>
            <w:noWrap/>
            <w:vAlign w:val="bottom"/>
            <w:hideMark/>
          </w:tcPr>
          <w:p w14:paraId="285ACB15" w14:textId="77777777" w:rsidR="00F315F3" w:rsidRPr="00F315F3" w:rsidRDefault="00F315F3" w:rsidP="00F315F3">
            <w:pPr>
              <w:spacing w:before="0" w:after="0" w:line="240" w:lineRule="auto"/>
              <w:jc w:val="right"/>
              <w:rPr>
                <w:rFonts w:ascii="Arial" w:hAnsi="Arial" w:cs="Arial"/>
                <w:color w:val="000000"/>
                <w:sz w:val="16"/>
                <w:szCs w:val="16"/>
              </w:rPr>
            </w:pPr>
            <w:r w:rsidRPr="00F315F3">
              <w:rPr>
                <w:rFonts w:ascii="Arial" w:hAnsi="Arial" w:cs="Arial"/>
                <w:color w:val="000000"/>
                <w:sz w:val="16"/>
                <w:szCs w:val="16"/>
              </w:rPr>
              <w:t>123.6</w:t>
            </w:r>
          </w:p>
        </w:tc>
        <w:tc>
          <w:tcPr>
            <w:tcW w:w="491" w:type="pct"/>
            <w:tcBorders>
              <w:top w:val="nil"/>
              <w:left w:val="nil"/>
              <w:bottom w:val="nil"/>
              <w:right w:val="nil"/>
            </w:tcBorders>
            <w:shd w:val="clear" w:color="000000" w:fill="FFFFFF"/>
            <w:noWrap/>
            <w:vAlign w:val="bottom"/>
            <w:hideMark/>
          </w:tcPr>
          <w:p w14:paraId="3E2DA06C" w14:textId="77777777" w:rsidR="00F315F3" w:rsidRPr="00F315F3" w:rsidRDefault="00F315F3" w:rsidP="00F315F3">
            <w:pPr>
              <w:spacing w:before="0" w:after="0" w:line="240" w:lineRule="auto"/>
              <w:jc w:val="right"/>
              <w:rPr>
                <w:rFonts w:ascii="Arial" w:hAnsi="Arial" w:cs="Arial"/>
                <w:color w:val="000000"/>
                <w:sz w:val="16"/>
                <w:szCs w:val="16"/>
              </w:rPr>
            </w:pPr>
            <w:r w:rsidRPr="00F315F3">
              <w:rPr>
                <w:rFonts w:ascii="Arial" w:hAnsi="Arial" w:cs="Arial"/>
                <w:color w:val="000000"/>
                <w:sz w:val="16"/>
                <w:szCs w:val="16"/>
              </w:rPr>
              <w:t>79.1</w:t>
            </w:r>
          </w:p>
        </w:tc>
        <w:tc>
          <w:tcPr>
            <w:tcW w:w="491" w:type="pct"/>
            <w:tcBorders>
              <w:top w:val="nil"/>
              <w:left w:val="nil"/>
              <w:bottom w:val="nil"/>
              <w:right w:val="nil"/>
            </w:tcBorders>
            <w:shd w:val="clear" w:color="000000" w:fill="FFFFFF"/>
            <w:noWrap/>
            <w:vAlign w:val="bottom"/>
            <w:hideMark/>
          </w:tcPr>
          <w:p w14:paraId="7770271F" w14:textId="77777777" w:rsidR="00F315F3" w:rsidRPr="00F315F3" w:rsidRDefault="00F315F3" w:rsidP="00F315F3">
            <w:pPr>
              <w:spacing w:before="0" w:after="0" w:line="240" w:lineRule="auto"/>
              <w:jc w:val="right"/>
              <w:rPr>
                <w:rFonts w:ascii="Arial" w:hAnsi="Arial" w:cs="Arial"/>
                <w:color w:val="000000"/>
                <w:sz w:val="16"/>
                <w:szCs w:val="16"/>
              </w:rPr>
            </w:pPr>
            <w:r w:rsidRPr="00F315F3">
              <w:rPr>
                <w:rFonts w:ascii="Arial" w:hAnsi="Arial" w:cs="Arial"/>
                <w:color w:val="000000"/>
                <w:sz w:val="16"/>
                <w:szCs w:val="16"/>
              </w:rPr>
              <w:t>214.9</w:t>
            </w:r>
          </w:p>
        </w:tc>
        <w:tc>
          <w:tcPr>
            <w:tcW w:w="491" w:type="pct"/>
            <w:tcBorders>
              <w:top w:val="nil"/>
              <w:left w:val="nil"/>
              <w:bottom w:val="nil"/>
              <w:right w:val="nil"/>
            </w:tcBorders>
            <w:shd w:val="clear" w:color="000000" w:fill="FFFFFF"/>
            <w:noWrap/>
            <w:vAlign w:val="bottom"/>
            <w:hideMark/>
          </w:tcPr>
          <w:p w14:paraId="2499D2F0" w14:textId="77777777" w:rsidR="00F315F3" w:rsidRPr="00F315F3" w:rsidRDefault="00F315F3" w:rsidP="00F315F3">
            <w:pPr>
              <w:spacing w:before="0" w:after="0" w:line="240" w:lineRule="auto"/>
              <w:jc w:val="right"/>
              <w:rPr>
                <w:rFonts w:ascii="Arial" w:hAnsi="Arial" w:cs="Arial"/>
                <w:color w:val="000000"/>
                <w:sz w:val="16"/>
                <w:szCs w:val="16"/>
              </w:rPr>
            </w:pPr>
            <w:r w:rsidRPr="00F315F3">
              <w:rPr>
                <w:rFonts w:ascii="Arial" w:hAnsi="Arial" w:cs="Arial"/>
                <w:color w:val="000000"/>
                <w:sz w:val="16"/>
                <w:szCs w:val="16"/>
              </w:rPr>
              <w:t>114.1</w:t>
            </w:r>
          </w:p>
        </w:tc>
        <w:tc>
          <w:tcPr>
            <w:tcW w:w="491" w:type="pct"/>
            <w:tcBorders>
              <w:top w:val="nil"/>
              <w:left w:val="nil"/>
              <w:bottom w:val="nil"/>
              <w:right w:val="nil"/>
            </w:tcBorders>
            <w:shd w:val="clear" w:color="000000" w:fill="FFFFFF"/>
            <w:noWrap/>
            <w:vAlign w:val="bottom"/>
            <w:hideMark/>
          </w:tcPr>
          <w:p w14:paraId="3C3E12A3" w14:textId="77777777" w:rsidR="00F315F3" w:rsidRPr="00F315F3" w:rsidRDefault="00F315F3" w:rsidP="00F315F3">
            <w:pPr>
              <w:spacing w:before="0" w:after="0" w:line="240" w:lineRule="auto"/>
              <w:jc w:val="right"/>
              <w:rPr>
                <w:rFonts w:ascii="Arial" w:hAnsi="Arial" w:cs="Arial"/>
                <w:color w:val="000000"/>
                <w:sz w:val="16"/>
                <w:szCs w:val="16"/>
              </w:rPr>
            </w:pPr>
            <w:r w:rsidRPr="00F315F3">
              <w:rPr>
                <w:rFonts w:ascii="Arial" w:hAnsi="Arial" w:cs="Arial"/>
                <w:color w:val="000000"/>
                <w:sz w:val="16"/>
                <w:szCs w:val="16"/>
              </w:rPr>
              <w:t>35.0</w:t>
            </w:r>
          </w:p>
        </w:tc>
        <w:tc>
          <w:tcPr>
            <w:tcW w:w="491" w:type="pct"/>
            <w:tcBorders>
              <w:top w:val="nil"/>
              <w:left w:val="nil"/>
              <w:bottom w:val="nil"/>
              <w:right w:val="nil"/>
            </w:tcBorders>
            <w:shd w:val="clear" w:color="000000" w:fill="FFFFFF"/>
            <w:noWrap/>
            <w:vAlign w:val="bottom"/>
            <w:hideMark/>
          </w:tcPr>
          <w:p w14:paraId="345DBBB3" w14:textId="77777777" w:rsidR="00F315F3" w:rsidRPr="00F315F3" w:rsidRDefault="00F315F3" w:rsidP="00F315F3">
            <w:pPr>
              <w:spacing w:before="0" w:after="0" w:line="240" w:lineRule="auto"/>
              <w:jc w:val="right"/>
              <w:rPr>
                <w:rFonts w:ascii="Arial" w:hAnsi="Arial" w:cs="Arial"/>
                <w:color w:val="000000"/>
                <w:sz w:val="16"/>
                <w:szCs w:val="16"/>
              </w:rPr>
            </w:pPr>
            <w:r w:rsidRPr="00F315F3">
              <w:rPr>
                <w:rFonts w:ascii="Arial" w:hAnsi="Arial" w:cs="Arial"/>
                <w:color w:val="000000"/>
                <w:sz w:val="16"/>
                <w:szCs w:val="16"/>
              </w:rPr>
              <w:t>27.5</w:t>
            </w:r>
          </w:p>
        </w:tc>
        <w:tc>
          <w:tcPr>
            <w:tcW w:w="491" w:type="pct"/>
            <w:tcBorders>
              <w:top w:val="nil"/>
              <w:left w:val="nil"/>
              <w:bottom w:val="nil"/>
              <w:right w:val="nil"/>
            </w:tcBorders>
            <w:shd w:val="clear" w:color="000000" w:fill="FFFFFF"/>
            <w:noWrap/>
            <w:vAlign w:val="bottom"/>
            <w:hideMark/>
          </w:tcPr>
          <w:p w14:paraId="0AF69C9F" w14:textId="1C7DAC82" w:rsidR="00F315F3" w:rsidRPr="00F315F3" w:rsidRDefault="00EB037C" w:rsidP="00F315F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1E32407" w14:textId="77777777" w:rsidR="00F315F3" w:rsidRPr="00F315F3" w:rsidRDefault="00F315F3" w:rsidP="00F315F3">
            <w:pPr>
              <w:spacing w:before="0" w:after="0" w:line="240" w:lineRule="auto"/>
              <w:jc w:val="right"/>
              <w:rPr>
                <w:rFonts w:ascii="Arial" w:hAnsi="Arial" w:cs="Arial"/>
                <w:color w:val="000000"/>
                <w:sz w:val="16"/>
                <w:szCs w:val="16"/>
              </w:rPr>
            </w:pPr>
            <w:r w:rsidRPr="00F315F3">
              <w:rPr>
                <w:rFonts w:ascii="Arial" w:hAnsi="Arial" w:cs="Arial"/>
                <w:color w:val="000000"/>
                <w:sz w:val="16"/>
                <w:szCs w:val="16"/>
              </w:rPr>
              <w:t>6.1</w:t>
            </w:r>
          </w:p>
        </w:tc>
        <w:tc>
          <w:tcPr>
            <w:tcW w:w="544" w:type="pct"/>
            <w:tcBorders>
              <w:top w:val="nil"/>
              <w:left w:val="nil"/>
              <w:bottom w:val="nil"/>
              <w:right w:val="nil"/>
            </w:tcBorders>
            <w:shd w:val="clear" w:color="000000" w:fill="FFFFFF"/>
            <w:noWrap/>
            <w:vAlign w:val="bottom"/>
            <w:hideMark/>
          </w:tcPr>
          <w:p w14:paraId="71E9F715" w14:textId="77777777" w:rsidR="00F315F3" w:rsidRPr="00F315F3" w:rsidRDefault="00F315F3" w:rsidP="00F315F3">
            <w:pPr>
              <w:spacing w:before="0" w:after="0" w:line="240" w:lineRule="auto"/>
              <w:jc w:val="right"/>
              <w:rPr>
                <w:rFonts w:ascii="Arial" w:hAnsi="Arial" w:cs="Arial"/>
                <w:color w:val="000000"/>
                <w:sz w:val="16"/>
                <w:szCs w:val="16"/>
              </w:rPr>
            </w:pPr>
            <w:r w:rsidRPr="00F315F3">
              <w:rPr>
                <w:rFonts w:ascii="Arial" w:hAnsi="Arial" w:cs="Arial"/>
                <w:color w:val="000000"/>
                <w:sz w:val="16"/>
                <w:szCs w:val="16"/>
              </w:rPr>
              <w:t>607.1</w:t>
            </w:r>
          </w:p>
        </w:tc>
      </w:tr>
      <w:tr w:rsidR="00F315F3" w:rsidRPr="00F315F3" w14:paraId="3203E7C7" w14:textId="77777777" w:rsidTr="00F315F3">
        <w:trPr>
          <w:trHeight w:hRule="exact" w:val="225"/>
        </w:trPr>
        <w:tc>
          <w:tcPr>
            <w:tcW w:w="530" w:type="pct"/>
            <w:tcBorders>
              <w:top w:val="nil"/>
              <w:left w:val="nil"/>
              <w:bottom w:val="nil"/>
              <w:right w:val="nil"/>
            </w:tcBorders>
            <w:shd w:val="clear" w:color="000000" w:fill="E6F2FF"/>
            <w:noWrap/>
            <w:vAlign w:val="bottom"/>
            <w:hideMark/>
          </w:tcPr>
          <w:p w14:paraId="49684AC8" w14:textId="3B793D58" w:rsidR="00F315F3" w:rsidRPr="00F315F3" w:rsidRDefault="00F315F3" w:rsidP="00F315F3">
            <w:pPr>
              <w:spacing w:before="0" w:after="0" w:line="240" w:lineRule="auto"/>
              <w:rPr>
                <w:rFonts w:ascii="Arial" w:hAnsi="Arial" w:cs="Arial"/>
                <w:color w:val="000000"/>
                <w:sz w:val="16"/>
                <w:szCs w:val="16"/>
              </w:rPr>
            </w:pPr>
            <w:r w:rsidRPr="00F315F3">
              <w:rPr>
                <w:rFonts w:ascii="Arial" w:hAnsi="Arial" w:cs="Arial"/>
                <w:color w:val="000000"/>
                <w:sz w:val="16"/>
                <w:szCs w:val="16"/>
              </w:rPr>
              <w:t>2025</w:t>
            </w:r>
            <w:r w:rsidR="00EB037C">
              <w:rPr>
                <w:rFonts w:ascii="Arial" w:hAnsi="Arial" w:cs="Arial"/>
                <w:color w:val="000000"/>
                <w:sz w:val="16"/>
                <w:szCs w:val="16"/>
              </w:rPr>
              <w:noBreakHyphen/>
            </w:r>
            <w:r w:rsidRPr="00F315F3">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4109A656" w14:textId="0473CBF1" w:rsidR="00F315F3" w:rsidRPr="00F315F3" w:rsidRDefault="00EB037C" w:rsidP="00F315F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2A3EF641" w14:textId="2A379E20" w:rsidR="00F315F3" w:rsidRPr="00F315F3" w:rsidRDefault="00EB037C" w:rsidP="00F315F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4C79DA41" w14:textId="21BEFACC" w:rsidR="00F315F3" w:rsidRPr="00F315F3" w:rsidRDefault="00EB037C" w:rsidP="00F315F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79B6C3C1" w14:textId="6EED49FE" w:rsidR="00F315F3" w:rsidRPr="00F315F3" w:rsidRDefault="00EB037C" w:rsidP="00F315F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7380C2A3" w14:textId="4A851196" w:rsidR="00F315F3" w:rsidRPr="00F315F3" w:rsidRDefault="00EB037C" w:rsidP="00F315F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2DB7ED6A" w14:textId="27BE6567" w:rsidR="00F315F3" w:rsidRPr="00F315F3" w:rsidRDefault="00EB037C" w:rsidP="00F315F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041BBB47" w14:textId="433C75F2" w:rsidR="00F315F3" w:rsidRPr="00F315F3" w:rsidRDefault="00EB037C" w:rsidP="00F315F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36EC3603" w14:textId="00B7864E" w:rsidR="00F315F3" w:rsidRPr="00F315F3" w:rsidRDefault="00EB037C" w:rsidP="00F315F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E6F2FF"/>
            <w:noWrap/>
            <w:vAlign w:val="bottom"/>
            <w:hideMark/>
          </w:tcPr>
          <w:p w14:paraId="1EE0D2CE" w14:textId="16DA971A" w:rsidR="00F315F3" w:rsidRPr="00F315F3" w:rsidRDefault="00EB037C" w:rsidP="00F315F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F315F3" w:rsidRPr="00F315F3" w14:paraId="47400E6B" w14:textId="77777777" w:rsidTr="00F315F3">
        <w:trPr>
          <w:trHeight w:hRule="exact" w:val="225"/>
        </w:trPr>
        <w:tc>
          <w:tcPr>
            <w:tcW w:w="530" w:type="pct"/>
            <w:tcBorders>
              <w:top w:val="nil"/>
              <w:left w:val="nil"/>
              <w:bottom w:val="nil"/>
              <w:right w:val="nil"/>
            </w:tcBorders>
            <w:shd w:val="clear" w:color="000000" w:fill="FFFFFF"/>
            <w:noWrap/>
            <w:vAlign w:val="bottom"/>
            <w:hideMark/>
          </w:tcPr>
          <w:p w14:paraId="5ADF86F2" w14:textId="65AD4644" w:rsidR="00F315F3" w:rsidRPr="00F315F3" w:rsidRDefault="00F315F3" w:rsidP="00F315F3">
            <w:pPr>
              <w:spacing w:before="0" w:after="0" w:line="240" w:lineRule="auto"/>
              <w:rPr>
                <w:rFonts w:ascii="Arial" w:hAnsi="Arial" w:cs="Arial"/>
                <w:color w:val="000000"/>
                <w:sz w:val="16"/>
                <w:szCs w:val="16"/>
              </w:rPr>
            </w:pPr>
            <w:r w:rsidRPr="00F315F3">
              <w:rPr>
                <w:rFonts w:ascii="Arial" w:hAnsi="Arial" w:cs="Arial"/>
                <w:color w:val="000000"/>
                <w:sz w:val="16"/>
                <w:szCs w:val="16"/>
              </w:rPr>
              <w:t>2026</w:t>
            </w:r>
            <w:r w:rsidR="00EB037C">
              <w:rPr>
                <w:rFonts w:ascii="Arial" w:hAnsi="Arial" w:cs="Arial"/>
                <w:color w:val="000000"/>
                <w:sz w:val="16"/>
                <w:szCs w:val="16"/>
              </w:rPr>
              <w:noBreakHyphen/>
            </w:r>
            <w:r w:rsidRPr="00F315F3">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4C48E0F5" w14:textId="5E482988" w:rsidR="00F315F3" w:rsidRPr="00F315F3" w:rsidRDefault="00EB037C" w:rsidP="00F315F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2EAF830" w14:textId="4A61B0D7" w:rsidR="00F315F3" w:rsidRPr="00F315F3" w:rsidRDefault="00EB037C" w:rsidP="00F315F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B401378" w14:textId="0249009D" w:rsidR="00F315F3" w:rsidRPr="00F315F3" w:rsidRDefault="00EB037C" w:rsidP="00F315F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437A7C0" w14:textId="0889E184" w:rsidR="00F315F3" w:rsidRPr="00F315F3" w:rsidRDefault="00EB037C" w:rsidP="00F315F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62B63B0" w14:textId="29424656" w:rsidR="00F315F3" w:rsidRPr="00F315F3" w:rsidRDefault="00EB037C" w:rsidP="00F315F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99C4933" w14:textId="522316D1" w:rsidR="00F315F3" w:rsidRPr="00F315F3" w:rsidRDefault="00EB037C" w:rsidP="00F315F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BB129E0" w14:textId="59CEF9F0" w:rsidR="00F315F3" w:rsidRPr="00F315F3" w:rsidRDefault="00EB037C" w:rsidP="00F315F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6A07C6C" w14:textId="57A9D83A" w:rsidR="00F315F3" w:rsidRPr="00F315F3" w:rsidRDefault="00EB037C" w:rsidP="00F315F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65D2136C" w14:textId="04320341" w:rsidR="00F315F3" w:rsidRPr="00F315F3" w:rsidRDefault="00EB037C" w:rsidP="00F315F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F315F3" w:rsidRPr="00F315F3" w14:paraId="710F1D1C" w14:textId="77777777" w:rsidTr="00F315F3">
        <w:trPr>
          <w:trHeight w:hRule="exact" w:val="225"/>
        </w:trPr>
        <w:tc>
          <w:tcPr>
            <w:tcW w:w="530" w:type="pct"/>
            <w:tcBorders>
              <w:top w:val="nil"/>
              <w:left w:val="nil"/>
              <w:bottom w:val="nil"/>
              <w:right w:val="nil"/>
            </w:tcBorders>
            <w:shd w:val="clear" w:color="000000" w:fill="FFFFFF"/>
            <w:noWrap/>
            <w:vAlign w:val="bottom"/>
            <w:hideMark/>
          </w:tcPr>
          <w:p w14:paraId="7F760632" w14:textId="39EBFDE0" w:rsidR="00F315F3" w:rsidRPr="00F315F3" w:rsidRDefault="00F315F3" w:rsidP="00F315F3">
            <w:pPr>
              <w:spacing w:before="0" w:after="0" w:line="240" w:lineRule="auto"/>
              <w:rPr>
                <w:rFonts w:ascii="Arial" w:hAnsi="Arial" w:cs="Arial"/>
                <w:color w:val="000000"/>
                <w:sz w:val="16"/>
                <w:szCs w:val="16"/>
              </w:rPr>
            </w:pPr>
            <w:r w:rsidRPr="00F315F3">
              <w:rPr>
                <w:rFonts w:ascii="Arial" w:hAnsi="Arial" w:cs="Arial"/>
                <w:color w:val="000000"/>
                <w:sz w:val="16"/>
                <w:szCs w:val="16"/>
              </w:rPr>
              <w:t>2027</w:t>
            </w:r>
            <w:r w:rsidR="00EB037C">
              <w:rPr>
                <w:rFonts w:ascii="Arial" w:hAnsi="Arial" w:cs="Arial"/>
                <w:color w:val="000000"/>
                <w:sz w:val="16"/>
                <w:szCs w:val="16"/>
              </w:rPr>
              <w:noBreakHyphen/>
            </w:r>
            <w:r w:rsidRPr="00F315F3">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6DD89882" w14:textId="54D2A011" w:rsidR="00F315F3" w:rsidRPr="00F315F3" w:rsidRDefault="00EB037C" w:rsidP="00F315F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95FA63E" w14:textId="3403C536" w:rsidR="00F315F3" w:rsidRPr="00F315F3" w:rsidRDefault="00EB037C" w:rsidP="00F315F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5796B78" w14:textId="24B638E8" w:rsidR="00F315F3" w:rsidRPr="00F315F3" w:rsidRDefault="00EB037C" w:rsidP="00F315F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E1CB75B" w14:textId="2C56364D" w:rsidR="00F315F3" w:rsidRPr="00F315F3" w:rsidRDefault="00EB037C" w:rsidP="00F315F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EB2F2F4" w14:textId="4F936DE4" w:rsidR="00F315F3" w:rsidRPr="00F315F3" w:rsidRDefault="00EB037C" w:rsidP="00F315F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21F4CC3" w14:textId="1CDE3CD9" w:rsidR="00F315F3" w:rsidRPr="00F315F3" w:rsidRDefault="00EB037C" w:rsidP="00F315F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5D0B1AE" w14:textId="33A1A539" w:rsidR="00F315F3" w:rsidRPr="00F315F3" w:rsidRDefault="00EB037C" w:rsidP="00F315F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23D15B7" w14:textId="19191D71" w:rsidR="00F315F3" w:rsidRPr="00F315F3" w:rsidRDefault="00EB037C" w:rsidP="00F315F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7C76B51D" w14:textId="3E39BE65" w:rsidR="00F315F3" w:rsidRPr="00F315F3" w:rsidRDefault="00EB037C" w:rsidP="00F315F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F315F3" w:rsidRPr="00F315F3" w14:paraId="73C58E67" w14:textId="77777777" w:rsidTr="00F315F3">
        <w:trPr>
          <w:trHeight w:hRule="exact" w:val="225"/>
        </w:trPr>
        <w:tc>
          <w:tcPr>
            <w:tcW w:w="530" w:type="pct"/>
            <w:tcBorders>
              <w:top w:val="nil"/>
              <w:left w:val="nil"/>
              <w:bottom w:val="nil"/>
              <w:right w:val="nil"/>
            </w:tcBorders>
            <w:shd w:val="clear" w:color="000000" w:fill="FFFFFF"/>
            <w:noWrap/>
            <w:vAlign w:val="bottom"/>
            <w:hideMark/>
          </w:tcPr>
          <w:p w14:paraId="6BDCAA97" w14:textId="59E2B1FE" w:rsidR="00F315F3" w:rsidRPr="00F315F3" w:rsidRDefault="00F315F3" w:rsidP="00F315F3">
            <w:pPr>
              <w:spacing w:before="0" w:after="0" w:line="240" w:lineRule="auto"/>
              <w:rPr>
                <w:rFonts w:ascii="Arial" w:hAnsi="Arial" w:cs="Arial"/>
                <w:color w:val="000000"/>
                <w:sz w:val="16"/>
                <w:szCs w:val="16"/>
              </w:rPr>
            </w:pPr>
            <w:r w:rsidRPr="00F315F3">
              <w:rPr>
                <w:rFonts w:ascii="Arial" w:hAnsi="Arial" w:cs="Arial"/>
                <w:color w:val="000000"/>
                <w:sz w:val="16"/>
                <w:szCs w:val="16"/>
              </w:rPr>
              <w:t>2028</w:t>
            </w:r>
            <w:r w:rsidR="00EB037C">
              <w:rPr>
                <w:rFonts w:ascii="Arial" w:hAnsi="Arial" w:cs="Arial"/>
                <w:color w:val="000000"/>
                <w:sz w:val="16"/>
                <w:szCs w:val="16"/>
              </w:rPr>
              <w:noBreakHyphen/>
            </w:r>
            <w:r w:rsidRPr="00F315F3">
              <w:rPr>
                <w:rFonts w:ascii="Arial" w:hAnsi="Arial" w:cs="Arial"/>
                <w:color w:val="000000"/>
                <w:sz w:val="16"/>
                <w:szCs w:val="16"/>
              </w:rPr>
              <w:t>29</w:t>
            </w:r>
          </w:p>
        </w:tc>
        <w:tc>
          <w:tcPr>
            <w:tcW w:w="491" w:type="pct"/>
            <w:tcBorders>
              <w:top w:val="nil"/>
              <w:left w:val="nil"/>
              <w:bottom w:val="nil"/>
              <w:right w:val="nil"/>
            </w:tcBorders>
            <w:shd w:val="clear" w:color="000000" w:fill="FFFFFF"/>
            <w:noWrap/>
            <w:vAlign w:val="bottom"/>
            <w:hideMark/>
          </w:tcPr>
          <w:p w14:paraId="0B894098" w14:textId="0A5DA08E" w:rsidR="00F315F3" w:rsidRPr="00F315F3" w:rsidRDefault="00EB037C" w:rsidP="00F315F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B7FC3B0" w14:textId="24FE3E78" w:rsidR="00F315F3" w:rsidRPr="00F315F3" w:rsidRDefault="00EB037C" w:rsidP="00F315F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F8300D1" w14:textId="0676AF7D" w:rsidR="00F315F3" w:rsidRPr="00F315F3" w:rsidRDefault="00EB037C" w:rsidP="00F315F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FC32F83" w14:textId="62F9F704" w:rsidR="00F315F3" w:rsidRPr="00F315F3" w:rsidRDefault="00EB037C" w:rsidP="00F315F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E028969" w14:textId="79E136F3" w:rsidR="00F315F3" w:rsidRPr="00F315F3" w:rsidRDefault="00EB037C" w:rsidP="00F315F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25E4C4D" w14:textId="0EF9910B" w:rsidR="00F315F3" w:rsidRPr="00F315F3" w:rsidRDefault="00EB037C" w:rsidP="00F315F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6A1E090" w14:textId="40F8883A" w:rsidR="00F315F3" w:rsidRPr="00F315F3" w:rsidRDefault="00EB037C" w:rsidP="00F315F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B30F62B" w14:textId="18F8E9A0" w:rsidR="00F315F3" w:rsidRPr="00F315F3" w:rsidRDefault="00EB037C" w:rsidP="00F315F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606091C8" w14:textId="21677ACC" w:rsidR="00F315F3" w:rsidRPr="00F315F3" w:rsidRDefault="00EB037C" w:rsidP="00F315F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F315F3" w:rsidRPr="00F315F3" w14:paraId="38476644" w14:textId="77777777" w:rsidTr="00F315F3">
        <w:trPr>
          <w:trHeight w:hRule="exact" w:val="225"/>
        </w:trPr>
        <w:tc>
          <w:tcPr>
            <w:tcW w:w="530" w:type="pct"/>
            <w:tcBorders>
              <w:top w:val="nil"/>
              <w:left w:val="nil"/>
              <w:bottom w:val="single" w:sz="4" w:space="0" w:color="293F5B"/>
              <w:right w:val="nil"/>
            </w:tcBorders>
            <w:shd w:val="clear" w:color="000000" w:fill="FFFFFF"/>
            <w:noWrap/>
            <w:vAlign w:val="bottom"/>
            <w:hideMark/>
          </w:tcPr>
          <w:p w14:paraId="7CF50312" w14:textId="77777777" w:rsidR="00F315F3" w:rsidRPr="00F315F3" w:rsidRDefault="00F315F3" w:rsidP="00F315F3">
            <w:pPr>
              <w:spacing w:before="0" w:after="0" w:line="240" w:lineRule="auto"/>
              <w:rPr>
                <w:rFonts w:ascii="Arial" w:hAnsi="Arial" w:cs="Arial"/>
                <w:b/>
                <w:bCs/>
                <w:color w:val="000000"/>
                <w:sz w:val="16"/>
                <w:szCs w:val="16"/>
              </w:rPr>
            </w:pPr>
            <w:r w:rsidRPr="00F315F3">
              <w:rPr>
                <w:rFonts w:ascii="Arial" w:hAnsi="Arial" w:cs="Arial"/>
                <w:b/>
                <w:bCs/>
                <w:color w:val="000000"/>
                <w:sz w:val="16"/>
                <w:szCs w:val="16"/>
              </w:rPr>
              <w:t>Total</w:t>
            </w:r>
          </w:p>
        </w:tc>
        <w:tc>
          <w:tcPr>
            <w:tcW w:w="491" w:type="pct"/>
            <w:tcBorders>
              <w:top w:val="single" w:sz="4" w:space="0" w:color="293F5B"/>
              <w:left w:val="nil"/>
              <w:bottom w:val="single" w:sz="4" w:space="0" w:color="293F5B"/>
              <w:right w:val="nil"/>
            </w:tcBorders>
            <w:shd w:val="clear" w:color="000000" w:fill="FFFFFF"/>
            <w:noWrap/>
            <w:vAlign w:val="bottom"/>
            <w:hideMark/>
          </w:tcPr>
          <w:p w14:paraId="5E83BAE7" w14:textId="77777777" w:rsidR="00F315F3" w:rsidRPr="00F315F3" w:rsidRDefault="00F315F3" w:rsidP="00F315F3">
            <w:pPr>
              <w:spacing w:before="0" w:after="0" w:line="240" w:lineRule="auto"/>
              <w:jc w:val="right"/>
              <w:rPr>
                <w:rFonts w:ascii="Arial" w:hAnsi="Arial" w:cs="Arial"/>
                <w:b/>
                <w:bCs/>
                <w:color w:val="000000"/>
                <w:sz w:val="16"/>
                <w:szCs w:val="16"/>
              </w:rPr>
            </w:pPr>
            <w:r w:rsidRPr="00F315F3">
              <w:rPr>
                <w:rFonts w:ascii="Arial" w:hAnsi="Arial" w:cs="Arial"/>
                <w:b/>
                <w:bCs/>
                <w:color w:val="000000"/>
                <w:sz w:val="16"/>
                <w:szCs w:val="16"/>
              </w:rPr>
              <w:t>123.6</w:t>
            </w:r>
          </w:p>
        </w:tc>
        <w:tc>
          <w:tcPr>
            <w:tcW w:w="491" w:type="pct"/>
            <w:tcBorders>
              <w:top w:val="single" w:sz="4" w:space="0" w:color="293F5B"/>
              <w:left w:val="nil"/>
              <w:bottom w:val="single" w:sz="4" w:space="0" w:color="293F5B"/>
              <w:right w:val="nil"/>
            </w:tcBorders>
            <w:shd w:val="clear" w:color="000000" w:fill="FFFFFF"/>
            <w:noWrap/>
            <w:vAlign w:val="bottom"/>
            <w:hideMark/>
          </w:tcPr>
          <w:p w14:paraId="7EA62960" w14:textId="77777777" w:rsidR="00F315F3" w:rsidRPr="00F315F3" w:rsidRDefault="00F315F3" w:rsidP="00F315F3">
            <w:pPr>
              <w:spacing w:before="0" w:after="0" w:line="240" w:lineRule="auto"/>
              <w:jc w:val="right"/>
              <w:rPr>
                <w:rFonts w:ascii="Arial" w:hAnsi="Arial" w:cs="Arial"/>
                <w:b/>
                <w:bCs/>
                <w:color w:val="000000"/>
                <w:sz w:val="16"/>
                <w:szCs w:val="16"/>
              </w:rPr>
            </w:pPr>
            <w:r w:rsidRPr="00F315F3">
              <w:rPr>
                <w:rFonts w:ascii="Arial" w:hAnsi="Arial" w:cs="Arial"/>
                <w:b/>
                <w:bCs/>
                <w:color w:val="000000"/>
                <w:sz w:val="16"/>
                <w:szCs w:val="16"/>
              </w:rPr>
              <w:t>79.1</w:t>
            </w:r>
          </w:p>
        </w:tc>
        <w:tc>
          <w:tcPr>
            <w:tcW w:w="491" w:type="pct"/>
            <w:tcBorders>
              <w:top w:val="single" w:sz="4" w:space="0" w:color="293F5B"/>
              <w:left w:val="nil"/>
              <w:bottom w:val="single" w:sz="4" w:space="0" w:color="293F5B"/>
              <w:right w:val="nil"/>
            </w:tcBorders>
            <w:shd w:val="clear" w:color="000000" w:fill="FFFFFF"/>
            <w:noWrap/>
            <w:vAlign w:val="bottom"/>
            <w:hideMark/>
          </w:tcPr>
          <w:p w14:paraId="478E3293" w14:textId="77777777" w:rsidR="00F315F3" w:rsidRPr="00F315F3" w:rsidRDefault="00F315F3" w:rsidP="00F315F3">
            <w:pPr>
              <w:spacing w:before="0" w:after="0" w:line="240" w:lineRule="auto"/>
              <w:jc w:val="right"/>
              <w:rPr>
                <w:rFonts w:ascii="Arial" w:hAnsi="Arial" w:cs="Arial"/>
                <w:b/>
                <w:bCs/>
                <w:color w:val="000000"/>
                <w:sz w:val="16"/>
                <w:szCs w:val="16"/>
              </w:rPr>
            </w:pPr>
            <w:r w:rsidRPr="00F315F3">
              <w:rPr>
                <w:rFonts w:ascii="Arial" w:hAnsi="Arial" w:cs="Arial"/>
                <w:b/>
                <w:bCs/>
                <w:color w:val="000000"/>
                <w:sz w:val="16"/>
                <w:szCs w:val="16"/>
              </w:rPr>
              <w:t>214.9</w:t>
            </w:r>
          </w:p>
        </w:tc>
        <w:tc>
          <w:tcPr>
            <w:tcW w:w="491" w:type="pct"/>
            <w:tcBorders>
              <w:top w:val="single" w:sz="4" w:space="0" w:color="293F5B"/>
              <w:left w:val="nil"/>
              <w:bottom w:val="single" w:sz="4" w:space="0" w:color="293F5B"/>
              <w:right w:val="nil"/>
            </w:tcBorders>
            <w:shd w:val="clear" w:color="000000" w:fill="FFFFFF"/>
            <w:noWrap/>
            <w:vAlign w:val="bottom"/>
            <w:hideMark/>
          </w:tcPr>
          <w:p w14:paraId="3536FE0E" w14:textId="77777777" w:rsidR="00F315F3" w:rsidRPr="00F315F3" w:rsidRDefault="00F315F3" w:rsidP="00F315F3">
            <w:pPr>
              <w:spacing w:before="0" w:after="0" w:line="240" w:lineRule="auto"/>
              <w:jc w:val="right"/>
              <w:rPr>
                <w:rFonts w:ascii="Arial" w:hAnsi="Arial" w:cs="Arial"/>
                <w:b/>
                <w:bCs/>
                <w:color w:val="000000"/>
                <w:sz w:val="16"/>
                <w:szCs w:val="16"/>
              </w:rPr>
            </w:pPr>
            <w:r w:rsidRPr="00F315F3">
              <w:rPr>
                <w:rFonts w:ascii="Arial" w:hAnsi="Arial" w:cs="Arial"/>
                <w:b/>
                <w:bCs/>
                <w:color w:val="000000"/>
                <w:sz w:val="16"/>
                <w:szCs w:val="16"/>
              </w:rPr>
              <w:t>114.1</w:t>
            </w:r>
          </w:p>
        </w:tc>
        <w:tc>
          <w:tcPr>
            <w:tcW w:w="491" w:type="pct"/>
            <w:tcBorders>
              <w:top w:val="single" w:sz="4" w:space="0" w:color="293F5B"/>
              <w:left w:val="nil"/>
              <w:bottom w:val="single" w:sz="4" w:space="0" w:color="293F5B"/>
              <w:right w:val="nil"/>
            </w:tcBorders>
            <w:shd w:val="clear" w:color="000000" w:fill="FFFFFF"/>
            <w:noWrap/>
            <w:vAlign w:val="bottom"/>
            <w:hideMark/>
          </w:tcPr>
          <w:p w14:paraId="19BD31F6" w14:textId="77777777" w:rsidR="00F315F3" w:rsidRPr="00F315F3" w:rsidRDefault="00F315F3" w:rsidP="00F315F3">
            <w:pPr>
              <w:spacing w:before="0" w:after="0" w:line="240" w:lineRule="auto"/>
              <w:jc w:val="right"/>
              <w:rPr>
                <w:rFonts w:ascii="Arial" w:hAnsi="Arial" w:cs="Arial"/>
                <w:b/>
                <w:bCs/>
                <w:color w:val="000000"/>
                <w:sz w:val="16"/>
                <w:szCs w:val="16"/>
              </w:rPr>
            </w:pPr>
            <w:r w:rsidRPr="00F315F3">
              <w:rPr>
                <w:rFonts w:ascii="Arial" w:hAnsi="Arial" w:cs="Arial"/>
                <w:b/>
                <w:bCs/>
                <w:color w:val="000000"/>
                <w:sz w:val="16"/>
                <w:szCs w:val="16"/>
              </w:rPr>
              <w:t>35.0</w:t>
            </w:r>
          </w:p>
        </w:tc>
        <w:tc>
          <w:tcPr>
            <w:tcW w:w="491" w:type="pct"/>
            <w:tcBorders>
              <w:top w:val="single" w:sz="4" w:space="0" w:color="293F5B"/>
              <w:left w:val="nil"/>
              <w:bottom w:val="single" w:sz="4" w:space="0" w:color="293F5B"/>
              <w:right w:val="nil"/>
            </w:tcBorders>
            <w:shd w:val="clear" w:color="000000" w:fill="FFFFFF"/>
            <w:noWrap/>
            <w:vAlign w:val="bottom"/>
            <w:hideMark/>
          </w:tcPr>
          <w:p w14:paraId="0A3259CD" w14:textId="77777777" w:rsidR="00F315F3" w:rsidRPr="00F315F3" w:rsidRDefault="00F315F3" w:rsidP="00F315F3">
            <w:pPr>
              <w:spacing w:before="0" w:after="0" w:line="240" w:lineRule="auto"/>
              <w:jc w:val="right"/>
              <w:rPr>
                <w:rFonts w:ascii="Arial" w:hAnsi="Arial" w:cs="Arial"/>
                <w:b/>
                <w:bCs/>
                <w:color w:val="000000"/>
                <w:sz w:val="16"/>
                <w:szCs w:val="16"/>
              </w:rPr>
            </w:pPr>
            <w:r w:rsidRPr="00F315F3">
              <w:rPr>
                <w:rFonts w:ascii="Arial" w:hAnsi="Arial" w:cs="Arial"/>
                <w:b/>
                <w:bCs/>
                <w:color w:val="000000"/>
                <w:sz w:val="16"/>
                <w:szCs w:val="16"/>
              </w:rPr>
              <w:t>27.5</w:t>
            </w:r>
          </w:p>
        </w:tc>
        <w:tc>
          <w:tcPr>
            <w:tcW w:w="491" w:type="pct"/>
            <w:tcBorders>
              <w:top w:val="single" w:sz="4" w:space="0" w:color="293F5B"/>
              <w:left w:val="nil"/>
              <w:bottom w:val="single" w:sz="4" w:space="0" w:color="293F5B"/>
              <w:right w:val="nil"/>
            </w:tcBorders>
            <w:shd w:val="clear" w:color="000000" w:fill="FFFFFF"/>
            <w:noWrap/>
            <w:vAlign w:val="bottom"/>
            <w:hideMark/>
          </w:tcPr>
          <w:p w14:paraId="48ABC020" w14:textId="0F669942" w:rsidR="00F315F3" w:rsidRPr="00F315F3" w:rsidRDefault="00EB037C" w:rsidP="00F315F3">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7FF65D5E" w14:textId="77777777" w:rsidR="00F315F3" w:rsidRPr="00F315F3" w:rsidRDefault="00F315F3" w:rsidP="00F315F3">
            <w:pPr>
              <w:spacing w:before="0" w:after="0" w:line="240" w:lineRule="auto"/>
              <w:jc w:val="right"/>
              <w:rPr>
                <w:rFonts w:ascii="Arial" w:hAnsi="Arial" w:cs="Arial"/>
                <w:b/>
                <w:bCs/>
                <w:color w:val="000000"/>
                <w:sz w:val="16"/>
                <w:szCs w:val="16"/>
              </w:rPr>
            </w:pPr>
            <w:r w:rsidRPr="00F315F3">
              <w:rPr>
                <w:rFonts w:ascii="Arial" w:hAnsi="Arial" w:cs="Arial"/>
                <w:b/>
                <w:bCs/>
                <w:color w:val="000000"/>
                <w:sz w:val="16"/>
                <w:szCs w:val="16"/>
              </w:rPr>
              <w:t>6.1</w:t>
            </w:r>
          </w:p>
        </w:tc>
        <w:tc>
          <w:tcPr>
            <w:tcW w:w="544" w:type="pct"/>
            <w:tcBorders>
              <w:top w:val="single" w:sz="4" w:space="0" w:color="293F5B"/>
              <w:left w:val="nil"/>
              <w:bottom w:val="single" w:sz="4" w:space="0" w:color="293F5B"/>
              <w:right w:val="nil"/>
            </w:tcBorders>
            <w:shd w:val="clear" w:color="000000" w:fill="FFFFFF"/>
            <w:noWrap/>
            <w:vAlign w:val="bottom"/>
            <w:hideMark/>
          </w:tcPr>
          <w:p w14:paraId="2968E5DF" w14:textId="77777777" w:rsidR="00F315F3" w:rsidRPr="00F315F3" w:rsidRDefault="00F315F3" w:rsidP="00F315F3">
            <w:pPr>
              <w:spacing w:before="0" w:after="0" w:line="240" w:lineRule="auto"/>
              <w:jc w:val="right"/>
              <w:rPr>
                <w:rFonts w:ascii="Arial" w:hAnsi="Arial" w:cs="Arial"/>
                <w:b/>
                <w:bCs/>
                <w:color w:val="000000"/>
                <w:sz w:val="16"/>
                <w:szCs w:val="16"/>
              </w:rPr>
            </w:pPr>
            <w:r w:rsidRPr="00F315F3">
              <w:rPr>
                <w:rFonts w:ascii="Arial" w:hAnsi="Arial" w:cs="Arial"/>
                <w:b/>
                <w:bCs/>
                <w:color w:val="000000"/>
                <w:sz w:val="16"/>
                <w:szCs w:val="16"/>
              </w:rPr>
              <w:t>607.1</w:t>
            </w:r>
          </w:p>
        </w:tc>
      </w:tr>
    </w:tbl>
    <w:p w14:paraId="2A524D74" w14:textId="7B818296" w:rsidR="0027205C" w:rsidRDefault="0027205C" w:rsidP="0027205C">
      <w:pPr>
        <w:pStyle w:val="ChartandTableFootnoteAlpha"/>
        <w:numPr>
          <w:ilvl w:val="0"/>
          <w:numId w:val="44"/>
        </w:numPr>
      </w:pPr>
      <w:r>
        <w:t>Totals include funding yet to be allocated.</w:t>
      </w:r>
    </w:p>
    <w:p w14:paraId="7278F435" w14:textId="77777777" w:rsidR="0027205C" w:rsidRPr="0027205C" w:rsidRDefault="0027205C" w:rsidP="001054DA">
      <w:pPr>
        <w:pStyle w:val="TableLine"/>
      </w:pPr>
    </w:p>
    <w:p w14:paraId="4C9133C0" w14:textId="3CF64BE4" w:rsidR="0097115F" w:rsidRDefault="0097115F" w:rsidP="00A06757">
      <w:pPr>
        <w:pStyle w:val="TableHeadingcontinued"/>
      </w:pPr>
      <w:r w:rsidRPr="0097115F">
        <w:rPr>
          <w:rFonts w:ascii="Book Antiqua" w:hAnsi="Book Antiqua"/>
          <w:b w:val="0"/>
          <w:sz w:val="19"/>
        </w:rPr>
        <w:t>The Australian Government is providing funding to deliver investment in infrastructure across Australia</w:t>
      </w:r>
      <w:r w:rsidR="00EB037C">
        <w:rPr>
          <w:rFonts w:ascii="Book Antiqua" w:hAnsi="Book Antiqua"/>
          <w:b w:val="0"/>
          <w:sz w:val="19"/>
        </w:rPr>
        <w:t>’</w:t>
      </w:r>
      <w:r w:rsidRPr="0097115F">
        <w:rPr>
          <w:rFonts w:ascii="Book Antiqua" w:hAnsi="Book Antiqua"/>
          <w:b w:val="0"/>
          <w:sz w:val="19"/>
        </w:rPr>
        <w:t>s regional, rural and remote areas. The program provides funding to local government entities and incorporated not</w:t>
      </w:r>
      <w:r w:rsidR="00EB037C">
        <w:rPr>
          <w:rFonts w:ascii="Book Antiqua" w:hAnsi="Book Antiqua"/>
          <w:b w:val="0"/>
          <w:sz w:val="19"/>
        </w:rPr>
        <w:noBreakHyphen/>
      </w:r>
      <w:r w:rsidRPr="0097115F">
        <w:rPr>
          <w:rFonts w:ascii="Book Antiqua" w:hAnsi="Book Antiqua"/>
          <w:b w:val="0"/>
          <w:sz w:val="19"/>
        </w:rPr>
        <w:t>for</w:t>
      </w:r>
      <w:r w:rsidR="00EB037C">
        <w:rPr>
          <w:rFonts w:ascii="Book Antiqua" w:hAnsi="Book Antiqua"/>
          <w:b w:val="0"/>
          <w:sz w:val="19"/>
        </w:rPr>
        <w:noBreakHyphen/>
      </w:r>
      <w:r w:rsidRPr="0097115F">
        <w:rPr>
          <w:rFonts w:ascii="Book Antiqua" w:hAnsi="Book Antiqua"/>
          <w:b w:val="0"/>
          <w:sz w:val="19"/>
        </w:rPr>
        <w:t>profit organisations for capital works projects that will enhance liveability, bolster social cohesion and support local amenity throughout Australia</w:t>
      </w:r>
      <w:r w:rsidR="00EB037C">
        <w:rPr>
          <w:rFonts w:ascii="Book Antiqua" w:hAnsi="Book Antiqua"/>
          <w:b w:val="0"/>
          <w:sz w:val="19"/>
        </w:rPr>
        <w:t>’</w:t>
      </w:r>
      <w:r w:rsidRPr="0097115F">
        <w:rPr>
          <w:rFonts w:ascii="Book Antiqua" w:hAnsi="Book Antiqua"/>
          <w:b w:val="0"/>
          <w:sz w:val="19"/>
        </w:rPr>
        <w:t>s regions.</w:t>
      </w:r>
      <w:r>
        <w:br w:type="page"/>
      </w:r>
    </w:p>
    <w:p w14:paraId="27BA2106" w14:textId="1A0CE387" w:rsidR="006957DF" w:rsidRDefault="006B2804" w:rsidP="00F34F6E">
      <w:pPr>
        <w:pStyle w:val="TableHeadingcontinued"/>
        <w:rPr>
          <w:rFonts w:asciiTheme="minorHAnsi" w:eastAsiaTheme="minorHAnsi" w:hAnsiTheme="minorHAnsi" w:cstheme="minorBidi"/>
          <w:sz w:val="22"/>
          <w:szCs w:val="22"/>
          <w:lang w:eastAsia="en-US"/>
        </w:rPr>
      </w:pPr>
      <w:r w:rsidRPr="006B2804">
        <w:t xml:space="preserve">Hillcrest </w:t>
      </w:r>
      <w:r w:rsidR="00107014">
        <w:t>Tragedy</w:t>
      </w:r>
      <w:r w:rsidRPr="006B2804">
        <w:t xml:space="preserve"> Memorial</w:t>
      </w:r>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6957DF" w:rsidRPr="006957DF" w14:paraId="744AA532" w14:textId="77777777" w:rsidTr="006957DF">
        <w:trPr>
          <w:trHeight w:hRule="exact" w:val="225"/>
        </w:trPr>
        <w:tc>
          <w:tcPr>
            <w:tcW w:w="530" w:type="pct"/>
            <w:tcBorders>
              <w:top w:val="single" w:sz="4" w:space="0" w:color="293F5B"/>
              <w:left w:val="nil"/>
              <w:bottom w:val="nil"/>
              <w:right w:val="nil"/>
            </w:tcBorders>
            <w:shd w:val="clear" w:color="000000" w:fill="FFFFFF"/>
            <w:noWrap/>
            <w:vAlign w:val="bottom"/>
            <w:hideMark/>
          </w:tcPr>
          <w:p w14:paraId="30A332E0" w14:textId="0F721C73" w:rsidR="006957DF" w:rsidRPr="006957DF" w:rsidRDefault="006957DF" w:rsidP="006957DF">
            <w:pPr>
              <w:spacing w:before="0" w:after="0" w:line="240" w:lineRule="auto"/>
              <w:rPr>
                <w:rFonts w:ascii="Arial" w:hAnsi="Arial" w:cs="Arial"/>
                <w:color w:val="000000"/>
                <w:sz w:val="16"/>
                <w:szCs w:val="16"/>
              </w:rPr>
            </w:pPr>
            <w:r w:rsidRPr="006957DF">
              <w:rPr>
                <w:rFonts w:ascii="Arial" w:hAnsi="Arial" w:cs="Arial"/>
                <w:color w:val="000000"/>
                <w:sz w:val="16"/>
                <w:szCs w:val="16"/>
              </w:rPr>
              <w:t>$million</w:t>
            </w:r>
          </w:p>
        </w:tc>
        <w:tc>
          <w:tcPr>
            <w:tcW w:w="491" w:type="pct"/>
            <w:tcBorders>
              <w:top w:val="single" w:sz="4" w:space="0" w:color="293F5B"/>
              <w:left w:val="nil"/>
              <w:bottom w:val="single" w:sz="4" w:space="0" w:color="293F5B"/>
              <w:right w:val="nil"/>
            </w:tcBorders>
            <w:shd w:val="clear" w:color="000000" w:fill="FFFFFF"/>
            <w:noWrap/>
            <w:vAlign w:val="bottom"/>
            <w:hideMark/>
          </w:tcPr>
          <w:p w14:paraId="7FE38686" w14:textId="77777777" w:rsidR="006957DF" w:rsidRPr="006957DF" w:rsidRDefault="006957DF" w:rsidP="006957DF">
            <w:pPr>
              <w:spacing w:before="0" w:after="0" w:line="240" w:lineRule="auto"/>
              <w:jc w:val="right"/>
              <w:rPr>
                <w:rFonts w:ascii="Arial" w:hAnsi="Arial" w:cs="Arial"/>
                <w:color w:val="000000"/>
                <w:sz w:val="16"/>
                <w:szCs w:val="16"/>
              </w:rPr>
            </w:pPr>
            <w:r w:rsidRPr="006957DF">
              <w:rPr>
                <w:rFonts w:ascii="Arial" w:hAnsi="Arial" w:cs="Arial"/>
                <w:color w:val="000000"/>
                <w:sz w:val="16"/>
                <w:szCs w:val="16"/>
              </w:rPr>
              <w:t>NSW</w:t>
            </w:r>
          </w:p>
        </w:tc>
        <w:tc>
          <w:tcPr>
            <w:tcW w:w="491" w:type="pct"/>
            <w:tcBorders>
              <w:top w:val="single" w:sz="4" w:space="0" w:color="293F5B"/>
              <w:left w:val="nil"/>
              <w:bottom w:val="single" w:sz="4" w:space="0" w:color="293F5B"/>
              <w:right w:val="nil"/>
            </w:tcBorders>
            <w:shd w:val="clear" w:color="000000" w:fill="FFFFFF"/>
            <w:noWrap/>
            <w:vAlign w:val="bottom"/>
            <w:hideMark/>
          </w:tcPr>
          <w:p w14:paraId="56ACCA00" w14:textId="77777777" w:rsidR="006957DF" w:rsidRPr="006957DF" w:rsidRDefault="006957DF" w:rsidP="006957DF">
            <w:pPr>
              <w:spacing w:before="0" w:after="0" w:line="240" w:lineRule="auto"/>
              <w:jc w:val="right"/>
              <w:rPr>
                <w:rFonts w:ascii="Arial" w:hAnsi="Arial" w:cs="Arial"/>
                <w:color w:val="000000"/>
                <w:sz w:val="16"/>
                <w:szCs w:val="16"/>
              </w:rPr>
            </w:pPr>
            <w:r w:rsidRPr="006957DF">
              <w:rPr>
                <w:rFonts w:ascii="Arial" w:hAnsi="Arial" w:cs="Arial"/>
                <w:color w:val="000000"/>
                <w:sz w:val="16"/>
                <w:szCs w:val="16"/>
              </w:rPr>
              <w:t>VIC</w:t>
            </w:r>
          </w:p>
        </w:tc>
        <w:tc>
          <w:tcPr>
            <w:tcW w:w="491" w:type="pct"/>
            <w:tcBorders>
              <w:top w:val="single" w:sz="4" w:space="0" w:color="293F5B"/>
              <w:left w:val="nil"/>
              <w:bottom w:val="single" w:sz="4" w:space="0" w:color="293F5B"/>
              <w:right w:val="nil"/>
            </w:tcBorders>
            <w:shd w:val="clear" w:color="000000" w:fill="FFFFFF"/>
            <w:noWrap/>
            <w:vAlign w:val="bottom"/>
            <w:hideMark/>
          </w:tcPr>
          <w:p w14:paraId="3DCE3DA3" w14:textId="77777777" w:rsidR="006957DF" w:rsidRPr="006957DF" w:rsidRDefault="006957DF" w:rsidP="006957DF">
            <w:pPr>
              <w:spacing w:before="0" w:after="0" w:line="240" w:lineRule="auto"/>
              <w:jc w:val="right"/>
              <w:rPr>
                <w:rFonts w:ascii="Arial" w:hAnsi="Arial" w:cs="Arial"/>
                <w:color w:val="000000"/>
                <w:sz w:val="16"/>
                <w:szCs w:val="16"/>
              </w:rPr>
            </w:pPr>
            <w:r w:rsidRPr="006957DF">
              <w:rPr>
                <w:rFonts w:ascii="Arial" w:hAnsi="Arial" w:cs="Arial"/>
                <w:color w:val="000000"/>
                <w:sz w:val="16"/>
                <w:szCs w:val="16"/>
              </w:rPr>
              <w:t>QLD</w:t>
            </w:r>
          </w:p>
        </w:tc>
        <w:tc>
          <w:tcPr>
            <w:tcW w:w="491" w:type="pct"/>
            <w:tcBorders>
              <w:top w:val="single" w:sz="4" w:space="0" w:color="293F5B"/>
              <w:left w:val="nil"/>
              <w:bottom w:val="single" w:sz="4" w:space="0" w:color="293F5B"/>
              <w:right w:val="nil"/>
            </w:tcBorders>
            <w:shd w:val="clear" w:color="000000" w:fill="FFFFFF"/>
            <w:noWrap/>
            <w:vAlign w:val="bottom"/>
            <w:hideMark/>
          </w:tcPr>
          <w:p w14:paraId="2C1F75AD" w14:textId="77777777" w:rsidR="006957DF" w:rsidRPr="006957DF" w:rsidRDefault="006957DF" w:rsidP="006957DF">
            <w:pPr>
              <w:spacing w:before="0" w:after="0" w:line="240" w:lineRule="auto"/>
              <w:jc w:val="right"/>
              <w:rPr>
                <w:rFonts w:ascii="Arial" w:hAnsi="Arial" w:cs="Arial"/>
                <w:color w:val="000000"/>
                <w:sz w:val="16"/>
                <w:szCs w:val="16"/>
              </w:rPr>
            </w:pPr>
            <w:r w:rsidRPr="006957DF">
              <w:rPr>
                <w:rFonts w:ascii="Arial" w:hAnsi="Arial" w:cs="Arial"/>
                <w:color w:val="000000"/>
                <w:sz w:val="16"/>
                <w:szCs w:val="16"/>
              </w:rPr>
              <w:t>WA</w:t>
            </w:r>
          </w:p>
        </w:tc>
        <w:tc>
          <w:tcPr>
            <w:tcW w:w="491" w:type="pct"/>
            <w:tcBorders>
              <w:top w:val="single" w:sz="4" w:space="0" w:color="293F5B"/>
              <w:left w:val="nil"/>
              <w:bottom w:val="single" w:sz="4" w:space="0" w:color="293F5B"/>
              <w:right w:val="nil"/>
            </w:tcBorders>
            <w:shd w:val="clear" w:color="000000" w:fill="FFFFFF"/>
            <w:noWrap/>
            <w:vAlign w:val="bottom"/>
            <w:hideMark/>
          </w:tcPr>
          <w:p w14:paraId="4DF2310F" w14:textId="77777777" w:rsidR="006957DF" w:rsidRPr="006957DF" w:rsidRDefault="006957DF" w:rsidP="006957DF">
            <w:pPr>
              <w:spacing w:before="0" w:after="0" w:line="240" w:lineRule="auto"/>
              <w:jc w:val="right"/>
              <w:rPr>
                <w:rFonts w:ascii="Arial" w:hAnsi="Arial" w:cs="Arial"/>
                <w:color w:val="000000"/>
                <w:sz w:val="16"/>
                <w:szCs w:val="16"/>
              </w:rPr>
            </w:pPr>
            <w:r w:rsidRPr="006957DF">
              <w:rPr>
                <w:rFonts w:ascii="Arial" w:hAnsi="Arial" w:cs="Arial"/>
                <w:color w:val="000000"/>
                <w:sz w:val="16"/>
                <w:szCs w:val="16"/>
              </w:rPr>
              <w:t>SA</w:t>
            </w:r>
          </w:p>
        </w:tc>
        <w:tc>
          <w:tcPr>
            <w:tcW w:w="491" w:type="pct"/>
            <w:tcBorders>
              <w:top w:val="single" w:sz="4" w:space="0" w:color="293F5B"/>
              <w:left w:val="nil"/>
              <w:bottom w:val="single" w:sz="4" w:space="0" w:color="293F5B"/>
              <w:right w:val="nil"/>
            </w:tcBorders>
            <w:shd w:val="clear" w:color="000000" w:fill="FFFFFF"/>
            <w:noWrap/>
            <w:vAlign w:val="bottom"/>
            <w:hideMark/>
          </w:tcPr>
          <w:p w14:paraId="5F50E3AA" w14:textId="77777777" w:rsidR="006957DF" w:rsidRPr="006957DF" w:rsidRDefault="006957DF" w:rsidP="006957DF">
            <w:pPr>
              <w:spacing w:before="0" w:after="0" w:line="240" w:lineRule="auto"/>
              <w:jc w:val="right"/>
              <w:rPr>
                <w:rFonts w:ascii="Arial" w:hAnsi="Arial" w:cs="Arial"/>
                <w:color w:val="000000"/>
                <w:sz w:val="16"/>
                <w:szCs w:val="16"/>
              </w:rPr>
            </w:pPr>
            <w:r w:rsidRPr="006957DF">
              <w:rPr>
                <w:rFonts w:ascii="Arial" w:hAnsi="Arial" w:cs="Arial"/>
                <w:color w:val="000000"/>
                <w:sz w:val="16"/>
                <w:szCs w:val="16"/>
              </w:rPr>
              <w:t>TAS</w:t>
            </w:r>
          </w:p>
        </w:tc>
        <w:tc>
          <w:tcPr>
            <w:tcW w:w="491" w:type="pct"/>
            <w:tcBorders>
              <w:top w:val="single" w:sz="4" w:space="0" w:color="293F5B"/>
              <w:left w:val="nil"/>
              <w:bottom w:val="single" w:sz="4" w:space="0" w:color="293F5B"/>
              <w:right w:val="nil"/>
            </w:tcBorders>
            <w:shd w:val="clear" w:color="000000" w:fill="FFFFFF"/>
            <w:noWrap/>
            <w:vAlign w:val="bottom"/>
            <w:hideMark/>
          </w:tcPr>
          <w:p w14:paraId="3D3ADB15" w14:textId="77777777" w:rsidR="006957DF" w:rsidRPr="006957DF" w:rsidRDefault="006957DF" w:rsidP="006957DF">
            <w:pPr>
              <w:spacing w:before="0" w:after="0" w:line="240" w:lineRule="auto"/>
              <w:jc w:val="right"/>
              <w:rPr>
                <w:rFonts w:ascii="Arial" w:hAnsi="Arial" w:cs="Arial"/>
                <w:color w:val="000000"/>
                <w:sz w:val="16"/>
                <w:szCs w:val="16"/>
              </w:rPr>
            </w:pPr>
            <w:r w:rsidRPr="006957DF">
              <w:rPr>
                <w:rFonts w:ascii="Arial" w:hAnsi="Arial" w:cs="Arial"/>
                <w:color w:val="000000"/>
                <w:sz w:val="16"/>
                <w:szCs w:val="16"/>
              </w:rPr>
              <w:t>ACT</w:t>
            </w:r>
          </w:p>
        </w:tc>
        <w:tc>
          <w:tcPr>
            <w:tcW w:w="491" w:type="pct"/>
            <w:tcBorders>
              <w:top w:val="single" w:sz="4" w:space="0" w:color="293F5B"/>
              <w:left w:val="nil"/>
              <w:bottom w:val="single" w:sz="4" w:space="0" w:color="293F5B"/>
              <w:right w:val="nil"/>
            </w:tcBorders>
            <w:shd w:val="clear" w:color="000000" w:fill="FFFFFF"/>
            <w:noWrap/>
            <w:vAlign w:val="bottom"/>
            <w:hideMark/>
          </w:tcPr>
          <w:p w14:paraId="15F384CE" w14:textId="77777777" w:rsidR="006957DF" w:rsidRPr="006957DF" w:rsidRDefault="006957DF" w:rsidP="006957DF">
            <w:pPr>
              <w:spacing w:before="0" w:after="0" w:line="240" w:lineRule="auto"/>
              <w:jc w:val="right"/>
              <w:rPr>
                <w:rFonts w:ascii="Arial" w:hAnsi="Arial" w:cs="Arial"/>
                <w:color w:val="000000"/>
                <w:sz w:val="16"/>
                <w:szCs w:val="16"/>
              </w:rPr>
            </w:pPr>
            <w:r w:rsidRPr="006957DF">
              <w:rPr>
                <w:rFonts w:ascii="Arial" w:hAnsi="Arial" w:cs="Arial"/>
                <w:color w:val="000000"/>
                <w:sz w:val="16"/>
                <w:szCs w:val="16"/>
              </w:rPr>
              <w:t>NT</w:t>
            </w:r>
          </w:p>
        </w:tc>
        <w:tc>
          <w:tcPr>
            <w:tcW w:w="544" w:type="pct"/>
            <w:tcBorders>
              <w:top w:val="single" w:sz="4" w:space="0" w:color="293F5B"/>
              <w:left w:val="nil"/>
              <w:bottom w:val="single" w:sz="4" w:space="0" w:color="293F5B"/>
              <w:right w:val="nil"/>
            </w:tcBorders>
            <w:shd w:val="clear" w:color="000000" w:fill="FFFFFF"/>
            <w:noWrap/>
            <w:vAlign w:val="bottom"/>
            <w:hideMark/>
          </w:tcPr>
          <w:p w14:paraId="3A3A93F3" w14:textId="77777777" w:rsidR="006957DF" w:rsidRPr="006957DF" w:rsidRDefault="006957DF" w:rsidP="006957DF">
            <w:pPr>
              <w:spacing w:before="0" w:after="0" w:line="240" w:lineRule="auto"/>
              <w:jc w:val="right"/>
              <w:rPr>
                <w:rFonts w:ascii="Arial" w:hAnsi="Arial" w:cs="Arial"/>
                <w:color w:val="000000"/>
                <w:sz w:val="16"/>
                <w:szCs w:val="16"/>
              </w:rPr>
            </w:pPr>
            <w:r w:rsidRPr="006957DF">
              <w:rPr>
                <w:rFonts w:ascii="Arial" w:hAnsi="Arial" w:cs="Arial"/>
                <w:color w:val="000000"/>
                <w:sz w:val="16"/>
                <w:szCs w:val="16"/>
              </w:rPr>
              <w:t>Total</w:t>
            </w:r>
          </w:p>
        </w:tc>
      </w:tr>
      <w:tr w:rsidR="006957DF" w:rsidRPr="006957DF" w14:paraId="6A54B994" w14:textId="77777777" w:rsidTr="006957DF">
        <w:trPr>
          <w:trHeight w:hRule="exact" w:val="225"/>
        </w:trPr>
        <w:tc>
          <w:tcPr>
            <w:tcW w:w="530" w:type="pct"/>
            <w:tcBorders>
              <w:top w:val="nil"/>
              <w:left w:val="nil"/>
              <w:bottom w:val="nil"/>
              <w:right w:val="nil"/>
            </w:tcBorders>
            <w:shd w:val="clear" w:color="000000" w:fill="FFFFFF"/>
            <w:noWrap/>
            <w:vAlign w:val="bottom"/>
            <w:hideMark/>
          </w:tcPr>
          <w:p w14:paraId="6EB059C9" w14:textId="1503029E" w:rsidR="006957DF" w:rsidRPr="006957DF" w:rsidRDefault="006957DF" w:rsidP="006957DF">
            <w:pPr>
              <w:spacing w:before="0" w:after="0" w:line="240" w:lineRule="auto"/>
              <w:rPr>
                <w:rFonts w:ascii="Arial" w:hAnsi="Arial" w:cs="Arial"/>
                <w:color w:val="000000"/>
                <w:sz w:val="16"/>
                <w:szCs w:val="16"/>
              </w:rPr>
            </w:pPr>
            <w:r w:rsidRPr="006957DF">
              <w:rPr>
                <w:rFonts w:ascii="Arial" w:hAnsi="Arial" w:cs="Arial"/>
                <w:color w:val="000000"/>
                <w:sz w:val="16"/>
                <w:szCs w:val="16"/>
              </w:rPr>
              <w:t>2024</w:t>
            </w:r>
            <w:r w:rsidR="00EB037C">
              <w:rPr>
                <w:rFonts w:ascii="Arial" w:hAnsi="Arial" w:cs="Arial"/>
                <w:color w:val="000000"/>
                <w:sz w:val="16"/>
                <w:szCs w:val="16"/>
              </w:rPr>
              <w:noBreakHyphen/>
            </w:r>
            <w:r w:rsidRPr="006957DF">
              <w:rPr>
                <w:rFonts w:ascii="Arial" w:hAnsi="Arial" w:cs="Arial"/>
                <w:color w:val="000000"/>
                <w:sz w:val="16"/>
                <w:szCs w:val="16"/>
              </w:rPr>
              <w:t>25</w:t>
            </w:r>
          </w:p>
        </w:tc>
        <w:tc>
          <w:tcPr>
            <w:tcW w:w="491" w:type="pct"/>
            <w:tcBorders>
              <w:top w:val="nil"/>
              <w:left w:val="nil"/>
              <w:bottom w:val="nil"/>
              <w:right w:val="nil"/>
            </w:tcBorders>
            <w:shd w:val="clear" w:color="000000" w:fill="FFFFFF"/>
            <w:noWrap/>
            <w:vAlign w:val="bottom"/>
            <w:hideMark/>
          </w:tcPr>
          <w:p w14:paraId="7E716023" w14:textId="15F43899" w:rsidR="006957DF" w:rsidRPr="006957DF" w:rsidRDefault="00EB037C" w:rsidP="006957D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E82231D" w14:textId="1509AE96" w:rsidR="006957DF" w:rsidRPr="006957DF" w:rsidRDefault="00EB037C" w:rsidP="006957D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189E7E0" w14:textId="2E3AD5CC" w:rsidR="006957DF" w:rsidRPr="006957DF" w:rsidRDefault="00EB037C" w:rsidP="006957D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2915C22" w14:textId="11DE1CDE" w:rsidR="006957DF" w:rsidRPr="006957DF" w:rsidRDefault="00EB037C" w:rsidP="006957D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D88636F" w14:textId="340C2CA4" w:rsidR="006957DF" w:rsidRPr="006957DF" w:rsidRDefault="00EB037C" w:rsidP="006957D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45B866B" w14:textId="34A03787" w:rsidR="006957DF" w:rsidRPr="006957DF" w:rsidRDefault="00EB037C" w:rsidP="006957D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640A2B1" w14:textId="7EB44F42" w:rsidR="006957DF" w:rsidRPr="006957DF" w:rsidRDefault="00EB037C" w:rsidP="006957D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8AE48D4" w14:textId="62CB60E0" w:rsidR="006957DF" w:rsidRPr="006957DF" w:rsidRDefault="00EB037C" w:rsidP="006957D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412CAF7A" w14:textId="387BD678" w:rsidR="006957DF" w:rsidRPr="006957DF" w:rsidRDefault="00EB037C" w:rsidP="006957D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6957DF" w:rsidRPr="006957DF" w14:paraId="0F6AFB00" w14:textId="77777777" w:rsidTr="006957DF">
        <w:trPr>
          <w:trHeight w:hRule="exact" w:val="225"/>
        </w:trPr>
        <w:tc>
          <w:tcPr>
            <w:tcW w:w="530" w:type="pct"/>
            <w:tcBorders>
              <w:top w:val="nil"/>
              <w:left w:val="nil"/>
              <w:bottom w:val="nil"/>
              <w:right w:val="nil"/>
            </w:tcBorders>
            <w:shd w:val="clear" w:color="000000" w:fill="E6F2FF"/>
            <w:noWrap/>
            <w:vAlign w:val="bottom"/>
            <w:hideMark/>
          </w:tcPr>
          <w:p w14:paraId="4F604FEF" w14:textId="78954197" w:rsidR="006957DF" w:rsidRPr="006957DF" w:rsidRDefault="006957DF" w:rsidP="006957DF">
            <w:pPr>
              <w:spacing w:before="0" w:after="0" w:line="240" w:lineRule="auto"/>
              <w:rPr>
                <w:rFonts w:ascii="Arial" w:hAnsi="Arial" w:cs="Arial"/>
                <w:color w:val="000000"/>
                <w:sz w:val="16"/>
                <w:szCs w:val="16"/>
              </w:rPr>
            </w:pPr>
            <w:r w:rsidRPr="006957DF">
              <w:rPr>
                <w:rFonts w:ascii="Arial" w:hAnsi="Arial" w:cs="Arial"/>
                <w:color w:val="000000"/>
                <w:sz w:val="16"/>
                <w:szCs w:val="16"/>
              </w:rPr>
              <w:t>2025</w:t>
            </w:r>
            <w:r w:rsidR="00EB037C">
              <w:rPr>
                <w:rFonts w:ascii="Arial" w:hAnsi="Arial" w:cs="Arial"/>
                <w:color w:val="000000"/>
                <w:sz w:val="16"/>
                <w:szCs w:val="16"/>
              </w:rPr>
              <w:noBreakHyphen/>
            </w:r>
            <w:r w:rsidRPr="006957DF">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3CE7769D" w14:textId="1B02F182" w:rsidR="006957DF" w:rsidRPr="006957DF" w:rsidRDefault="00EB037C" w:rsidP="006957D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16BE495E" w14:textId="6E6708DC" w:rsidR="006957DF" w:rsidRPr="006957DF" w:rsidRDefault="00EB037C" w:rsidP="006957D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1D1156F2" w14:textId="03AA313D" w:rsidR="006957DF" w:rsidRPr="006957DF" w:rsidRDefault="00EB037C" w:rsidP="006957D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3D413371" w14:textId="449297FA" w:rsidR="006957DF" w:rsidRPr="006957DF" w:rsidRDefault="00EB037C" w:rsidP="006957D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095F525E" w14:textId="2E3E2FD4" w:rsidR="006957DF" w:rsidRPr="006957DF" w:rsidRDefault="00EB037C" w:rsidP="006957D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28E78B3C" w14:textId="77777777" w:rsidR="006957DF" w:rsidRPr="006957DF" w:rsidRDefault="006957DF" w:rsidP="006957DF">
            <w:pPr>
              <w:spacing w:before="0" w:after="0" w:line="240" w:lineRule="auto"/>
              <w:jc w:val="right"/>
              <w:rPr>
                <w:rFonts w:ascii="Arial" w:hAnsi="Arial" w:cs="Arial"/>
                <w:color w:val="000000"/>
                <w:sz w:val="16"/>
                <w:szCs w:val="16"/>
              </w:rPr>
            </w:pPr>
            <w:r w:rsidRPr="006957DF">
              <w:rPr>
                <w:rFonts w:ascii="Arial" w:hAnsi="Arial" w:cs="Arial"/>
                <w:color w:val="000000"/>
                <w:sz w:val="16"/>
                <w:szCs w:val="16"/>
              </w:rPr>
              <w:t>0.9</w:t>
            </w:r>
          </w:p>
        </w:tc>
        <w:tc>
          <w:tcPr>
            <w:tcW w:w="491" w:type="pct"/>
            <w:tcBorders>
              <w:top w:val="nil"/>
              <w:left w:val="nil"/>
              <w:bottom w:val="nil"/>
              <w:right w:val="nil"/>
            </w:tcBorders>
            <w:shd w:val="clear" w:color="000000" w:fill="E6F2FF"/>
            <w:noWrap/>
            <w:vAlign w:val="bottom"/>
            <w:hideMark/>
          </w:tcPr>
          <w:p w14:paraId="55D54148" w14:textId="5EF3178B" w:rsidR="006957DF" w:rsidRPr="006957DF" w:rsidRDefault="00EB037C" w:rsidP="006957D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713641BE" w14:textId="27B68F3D" w:rsidR="006957DF" w:rsidRPr="006957DF" w:rsidRDefault="00EB037C" w:rsidP="006957D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E6F2FF"/>
            <w:noWrap/>
            <w:vAlign w:val="bottom"/>
            <w:hideMark/>
          </w:tcPr>
          <w:p w14:paraId="49850704" w14:textId="77777777" w:rsidR="006957DF" w:rsidRPr="006957DF" w:rsidRDefault="006957DF" w:rsidP="006957DF">
            <w:pPr>
              <w:spacing w:before="0" w:after="0" w:line="240" w:lineRule="auto"/>
              <w:jc w:val="right"/>
              <w:rPr>
                <w:rFonts w:ascii="Arial" w:hAnsi="Arial" w:cs="Arial"/>
                <w:color w:val="000000"/>
                <w:sz w:val="16"/>
                <w:szCs w:val="16"/>
              </w:rPr>
            </w:pPr>
            <w:r w:rsidRPr="006957DF">
              <w:rPr>
                <w:rFonts w:ascii="Arial" w:hAnsi="Arial" w:cs="Arial"/>
                <w:color w:val="000000"/>
                <w:sz w:val="16"/>
                <w:szCs w:val="16"/>
              </w:rPr>
              <w:t>0.9</w:t>
            </w:r>
          </w:p>
        </w:tc>
      </w:tr>
      <w:tr w:rsidR="006957DF" w:rsidRPr="006957DF" w14:paraId="36FD7B4E" w14:textId="77777777" w:rsidTr="006957DF">
        <w:trPr>
          <w:trHeight w:hRule="exact" w:val="225"/>
        </w:trPr>
        <w:tc>
          <w:tcPr>
            <w:tcW w:w="530" w:type="pct"/>
            <w:tcBorders>
              <w:top w:val="nil"/>
              <w:left w:val="nil"/>
              <w:bottom w:val="nil"/>
              <w:right w:val="nil"/>
            </w:tcBorders>
            <w:shd w:val="clear" w:color="000000" w:fill="FFFFFF"/>
            <w:noWrap/>
            <w:vAlign w:val="bottom"/>
            <w:hideMark/>
          </w:tcPr>
          <w:p w14:paraId="162BDA9C" w14:textId="5A00FD31" w:rsidR="006957DF" w:rsidRPr="006957DF" w:rsidRDefault="006957DF" w:rsidP="006957DF">
            <w:pPr>
              <w:spacing w:before="0" w:after="0" w:line="240" w:lineRule="auto"/>
              <w:rPr>
                <w:rFonts w:ascii="Arial" w:hAnsi="Arial" w:cs="Arial"/>
                <w:color w:val="000000"/>
                <w:sz w:val="16"/>
                <w:szCs w:val="16"/>
              </w:rPr>
            </w:pPr>
            <w:r w:rsidRPr="006957DF">
              <w:rPr>
                <w:rFonts w:ascii="Arial" w:hAnsi="Arial" w:cs="Arial"/>
                <w:color w:val="000000"/>
                <w:sz w:val="16"/>
                <w:szCs w:val="16"/>
              </w:rPr>
              <w:t>2026</w:t>
            </w:r>
            <w:r w:rsidR="00EB037C">
              <w:rPr>
                <w:rFonts w:ascii="Arial" w:hAnsi="Arial" w:cs="Arial"/>
                <w:color w:val="000000"/>
                <w:sz w:val="16"/>
                <w:szCs w:val="16"/>
              </w:rPr>
              <w:noBreakHyphen/>
            </w:r>
            <w:r w:rsidRPr="006957DF">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2B6E6193" w14:textId="1B4500C0" w:rsidR="006957DF" w:rsidRPr="006957DF" w:rsidRDefault="00EB037C" w:rsidP="006957D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4A20225" w14:textId="7CFE6415" w:rsidR="006957DF" w:rsidRPr="006957DF" w:rsidRDefault="00EB037C" w:rsidP="006957D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63912B2" w14:textId="632488A0" w:rsidR="006957DF" w:rsidRPr="006957DF" w:rsidRDefault="00EB037C" w:rsidP="006957D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68EF48F" w14:textId="3BEEEB5F" w:rsidR="006957DF" w:rsidRPr="006957DF" w:rsidRDefault="00EB037C" w:rsidP="006957D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548C6C6" w14:textId="3E1488D8" w:rsidR="006957DF" w:rsidRPr="006957DF" w:rsidRDefault="00EB037C" w:rsidP="006957D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3FE75F1" w14:textId="103A1E6B" w:rsidR="006957DF" w:rsidRPr="006957DF" w:rsidRDefault="00EB037C" w:rsidP="006957D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3FF7A7D" w14:textId="3E9934C2" w:rsidR="006957DF" w:rsidRPr="006957DF" w:rsidRDefault="00EB037C" w:rsidP="006957D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B0AE260" w14:textId="3D8881F0" w:rsidR="006957DF" w:rsidRPr="006957DF" w:rsidRDefault="00EB037C" w:rsidP="006957D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1B9B7C55" w14:textId="10E6B7F8" w:rsidR="006957DF" w:rsidRPr="006957DF" w:rsidRDefault="00EB037C" w:rsidP="006957D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6957DF" w:rsidRPr="006957DF" w14:paraId="0FBAEB24" w14:textId="77777777" w:rsidTr="006957DF">
        <w:trPr>
          <w:trHeight w:hRule="exact" w:val="225"/>
        </w:trPr>
        <w:tc>
          <w:tcPr>
            <w:tcW w:w="530" w:type="pct"/>
            <w:tcBorders>
              <w:top w:val="nil"/>
              <w:left w:val="nil"/>
              <w:bottom w:val="nil"/>
              <w:right w:val="nil"/>
            </w:tcBorders>
            <w:shd w:val="clear" w:color="000000" w:fill="FFFFFF"/>
            <w:noWrap/>
            <w:vAlign w:val="bottom"/>
            <w:hideMark/>
          </w:tcPr>
          <w:p w14:paraId="3570428B" w14:textId="06E703DC" w:rsidR="006957DF" w:rsidRPr="006957DF" w:rsidRDefault="006957DF" w:rsidP="006957DF">
            <w:pPr>
              <w:spacing w:before="0" w:after="0" w:line="240" w:lineRule="auto"/>
              <w:rPr>
                <w:rFonts w:ascii="Arial" w:hAnsi="Arial" w:cs="Arial"/>
                <w:color w:val="000000"/>
                <w:sz w:val="16"/>
                <w:szCs w:val="16"/>
              </w:rPr>
            </w:pPr>
            <w:r w:rsidRPr="006957DF">
              <w:rPr>
                <w:rFonts w:ascii="Arial" w:hAnsi="Arial" w:cs="Arial"/>
                <w:color w:val="000000"/>
                <w:sz w:val="16"/>
                <w:szCs w:val="16"/>
              </w:rPr>
              <w:t>2027</w:t>
            </w:r>
            <w:r w:rsidR="00EB037C">
              <w:rPr>
                <w:rFonts w:ascii="Arial" w:hAnsi="Arial" w:cs="Arial"/>
                <w:color w:val="000000"/>
                <w:sz w:val="16"/>
                <w:szCs w:val="16"/>
              </w:rPr>
              <w:noBreakHyphen/>
            </w:r>
            <w:r w:rsidRPr="006957DF">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2EB594DB" w14:textId="79628111" w:rsidR="006957DF" w:rsidRPr="006957DF" w:rsidRDefault="00EB037C" w:rsidP="006957D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71C5E8B" w14:textId="0329567E" w:rsidR="006957DF" w:rsidRPr="006957DF" w:rsidRDefault="00EB037C" w:rsidP="006957D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663AAD3" w14:textId="4ED3F91B" w:rsidR="006957DF" w:rsidRPr="006957DF" w:rsidRDefault="00EB037C" w:rsidP="006957D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89D4090" w14:textId="1DC695C1" w:rsidR="006957DF" w:rsidRPr="006957DF" w:rsidRDefault="00EB037C" w:rsidP="006957D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3C29AF8" w14:textId="4FC52725" w:rsidR="006957DF" w:rsidRPr="006957DF" w:rsidRDefault="00EB037C" w:rsidP="006957D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BC000F3" w14:textId="776E8864" w:rsidR="006957DF" w:rsidRPr="006957DF" w:rsidRDefault="00EB037C" w:rsidP="006957D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FF1307C" w14:textId="715524A3" w:rsidR="006957DF" w:rsidRPr="006957DF" w:rsidRDefault="00EB037C" w:rsidP="006957D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2DDE673" w14:textId="375F6E11" w:rsidR="006957DF" w:rsidRPr="006957DF" w:rsidRDefault="00EB037C" w:rsidP="006957D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45DECF13" w14:textId="388DFB65" w:rsidR="006957DF" w:rsidRPr="006957DF" w:rsidRDefault="00EB037C" w:rsidP="006957D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6957DF" w:rsidRPr="006957DF" w14:paraId="2155CE0B" w14:textId="77777777" w:rsidTr="006957DF">
        <w:trPr>
          <w:trHeight w:hRule="exact" w:val="225"/>
        </w:trPr>
        <w:tc>
          <w:tcPr>
            <w:tcW w:w="530" w:type="pct"/>
            <w:tcBorders>
              <w:top w:val="nil"/>
              <w:left w:val="nil"/>
              <w:bottom w:val="nil"/>
              <w:right w:val="nil"/>
            </w:tcBorders>
            <w:shd w:val="clear" w:color="000000" w:fill="FFFFFF"/>
            <w:noWrap/>
            <w:vAlign w:val="bottom"/>
            <w:hideMark/>
          </w:tcPr>
          <w:p w14:paraId="10DB7263" w14:textId="17CDD0FD" w:rsidR="006957DF" w:rsidRPr="006957DF" w:rsidRDefault="006957DF" w:rsidP="006957DF">
            <w:pPr>
              <w:spacing w:before="0" w:after="0" w:line="240" w:lineRule="auto"/>
              <w:rPr>
                <w:rFonts w:ascii="Arial" w:hAnsi="Arial" w:cs="Arial"/>
                <w:color w:val="000000"/>
                <w:sz w:val="16"/>
                <w:szCs w:val="16"/>
              </w:rPr>
            </w:pPr>
            <w:r w:rsidRPr="006957DF">
              <w:rPr>
                <w:rFonts w:ascii="Arial" w:hAnsi="Arial" w:cs="Arial"/>
                <w:color w:val="000000"/>
                <w:sz w:val="16"/>
                <w:szCs w:val="16"/>
              </w:rPr>
              <w:t>2028</w:t>
            </w:r>
            <w:r w:rsidR="00EB037C">
              <w:rPr>
                <w:rFonts w:ascii="Arial" w:hAnsi="Arial" w:cs="Arial"/>
                <w:color w:val="000000"/>
                <w:sz w:val="16"/>
                <w:szCs w:val="16"/>
              </w:rPr>
              <w:noBreakHyphen/>
            </w:r>
            <w:r w:rsidRPr="006957DF">
              <w:rPr>
                <w:rFonts w:ascii="Arial" w:hAnsi="Arial" w:cs="Arial"/>
                <w:color w:val="000000"/>
                <w:sz w:val="16"/>
                <w:szCs w:val="16"/>
              </w:rPr>
              <w:t>29</w:t>
            </w:r>
          </w:p>
        </w:tc>
        <w:tc>
          <w:tcPr>
            <w:tcW w:w="491" w:type="pct"/>
            <w:tcBorders>
              <w:top w:val="nil"/>
              <w:left w:val="nil"/>
              <w:bottom w:val="nil"/>
              <w:right w:val="nil"/>
            </w:tcBorders>
            <w:shd w:val="clear" w:color="000000" w:fill="FFFFFF"/>
            <w:noWrap/>
            <w:vAlign w:val="bottom"/>
            <w:hideMark/>
          </w:tcPr>
          <w:p w14:paraId="4DBFFD2E" w14:textId="56C374CB" w:rsidR="006957DF" w:rsidRPr="006957DF" w:rsidRDefault="00EB037C" w:rsidP="006957D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960B6E9" w14:textId="617DAB45" w:rsidR="006957DF" w:rsidRPr="006957DF" w:rsidRDefault="00EB037C" w:rsidP="006957D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E55E361" w14:textId="4E9A46F1" w:rsidR="006957DF" w:rsidRPr="006957DF" w:rsidRDefault="00EB037C" w:rsidP="006957D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000FF2A" w14:textId="15DA7076" w:rsidR="006957DF" w:rsidRPr="006957DF" w:rsidRDefault="00EB037C" w:rsidP="006957D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149E311" w14:textId="77B30B2D" w:rsidR="006957DF" w:rsidRPr="006957DF" w:rsidRDefault="00EB037C" w:rsidP="006957D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A990A46" w14:textId="3F5CDA29" w:rsidR="006957DF" w:rsidRPr="006957DF" w:rsidRDefault="00EB037C" w:rsidP="006957D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C2BE617" w14:textId="33B0E416" w:rsidR="006957DF" w:rsidRPr="006957DF" w:rsidRDefault="00EB037C" w:rsidP="006957D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B26BED8" w14:textId="1C0D7C9A" w:rsidR="006957DF" w:rsidRPr="006957DF" w:rsidRDefault="00EB037C" w:rsidP="006957D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78745109" w14:textId="47AE720D" w:rsidR="006957DF" w:rsidRPr="006957DF" w:rsidRDefault="00EB037C" w:rsidP="006957D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6957DF" w:rsidRPr="006957DF" w14:paraId="5C7A0E7A" w14:textId="77777777" w:rsidTr="006957DF">
        <w:trPr>
          <w:trHeight w:hRule="exact" w:val="225"/>
        </w:trPr>
        <w:tc>
          <w:tcPr>
            <w:tcW w:w="530" w:type="pct"/>
            <w:tcBorders>
              <w:top w:val="nil"/>
              <w:left w:val="nil"/>
              <w:bottom w:val="single" w:sz="4" w:space="0" w:color="293F5B"/>
              <w:right w:val="nil"/>
            </w:tcBorders>
            <w:shd w:val="clear" w:color="000000" w:fill="FFFFFF"/>
            <w:noWrap/>
            <w:vAlign w:val="bottom"/>
            <w:hideMark/>
          </w:tcPr>
          <w:p w14:paraId="73CE3490" w14:textId="77777777" w:rsidR="006957DF" w:rsidRPr="006957DF" w:rsidRDefault="006957DF" w:rsidP="006957DF">
            <w:pPr>
              <w:spacing w:before="0" w:after="0" w:line="240" w:lineRule="auto"/>
              <w:rPr>
                <w:rFonts w:ascii="Arial" w:hAnsi="Arial" w:cs="Arial"/>
                <w:b/>
                <w:bCs/>
                <w:color w:val="000000"/>
                <w:sz w:val="16"/>
                <w:szCs w:val="16"/>
              </w:rPr>
            </w:pPr>
            <w:r w:rsidRPr="006957DF">
              <w:rPr>
                <w:rFonts w:ascii="Arial" w:hAnsi="Arial" w:cs="Arial"/>
                <w:b/>
                <w:bCs/>
                <w:color w:val="000000"/>
                <w:sz w:val="16"/>
                <w:szCs w:val="16"/>
              </w:rPr>
              <w:t>Total</w:t>
            </w:r>
          </w:p>
        </w:tc>
        <w:tc>
          <w:tcPr>
            <w:tcW w:w="491" w:type="pct"/>
            <w:tcBorders>
              <w:top w:val="single" w:sz="4" w:space="0" w:color="293F5B"/>
              <w:left w:val="nil"/>
              <w:bottom w:val="single" w:sz="4" w:space="0" w:color="293F5B"/>
              <w:right w:val="nil"/>
            </w:tcBorders>
            <w:shd w:val="clear" w:color="000000" w:fill="FFFFFF"/>
            <w:noWrap/>
            <w:vAlign w:val="bottom"/>
            <w:hideMark/>
          </w:tcPr>
          <w:p w14:paraId="48C37DD6" w14:textId="40F7AEFA" w:rsidR="006957DF" w:rsidRPr="006957DF" w:rsidRDefault="00EB037C" w:rsidP="006957DF">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0EBF4899" w14:textId="24EA2B2E" w:rsidR="006957DF" w:rsidRPr="006957DF" w:rsidRDefault="00EB037C" w:rsidP="006957DF">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5B50BE7E" w14:textId="4EE0E124" w:rsidR="006957DF" w:rsidRPr="006957DF" w:rsidRDefault="00EB037C" w:rsidP="006957DF">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43A8C85B" w14:textId="7944FCF4" w:rsidR="006957DF" w:rsidRPr="006957DF" w:rsidRDefault="00EB037C" w:rsidP="006957DF">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3D1B2A11" w14:textId="012BD790" w:rsidR="006957DF" w:rsidRPr="006957DF" w:rsidRDefault="00EB037C" w:rsidP="006957DF">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5629B44D" w14:textId="77777777" w:rsidR="006957DF" w:rsidRPr="006957DF" w:rsidRDefault="006957DF" w:rsidP="006957DF">
            <w:pPr>
              <w:spacing w:before="0" w:after="0" w:line="240" w:lineRule="auto"/>
              <w:jc w:val="right"/>
              <w:rPr>
                <w:rFonts w:ascii="Arial" w:hAnsi="Arial" w:cs="Arial"/>
                <w:b/>
                <w:bCs/>
                <w:color w:val="000000"/>
                <w:sz w:val="16"/>
                <w:szCs w:val="16"/>
              </w:rPr>
            </w:pPr>
            <w:r w:rsidRPr="006957DF">
              <w:rPr>
                <w:rFonts w:ascii="Arial" w:hAnsi="Arial" w:cs="Arial"/>
                <w:b/>
                <w:bCs/>
                <w:color w:val="000000"/>
                <w:sz w:val="16"/>
                <w:szCs w:val="16"/>
              </w:rPr>
              <w:t>0.9</w:t>
            </w:r>
          </w:p>
        </w:tc>
        <w:tc>
          <w:tcPr>
            <w:tcW w:w="491" w:type="pct"/>
            <w:tcBorders>
              <w:top w:val="single" w:sz="4" w:space="0" w:color="293F5B"/>
              <w:left w:val="nil"/>
              <w:bottom w:val="single" w:sz="4" w:space="0" w:color="293F5B"/>
              <w:right w:val="nil"/>
            </w:tcBorders>
            <w:shd w:val="clear" w:color="000000" w:fill="FFFFFF"/>
            <w:noWrap/>
            <w:vAlign w:val="bottom"/>
            <w:hideMark/>
          </w:tcPr>
          <w:p w14:paraId="18F6DDEB" w14:textId="410D3D03" w:rsidR="006957DF" w:rsidRPr="006957DF" w:rsidRDefault="00EB037C" w:rsidP="006957DF">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51AC4215" w14:textId="42A5C516" w:rsidR="006957DF" w:rsidRPr="006957DF" w:rsidRDefault="00EB037C" w:rsidP="006957DF">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544" w:type="pct"/>
            <w:tcBorders>
              <w:top w:val="single" w:sz="4" w:space="0" w:color="293F5B"/>
              <w:left w:val="nil"/>
              <w:bottom w:val="single" w:sz="4" w:space="0" w:color="293F5B"/>
              <w:right w:val="nil"/>
            </w:tcBorders>
            <w:shd w:val="clear" w:color="000000" w:fill="FFFFFF"/>
            <w:noWrap/>
            <w:vAlign w:val="bottom"/>
            <w:hideMark/>
          </w:tcPr>
          <w:p w14:paraId="587004EE" w14:textId="77777777" w:rsidR="006957DF" w:rsidRPr="006957DF" w:rsidRDefault="006957DF" w:rsidP="006957DF">
            <w:pPr>
              <w:spacing w:before="0" w:after="0" w:line="240" w:lineRule="auto"/>
              <w:jc w:val="right"/>
              <w:rPr>
                <w:rFonts w:ascii="Arial" w:hAnsi="Arial" w:cs="Arial"/>
                <w:b/>
                <w:bCs/>
                <w:color w:val="000000"/>
                <w:sz w:val="16"/>
                <w:szCs w:val="16"/>
              </w:rPr>
            </w:pPr>
            <w:r w:rsidRPr="006957DF">
              <w:rPr>
                <w:rFonts w:ascii="Arial" w:hAnsi="Arial" w:cs="Arial"/>
                <w:b/>
                <w:bCs/>
                <w:color w:val="000000"/>
                <w:sz w:val="16"/>
                <w:szCs w:val="16"/>
              </w:rPr>
              <w:t>0.9</w:t>
            </w:r>
          </w:p>
        </w:tc>
      </w:tr>
    </w:tbl>
    <w:p w14:paraId="34CC003C" w14:textId="17A11770" w:rsidR="007F3CC5" w:rsidRPr="006957DF" w:rsidRDefault="00F92561" w:rsidP="006957DF">
      <w:r w:rsidRPr="006957DF">
        <w:t xml:space="preserve">The Australian Government </w:t>
      </w:r>
      <w:r w:rsidR="000E57B1">
        <w:t xml:space="preserve">will provide </w:t>
      </w:r>
      <w:r w:rsidRPr="006957DF">
        <w:t>funding towards a memorial to commemorate the victims of the Hillcrest Primary School tragedy.</w:t>
      </w:r>
    </w:p>
    <w:bookmarkEnd w:id="7"/>
    <w:p w14:paraId="60A4B215" w14:textId="14385C41" w:rsidR="00905B8C" w:rsidRPr="00905B8C" w:rsidRDefault="00905B8C" w:rsidP="007F3CC5">
      <w:r w:rsidRPr="004B3BAD">
        <w:t xml:space="preserve">A new measure associated with this item is listed in Table 1.4 and described in more detail in Budget Paper No. 2, </w:t>
      </w:r>
      <w:r w:rsidRPr="000F235D">
        <w:rPr>
          <w:rStyle w:val="Emphasis"/>
        </w:rPr>
        <w:t>Budget Measures 202</w:t>
      </w:r>
      <w:r>
        <w:rPr>
          <w:rStyle w:val="Emphasis"/>
        </w:rPr>
        <w:t>5</w:t>
      </w:r>
      <w:r w:rsidRPr="000F235D">
        <w:rPr>
          <w:rStyle w:val="Emphasis"/>
        </w:rPr>
        <w:t>–2</w:t>
      </w:r>
      <w:r>
        <w:rPr>
          <w:rStyle w:val="Emphasis"/>
        </w:rPr>
        <w:t>6</w:t>
      </w:r>
      <w:r w:rsidRPr="004B3BAD">
        <w:t>.</w:t>
      </w:r>
    </w:p>
    <w:p w14:paraId="270740F7" w14:textId="40870A40" w:rsidR="00561329" w:rsidRDefault="007F3CC5" w:rsidP="0057330D">
      <w:pPr>
        <w:pStyle w:val="TableHeadingcontinued"/>
        <w:rPr>
          <w:rFonts w:asciiTheme="minorHAnsi" w:eastAsiaTheme="minorHAnsi" w:hAnsiTheme="minorHAnsi" w:cstheme="minorBidi"/>
          <w:sz w:val="22"/>
          <w:szCs w:val="22"/>
          <w:lang w:eastAsia="en-US"/>
        </w:rPr>
      </w:pPr>
      <w:r w:rsidRPr="005F2148">
        <w:t>Hobart and Launceston – urban renewal co</w:t>
      </w:r>
      <w:r w:rsidR="00EB037C">
        <w:noBreakHyphen/>
      </w:r>
      <w:r w:rsidRPr="005F2148">
        <w:t>investments</w:t>
      </w:r>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561329" w:rsidRPr="00561329" w14:paraId="3C996724" w14:textId="77777777" w:rsidTr="00561329">
        <w:trPr>
          <w:trHeight w:hRule="exact" w:val="225"/>
        </w:trPr>
        <w:tc>
          <w:tcPr>
            <w:tcW w:w="530" w:type="pct"/>
            <w:tcBorders>
              <w:top w:val="single" w:sz="4" w:space="0" w:color="293F5B"/>
              <w:left w:val="nil"/>
              <w:bottom w:val="nil"/>
              <w:right w:val="nil"/>
            </w:tcBorders>
            <w:shd w:val="clear" w:color="000000" w:fill="FFFFFF"/>
            <w:noWrap/>
            <w:vAlign w:val="bottom"/>
            <w:hideMark/>
          </w:tcPr>
          <w:p w14:paraId="1AF07182" w14:textId="0A4F80A7" w:rsidR="00561329" w:rsidRPr="00561329" w:rsidRDefault="00561329" w:rsidP="00561329">
            <w:pPr>
              <w:spacing w:before="0" w:after="0" w:line="240" w:lineRule="auto"/>
              <w:rPr>
                <w:rFonts w:ascii="Arial" w:hAnsi="Arial" w:cs="Arial"/>
                <w:color w:val="000000"/>
                <w:sz w:val="16"/>
                <w:szCs w:val="16"/>
              </w:rPr>
            </w:pPr>
            <w:r w:rsidRPr="00561329">
              <w:rPr>
                <w:rFonts w:ascii="Arial" w:hAnsi="Arial" w:cs="Arial"/>
                <w:color w:val="000000"/>
                <w:sz w:val="16"/>
                <w:szCs w:val="16"/>
              </w:rPr>
              <w:t>$million</w:t>
            </w:r>
          </w:p>
        </w:tc>
        <w:tc>
          <w:tcPr>
            <w:tcW w:w="491" w:type="pct"/>
            <w:tcBorders>
              <w:top w:val="single" w:sz="4" w:space="0" w:color="293F5B"/>
              <w:left w:val="nil"/>
              <w:bottom w:val="single" w:sz="4" w:space="0" w:color="293F5B"/>
              <w:right w:val="nil"/>
            </w:tcBorders>
            <w:shd w:val="clear" w:color="000000" w:fill="FFFFFF"/>
            <w:noWrap/>
            <w:vAlign w:val="bottom"/>
            <w:hideMark/>
          </w:tcPr>
          <w:p w14:paraId="153F4DFD" w14:textId="77777777" w:rsidR="00561329" w:rsidRPr="00561329" w:rsidRDefault="00561329" w:rsidP="00561329">
            <w:pPr>
              <w:spacing w:before="0" w:after="0" w:line="240" w:lineRule="auto"/>
              <w:jc w:val="right"/>
              <w:rPr>
                <w:rFonts w:ascii="Arial" w:hAnsi="Arial" w:cs="Arial"/>
                <w:color w:val="000000"/>
                <w:sz w:val="16"/>
                <w:szCs w:val="16"/>
              </w:rPr>
            </w:pPr>
            <w:r w:rsidRPr="00561329">
              <w:rPr>
                <w:rFonts w:ascii="Arial" w:hAnsi="Arial" w:cs="Arial"/>
                <w:color w:val="000000"/>
                <w:sz w:val="16"/>
                <w:szCs w:val="16"/>
              </w:rPr>
              <w:t>NSW</w:t>
            </w:r>
          </w:p>
        </w:tc>
        <w:tc>
          <w:tcPr>
            <w:tcW w:w="491" w:type="pct"/>
            <w:tcBorders>
              <w:top w:val="single" w:sz="4" w:space="0" w:color="293F5B"/>
              <w:left w:val="nil"/>
              <w:bottom w:val="single" w:sz="4" w:space="0" w:color="293F5B"/>
              <w:right w:val="nil"/>
            </w:tcBorders>
            <w:shd w:val="clear" w:color="000000" w:fill="FFFFFF"/>
            <w:noWrap/>
            <w:vAlign w:val="bottom"/>
            <w:hideMark/>
          </w:tcPr>
          <w:p w14:paraId="389F9A82" w14:textId="77777777" w:rsidR="00561329" w:rsidRPr="00561329" w:rsidRDefault="00561329" w:rsidP="00561329">
            <w:pPr>
              <w:spacing w:before="0" w:after="0" w:line="240" w:lineRule="auto"/>
              <w:jc w:val="right"/>
              <w:rPr>
                <w:rFonts w:ascii="Arial" w:hAnsi="Arial" w:cs="Arial"/>
                <w:color w:val="000000"/>
                <w:sz w:val="16"/>
                <w:szCs w:val="16"/>
              </w:rPr>
            </w:pPr>
            <w:r w:rsidRPr="00561329">
              <w:rPr>
                <w:rFonts w:ascii="Arial" w:hAnsi="Arial" w:cs="Arial"/>
                <w:color w:val="000000"/>
                <w:sz w:val="16"/>
                <w:szCs w:val="16"/>
              </w:rPr>
              <w:t>VIC</w:t>
            </w:r>
          </w:p>
        </w:tc>
        <w:tc>
          <w:tcPr>
            <w:tcW w:w="491" w:type="pct"/>
            <w:tcBorders>
              <w:top w:val="single" w:sz="4" w:space="0" w:color="293F5B"/>
              <w:left w:val="nil"/>
              <w:bottom w:val="single" w:sz="4" w:space="0" w:color="293F5B"/>
              <w:right w:val="nil"/>
            </w:tcBorders>
            <w:shd w:val="clear" w:color="000000" w:fill="FFFFFF"/>
            <w:noWrap/>
            <w:vAlign w:val="bottom"/>
            <w:hideMark/>
          </w:tcPr>
          <w:p w14:paraId="5DF73E86" w14:textId="77777777" w:rsidR="00561329" w:rsidRPr="00561329" w:rsidRDefault="00561329" w:rsidP="00561329">
            <w:pPr>
              <w:spacing w:before="0" w:after="0" w:line="240" w:lineRule="auto"/>
              <w:jc w:val="right"/>
              <w:rPr>
                <w:rFonts w:ascii="Arial" w:hAnsi="Arial" w:cs="Arial"/>
                <w:color w:val="000000"/>
                <w:sz w:val="16"/>
                <w:szCs w:val="16"/>
              </w:rPr>
            </w:pPr>
            <w:r w:rsidRPr="00561329">
              <w:rPr>
                <w:rFonts w:ascii="Arial" w:hAnsi="Arial" w:cs="Arial"/>
                <w:color w:val="000000"/>
                <w:sz w:val="16"/>
                <w:szCs w:val="16"/>
              </w:rPr>
              <w:t>QLD</w:t>
            </w:r>
          </w:p>
        </w:tc>
        <w:tc>
          <w:tcPr>
            <w:tcW w:w="491" w:type="pct"/>
            <w:tcBorders>
              <w:top w:val="single" w:sz="4" w:space="0" w:color="293F5B"/>
              <w:left w:val="nil"/>
              <w:bottom w:val="single" w:sz="4" w:space="0" w:color="293F5B"/>
              <w:right w:val="nil"/>
            </w:tcBorders>
            <w:shd w:val="clear" w:color="000000" w:fill="FFFFFF"/>
            <w:noWrap/>
            <w:vAlign w:val="bottom"/>
            <w:hideMark/>
          </w:tcPr>
          <w:p w14:paraId="71267797" w14:textId="77777777" w:rsidR="00561329" w:rsidRPr="00561329" w:rsidRDefault="00561329" w:rsidP="00561329">
            <w:pPr>
              <w:spacing w:before="0" w:after="0" w:line="240" w:lineRule="auto"/>
              <w:jc w:val="right"/>
              <w:rPr>
                <w:rFonts w:ascii="Arial" w:hAnsi="Arial" w:cs="Arial"/>
                <w:color w:val="000000"/>
                <w:sz w:val="16"/>
                <w:szCs w:val="16"/>
              </w:rPr>
            </w:pPr>
            <w:r w:rsidRPr="00561329">
              <w:rPr>
                <w:rFonts w:ascii="Arial" w:hAnsi="Arial" w:cs="Arial"/>
                <w:color w:val="000000"/>
                <w:sz w:val="16"/>
                <w:szCs w:val="16"/>
              </w:rPr>
              <w:t>WA</w:t>
            </w:r>
          </w:p>
        </w:tc>
        <w:tc>
          <w:tcPr>
            <w:tcW w:w="491" w:type="pct"/>
            <w:tcBorders>
              <w:top w:val="single" w:sz="4" w:space="0" w:color="293F5B"/>
              <w:left w:val="nil"/>
              <w:bottom w:val="single" w:sz="4" w:space="0" w:color="293F5B"/>
              <w:right w:val="nil"/>
            </w:tcBorders>
            <w:shd w:val="clear" w:color="000000" w:fill="FFFFFF"/>
            <w:noWrap/>
            <w:vAlign w:val="bottom"/>
            <w:hideMark/>
          </w:tcPr>
          <w:p w14:paraId="6BC6BEAF" w14:textId="77777777" w:rsidR="00561329" w:rsidRPr="00561329" w:rsidRDefault="00561329" w:rsidP="00561329">
            <w:pPr>
              <w:spacing w:before="0" w:after="0" w:line="240" w:lineRule="auto"/>
              <w:jc w:val="right"/>
              <w:rPr>
                <w:rFonts w:ascii="Arial" w:hAnsi="Arial" w:cs="Arial"/>
                <w:color w:val="000000"/>
                <w:sz w:val="16"/>
                <w:szCs w:val="16"/>
              </w:rPr>
            </w:pPr>
            <w:r w:rsidRPr="00561329">
              <w:rPr>
                <w:rFonts w:ascii="Arial" w:hAnsi="Arial" w:cs="Arial"/>
                <w:color w:val="000000"/>
                <w:sz w:val="16"/>
                <w:szCs w:val="16"/>
              </w:rPr>
              <w:t>SA</w:t>
            </w:r>
          </w:p>
        </w:tc>
        <w:tc>
          <w:tcPr>
            <w:tcW w:w="491" w:type="pct"/>
            <w:tcBorders>
              <w:top w:val="single" w:sz="4" w:space="0" w:color="293F5B"/>
              <w:left w:val="nil"/>
              <w:bottom w:val="single" w:sz="4" w:space="0" w:color="293F5B"/>
              <w:right w:val="nil"/>
            </w:tcBorders>
            <w:shd w:val="clear" w:color="000000" w:fill="FFFFFF"/>
            <w:noWrap/>
            <w:vAlign w:val="bottom"/>
            <w:hideMark/>
          </w:tcPr>
          <w:p w14:paraId="428E2FE4" w14:textId="77777777" w:rsidR="00561329" w:rsidRPr="00561329" w:rsidRDefault="00561329" w:rsidP="00561329">
            <w:pPr>
              <w:spacing w:before="0" w:after="0" w:line="240" w:lineRule="auto"/>
              <w:jc w:val="right"/>
              <w:rPr>
                <w:rFonts w:ascii="Arial" w:hAnsi="Arial" w:cs="Arial"/>
                <w:color w:val="000000"/>
                <w:sz w:val="16"/>
                <w:szCs w:val="16"/>
              </w:rPr>
            </w:pPr>
            <w:r w:rsidRPr="00561329">
              <w:rPr>
                <w:rFonts w:ascii="Arial" w:hAnsi="Arial" w:cs="Arial"/>
                <w:color w:val="000000"/>
                <w:sz w:val="16"/>
                <w:szCs w:val="16"/>
              </w:rPr>
              <w:t>TAS</w:t>
            </w:r>
          </w:p>
        </w:tc>
        <w:tc>
          <w:tcPr>
            <w:tcW w:w="491" w:type="pct"/>
            <w:tcBorders>
              <w:top w:val="single" w:sz="4" w:space="0" w:color="293F5B"/>
              <w:left w:val="nil"/>
              <w:bottom w:val="single" w:sz="4" w:space="0" w:color="293F5B"/>
              <w:right w:val="nil"/>
            </w:tcBorders>
            <w:shd w:val="clear" w:color="000000" w:fill="FFFFFF"/>
            <w:noWrap/>
            <w:vAlign w:val="bottom"/>
            <w:hideMark/>
          </w:tcPr>
          <w:p w14:paraId="63D02274" w14:textId="77777777" w:rsidR="00561329" w:rsidRPr="00561329" w:rsidRDefault="00561329" w:rsidP="00561329">
            <w:pPr>
              <w:spacing w:before="0" w:after="0" w:line="240" w:lineRule="auto"/>
              <w:jc w:val="right"/>
              <w:rPr>
                <w:rFonts w:ascii="Arial" w:hAnsi="Arial" w:cs="Arial"/>
                <w:color w:val="000000"/>
                <w:sz w:val="16"/>
                <w:szCs w:val="16"/>
              </w:rPr>
            </w:pPr>
            <w:r w:rsidRPr="00561329">
              <w:rPr>
                <w:rFonts w:ascii="Arial" w:hAnsi="Arial" w:cs="Arial"/>
                <w:color w:val="000000"/>
                <w:sz w:val="16"/>
                <w:szCs w:val="16"/>
              </w:rPr>
              <w:t>ACT</w:t>
            </w:r>
          </w:p>
        </w:tc>
        <w:tc>
          <w:tcPr>
            <w:tcW w:w="491" w:type="pct"/>
            <w:tcBorders>
              <w:top w:val="single" w:sz="4" w:space="0" w:color="293F5B"/>
              <w:left w:val="nil"/>
              <w:bottom w:val="single" w:sz="4" w:space="0" w:color="293F5B"/>
              <w:right w:val="nil"/>
            </w:tcBorders>
            <w:shd w:val="clear" w:color="000000" w:fill="FFFFFF"/>
            <w:noWrap/>
            <w:vAlign w:val="bottom"/>
            <w:hideMark/>
          </w:tcPr>
          <w:p w14:paraId="42C6BA2C" w14:textId="77777777" w:rsidR="00561329" w:rsidRPr="00561329" w:rsidRDefault="00561329" w:rsidP="00561329">
            <w:pPr>
              <w:spacing w:before="0" w:after="0" w:line="240" w:lineRule="auto"/>
              <w:jc w:val="right"/>
              <w:rPr>
                <w:rFonts w:ascii="Arial" w:hAnsi="Arial" w:cs="Arial"/>
                <w:color w:val="000000"/>
                <w:sz w:val="16"/>
                <w:szCs w:val="16"/>
              </w:rPr>
            </w:pPr>
            <w:r w:rsidRPr="00561329">
              <w:rPr>
                <w:rFonts w:ascii="Arial" w:hAnsi="Arial" w:cs="Arial"/>
                <w:color w:val="000000"/>
                <w:sz w:val="16"/>
                <w:szCs w:val="16"/>
              </w:rPr>
              <w:t>NT</w:t>
            </w:r>
          </w:p>
        </w:tc>
        <w:tc>
          <w:tcPr>
            <w:tcW w:w="544" w:type="pct"/>
            <w:tcBorders>
              <w:top w:val="single" w:sz="4" w:space="0" w:color="293F5B"/>
              <w:left w:val="nil"/>
              <w:bottom w:val="single" w:sz="4" w:space="0" w:color="293F5B"/>
              <w:right w:val="nil"/>
            </w:tcBorders>
            <w:shd w:val="clear" w:color="000000" w:fill="FFFFFF"/>
            <w:noWrap/>
            <w:vAlign w:val="bottom"/>
            <w:hideMark/>
          </w:tcPr>
          <w:p w14:paraId="5CE0F164" w14:textId="77777777" w:rsidR="00561329" w:rsidRPr="00561329" w:rsidRDefault="00561329" w:rsidP="00561329">
            <w:pPr>
              <w:spacing w:before="0" w:after="0" w:line="240" w:lineRule="auto"/>
              <w:jc w:val="right"/>
              <w:rPr>
                <w:rFonts w:ascii="Arial" w:hAnsi="Arial" w:cs="Arial"/>
                <w:color w:val="000000"/>
                <w:sz w:val="16"/>
                <w:szCs w:val="16"/>
              </w:rPr>
            </w:pPr>
            <w:r w:rsidRPr="00561329">
              <w:rPr>
                <w:rFonts w:ascii="Arial" w:hAnsi="Arial" w:cs="Arial"/>
                <w:color w:val="000000"/>
                <w:sz w:val="16"/>
                <w:szCs w:val="16"/>
              </w:rPr>
              <w:t>Total</w:t>
            </w:r>
          </w:p>
        </w:tc>
      </w:tr>
      <w:tr w:rsidR="00561329" w:rsidRPr="00561329" w14:paraId="6E22BE52" w14:textId="77777777" w:rsidTr="00561329">
        <w:trPr>
          <w:trHeight w:hRule="exact" w:val="225"/>
        </w:trPr>
        <w:tc>
          <w:tcPr>
            <w:tcW w:w="530" w:type="pct"/>
            <w:tcBorders>
              <w:top w:val="nil"/>
              <w:left w:val="nil"/>
              <w:bottom w:val="nil"/>
              <w:right w:val="nil"/>
            </w:tcBorders>
            <w:shd w:val="clear" w:color="000000" w:fill="FFFFFF"/>
            <w:noWrap/>
            <w:vAlign w:val="bottom"/>
            <w:hideMark/>
          </w:tcPr>
          <w:p w14:paraId="64169370" w14:textId="2CE56526" w:rsidR="00561329" w:rsidRPr="00561329" w:rsidRDefault="00561329" w:rsidP="00561329">
            <w:pPr>
              <w:spacing w:before="0" w:after="0" w:line="240" w:lineRule="auto"/>
              <w:rPr>
                <w:rFonts w:ascii="Arial" w:hAnsi="Arial" w:cs="Arial"/>
                <w:color w:val="000000"/>
                <w:sz w:val="16"/>
                <w:szCs w:val="16"/>
              </w:rPr>
            </w:pPr>
            <w:r w:rsidRPr="00561329">
              <w:rPr>
                <w:rFonts w:ascii="Arial" w:hAnsi="Arial" w:cs="Arial"/>
                <w:color w:val="000000"/>
                <w:sz w:val="16"/>
                <w:szCs w:val="16"/>
              </w:rPr>
              <w:t>2024</w:t>
            </w:r>
            <w:r w:rsidR="00EB037C">
              <w:rPr>
                <w:rFonts w:ascii="Arial" w:hAnsi="Arial" w:cs="Arial"/>
                <w:color w:val="000000"/>
                <w:sz w:val="16"/>
                <w:szCs w:val="16"/>
              </w:rPr>
              <w:noBreakHyphen/>
            </w:r>
            <w:r w:rsidRPr="00561329">
              <w:rPr>
                <w:rFonts w:ascii="Arial" w:hAnsi="Arial" w:cs="Arial"/>
                <w:color w:val="000000"/>
                <w:sz w:val="16"/>
                <w:szCs w:val="16"/>
              </w:rPr>
              <w:t>25</w:t>
            </w:r>
          </w:p>
        </w:tc>
        <w:tc>
          <w:tcPr>
            <w:tcW w:w="491" w:type="pct"/>
            <w:tcBorders>
              <w:top w:val="nil"/>
              <w:left w:val="nil"/>
              <w:bottom w:val="nil"/>
              <w:right w:val="nil"/>
            </w:tcBorders>
            <w:shd w:val="clear" w:color="000000" w:fill="FFFFFF"/>
            <w:noWrap/>
            <w:vAlign w:val="bottom"/>
            <w:hideMark/>
          </w:tcPr>
          <w:p w14:paraId="512314D7" w14:textId="236BAE94" w:rsidR="00561329" w:rsidRPr="00561329" w:rsidRDefault="00EB037C" w:rsidP="0056132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9E35E30" w14:textId="48DE0C84" w:rsidR="00561329" w:rsidRPr="00561329" w:rsidRDefault="00EB037C" w:rsidP="0056132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2A1285C" w14:textId="6A3882B9" w:rsidR="00561329" w:rsidRPr="00561329" w:rsidRDefault="00EB037C" w:rsidP="0056132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B9631DA" w14:textId="1CEA4088" w:rsidR="00561329" w:rsidRPr="00561329" w:rsidRDefault="00EB037C" w:rsidP="0056132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C036FA1" w14:textId="460C201E" w:rsidR="00561329" w:rsidRPr="00561329" w:rsidRDefault="00EB037C" w:rsidP="0056132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ADE6202" w14:textId="77777777" w:rsidR="00561329" w:rsidRPr="00561329" w:rsidRDefault="00561329" w:rsidP="00561329">
            <w:pPr>
              <w:spacing w:before="0" w:after="0" w:line="240" w:lineRule="auto"/>
              <w:jc w:val="right"/>
              <w:rPr>
                <w:rFonts w:ascii="Arial" w:hAnsi="Arial" w:cs="Arial"/>
                <w:color w:val="000000"/>
                <w:sz w:val="16"/>
                <w:szCs w:val="16"/>
              </w:rPr>
            </w:pPr>
            <w:r w:rsidRPr="00561329">
              <w:rPr>
                <w:rFonts w:ascii="Arial" w:hAnsi="Arial" w:cs="Arial"/>
                <w:color w:val="000000"/>
                <w:sz w:val="16"/>
                <w:szCs w:val="16"/>
              </w:rPr>
              <w:t>8.0</w:t>
            </w:r>
          </w:p>
        </w:tc>
        <w:tc>
          <w:tcPr>
            <w:tcW w:w="491" w:type="pct"/>
            <w:tcBorders>
              <w:top w:val="nil"/>
              <w:left w:val="nil"/>
              <w:bottom w:val="nil"/>
              <w:right w:val="nil"/>
            </w:tcBorders>
            <w:shd w:val="clear" w:color="000000" w:fill="FFFFFF"/>
            <w:noWrap/>
            <w:vAlign w:val="bottom"/>
            <w:hideMark/>
          </w:tcPr>
          <w:p w14:paraId="3062BD92" w14:textId="54B712D5" w:rsidR="00561329" w:rsidRPr="00561329" w:rsidRDefault="00EB037C" w:rsidP="0056132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70F5185" w14:textId="3D863C03" w:rsidR="00561329" w:rsidRPr="00561329" w:rsidRDefault="00EB037C" w:rsidP="0056132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01B74019" w14:textId="77777777" w:rsidR="00561329" w:rsidRPr="00561329" w:rsidRDefault="00561329" w:rsidP="00561329">
            <w:pPr>
              <w:spacing w:before="0" w:after="0" w:line="240" w:lineRule="auto"/>
              <w:jc w:val="right"/>
              <w:rPr>
                <w:rFonts w:ascii="Arial" w:hAnsi="Arial" w:cs="Arial"/>
                <w:color w:val="000000"/>
                <w:sz w:val="16"/>
                <w:szCs w:val="16"/>
              </w:rPr>
            </w:pPr>
            <w:r w:rsidRPr="00561329">
              <w:rPr>
                <w:rFonts w:ascii="Arial" w:hAnsi="Arial" w:cs="Arial"/>
                <w:color w:val="000000"/>
                <w:sz w:val="16"/>
                <w:szCs w:val="16"/>
              </w:rPr>
              <w:t>8.0</w:t>
            </w:r>
          </w:p>
        </w:tc>
      </w:tr>
      <w:tr w:rsidR="00561329" w:rsidRPr="00561329" w14:paraId="2D9AA09E" w14:textId="77777777" w:rsidTr="00561329">
        <w:trPr>
          <w:trHeight w:hRule="exact" w:val="225"/>
        </w:trPr>
        <w:tc>
          <w:tcPr>
            <w:tcW w:w="530" w:type="pct"/>
            <w:tcBorders>
              <w:top w:val="nil"/>
              <w:left w:val="nil"/>
              <w:bottom w:val="nil"/>
              <w:right w:val="nil"/>
            </w:tcBorders>
            <w:shd w:val="clear" w:color="000000" w:fill="E6F2FF"/>
            <w:noWrap/>
            <w:vAlign w:val="bottom"/>
            <w:hideMark/>
          </w:tcPr>
          <w:p w14:paraId="45EC3552" w14:textId="12B98E42" w:rsidR="00561329" w:rsidRPr="00561329" w:rsidRDefault="00561329" w:rsidP="00561329">
            <w:pPr>
              <w:spacing w:before="0" w:after="0" w:line="240" w:lineRule="auto"/>
              <w:rPr>
                <w:rFonts w:ascii="Arial" w:hAnsi="Arial" w:cs="Arial"/>
                <w:color w:val="000000"/>
                <w:sz w:val="16"/>
                <w:szCs w:val="16"/>
              </w:rPr>
            </w:pPr>
            <w:r w:rsidRPr="00561329">
              <w:rPr>
                <w:rFonts w:ascii="Arial" w:hAnsi="Arial" w:cs="Arial"/>
                <w:color w:val="000000"/>
                <w:sz w:val="16"/>
                <w:szCs w:val="16"/>
              </w:rPr>
              <w:t>2025</w:t>
            </w:r>
            <w:r w:rsidR="00EB037C">
              <w:rPr>
                <w:rFonts w:ascii="Arial" w:hAnsi="Arial" w:cs="Arial"/>
                <w:color w:val="000000"/>
                <w:sz w:val="16"/>
                <w:szCs w:val="16"/>
              </w:rPr>
              <w:noBreakHyphen/>
            </w:r>
            <w:r w:rsidRPr="00561329">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11C659FE" w14:textId="74375F49" w:rsidR="00561329" w:rsidRPr="00561329" w:rsidRDefault="00EB037C" w:rsidP="0056132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01771887" w14:textId="031FC60F" w:rsidR="00561329" w:rsidRPr="00561329" w:rsidRDefault="00EB037C" w:rsidP="0056132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50F4AFCF" w14:textId="4C5142C3" w:rsidR="00561329" w:rsidRPr="00561329" w:rsidRDefault="00EB037C" w:rsidP="0056132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56097DF4" w14:textId="5E774E55" w:rsidR="00561329" w:rsidRPr="00561329" w:rsidRDefault="00EB037C" w:rsidP="0056132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4531D235" w14:textId="32E5D5E9" w:rsidR="00561329" w:rsidRPr="00561329" w:rsidRDefault="00EB037C" w:rsidP="0056132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235A098E" w14:textId="77777777" w:rsidR="00561329" w:rsidRPr="00561329" w:rsidRDefault="00561329" w:rsidP="00561329">
            <w:pPr>
              <w:spacing w:before="0" w:after="0" w:line="240" w:lineRule="auto"/>
              <w:jc w:val="right"/>
              <w:rPr>
                <w:rFonts w:ascii="Arial" w:hAnsi="Arial" w:cs="Arial"/>
                <w:color w:val="000000"/>
                <w:sz w:val="16"/>
                <w:szCs w:val="16"/>
              </w:rPr>
            </w:pPr>
            <w:r w:rsidRPr="00561329">
              <w:rPr>
                <w:rFonts w:ascii="Arial" w:hAnsi="Arial" w:cs="Arial"/>
                <w:color w:val="000000"/>
                <w:sz w:val="16"/>
                <w:szCs w:val="16"/>
              </w:rPr>
              <w:t>95.6</w:t>
            </w:r>
          </w:p>
        </w:tc>
        <w:tc>
          <w:tcPr>
            <w:tcW w:w="491" w:type="pct"/>
            <w:tcBorders>
              <w:top w:val="nil"/>
              <w:left w:val="nil"/>
              <w:bottom w:val="nil"/>
              <w:right w:val="nil"/>
            </w:tcBorders>
            <w:shd w:val="clear" w:color="000000" w:fill="E6F2FF"/>
            <w:noWrap/>
            <w:vAlign w:val="bottom"/>
            <w:hideMark/>
          </w:tcPr>
          <w:p w14:paraId="502D5F4E" w14:textId="234F4BD3" w:rsidR="00561329" w:rsidRPr="00561329" w:rsidRDefault="00EB037C" w:rsidP="0056132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77AE218D" w14:textId="4793A9AD" w:rsidR="00561329" w:rsidRPr="00561329" w:rsidRDefault="00EB037C" w:rsidP="0056132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E6F2FF"/>
            <w:noWrap/>
            <w:vAlign w:val="bottom"/>
            <w:hideMark/>
          </w:tcPr>
          <w:p w14:paraId="6E4A25D7" w14:textId="77777777" w:rsidR="00561329" w:rsidRPr="00561329" w:rsidRDefault="00561329" w:rsidP="00561329">
            <w:pPr>
              <w:spacing w:before="0" w:after="0" w:line="240" w:lineRule="auto"/>
              <w:jc w:val="right"/>
              <w:rPr>
                <w:rFonts w:ascii="Arial" w:hAnsi="Arial" w:cs="Arial"/>
                <w:color w:val="000000"/>
                <w:sz w:val="16"/>
                <w:szCs w:val="16"/>
              </w:rPr>
            </w:pPr>
            <w:r w:rsidRPr="00561329">
              <w:rPr>
                <w:rFonts w:ascii="Arial" w:hAnsi="Arial" w:cs="Arial"/>
                <w:color w:val="000000"/>
                <w:sz w:val="16"/>
                <w:szCs w:val="16"/>
              </w:rPr>
              <w:t>95.6</w:t>
            </w:r>
          </w:p>
        </w:tc>
      </w:tr>
      <w:tr w:rsidR="00561329" w:rsidRPr="00561329" w14:paraId="2C8CB91F" w14:textId="77777777" w:rsidTr="00561329">
        <w:trPr>
          <w:trHeight w:hRule="exact" w:val="225"/>
        </w:trPr>
        <w:tc>
          <w:tcPr>
            <w:tcW w:w="530" w:type="pct"/>
            <w:tcBorders>
              <w:top w:val="nil"/>
              <w:left w:val="nil"/>
              <w:bottom w:val="nil"/>
              <w:right w:val="nil"/>
            </w:tcBorders>
            <w:shd w:val="clear" w:color="000000" w:fill="FFFFFF"/>
            <w:noWrap/>
            <w:vAlign w:val="bottom"/>
            <w:hideMark/>
          </w:tcPr>
          <w:p w14:paraId="20109C73" w14:textId="0869C433" w:rsidR="00561329" w:rsidRPr="00561329" w:rsidRDefault="00561329" w:rsidP="00561329">
            <w:pPr>
              <w:spacing w:before="0" w:after="0" w:line="240" w:lineRule="auto"/>
              <w:rPr>
                <w:rFonts w:ascii="Arial" w:hAnsi="Arial" w:cs="Arial"/>
                <w:color w:val="000000"/>
                <w:sz w:val="16"/>
                <w:szCs w:val="16"/>
              </w:rPr>
            </w:pPr>
            <w:r w:rsidRPr="00561329">
              <w:rPr>
                <w:rFonts w:ascii="Arial" w:hAnsi="Arial" w:cs="Arial"/>
                <w:color w:val="000000"/>
                <w:sz w:val="16"/>
                <w:szCs w:val="16"/>
              </w:rPr>
              <w:t>2026</w:t>
            </w:r>
            <w:r w:rsidR="00EB037C">
              <w:rPr>
                <w:rFonts w:ascii="Arial" w:hAnsi="Arial" w:cs="Arial"/>
                <w:color w:val="000000"/>
                <w:sz w:val="16"/>
                <w:szCs w:val="16"/>
              </w:rPr>
              <w:noBreakHyphen/>
            </w:r>
            <w:r w:rsidRPr="00561329">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384EB375" w14:textId="6162A980" w:rsidR="00561329" w:rsidRPr="00561329" w:rsidRDefault="00EB037C" w:rsidP="0056132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E475483" w14:textId="1FDFBDF6" w:rsidR="00561329" w:rsidRPr="00561329" w:rsidRDefault="00EB037C" w:rsidP="0056132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1820A98" w14:textId="14C4EB77" w:rsidR="00561329" w:rsidRPr="00561329" w:rsidRDefault="00EB037C" w:rsidP="0056132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4DD3D5E" w14:textId="02FDD742" w:rsidR="00561329" w:rsidRPr="00561329" w:rsidRDefault="00EB037C" w:rsidP="0056132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687F1F3" w14:textId="74FFB23F" w:rsidR="00561329" w:rsidRPr="00561329" w:rsidRDefault="00EB037C" w:rsidP="0056132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859D6F7" w14:textId="77777777" w:rsidR="00561329" w:rsidRPr="00561329" w:rsidRDefault="00561329" w:rsidP="00561329">
            <w:pPr>
              <w:spacing w:before="0" w:after="0" w:line="240" w:lineRule="auto"/>
              <w:jc w:val="right"/>
              <w:rPr>
                <w:rFonts w:ascii="Arial" w:hAnsi="Arial" w:cs="Arial"/>
                <w:color w:val="000000"/>
                <w:sz w:val="16"/>
                <w:szCs w:val="16"/>
              </w:rPr>
            </w:pPr>
            <w:r w:rsidRPr="00561329">
              <w:rPr>
                <w:rFonts w:ascii="Arial" w:hAnsi="Arial" w:cs="Arial"/>
                <w:color w:val="000000"/>
                <w:sz w:val="16"/>
                <w:szCs w:val="16"/>
              </w:rPr>
              <w:t>136.4</w:t>
            </w:r>
          </w:p>
        </w:tc>
        <w:tc>
          <w:tcPr>
            <w:tcW w:w="491" w:type="pct"/>
            <w:tcBorders>
              <w:top w:val="nil"/>
              <w:left w:val="nil"/>
              <w:bottom w:val="nil"/>
              <w:right w:val="nil"/>
            </w:tcBorders>
            <w:shd w:val="clear" w:color="000000" w:fill="FFFFFF"/>
            <w:noWrap/>
            <w:vAlign w:val="bottom"/>
            <w:hideMark/>
          </w:tcPr>
          <w:p w14:paraId="4998737C" w14:textId="35A35047" w:rsidR="00561329" w:rsidRPr="00561329" w:rsidRDefault="00EB037C" w:rsidP="0056132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89326E6" w14:textId="4BC51135" w:rsidR="00561329" w:rsidRPr="00561329" w:rsidRDefault="00EB037C" w:rsidP="0056132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40483101" w14:textId="77777777" w:rsidR="00561329" w:rsidRPr="00561329" w:rsidRDefault="00561329" w:rsidP="00561329">
            <w:pPr>
              <w:spacing w:before="0" w:after="0" w:line="240" w:lineRule="auto"/>
              <w:jc w:val="right"/>
              <w:rPr>
                <w:rFonts w:ascii="Arial" w:hAnsi="Arial" w:cs="Arial"/>
                <w:color w:val="000000"/>
                <w:sz w:val="16"/>
                <w:szCs w:val="16"/>
              </w:rPr>
            </w:pPr>
            <w:r w:rsidRPr="00561329">
              <w:rPr>
                <w:rFonts w:ascii="Arial" w:hAnsi="Arial" w:cs="Arial"/>
                <w:color w:val="000000"/>
                <w:sz w:val="16"/>
                <w:szCs w:val="16"/>
              </w:rPr>
              <w:t>136.4</w:t>
            </w:r>
          </w:p>
        </w:tc>
      </w:tr>
      <w:tr w:rsidR="00561329" w:rsidRPr="00561329" w14:paraId="446FF6D7" w14:textId="77777777" w:rsidTr="00561329">
        <w:trPr>
          <w:trHeight w:hRule="exact" w:val="225"/>
        </w:trPr>
        <w:tc>
          <w:tcPr>
            <w:tcW w:w="530" w:type="pct"/>
            <w:tcBorders>
              <w:top w:val="nil"/>
              <w:left w:val="nil"/>
              <w:bottom w:val="nil"/>
              <w:right w:val="nil"/>
            </w:tcBorders>
            <w:shd w:val="clear" w:color="000000" w:fill="FFFFFF"/>
            <w:noWrap/>
            <w:vAlign w:val="bottom"/>
            <w:hideMark/>
          </w:tcPr>
          <w:p w14:paraId="2DA6B839" w14:textId="33CACE16" w:rsidR="00561329" w:rsidRPr="00561329" w:rsidRDefault="00561329" w:rsidP="00561329">
            <w:pPr>
              <w:spacing w:before="0" w:after="0" w:line="240" w:lineRule="auto"/>
              <w:rPr>
                <w:rFonts w:ascii="Arial" w:hAnsi="Arial" w:cs="Arial"/>
                <w:color w:val="000000"/>
                <w:sz w:val="16"/>
                <w:szCs w:val="16"/>
              </w:rPr>
            </w:pPr>
            <w:r w:rsidRPr="00561329">
              <w:rPr>
                <w:rFonts w:ascii="Arial" w:hAnsi="Arial" w:cs="Arial"/>
                <w:color w:val="000000"/>
                <w:sz w:val="16"/>
                <w:szCs w:val="16"/>
              </w:rPr>
              <w:t>2027</w:t>
            </w:r>
            <w:r w:rsidR="00EB037C">
              <w:rPr>
                <w:rFonts w:ascii="Arial" w:hAnsi="Arial" w:cs="Arial"/>
                <w:color w:val="000000"/>
                <w:sz w:val="16"/>
                <w:szCs w:val="16"/>
              </w:rPr>
              <w:noBreakHyphen/>
            </w:r>
            <w:r w:rsidRPr="00561329">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6FF63400" w14:textId="6C8F03E7" w:rsidR="00561329" w:rsidRPr="00561329" w:rsidRDefault="00EB037C" w:rsidP="0056132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335E746" w14:textId="16D74B8A" w:rsidR="00561329" w:rsidRPr="00561329" w:rsidRDefault="00EB037C" w:rsidP="0056132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5F64B42" w14:textId="4035FC4D" w:rsidR="00561329" w:rsidRPr="00561329" w:rsidRDefault="00EB037C" w:rsidP="0056132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4B21338" w14:textId="5CA71F08" w:rsidR="00561329" w:rsidRPr="00561329" w:rsidRDefault="00EB037C" w:rsidP="0056132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E9828EE" w14:textId="4B30F580" w:rsidR="00561329" w:rsidRPr="00561329" w:rsidRDefault="00EB037C" w:rsidP="0056132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E670747" w14:textId="77777777" w:rsidR="00561329" w:rsidRPr="00561329" w:rsidRDefault="00561329" w:rsidP="00561329">
            <w:pPr>
              <w:spacing w:before="0" w:after="0" w:line="240" w:lineRule="auto"/>
              <w:jc w:val="right"/>
              <w:rPr>
                <w:rFonts w:ascii="Arial" w:hAnsi="Arial" w:cs="Arial"/>
                <w:color w:val="000000"/>
                <w:sz w:val="16"/>
                <w:szCs w:val="16"/>
              </w:rPr>
            </w:pPr>
            <w:r w:rsidRPr="00561329">
              <w:rPr>
                <w:rFonts w:ascii="Arial" w:hAnsi="Arial" w:cs="Arial"/>
                <w:color w:val="000000"/>
                <w:sz w:val="16"/>
                <w:szCs w:val="16"/>
              </w:rPr>
              <w:t>60.0</w:t>
            </w:r>
          </w:p>
        </w:tc>
        <w:tc>
          <w:tcPr>
            <w:tcW w:w="491" w:type="pct"/>
            <w:tcBorders>
              <w:top w:val="nil"/>
              <w:left w:val="nil"/>
              <w:bottom w:val="nil"/>
              <w:right w:val="nil"/>
            </w:tcBorders>
            <w:shd w:val="clear" w:color="000000" w:fill="FFFFFF"/>
            <w:noWrap/>
            <w:vAlign w:val="bottom"/>
            <w:hideMark/>
          </w:tcPr>
          <w:p w14:paraId="618F204F" w14:textId="320FCB54" w:rsidR="00561329" w:rsidRPr="00561329" w:rsidRDefault="00EB037C" w:rsidP="0056132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AD757A8" w14:textId="23DC2326" w:rsidR="00561329" w:rsidRPr="00561329" w:rsidRDefault="00EB037C" w:rsidP="0056132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424AA385" w14:textId="77777777" w:rsidR="00561329" w:rsidRPr="00561329" w:rsidRDefault="00561329" w:rsidP="00561329">
            <w:pPr>
              <w:spacing w:before="0" w:after="0" w:line="240" w:lineRule="auto"/>
              <w:jc w:val="right"/>
              <w:rPr>
                <w:rFonts w:ascii="Arial" w:hAnsi="Arial" w:cs="Arial"/>
                <w:color w:val="000000"/>
                <w:sz w:val="16"/>
                <w:szCs w:val="16"/>
              </w:rPr>
            </w:pPr>
            <w:r w:rsidRPr="00561329">
              <w:rPr>
                <w:rFonts w:ascii="Arial" w:hAnsi="Arial" w:cs="Arial"/>
                <w:color w:val="000000"/>
                <w:sz w:val="16"/>
                <w:szCs w:val="16"/>
              </w:rPr>
              <w:t>60.0</w:t>
            </w:r>
          </w:p>
        </w:tc>
      </w:tr>
      <w:tr w:rsidR="00561329" w:rsidRPr="00561329" w14:paraId="3AFBC3E1" w14:textId="77777777" w:rsidTr="00561329">
        <w:trPr>
          <w:trHeight w:hRule="exact" w:val="225"/>
        </w:trPr>
        <w:tc>
          <w:tcPr>
            <w:tcW w:w="530" w:type="pct"/>
            <w:tcBorders>
              <w:top w:val="nil"/>
              <w:left w:val="nil"/>
              <w:bottom w:val="nil"/>
              <w:right w:val="nil"/>
            </w:tcBorders>
            <w:shd w:val="clear" w:color="000000" w:fill="FFFFFF"/>
            <w:noWrap/>
            <w:vAlign w:val="bottom"/>
            <w:hideMark/>
          </w:tcPr>
          <w:p w14:paraId="165D6190" w14:textId="7AD3D563" w:rsidR="00561329" w:rsidRPr="00561329" w:rsidRDefault="00561329" w:rsidP="00561329">
            <w:pPr>
              <w:spacing w:before="0" w:after="0" w:line="240" w:lineRule="auto"/>
              <w:rPr>
                <w:rFonts w:ascii="Arial" w:hAnsi="Arial" w:cs="Arial"/>
                <w:color w:val="000000"/>
                <w:sz w:val="16"/>
                <w:szCs w:val="16"/>
              </w:rPr>
            </w:pPr>
            <w:r w:rsidRPr="00561329">
              <w:rPr>
                <w:rFonts w:ascii="Arial" w:hAnsi="Arial" w:cs="Arial"/>
                <w:color w:val="000000"/>
                <w:sz w:val="16"/>
                <w:szCs w:val="16"/>
              </w:rPr>
              <w:t>2028</w:t>
            </w:r>
            <w:r w:rsidR="00EB037C">
              <w:rPr>
                <w:rFonts w:ascii="Arial" w:hAnsi="Arial" w:cs="Arial"/>
                <w:color w:val="000000"/>
                <w:sz w:val="16"/>
                <w:szCs w:val="16"/>
              </w:rPr>
              <w:noBreakHyphen/>
            </w:r>
            <w:r w:rsidRPr="00561329">
              <w:rPr>
                <w:rFonts w:ascii="Arial" w:hAnsi="Arial" w:cs="Arial"/>
                <w:color w:val="000000"/>
                <w:sz w:val="16"/>
                <w:szCs w:val="16"/>
              </w:rPr>
              <w:t>29</w:t>
            </w:r>
          </w:p>
        </w:tc>
        <w:tc>
          <w:tcPr>
            <w:tcW w:w="491" w:type="pct"/>
            <w:tcBorders>
              <w:top w:val="nil"/>
              <w:left w:val="nil"/>
              <w:bottom w:val="nil"/>
              <w:right w:val="nil"/>
            </w:tcBorders>
            <w:shd w:val="clear" w:color="000000" w:fill="FFFFFF"/>
            <w:noWrap/>
            <w:vAlign w:val="bottom"/>
            <w:hideMark/>
          </w:tcPr>
          <w:p w14:paraId="1774816B" w14:textId="56113829" w:rsidR="00561329" w:rsidRPr="00561329" w:rsidRDefault="00EB037C" w:rsidP="0056132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B95B0DF" w14:textId="54B45B10" w:rsidR="00561329" w:rsidRPr="00561329" w:rsidRDefault="00EB037C" w:rsidP="0056132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8AF5465" w14:textId="4232DE90" w:rsidR="00561329" w:rsidRPr="00561329" w:rsidRDefault="00EB037C" w:rsidP="0056132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9458A6C" w14:textId="3C12759A" w:rsidR="00561329" w:rsidRPr="00561329" w:rsidRDefault="00EB037C" w:rsidP="0056132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BDC2201" w14:textId="5F034C32" w:rsidR="00561329" w:rsidRPr="00561329" w:rsidRDefault="00EB037C" w:rsidP="0056132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7117938" w14:textId="340292BA" w:rsidR="00561329" w:rsidRPr="00561329" w:rsidRDefault="00EB037C" w:rsidP="0056132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4645918" w14:textId="29E25638" w:rsidR="00561329" w:rsidRPr="00561329" w:rsidRDefault="00EB037C" w:rsidP="0056132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8BAE262" w14:textId="3F556732" w:rsidR="00561329" w:rsidRPr="00561329" w:rsidRDefault="00EB037C" w:rsidP="0056132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448B9C66" w14:textId="14E4E2B2" w:rsidR="00561329" w:rsidRPr="00561329" w:rsidRDefault="00EB037C" w:rsidP="0056132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561329" w:rsidRPr="00561329" w14:paraId="3F4BF7F6" w14:textId="77777777" w:rsidTr="00561329">
        <w:trPr>
          <w:trHeight w:hRule="exact" w:val="225"/>
        </w:trPr>
        <w:tc>
          <w:tcPr>
            <w:tcW w:w="530" w:type="pct"/>
            <w:tcBorders>
              <w:top w:val="nil"/>
              <w:left w:val="nil"/>
              <w:bottom w:val="single" w:sz="4" w:space="0" w:color="293F5B"/>
              <w:right w:val="nil"/>
            </w:tcBorders>
            <w:shd w:val="clear" w:color="000000" w:fill="FFFFFF"/>
            <w:noWrap/>
            <w:vAlign w:val="bottom"/>
            <w:hideMark/>
          </w:tcPr>
          <w:p w14:paraId="67966BDF" w14:textId="77777777" w:rsidR="00561329" w:rsidRPr="00561329" w:rsidRDefault="00561329" w:rsidP="00561329">
            <w:pPr>
              <w:spacing w:before="0" w:after="0" w:line="240" w:lineRule="auto"/>
              <w:rPr>
                <w:rFonts w:ascii="Arial" w:hAnsi="Arial" w:cs="Arial"/>
                <w:b/>
                <w:bCs/>
                <w:color w:val="000000"/>
                <w:sz w:val="16"/>
                <w:szCs w:val="16"/>
              </w:rPr>
            </w:pPr>
            <w:r w:rsidRPr="00561329">
              <w:rPr>
                <w:rFonts w:ascii="Arial" w:hAnsi="Arial" w:cs="Arial"/>
                <w:b/>
                <w:bCs/>
                <w:color w:val="000000"/>
                <w:sz w:val="16"/>
                <w:szCs w:val="16"/>
              </w:rPr>
              <w:t>Total</w:t>
            </w:r>
          </w:p>
        </w:tc>
        <w:tc>
          <w:tcPr>
            <w:tcW w:w="491" w:type="pct"/>
            <w:tcBorders>
              <w:top w:val="single" w:sz="4" w:space="0" w:color="293F5B"/>
              <w:left w:val="nil"/>
              <w:bottom w:val="single" w:sz="4" w:space="0" w:color="293F5B"/>
              <w:right w:val="nil"/>
            </w:tcBorders>
            <w:shd w:val="clear" w:color="000000" w:fill="FFFFFF"/>
            <w:noWrap/>
            <w:vAlign w:val="bottom"/>
            <w:hideMark/>
          </w:tcPr>
          <w:p w14:paraId="10B541C0" w14:textId="530133CC" w:rsidR="00561329" w:rsidRPr="00561329" w:rsidRDefault="00EB037C" w:rsidP="0056132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14A82045" w14:textId="0ACF7F28" w:rsidR="00561329" w:rsidRPr="00561329" w:rsidRDefault="00EB037C" w:rsidP="0056132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10EAAF6A" w14:textId="24988EEB" w:rsidR="00561329" w:rsidRPr="00561329" w:rsidRDefault="00EB037C" w:rsidP="0056132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16583FC4" w14:textId="6BFC5C4E" w:rsidR="00561329" w:rsidRPr="00561329" w:rsidRDefault="00EB037C" w:rsidP="0056132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5292F5E7" w14:textId="58444328" w:rsidR="00561329" w:rsidRPr="00561329" w:rsidRDefault="00EB037C" w:rsidP="0056132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6AF0857E" w14:textId="77777777" w:rsidR="00561329" w:rsidRPr="00561329" w:rsidRDefault="00561329" w:rsidP="00561329">
            <w:pPr>
              <w:spacing w:before="0" w:after="0" w:line="240" w:lineRule="auto"/>
              <w:jc w:val="right"/>
              <w:rPr>
                <w:rFonts w:ascii="Arial" w:hAnsi="Arial" w:cs="Arial"/>
                <w:b/>
                <w:bCs/>
                <w:color w:val="000000"/>
                <w:sz w:val="16"/>
                <w:szCs w:val="16"/>
              </w:rPr>
            </w:pPr>
            <w:r w:rsidRPr="00561329">
              <w:rPr>
                <w:rFonts w:ascii="Arial" w:hAnsi="Arial" w:cs="Arial"/>
                <w:b/>
                <w:bCs/>
                <w:color w:val="000000"/>
                <w:sz w:val="16"/>
                <w:szCs w:val="16"/>
              </w:rPr>
              <w:t>300.0</w:t>
            </w:r>
          </w:p>
        </w:tc>
        <w:tc>
          <w:tcPr>
            <w:tcW w:w="491" w:type="pct"/>
            <w:tcBorders>
              <w:top w:val="single" w:sz="4" w:space="0" w:color="293F5B"/>
              <w:left w:val="nil"/>
              <w:bottom w:val="single" w:sz="4" w:space="0" w:color="293F5B"/>
              <w:right w:val="nil"/>
            </w:tcBorders>
            <w:shd w:val="clear" w:color="000000" w:fill="FFFFFF"/>
            <w:noWrap/>
            <w:vAlign w:val="bottom"/>
            <w:hideMark/>
          </w:tcPr>
          <w:p w14:paraId="283E262A" w14:textId="6FFB9FB0" w:rsidR="00561329" w:rsidRPr="00561329" w:rsidRDefault="00EB037C" w:rsidP="0056132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734AE89B" w14:textId="1DC784F9" w:rsidR="00561329" w:rsidRPr="00561329" w:rsidRDefault="00EB037C" w:rsidP="0056132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544" w:type="pct"/>
            <w:tcBorders>
              <w:top w:val="single" w:sz="4" w:space="0" w:color="293F5B"/>
              <w:left w:val="nil"/>
              <w:bottom w:val="single" w:sz="4" w:space="0" w:color="293F5B"/>
              <w:right w:val="nil"/>
            </w:tcBorders>
            <w:shd w:val="clear" w:color="000000" w:fill="FFFFFF"/>
            <w:noWrap/>
            <w:vAlign w:val="bottom"/>
            <w:hideMark/>
          </w:tcPr>
          <w:p w14:paraId="1BCA69DD" w14:textId="77777777" w:rsidR="00561329" w:rsidRPr="00561329" w:rsidRDefault="00561329" w:rsidP="00561329">
            <w:pPr>
              <w:spacing w:before="0" w:after="0" w:line="240" w:lineRule="auto"/>
              <w:jc w:val="right"/>
              <w:rPr>
                <w:rFonts w:ascii="Arial" w:hAnsi="Arial" w:cs="Arial"/>
                <w:b/>
                <w:bCs/>
                <w:color w:val="000000"/>
                <w:sz w:val="16"/>
                <w:szCs w:val="16"/>
              </w:rPr>
            </w:pPr>
            <w:r w:rsidRPr="00561329">
              <w:rPr>
                <w:rFonts w:ascii="Arial" w:hAnsi="Arial" w:cs="Arial"/>
                <w:b/>
                <w:bCs/>
                <w:color w:val="000000"/>
                <w:sz w:val="16"/>
                <w:szCs w:val="16"/>
              </w:rPr>
              <w:t>300.0</w:t>
            </w:r>
          </w:p>
        </w:tc>
      </w:tr>
    </w:tbl>
    <w:p w14:paraId="64416763" w14:textId="61602562" w:rsidR="007F3CC5" w:rsidRPr="005F2148" w:rsidRDefault="007F3CC5" w:rsidP="008A6C5B">
      <w:r w:rsidRPr="005F2148">
        <w:t>The Australian Government is providing</w:t>
      </w:r>
      <w:r w:rsidR="008A2AA2">
        <w:t xml:space="preserve"> funding</w:t>
      </w:r>
      <w:r w:rsidRPr="005F2148">
        <w:t xml:space="preserve"> to deliver urban renewal projects in Hobart and Launceston, with $240.0</w:t>
      </w:r>
      <w:r>
        <w:t> </w:t>
      </w:r>
      <w:r w:rsidRPr="005F2148">
        <w:t>million to help unlock the potential of the Macquarie Point precinct in Hobart and $65.0 million for a stadium redevelopment in Launceston.</w:t>
      </w:r>
    </w:p>
    <w:p w14:paraId="0C909E2B" w14:textId="208675C1" w:rsidR="00561329" w:rsidRDefault="007F3CC5" w:rsidP="0057330D">
      <w:pPr>
        <w:pStyle w:val="TableHeadingcontinued"/>
        <w:rPr>
          <w:rFonts w:asciiTheme="minorHAnsi" w:eastAsiaTheme="minorHAnsi" w:hAnsiTheme="minorHAnsi" w:cstheme="minorBidi"/>
          <w:sz w:val="22"/>
          <w:szCs w:val="22"/>
          <w:lang w:eastAsia="en-US"/>
        </w:rPr>
      </w:pPr>
      <w:r w:rsidRPr="005F2148">
        <w:t>Hunter region – supporting clean energy</w:t>
      </w:r>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561329" w:rsidRPr="00561329" w14:paraId="5C2C430F" w14:textId="77777777" w:rsidTr="00561329">
        <w:trPr>
          <w:trHeight w:hRule="exact" w:val="225"/>
        </w:trPr>
        <w:tc>
          <w:tcPr>
            <w:tcW w:w="530" w:type="pct"/>
            <w:tcBorders>
              <w:top w:val="single" w:sz="4" w:space="0" w:color="293F5B"/>
              <w:left w:val="nil"/>
              <w:bottom w:val="nil"/>
              <w:right w:val="nil"/>
            </w:tcBorders>
            <w:shd w:val="clear" w:color="000000" w:fill="FFFFFF"/>
            <w:noWrap/>
            <w:vAlign w:val="bottom"/>
            <w:hideMark/>
          </w:tcPr>
          <w:p w14:paraId="16E82179" w14:textId="0236D4DC" w:rsidR="00561329" w:rsidRPr="00561329" w:rsidRDefault="00561329" w:rsidP="00561329">
            <w:pPr>
              <w:spacing w:before="0" w:after="0" w:line="240" w:lineRule="auto"/>
              <w:rPr>
                <w:rFonts w:ascii="Arial" w:hAnsi="Arial" w:cs="Arial"/>
                <w:color w:val="000000"/>
                <w:sz w:val="16"/>
                <w:szCs w:val="16"/>
              </w:rPr>
            </w:pPr>
            <w:r w:rsidRPr="00561329">
              <w:rPr>
                <w:rFonts w:ascii="Arial" w:hAnsi="Arial" w:cs="Arial"/>
                <w:color w:val="000000"/>
                <w:sz w:val="16"/>
                <w:szCs w:val="16"/>
              </w:rPr>
              <w:t>$million</w:t>
            </w:r>
          </w:p>
        </w:tc>
        <w:tc>
          <w:tcPr>
            <w:tcW w:w="491" w:type="pct"/>
            <w:tcBorders>
              <w:top w:val="single" w:sz="4" w:space="0" w:color="293F5B"/>
              <w:left w:val="nil"/>
              <w:bottom w:val="single" w:sz="4" w:space="0" w:color="293F5B"/>
              <w:right w:val="nil"/>
            </w:tcBorders>
            <w:shd w:val="clear" w:color="000000" w:fill="FFFFFF"/>
            <w:noWrap/>
            <w:vAlign w:val="bottom"/>
            <w:hideMark/>
          </w:tcPr>
          <w:p w14:paraId="6258DAAC" w14:textId="77777777" w:rsidR="00561329" w:rsidRPr="00561329" w:rsidRDefault="00561329" w:rsidP="00561329">
            <w:pPr>
              <w:spacing w:before="0" w:after="0" w:line="240" w:lineRule="auto"/>
              <w:jc w:val="right"/>
              <w:rPr>
                <w:rFonts w:ascii="Arial" w:hAnsi="Arial" w:cs="Arial"/>
                <w:color w:val="000000"/>
                <w:sz w:val="16"/>
                <w:szCs w:val="16"/>
              </w:rPr>
            </w:pPr>
            <w:r w:rsidRPr="00561329">
              <w:rPr>
                <w:rFonts w:ascii="Arial" w:hAnsi="Arial" w:cs="Arial"/>
                <w:color w:val="000000"/>
                <w:sz w:val="16"/>
                <w:szCs w:val="16"/>
              </w:rPr>
              <w:t>NSW</w:t>
            </w:r>
          </w:p>
        </w:tc>
        <w:tc>
          <w:tcPr>
            <w:tcW w:w="491" w:type="pct"/>
            <w:tcBorders>
              <w:top w:val="single" w:sz="4" w:space="0" w:color="293F5B"/>
              <w:left w:val="nil"/>
              <w:bottom w:val="single" w:sz="4" w:space="0" w:color="293F5B"/>
              <w:right w:val="nil"/>
            </w:tcBorders>
            <w:shd w:val="clear" w:color="000000" w:fill="FFFFFF"/>
            <w:noWrap/>
            <w:vAlign w:val="bottom"/>
            <w:hideMark/>
          </w:tcPr>
          <w:p w14:paraId="05C9EFC6" w14:textId="77777777" w:rsidR="00561329" w:rsidRPr="00561329" w:rsidRDefault="00561329" w:rsidP="00561329">
            <w:pPr>
              <w:spacing w:before="0" w:after="0" w:line="240" w:lineRule="auto"/>
              <w:jc w:val="right"/>
              <w:rPr>
                <w:rFonts w:ascii="Arial" w:hAnsi="Arial" w:cs="Arial"/>
                <w:color w:val="000000"/>
                <w:sz w:val="16"/>
                <w:szCs w:val="16"/>
              </w:rPr>
            </w:pPr>
            <w:r w:rsidRPr="00561329">
              <w:rPr>
                <w:rFonts w:ascii="Arial" w:hAnsi="Arial" w:cs="Arial"/>
                <w:color w:val="000000"/>
                <w:sz w:val="16"/>
                <w:szCs w:val="16"/>
              </w:rPr>
              <w:t>VIC</w:t>
            </w:r>
          </w:p>
        </w:tc>
        <w:tc>
          <w:tcPr>
            <w:tcW w:w="491" w:type="pct"/>
            <w:tcBorders>
              <w:top w:val="single" w:sz="4" w:space="0" w:color="293F5B"/>
              <w:left w:val="nil"/>
              <w:bottom w:val="single" w:sz="4" w:space="0" w:color="293F5B"/>
              <w:right w:val="nil"/>
            </w:tcBorders>
            <w:shd w:val="clear" w:color="000000" w:fill="FFFFFF"/>
            <w:noWrap/>
            <w:vAlign w:val="bottom"/>
            <w:hideMark/>
          </w:tcPr>
          <w:p w14:paraId="2F003900" w14:textId="77777777" w:rsidR="00561329" w:rsidRPr="00561329" w:rsidRDefault="00561329" w:rsidP="00561329">
            <w:pPr>
              <w:spacing w:before="0" w:after="0" w:line="240" w:lineRule="auto"/>
              <w:jc w:val="right"/>
              <w:rPr>
                <w:rFonts w:ascii="Arial" w:hAnsi="Arial" w:cs="Arial"/>
                <w:color w:val="000000"/>
                <w:sz w:val="16"/>
                <w:szCs w:val="16"/>
              </w:rPr>
            </w:pPr>
            <w:r w:rsidRPr="00561329">
              <w:rPr>
                <w:rFonts w:ascii="Arial" w:hAnsi="Arial" w:cs="Arial"/>
                <w:color w:val="000000"/>
                <w:sz w:val="16"/>
                <w:szCs w:val="16"/>
              </w:rPr>
              <w:t>QLD</w:t>
            </w:r>
          </w:p>
        </w:tc>
        <w:tc>
          <w:tcPr>
            <w:tcW w:w="491" w:type="pct"/>
            <w:tcBorders>
              <w:top w:val="single" w:sz="4" w:space="0" w:color="293F5B"/>
              <w:left w:val="nil"/>
              <w:bottom w:val="single" w:sz="4" w:space="0" w:color="293F5B"/>
              <w:right w:val="nil"/>
            </w:tcBorders>
            <w:shd w:val="clear" w:color="000000" w:fill="FFFFFF"/>
            <w:noWrap/>
            <w:vAlign w:val="bottom"/>
            <w:hideMark/>
          </w:tcPr>
          <w:p w14:paraId="36978613" w14:textId="77777777" w:rsidR="00561329" w:rsidRPr="00561329" w:rsidRDefault="00561329" w:rsidP="00561329">
            <w:pPr>
              <w:spacing w:before="0" w:after="0" w:line="240" w:lineRule="auto"/>
              <w:jc w:val="right"/>
              <w:rPr>
                <w:rFonts w:ascii="Arial" w:hAnsi="Arial" w:cs="Arial"/>
                <w:color w:val="000000"/>
                <w:sz w:val="16"/>
                <w:szCs w:val="16"/>
              </w:rPr>
            </w:pPr>
            <w:r w:rsidRPr="00561329">
              <w:rPr>
                <w:rFonts w:ascii="Arial" w:hAnsi="Arial" w:cs="Arial"/>
                <w:color w:val="000000"/>
                <w:sz w:val="16"/>
                <w:szCs w:val="16"/>
              </w:rPr>
              <w:t>WA</w:t>
            </w:r>
          </w:p>
        </w:tc>
        <w:tc>
          <w:tcPr>
            <w:tcW w:w="491" w:type="pct"/>
            <w:tcBorders>
              <w:top w:val="single" w:sz="4" w:space="0" w:color="293F5B"/>
              <w:left w:val="nil"/>
              <w:bottom w:val="single" w:sz="4" w:space="0" w:color="293F5B"/>
              <w:right w:val="nil"/>
            </w:tcBorders>
            <w:shd w:val="clear" w:color="000000" w:fill="FFFFFF"/>
            <w:noWrap/>
            <w:vAlign w:val="bottom"/>
            <w:hideMark/>
          </w:tcPr>
          <w:p w14:paraId="6DFF4EE8" w14:textId="77777777" w:rsidR="00561329" w:rsidRPr="00561329" w:rsidRDefault="00561329" w:rsidP="00561329">
            <w:pPr>
              <w:spacing w:before="0" w:after="0" w:line="240" w:lineRule="auto"/>
              <w:jc w:val="right"/>
              <w:rPr>
                <w:rFonts w:ascii="Arial" w:hAnsi="Arial" w:cs="Arial"/>
                <w:color w:val="000000"/>
                <w:sz w:val="16"/>
                <w:szCs w:val="16"/>
              </w:rPr>
            </w:pPr>
            <w:r w:rsidRPr="00561329">
              <w:rPr>
                <w:rFonts w:ascii="Arial" w:hAnsi="Arial" w:cs="Arial"/>
                <w:color w:val="000000"/>
                <w:sz w:val="16"/>
                <w:szCs w:val="16"/>
              </w:rPr>
              <w:t>SA</w:t>
            </w:r>
          </w:p>
        </w:tc>
        <w:tc>
          <w:tcPr>
            <w:tcW w:w="491" w:type="pct"/>
            <w:tcBorders>
              <w:top w:val="single" w:sz="4" w:space="0" w:color="293F5B"/>
              <w:left w:val="nil"/>
              <w:bottom w:val="single" w:sz="4" w:space="0" w:color="293F5B"/>
              <w:right w:val="nil"/>
            </w:tcBorders>
            <w:shd w:val="clear" w:color="000000" w:fill="FFFFFF"/>
            <w:noWrap/>
            <w:vAlign w:val="bottom"/>
            <w:hideMark/>
          </w:tcPr>
          <w:p w14:paraId="76830979" w14:textId="77777777" w:rsidR="00561329" w:rsidRPr="00561329" w:rsidRDefault="00561329" w:rsidP="00561329">
            <w:pPr>
              <w:spacing w:before="0" w:after="0" w:line="240" w:lineRule="auto"/>
              <w:jc w:val="right"/>
              <w:rPr>
                <w:rFonts w:ascii="Arial" w:hAnsi="Arial" w:cs="Arial"/>
                <w:color w:val="000000"/>
                <w:sz w:val="16"/>
                <w:szCs w:val="16"/>
              </w:rPr>
            </w:pPr>
            <w:r w:rsidRPr="00561329">
              <w:rPr>
                <w:rFonts w:ascii="Arial" w:hAnsi="Arial" w:cs="Arial"/>
                <w:color w:val="000000"/>
                <w:sz w:val="16"/>
                <w:szCs w:val="16"/>
              </w:rPr>
              <w:t>TAS</w:t>
            </w:r>
          </w:p>
        </w:tc>
        <w:tc>
          <w:tcPr>
            <w:tcW w:w="491" w:type="pct"/>
            <w:tcBorders>
              <w:top w:val="single" w:sz="4" w:space="0" w:color="293F5B"/>
              <w:left w:val="nil"/>
              <w:bottom w:val="single" w:sz="4" w:space="0" w:color="293F5B"/>
              <w:right w:val="nil"/>
            </w:tcBorders>
            <w:shd w:val="clear" w:color="000000" w:fill="FFFFFF"/>
            <w:noWrap/>
            <w:vAlign w:val="bottom"/>
            <w:hideMark/>
          </w:tcPr>
          <w:p w14:paraId="1C0F5614" w14:textId="77777777" w:rsidR="00561329" w:rsidRPr="00561329" w:rsidRDefault="00561329" w:rsidP="00561329">
            <w:pPr>
              <w:spacing w:before="0" w:after="0" w:line="240" w:lineRule="auto"/>
              <w:jc w:val="right"/>
              <w:rPr>
                <w:rFonts w:ascii="Arial" w:hAnsi="Arial" w:cs="Arial"/>
                <w:color w:val="000000"/>
                <w:sz w:val="16"/>
                <w:szCs w:val="16"/>
              </w:rPr>
            </w:pPr>
            <w:r w:rsidRPr="00561329">
              <w:rPr>
                <w:rFonts w:ascii="Arial" w:hAnsi="Arial" w:cs="Arial"/>
                <w:color w:val="000000"/>
                <w:sz w:val="16"/>
                <w:szCs w:val="16"/>
              </w:rPr>
              <w:t>ACT</w:t>
            </w:r>
          </w:p>
        </w:tc>
        <w:tc>
          <w:tcPr>
            <w:tcW w:w="491" w:type="pct"/>
            <w:tcBorders>
              <w:top w:val="single" w:sz="4" w:space="0" w:color="293F5B"/>
              <w:left w:val="nil"/>
              <w:bottom w:val="single" w:sz="4" w:space="0" w:color="293F5B"/>
              <w:right w:val="nil"/>
            </w:tcBorders>
            <w:shd w:val="clear" w:color="000000" w:fill="FFFFFF"/>
            <w:noWrap/>
            <w:vAlign w:val="bottom"/>
            <w:hideMark/>
          </w:tcPr>
          <w:p w14:paraId="1365FF21" w14:textId="77777777" w:rsidR="00561329" w:rsidRPr="00561329" w:rsidRDefault="00561329" w:rsidP="00561329">
            <w:pPr>
              <w:spacing w:before="0" w:after="0" w:line="240" w:lineRule="auto"/>
              <w:jc w:val="right"/>
              <w:rPr>
                <w:rFonts w:ascii="Arial" w:hAnsi="Arial" w:cs="Arial"/>
                <w:color w:val="000000"/>
                <w:sz w:val="16"/>
                <w:szCs w:val="16"/>
              </w:rPr>
            </w:pPr>
            <w:r w:rsidRPr="00561329">
              <w:rPr>
                <w:rFonts w:ascii="Arial" w:hAnsi="Arial" w:cs="Arial"/>
                <w:color w:val="000000"/>
                <w:sz w:val="16"/>
                <w:szCs w:val="16"/>
              </w:rPr>
              <w:t>NT</w:t>
            </w:r>
          </w:p>
        </w:tc>
        <w:tc>
          <w:tcPr>
            <w:tcW w:w="544" w:type="pct"/>
            <w:tcBorders>
              <w:top w:val="single" w:sz="4" w:space="0" w:color="293F5B"/>
              <w:left w:val="nil"/>
              <w:bottom w:val="single" w:sz="4" w:space="0" w:color="293F5B"/>
              <w:right w:val="nil"/>
            </w:tcBorders>
            <w:shd w:val="clear" w:color="000000" w:fill="FFFFFF"/>
            <w:noWrap/>
            <w:vAlign w:val="bottom"/>
            <w:hideMark/>
          </w:tcPr>
          <w:p w14:paraId="4AF961DD" w14:textId="77777777" w:rsidR="00561329" w:rsidRPr="00561329" w:rsidRDefault="00561329" w:rsidP="00561329">
            <w:pPr>
              <w:spacing w:before="0" w:after="0" w:line="240" w:lineRule="auto"/>
              <w:jc w:val="right"/>
              <w:rPr>
                <w:rFonts w:ascii="Arial" w:hAnsi="Arial" w:cs="Arial"/>
                <w:color w:val="000000"/>
                <w:sz w:val="16"/>
                <w:szCs w:val="16"/>
              </w:rPr>
            </w:pPr>
            <w:r w:rsidRPr="00561329">
              <w:rPr>
                <w:rFonts w:ascii="Arial" w:hAnsi="Arial" w:cs="Arial"/>
                <w:color w:val="000000"/>
                <w:sz w:val="16"/>
                <w:szCs w:val="16"/>
              </w:rPr>
              <w:t>Total</w:t>
            </w:r>
          </w:p>
        </w:tc>
      </w:tr>
      <w:tr w:rsidR="00561329" w:rsidRPr="00561329" w14:paraId="065A4D5C" w14:textId="77777777" w:rsidTr="00561329">
        <w:trPr>
          <w:trHeight w:hRule="exact" w:val="225"/>
        </w:trPr>
        <w:tc>
          <w:tcPr>
            <w:tcW w:w="530" w:type="pct"/>
            <w:tcBorders>
              <w:top w:val="nil"/>
              <w:left w:val="nil"/>
              <w:bottom w:val="nil"/>
              <w:right w:val="nil"/>
            </w:tcBorders>
            <w:shd w:val="clear" w:color="000000" w:fill="FFFFFF"/>
            <w:noWrap/>
            <w:vAlign w:val="bottom"/>
            <w:hideMark/>
          </w:tcPr>
          <w:p w14:paraId="2915863E" w14:textId="17D644BA" w:rsidR="00561329" w:rsidRPr="00561329" w:rsidRDefault="00561329" w:rsidP="00561329">
            <w:pPr>
              <w:spacing w:before="0" w:after="0" w:line="240" w:lineRule="auto"/>
              <w:rPr>
                <w:rFonts w:ascii="Arial" w:hAnsi="Arial" w:cs="Arial"/>
                <w:color w:val="000000"/>
                <w:sz w:val="16"/>
                <w:szCs w:val="16"/>
              </w:rPr>
            </w:pPr>
            <w:r w:rsidRPr="00561329">
              <w:rPr>
                <w:rFonts w:ascii="Arial" w:hAnsi="Arial" w:cs="Arial"/>
                <w:color w:val="000000"/>
                <w:sz w:val="16"/>
                <w:szCs w:val="16"/>
              </w:rPr>
              <w:t>2024</w:t>
            </w:r>
            <w:r w:rsidR="00EB037C">
              <w:rPr>
                <w:rFonts w:ascii="Arial" w:hAnsi="Arial" w:cs="Arial"/>
                <w:color w:val="000000"/>
                <w:sz w:val="16"/>
                <w:szCs w:val="16"/>
              </w:rPr>
              <w:noBreakHyphen/>
            </w:r>
            <w:r w:rsidRPr="00561329">
              <w:rPr>
                <w:rFonts w:ascii="Arial" w:hAnsi="Arial" w:cs="Arial"/>
                <w:color w:val="000000"/>
                <w:sz w:val="16"/>
                <w:szCs w:val="16"/>
              </w:rPr>
              <w:t>25</w:t>
            </w:r>
          </w:p>
        </w:tc>
        <w:tc>
          <w:tcPr>
            <w:tcW w:w="491" w:type="pct"/>
            <w:tcBorders>
              <w:top w:val="nil"/>
              <w:left w:val="nil"/>
              <w:bottom w:val="nil"/>
              <w:right w:val="nil"/>
            </w:tcBorders>
            <w:shd w:val="clear" w:color="000000" w:fill="FFFFFF"/>
            <w:noWrap/>
            <w:vAlign w:val="bottom"/>
            <w:hideMark/>
          </w:tcPr>
          <w:p w14:paraId="39CBD2AA" w14:textId="77777777" w:rsidR="00561329" w:rsidRPr="00561329" w:rsidRDefault="00561329" w:rsidP="00561329">
            <w:pPr>
              <w:spacing w:before="0" w:after="0" w:line="240" w:lineRule="auto"/>
              <w:jc w:val="right"/>
              <w:rPr>
                <w:rFonts w:ascii="Arial" w:hAnsi="Arial" w:cs="Arial"/>
                <w:color w:val="000000"/>
                <w:sz w:val="16"/>
                <w:szCs w:val="16"/>
              </w:rPr>
            </w:pPr>
            <w:r w:rsidRPr="00561329">
              <w:rPr>
                <w:rFonts w:ascii="Arial" w:hAnsi="Arial" w:cs="Arial"/>
                <w:color w:val="000000"/>
                <w:sz w:val="16"/>
                <w:szCs w:val="16"/>
              </w:rPr>
              <w:t>11.9</w:t>
            </w:r>
          </w:p>
        </w:tc>
        <w:tc>
          <w:tcPr>
            <w:tcW w:w="491" w:type="pct"/>
            <w:tcBorders>
              <w:top w:val="nil"/>
              <w:left w:val="nil"/>
              <w:bottom w:val="nil"/>
              <w:right w:val="nil"/>
            </w:tcBorders>
            <w:shd w:val="clear" w:color="000000" w:fill="FFFFFF"/>
            <w:noWrap/>
            <w:vAlign w:val="bottom"/>
            <w:hideMark/>
          </w:tcPr>
          <w:p w14:paraId="5B5D8AF0" w14:textId="21135449" w:rsidR="00561329" w:rsidRPr="00561329" w:rsidRDefault="00EB037C" w:rsidP="0056132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EA80875" w14:textId="6017BD31" w:rsidR="00561329" w:rsidRPr="00561329" w:rsidRDefault="00EB037C" w:rsidP="0056132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F594039" w14:textId="707FAE1F" w:rsidR="00561329" w:rsidRPr="00561329" w:rsidRDefault="00EB037C" w:rsidP="0056132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E01D51A" w14:textId="77BE415B" w:rsidR="00561329" w:rsidRPr="00561329" w:rsidRDefault="00EB037C" w:rsidP="0056132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7590CCE" w14:textId="5F2C34EA" w:rsidR="00561329" w:rsidRPr="00561329" w:rsidRDefault="00EB037C" w:rsidP="0056132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E4D03D1" w14:textId="44FC17DE" w:rsidR="00561329" w:rsidRPr="00561329" w:rsidRDefault="00EB037C" w:rsidP="0056132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B983F9F" w14:textId="44C7505D" w:rsidR="00561329" w:rsidRPr="00561329" w:rsidRDefault="00EB037C" w:rsidP="0056132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0ACD704F" w14:textId="77777777" w:rsidR="00561329" w:rsidRPr="00561329" w:rsidRDefault="00561329" w:rsidP="00561329">
            <w:pPr>
              <w:spacing w:before="0" w:after="0" w:line="240" w:lineRule="auto"/>
              <w:jc w:val="right"/>
              <w:rPr>
                <w:rFonts w:ascii="Arial" w:hAnsi="Arial" w:cs="Arial"/>
                <w:color w:val="000000"/>
                <w:sz w:val="16"/>
                <w:szCs w:val="16"/>
              </w:rPr>
            </w:pPr>
            <w:r w:rsidRPr="00561329">
              <w:rPr>
                <w:rFonts w:ascii="Arial" w:hAnsi="Arial" w:cs="Arial"/>
                <w:color w:val="000000"/>
                <w:sz w:val="16"/>
                <w:szCs w:val="16"/>
              </w:rPr>
              <w:t>11.9</w:t>
            </w:r>
          </w:p>
        </w:tc>
      </w:tr>
      <w:tr w:rsidR="00561329" w:rsidRPr="00561329" w14:paraId="380F1413" w14:textId="77777777" w:rsidTr="00561329">
        <w:trPr>
          <w:trHeight w:hRule="exact" w:val="225"/>
        </w:trPr>
        <w:tc>
          <w:tcPr>
            <w:tcW w:w="530" w:type="pct"/>
            <w:tcBorders>
              <w:top w:val="nil"/>
              <w:left w:val="nil"/>
              <w:bottom w:val="nil"/>
              <w:right w:val="nil"/>
            </w:tcBorders>
            <w:shd w:val="clear" w:color="000000" w:fill="E6F2FF"/>
            <w:noWrap/>
            <w:vAlign w:val="bottom"/>
            <w:hideMark/>
          </w:tcPr>
          <w:p w14:paraId="515680E9" w14:textId="45D32ED2" w:rsidR="00561329" w:rsidRPr="00561329" w:rsidRDefault="00561329" w:rsidP="00561329">
            <w:pPr>
              <w:spacing w:before="0" w:after="0" w:line="240" w:lineRule="auto"/>
              <w:rPr>
                <w:rFonts w:ascii="Arial" w:hAnsi="Arial" w:cs="Arial"/>
                <w:color w:val="000000"/>
                <w:sz w:val="16"/>
                <w:szCs w:val="16"/>
              </w:rPr>
            </w:pPr>
            <w:r w:rsidRPr="00561329">
              <w:rPr>
                <w:rFonts w:ascii="Arial" w:hAnsi="Arial" w:cs="Arial"/>
                <w:color w:val="000000"/>
                <w:sz w:val="16"/>
                <w:szCs w:val="16"/>
              </w:rPr>
              <w:t>2025</w:t>
            </w:r>
            <w:r w:rsidR="00EB037C">
              <w:rPr>
                <w:rFonts w:ascii="Arial" w:hAnsi="Arial" w:cs="Arial"/>
                <w:color w:val="000000"/>
                <w:sz w:val="16"/>
                <w:szCs w:val="16"/>
              </w:rPr>
              <w:noBreakHyphen/>
            </w:r>
            <w:r w:rsidRPr="00561329">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7E9C5736" w14:textId="77777777" w:rsidR="00561329" w:rsidRPr="00561329" w:rsidRDefault="00561329" w:rsidP="00561329">
            <w:pPr>
              <w:spacing w:before="0" w:after="0" w:line="240" w:lineRule="auto"/>
              <w:jc w:val="right"/>
              <w:rPr>
                <w:rFonts w:ascii="Arial" w:hAnsi="Arial" w:cs="Arial"/>
                <w:color w:val="000000"/>
                <w:sz w:val="16"/>
                <w:szCs w:val="16"/>
              </w:rPr>
            </w:pPr>
            <w:r w:rsidRPr="00561329">
              <w:rPr>
                <w:rFonts w:ascii="Arial" w:hAnsi="Arial" w:cs="Arial"/>
                <w:color w:val="000000"/>
                <w:sz w:val="16"/>
                <w:szCs w:val="16"/>
              </w:rPr>
              <w:t>40.0</w:t>
            </w:r>
          </w:p>
        </w:tc>
        <w:tc>
          <w:tcPr>
            <w:tcW w:w="491" w:type="pct"/>
            <w:tcBorders>
              <w:top w:val="nil"/>
              <w:left w:val="nil"/>
              <w:bottom w:val="nil"/>
              <w:right w:val="nil"/>
            </w:tcBorders>
            <w:shd w:val="clear" w:color="000000" w:fill="E6F2FF"/>
            <w:noWrap/>
            <w:vAlign w:val="bottom"/>
            <w:hideMark/>
          </w:tcPr>
          <w:p w14:paraId="4ECABA63" w14:textId="1C7007EA" w:rsidR="00561329" w:rsidRPr="00561329" w:rsidRDefault="00EB037C" w:rsidP="0056132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525D46E6" w14:textId="53F74220" w:rsidR="00561329" w:rsidRPr="00561329" w:rsidRDefault="00EB037C" w:rsidP="0056132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5F75C4B6" w14:textId="45B74BD8" w:rsidR="00561329" w:rsidRPr="00561329" w:rsidRDefault="00EB037C" w:rsidP="0056132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44086E2E" w14:textId="32D19DE2" w:rsidR="00561329" w:rsidRPr="00561329" w:rsidRDefault="00EB037C" w:rsidP="0056132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1277C26A" w14:textId="34DF0E94" w:rsidR="00561329" w:rsidRPr="00561329" w:rsidRDefault="00EB037C" w:rsidP="0056132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176A1EF9" w14:textId="4937D952" w:rsidR="00561329" w:rsidRPr="00561329" w:rsidRDefault="00EB037C" w:rsidP="0056132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5D32EE5A" w14:textId="4E89BE85" w:rsidR="00561329" w:rsidRPr="00561329" w:rsidRDefault="00EB037C" w:rsidP="0056132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E6F2FF"/>
            <w:noWrap/>
            <w:vAlign w:val="bottom"/>
            <w:hideMark/>
          </w:tcPr>
          <w:p w14:paraId="05EEDFDF" w14:textId="77777777" w:rsidR="00561329" w:rsidRPr="00561329" w:rsidRDefault="00561329" w:rsidP="00561329">
            <w:pPr>
              <w:spacing w:before="0" w:after="0" w:line="240" w:lineRule="auto"/>
              <w:jc w:val="right"/>
              <w:rPr>
                <w:rFonts w:ascii="Arial" w:hAnsi="Arial" w:cs="Arial"/>
                <w:color w:val="000000"/>
                <w:sz w:val="16"/>
                <w:szCs w:val="16"/>
              </w:rPr>
            </w:pPr>
            <w:r w:rsidRPr="00561329">
              <w:rPr>
                <w:rFonts w:ascii="Arial" w:hAnsi="Arial" w:cs="Arial"/>
                <w:color w:val="000000"/>
                <w:sz w:val="16"/>
                <w:szCs w:val="16"/>
              </w:rPr>
              <w:t>40.0</w:t>
            </w:r>
          </w:p>
        </w:tc>
      </w:tr>
      <w:tr w:rsidR="00561329" w:rsidRPr="00561329" w14:paraId="3772C889" w14:textId="77777777" w:rsidTr="00561329">
        <w:trPr>
          <w:trHeight w:hRule="exact" w:val="225"/>
        </w:trPr>
        <w:tc>
          <w:tcPr>
            <w:tcW w:w="530" w:type="pct"/>
            <w:tcBorders>
              <w:top w:val="nil"/>
              <w:left w:val="nil"/>
              <w:bottom w:val="nil"/>
              <w:right w:val="nil"/>
            </w:tcBorders>
            <w:shd w:val="clear" w:color="000000" w:fill="FFFFFF"/>
            <w:noWrap/>
            <w:vAlign w:val="bottom"/>
            <w:hideMark/>
          </w:tcPr>
          <w:p w14:paraId="3582013B" w14:textId="72EF10FE" w:rsidR="00561329" w:rsidRPr="00561329" w:rsidRDefault="00561329" w:rsidP="00561329">
            <w:pPr>
              <w:spacing w:before="0" w:after="0" w:line="240" w:lineRule="auto"/>
              <w:rPr>
                <w:rFonts w:ascii="Arial" w:hAnsi="Arial" w:cs="Arial"/>
                <w:color w:val="000000"/>
                <w:sz w:val="16"/>
                <w:szCs w:val="16"/>
              </w:rPr>
            </w:pPr>
            <w:r w:rsidRPr="00561329">
              <w:rPr>
                <w:rFonts w:ascii="Arial" w:hAnsi="Arial" w:cs="Arial"/>
                <w:color w:val="000000"/>
                <w:sz w:val="16"/>
                <w:szCs w:val="16"/>
              </w:rPr>
              <w:t>2026</w:t>
            </w:r>
            <w:r w:rsidR="00EB037C">
              <w:rPr>
                <w:rFonts w:ascii="Arial" w:hAnsi="Arial" w:cs="Arial"/>
                <w:color w:val="000000"/>
                <w:sz w:val="16"/>
                <w:szCs w:val="16"/>
              </w:rPr>
              <w:noBreakHyphen/>
            </w:r>
            <w:r w:rsidRPr="00561329">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57761697" w14:textId="77777777" w:rsidR="00561329" w:rsidRPr="00561329" w:rsidRDefault="00561329" w:rsidP="00561329">
            <w:pPr>
              <w:spacing w:before="0" w:after="0" w:line="240" w:lineRule="auto"/>
              <w:jc w:val="right"/>
              <w:rPr>
                <w:rFonts w:ascii="Arial" w:hAnsi="Arial" w:cs="Arial"/>
                <w:color w:val="000000"/>
                <w:sz w:val="16"/>
                <w:szCs w:val="16"/>
              </w:rPr>
            </w:pPr>
            <w:r w:rsidRPr="00561329">
              <w:rPr>
                <w:rFonts w:ascii="Arial" w:hAnsi="Arial" w:cs="Arial"/>
                <w:color w:val="000000"/>
                <w:sz w:val="16"/>
                <w:szCs w:val="16"/>
              </w:rPr>
              <w:t>48.1</w:t>
            </w:r>
          </w:p>
        </w:tc>
        <w:tc>
          <w:tcPr>
            <w:tcW w:w="491" w:type="pct"/>
            <w:tcBorders>
              <w:top w:val="nil"/>
              <w:left w:val="nil"/>
              <w:bottom w:val="nil"/>
              <w:right w:val="nil"/>
            </w:tcBorders>
            <w:shd w:val="clear" w:color="000000" w:fill="FFFFFF"/>
            <w:noWrap/>
            <w:vAlign w:val="bottom"/>
            <w:hideMark/>
          </w:tcPr>
          <w:p w14:paraId="684D76BF" w14:textId="39F1E3B6" w:rsidR="00561329" w:rsidRPr="00561329" w:rsidRDefault="00EB037C" w:rsidP="0056132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ED159B2" w14:textId="5C7F7695" w:rsidR="00561329" w:rsidRPr="00561329" w:rsidRDefault="00EB037C" w:rsidP="0056132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06AF97A" w14:textId="75010D71" w:rsidR="00561329" w:rsidRPr="00561329" w:rsidRDefault="00EB037C" w:rsidP="0056132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2F181E1" w14:textId="3D6C7C54" w:rsidR="00561329" w:rsidRPr="00561329" w:rsidRDefault="00EB037C" w:rsidP="0056132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610764B" w14:textId="10B714F7" w:rsidR="00561329" w:rsidRPr="00561329" w:rsidRDefault="00EB037C" w:rsidP="0056132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097081F" w14:textId="140A43D5" w:rsidR="00561329" w:rsidRPr="00561329" w:rsidRDefault="00EB037C" w:rsidP="0056132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D1F3DD0" w14:textId="67F7B1BC" w:rsidR="00561329" w:rsidRPr="00561329" w:rsidRDefault="00EB037C" w:rsidP="0056132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12934961" w14:textId="77777777" w:rsidR="00561329" w:rsidRPr="00561329" w:rsidRDefault="00561329" w:rsidP="00561329">
            <w:pPr>
              <w:spacing w:before="0" w:after="0" w:line="240" w:lineRule="auto"/>
              <w:jc w:val="right"/>
              <w:rPr>
                <w:rFonts w:ascii="Arial" w:hAnsi="Arial" w:cs="Arial"/>
                <w:color w:val="000000"/>
                <w:sz w:val="16"/>
                <w:szCs w:val="16"/>
              </w:rPr>
            </w:pPr>
            <w:r w:rsidRPr="00561329">
              <w:rPr>
                <w:rFonts w:ascii="Arial" w:hAnsi="Arial" w:cs="Arial"/>
                <w:color w:val="000000"/>
                <w:sz w:val="16"/>
                <w:szCs w:val="16"/>
              </w:rPr>
              <w:t>48.1</w:t>
            </w:r>
          </w:p>
        </w:tc>
      </w:tr>
      <w:tr w:rsidR="00561329" w:rsidRPr="00561329" w14:paraId="6F801FFA" w14:textId="77777777" w:rsidTr="00561329">
        <w:trPr>
          <w:trHeight w:hRule="exact" w:val="225"/>
        </w:trPr>
        <w:tc>
          <w:tcPr>
            <w:tcW w:w="530" w:type="pct"/>
            <w:tcBorders>
              <w:top w:val="nil"/>
              <w:left w:val="nil"/>
              <w:bottom w:val="nil"/>
              <w:right w:val="nil"/>
            </w:tcBorders>
            <w:shd w:val="clear" w:color="000000" w:fill="FFFFFF"/>
            <w:noWrap/>
            <w:vAlign w:val="bottom"/>
            <w:hideMark/>
          </w:tcPr>
          <w:p w14:paraId="4983EF62" w14:textId="219EEDE0" w:rsidR="00561329" w:rsidRPr="00561329" w:rsidRDefault="00561329" w:rsidP="00561329">
            <w:pPr>
              <w:spacing w:before="0" w:after="0" w:line="240" w:lineRule="auto"/>
              <w:rPr>
                <w:rFonts w:ascii="Arial" w:hAnsi="Arial" w:cs="Arial"/>
                <w:color w:val="000000"/>
                <w:sz w:val="16"/>
                <w:szCs w:val="16"/>
              </w:rPr>
            </w:pPr>
            <w:r w:rsidRPr="00561329">
              <w:rPr>
                <w:rFonts w:ascii="Arial" w:hAnsi="Arial" w:cs="Arial"/>
                <w:color w:val="000000"/>
                <w:sz w:val="16"/>
                <w:szCs w:val="16"/>
              </w:rPr>
              <w:t>2027</w:t>
            </w:r>
            <w:r w:rsidR="00EB037C">
              <w:rPr>
                <w:rFonts w:ascii="Arial" w:hAnsi="Arial" w:cs="Arial"/>
                <w:color w:val="000000"/>
                <w:sz w:val="16"/>
                <w:szCs w:val="16"/>
              </w:rPr>
              <w:noBreakHyphen/>
            </w:r>
            <w:r w:rsidRPr="00561329">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6583649B" w14:textId="69BDC45F" w:rsidR="00561329" w:rsidRPr="00561329" w:rsidRDefault="00EB037C" w:rsidP="0056132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CB77E9F" w14:textId="55DC8560" w:rsidR="00561329" w:rsidRPr="00561329" w:rsidRDefault="00EB037C" w:rsidP="0056132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681A4AE" w14:textId="7178A097" w:rsidR="00561329" w:rsidRPr="00561329" w:rsidRDefault="00EB037C" w:rsidP="0056132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697780F" w14:textId="45C2195F" w:rsidR="00561329" w:rsidRPr="00561329" w:rsidRDefault="00EB037C" w:rsidP="0056132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BE5B0EB" w14:textId="33FB7741" w:rsidR="00561329" w:rsidRPr="00561329" w:rsidRDefault="00EB037C" w:rsidP="0056132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5C0D635" w14:textId="0AD7F709" w:rsidR="00561329" w:rsidRPr="00561329" w:rsidRDefault="00EB037C" w:rsidP="0056132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1E65085" w14:textId="4298E054" w:rsidR="00561329" w:rsidRPr="00561329" w:rsidRDefault="00EB037C" w:rsidP="0056132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BABF109" w14:textId="7EB103A3" w:rsidR="00561329" w:rsidRPr="00561329" w:rsidRDefault="00EB037C" w:rsidP="0056132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5E4A9D44" w14:textId="692764DC" w:rsidR="00561329" w:rsidRPr="00561329" w:rsidRDefault="00EB037C" w:rsidP="0056132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561329" w:rsidRPr="00561329" w14:paraId="4D8A821B" w14:textId="77777777" w:rsidTr="00561329">
        <w:trPr>
          <w:trHeight w:hRule="exact" w:val="225"/>
        </w:trPr>
        <w:tc>
          <w:tcPr>
            <w:tcW w:w="530" w:type="pct"/>
            <w:tcBorders>
              <w:top w:val="nil"/>
              <w:left w:val="nil"/>
              <w:bottom w:val="nil"/>
              <w:right w:val="nil"/>
            </w:tcBorders>
            <w:shd w:val="clear" w:color="000000" w:fill="FFFFFF"/>
            <w:noWrap/>
            <w:vAlign w:val="bottom"/>
            <w:hideMark/>
          </w:tcPr>
          <w:p w14:paraId="2157B7B4" w14:textId="0C4DF0B5" w:rsidR="00561329" w:rsidRPr="00561329" w:rsidRDefault="00561329" w:rsidP="00561329">
            <w:pPr>
              <w:spacing w:before="0" w:after="0" w:line="240" w:lineRule="auto"/>
              <w:rPr>
                <w:rFonts w:ascii="Arial" w:hAnsi="Arial" w:cs="Arial"/>
                <w:color w:val="000000"/>
                <w:sz w:val="16"/>
                <w:szCs w:val="16"/>
              </w:rPr>
            </w:pPr>
            <w:r w:rsidRPr="00561329">
              <w:rPr>
                <w:rFonts w:ascii="Arial" w:hAnsi="Arial" w:cs="Arial"/>
                <w:color w:val="000000"/>
                <w:sz w:val="16"/>
                <w:szCs w:val="16"/>
              </w:rPr>
              <w:t>2028</w:t>
            </w:r>
            <w:r w:rsidR="00EB037C">
              <w:rPr>
                <w:rFonts w:ascii="Arial" w:hAnsi="Arial" w:cs="Arial"/>
                <w:color w:val="000000"/>
                <w:sz w:val="16"/>
                <w:szCs w:val="16"/>
              </w:rPr>
              <w:noBreakHyphen/>
            </w:r>
            <w:r w:rsidRPr="00561329">
              <w:rPr>
                <w:rFonts w:ascii="Arial" w:hAnsi="Arial" w:cs="Arial"/>
                <w:color w:val="000000"/>
                <w:sz w:val="16"/>
                <w:szCs w:val="16"/>
              </w:rPr>
              <w:t>29</w:t>
            </w:r>
          </w:p>
        </w:tc>
        <w:tc>
          <w:tcPr>
            <w:tcW w:w="491" w:type="pct"/>
            <w:tcBorders>
              <w:top w:val="nil"/>
              <w:left w:val="nil"/>
              <w:bottom w:val="nil"/>
              <w:right w:val="nil"/>
            </w:tcBorders>
            <w:shd w:val="clear" w:color="000000" w:fill="FFFFFF"/>
            <w:noWrap/>
            <w:vAlign w:val="bottom"/>
            <w:hideMark/>
          </w:tcPr>
          <w:p w14:paraId="3D2F2DDC" w14:textId="27BC0387" w:rsidR="00561329" w:rsidRPr="00561329" w:rsidRDefault="00EB037C" w:rsidP="0056132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5FF36F9" w14:textId="18ADA091" w:rsidR="00561329" w:rsidRPr="00561329" w:rsidRDefault="00EB037C" w:rsidP="0056132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AECD76F" w14:textId="045AE8D3" w:rsidR="00561329" w:rsidRPr="00561329" w:rsidRDefault="00EB037C" w:rsidP="0056132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B118329" w14:textId="2E3C3E75" w:rsidR="00561329" w:rsidRPr="00561329" w:rsidRDefault="00EB037C" w:rsidP="0056132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9E17A75" w14:textId="7CB1B874" w:rsidR="00561329" w:rsidRPr="00561329" w:rsidRDefault="00EB037C" w:rsidP="0056132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A23CE0B" w14:textId="5B591BFE" w:rsidR="00561329" w:rsidRPr="00561329" w:rsidRDefault="00EB037C" w:rsidP="0056132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AA45949" w14:textId="32737C3C" w:rsidR="00561329" w:rsidRPr="00561329" w:rsidRDefault="00EB037C" w:rsidP="0056132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E01FE77" w14:textId="1070B5D5" w:rsidR="00561329" w:rsidRPr="00561329" w:rsidRDefault="00EB037C" w:rsidP="0056132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0D8BF6DF" w14:textId="45F5A3B3" w:rsidR="00561329" w:rsidRPr="00561329" w:rsidRDefault="00EB037C" w:rsidP="0056132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561329" w:rsidRPr="00561329" w14:paraId="5BF15B85" w14:textId="77777777" w:rsidTr="00561329">
        <w:trPr>
          <w:trHeight w:hRule="exact" w:val="225"/>
        </w:trPr>
        <w:tc>
          <w:tcPr>
            <w:tcW w:w="530" w:type="pct"/>
            <w:tcBorders>
              <w:top w:val="nil"/>
              <w:left w:val="nil"/>
              <w:bottom w:val="single" w:sz="4" w:space="0" w:color="293F5B"/>
              <w:right w:val="nil"/>
            </w:tcBorders>
            <w:shd w:val="clear" w:color="000000" w:fill="FFFFFF"/>
            <w:noWrap/>
            <w:vAlign w:val="bottom"/>
            <w:hideMark/>
          </w:tcPr>
          <w:p w14:paraId="55AE2F62" w14:textId="77777777" w:rsidR="00561329" w:rsidRPr="00561329" w:rsidRDefault="00561329" w:rsidP="00561329">
            <w:pPr>
              <w:spacing w:before="0" w:after="0" w:line="240" w:lineRule="auto"/>
              <w:rPr>
                <w:rFonts w:ascii="Arial" w:hAnsi="Arial" w:cs="Arial"/>
                <w:b/>
                <w:bCs/>
                <w:color w:val="000000"/>
                <w:sz w:val="16"/>
                <w:szCs w:val="16"/>
              </w:rPr>
            </w:pPr>
            <w:r w:rsidRPr="00561329">
              <w:rPr>
                <w:rFonts w:ascii="Arial" w:hAnsi="Arial" w:cs="Arial"/>
                <w:b/>
                <w:bCs/>
                <w:color w:val="000000"/>
                <w:sz w:val="16"/>
                <w:szCs w:val="16"/>
              </w:rPr>
              <w:t>Total</w:t>
            </w:r>
          </w:p>
        </w:tc>
        <w:tc>
          <w:tcPr>
            <w:tcW w:w="491" w:type="pct"/>
            <w:tcBorders>
              <w:top w:val="single" w:sz="4" w:space="0" w:color="293F5B"/>
              <w:left w:val="nil"/>
              <w:bottom w:val="single" w:sz="4" w:space="0" w:color="293F5B"/>
              <w:right w:val="nil"/>
            </w:tcBorders>
            <w:shd w:val="clear" w:color="000000" w:fill="FFFFFF"/>
            <w:noWrap/>
            <w:vAlign w:val="bottom"/>
            <w:hideMark/>
          </w:tcPr>
          <w:p w14:paraId="165C99D2" w14:textId="77777777" w:rsidR="00561329" w:rsidRPr="00561329" w:rsidRDefault="00561329" w:rsidP="00561329">
            <w:pPr>
              <w:spacing w:before="0" w:after="0" w:line="240" w:lineRule="auto"/>
              <w:jc w:val="right"/>
              <w:rPr>
                <w:rFonts w:ascii="Arial" w:hAnsi="Arial" w:cs="Arial"/>
                <w:b/>
                <w:bCs/>
                <w:color w:val="000000"/>
                <w:sz w:val="16"/>
                <w:szCs w:val="16"/>
              </w:rPr>
            </w:pPr>
            <w:r w:rsidRPr="00561329">
              <w:rPr>
                <w:rFonts w:ascii="Arial" w:hAnsi="Arial" w:cs="Arial"/>
                <w:b/>
                <w:bCs/>
                <w:color w:val="000000"/>
                <w:sz w:val="16"/>
                <w:szCs w:val="16"/>
              </w:rPr>
              <w:t>100.0</w:t>
            </w:r>
          </w:p>
        </w:tc>
        <w:tc>
          <w:tcPr>
            <w:tcW w:w="491" w:type="pct"/>
            <w:tcBorders>
              <w:top w:val="single" w:sz="4" w:space="0" w:color="293F5B"/>
              <w:left w:val="nil"/>
              <w:bottom w:val="single" w:sz="4" w:space="0" w:color="293F5B"/>
              <w:right w:val="nil"/>
            </w:tcBorders>
            <w:shd w:val="clear" w:color="000000" w:fill="FFFFFF"/>
            <w:noWrap/>
            <w:vAlign w:val="bottom"/>
            <w:hideMark/>
          </w:tcPr>
          <w:p w14:paraId="7985D13F" w14:textId="4216D904" w:rsidR="00561329" w:rsidRPr="00561329" w:rsidRDefault="00EB037C" w:rsidP="0056132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1DB9546D" w14:textId="17EA2EA5" w:rsidR="00561329" w:rsidRPr="00561329" w:rsidRDefault="00EB037C" w:rsidP="0056132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69E89ADC" w14:textId="035E558C" w:rsidR="00561329" w:rsidRPr="00561329" w:rsidRDefault="00EB037C" w:rsidP="0056132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1B89CBC8" w14:textId="2BC92EAB" w:rsidR="00561329" w:rsidRPr="00561329" w:rsidRDefault="00EB037C" w:rsidP="0056132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105B73AD" w14:textId="66F02ED7" w:rsidR="00561329" w:rsidRPr="00561329" w:rsidRDefault="00EB037C" w:rsidP="0056132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1F717A48" w14:textId="25355755" w:rsidR="00561329" w:rsidRPr="00561329" w:rsidRDefault="00EB037C" w:rsidP="0056132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5F6CEC1A" w14:textId="3F392402" w:rsidR="00561329" w:rsidRPr="00561329" w:rsidRDefault="00EB037C" w:rsidP="0056132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544" w:type="pct"/>
            <w:tcBorders>
              <w:top w:val="single" w:sz="4" w:space="0" w:color="293F5B"/>
              <w:left w:val="nil"/>
              <w:bottom w:val="single" w:sz="4" w:space="0" w:color="293F5B"/>
              <w:right w:val="nil"/>
            </w:tcBorders>
            <w:shd w:val="clear" w:color="000000" w:fill="FFFFFF"/>
            <w:noWrap/>
            <w:vAlign w:val="bottom"/>
            <w:hideMark/>
          </w:tcPr>
          <w:p w14:paraId="70AA9A60" w14:textId="77777777" w:rsidR="00561329" w:rsidRPr="00561329" w:rsidRDefault="00561329" w:rsidP="00561329">
            <w:pPr>
              <w:spacing w:before="0" w:after="0" w:line="240" w:lineRule="auto"/>
              <w:jc w:val="right"/>
              <w:rPr>
                <w:rFonts w:ascii="Arial" w:hAnsi="Arial" w:cs="Arial"/>
                <w:b/>
                <w:bCs/>
                <w:color w:val="000000"/>
                <w:sz w:val="16"/>
                <w:szCs w:val="16"/>
              </w:rPr>
            </w:pPr>
            <w:r w:rsidRPr="00561329">
              <w:rPr>
                <w:rFonts w:ascii="Arial" w:hAnsi="Arial" w:cs="Arial"/>
                <w:b/>
                <w:bCs/>
                <w:color w:val="000000"/>
                <w:sz w:val="16"/>
                <w:szCs w:val="16"/>
              </w:rPr>
              <w:t>100.0</w:t>
            </w:r>
          </w:p>
        </w:tc>
      </w:tr>
    </w:tbl>
    <w:p w14:paraId="7D3239F0" w14:textId="6BF13B8D" w:rsidR="008A2AA2" w:rsidRDefault="007F3CC5" w:rsidP="00A06757">
      <w:r w:rsidRPr="005F2148">
        <w:t>The Australian Government is providing funding to support the Hunter region and the Port of Newcastle to become hydrogen ready.</w:t>
      </w:r>
      <w:r w:rsidR="008A2AA2">
        <w:br w:type="page"/>
      </w:r>
    </w:p>
    <w:p w14:paraId="6AE3C3B2" w14:textId="5C4C088F" w:rsidR="00032489" w:rsidRDefault="007F3CC5" w:rsidP="0057330D">
      <w:pPr>
        <w:pStyle w:val="TableHeadingcontinued"/>
        <w:rPr>
          <w:rFonts w:asciiTheme="minorHAnsi" w:eastAsiaTheme="minorHAnsi" w:hAnsiTheme="minorHAnsi" w:cstheme="minorBidi"/>
          <w:sz w:val="22"/>
          <w:szCs w:val="22"/>
          <w:lang w:eastAsia="en-US"/>
        </w:rPr>
      </w:pPr>
      <w:r w:rsidRPr="005F2148">
        <w:t xml:space="preserve">Launceston City Deal </w:t>
      </w:r>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032489" w:rsidRPr="00032489" w14:paraId="5C6B8E2E" w14:textId="77777777" w:rsidTr="00032489">
        <w:trPr>
          <w:trHeight w:hRule="exact" w:val="225"/>
        </w:trPr>
        <w:tc>
          <w:tcPr>
            <w:tcW w:w="530" w:type="pct"/>
            <w:tcBorders>
              <w:top w:val="single" w:sz="4" w:space="0" w:color="293F5B"/>
              <w:left w:val="nil"/>
              <w:bottom w:val="nil"/>
              <w:right w:val="nil"/>
            </w:tcBorders>
            <w:shd w:val="clear" w:color="000000" w:fill="FFFFFF"/>
            <w:noWrap/>
            <w:vAlign w:val="bottom"/>
            <w:hideMark/>
          </w:tcPr>
          <w:p w14:paraId="1679D064" w14:textId="076C902D" w:rsidR="00032489" w:rsidRPr="00032489" w:rsidRDefault="00032489" w:rsidP="00032489">
            <w:pPr>
              <w:spacing w:before="0" w:after="0" w:line="240" w:lineRule="auto"/>
              <w:rPr>
                <w:rFonts w:ascii="Arial" w:hAnsi="Arial" w:cs="Arial"/>
                <w:color w:val="000000"/>
                <w:sz w:val="16"/>
                <w:szCs w:val="16"/>
              </w:rPr>
            </w:pPr>
            <w:r w:rsidRPr="00032489">
              <w:rPr>
                <w:rFonts w:ascii="Arial" w:hAnsi="Arial" w:cs="Arial"/>
                <w:color w:val="000000"/>
                <w:sz w:val="16"/>
                <w:szCs w:val="16"/>
              </w:rPr>
              <w:t>$million</w:t>
            </w:r>
          </w:p>
        </w:tc>
        <w:tc>
          <w:tcPr>
            <w:tcW w:w="491" w:type="pct"/>
            <w:tcBorders>
              <w:top w:val="single" w:sz="4" w:space="0" w:color="293F5B"/>
              <w:left w:val="nil"/>
              <w:bottom w:val="single" w:sz="4" w:space="0" w:color="293F5B"/>
              <w:right w:val="nil"/>
            </w:tcBorders>
            <w:shd w:val="clear" w:color="000000" w:fill="FFFFFF"/>
            <w:noWrap/>
            <w:vAlign w:val="bottom"/>
            <w:hideMark/>
          </w:tcPr>
          <w:p w14:paraId="5A3C59F4" w14:textId="77777777" w:rsidR="00032489" w:rsidRPr="00032489" w:rsidRDefault="00032489" w:rsidP="00032489">
            <w:pPr>
              <w:spacing w:before="0" w:after="0" w:line="240" w:lineRule="auto"/>
              <w:jc w:val="right"/>
              <w:rPr>
                <w:rFonts w:ascii="Arial" w:hAnsi="Arial" w:cs="Arial"/>
                <w:color w:val="000000"/>
                <w:sz w:val="16"/>
                <w:szCs w:val="16"/>
              </w:rPr>
            </w:pPr>
            <w:r w:rsidRPr="00032489">
              <w:rPr>
                <w:rFonts w:ascii="Arial" w:hAnsi="Arial" w:cs="Arial"/>
                <w:color w:val="000000"/>
                <w:sz w:val="16"/>
                <w:szCs w:val="16"/>
              </w:rPr>
              <w:t>NSW</w:t>
            </w:r>
          </w:p>
        </w:tc>
        <w:tc>
          <w:tcPr>
            <w:tcW w:w="491" w:type="pct"/>
            <w:tcBorders>
              <w:top w:val="single" w:sz="4" w:space="0" w:color="293F5B"/>
              <w:left w:val="nil"/>
              <w:bottom w:val="single" w:sz="4" w:space="0" w:color="293F5B"/>
              <w:right w:val="nil"/>
            </w:tcBorders>
            <w:shd w:val="clear" w:color="000000" w:fill="FFFFFF"/>
            <w:noWrap/>
            <w:vAlign w:val="bottom"/>
            <w:hideMark/>
          </w:tcPr>
          <w:p w14:paraId="5853C65F" w14:textId="77777777" w:rsidR="00032489" w:rsidRPr="00032489" w:rsidRDefault="00032489" w:rsidP="00032489">
            <w:pPr>
              <w:spacing w:before="0" w:after="0" w:line="240" w:lineRule="auto"/>
              <w:jc w:val="right"/>
              <w:rPr>
                <w:rFonts w:ascii="Arial" w:hAnsi="Arial" w:cs="Arial"/>
                <w:color w:val="000000"/>
                <w:sz w:val="16"/>
                <w:szCs w:val="16"/>
              </w:rPr>
            </w:pPr>
            <w:r w:rsidRPr="00032489">
              <w:rPr>
                <w:rFonts w:ascii="Arial" w:hAnsi="Arial" w:cs="Arial"/>
                <w:color w:val="000000"/>
                <w:sz w:val="16"/>
                <w:szCs w:val="16"/>
              </w:rPr>
              <w:t>VIC</w:t>
            </w:r>
          </w:p>
        </w:tc>
        <w:tc>
          <w:tcPr>
            <w:tcW w:w="491" w:type="pct"/>
            <w:tcBorders>
              <w:top w:val="single" w:sz="4" w:space="0" w:color="293F5B"/>
              <w:left w:val="nil"/>
              <w:bottom w:val="single" w:sz="4" w:space="0" w:color="293F5B"/>
              <w:right w:val="nil"/>
            </w:tcBorders>
            <w:shd w:val="clear" w:color="000000" w:fill="FFFFFF"/>
            <w:noWrap/>
            <w:vAlign w:val="bottom"/>
            <w:hideMark/>
          </w:tcPr>
          <w:p w14:paraId="20EE1776" w14:textId="77777777" w:rsidR="00032489" w:rsidRPr="00032489" w:rsidRDefault="00032489" w:rsidP="00032489">
            <w:pPr>
              <w:spacing w:before="0" w:after="0" w:line="240" w:lineRule="auto"/>
              <w:jc w:val="right"/>
              <w:rPr>
                <w:rFonts w:ascii="Arial" w:hAnsi="Arial" w:cs="Arial"/>
                <w:color w:val="000000"/>
                <w:sz w:val="16"/>
                <w:szCs w:val="16"/>
              </w:rPr>
            </w:pPr>
            <w:r w:rsidRPr="00032489">
              <w:rPr>
                <w:rFonts w:ascii="Arial" w:hAnsi="Arial" w:cs="Arial"/>
                <w:color w:val="000000"/>
                <w:sz w:val="16"/>
                <w:szCs w:val="16"/>
              </w:rPr>
              <w:t>QLD</w:t>
            </w:r>
          </w:p>
        </w:tc>
        <w:tc>
          <w:tcPr>
            <w:tcW w:w="491" w:type="pct"/>
            <w:tcBorders>
              <w:top w:val="single" w:sz="4" w:space="0" w:color="293F5B"/>
              <w:left w:val="nil"/>
              <w:bottom w:val="single" w:sz="4" w:space="0" w:color="293F5B"/>
              <w:right w:val="nil"/>
            </w:tcBorders>
            <w:shd w:val="clear" w:color="000000" w:fill="FFFFFF"/>
            <w:noWrap/>
            <w:vAlign w:val="bottom"/>
            <w:hideMark/>
          </w:tcPr>
          <w:p w14:paraId="6906C163" w14:textId="77777777" w:rsidR="00032489" w:rsidRPr="00032489" w:rsidRDefault="00032489" w:rsidP="00032489">
            <w:pPr>
              <w:spacing w:before="0" w:after="0" w:line="240" w:lineRule="auto"/>
              <w:jc w:val="right"/>
              <w:rPr>
                <w:rFonts w:ascii="Arial" w:hAnsi="Arial" w:cs="Arial"/>
                <w:color w:val="000000"/>
                <w:sz w:val="16"/>
                <w:szCs w:val="16"/>
              </w:rPr>
            </w:pPr>
            <w:r w:rsidRPr="00032489">
              <w:rPr>
                <w:rFonts w:ascii="Arial" w:hAnsi="Arial" w:cs="Arial"/>
                <w:color w:val="000000"/>
                <w:sz w:val="16"/>
                <w:szCs w:val="16"/>
              </w:rPr>
              <w:t>WA</w:t>
            </w:r>
          </w:p>
        </w:tc>
        <w:tc>
          <w:tcPr>
            <w:tcW w:w="491" w:type="pct"/>
            <w:tcBorders>
              <w:top w:val="single" w:sz="4" w:space="0" w:color="293F5B"/>
              <w:left w:val="nil"/>
              <w:bottom w:val="single" w:sz="4" w:space="0" w:color="293F5B"/>
              <w:right w:val="nil"/>
            </w:tcBorders>
            <w:shd w:val="clear" w:color="000000" w:fill="FFFFFF"/>
            <w:noWrap/>
            <w:vAlign w:val="bottom"/>
            <w:hideMark/>
          </w:tcPr>
          <w:p w14:paraId="4335E3A8" w14:textId="77777777" w:rsidR="00032489" w:rsidRPr="00032489" w:rsidRDefault="00032489" w:rsidP="00032489">
            <w:pPr>
              <w:spacing w:before="0" w:after="0" w:line="240" w:lineRule="auto"/>
              <w:jc w:val="right"/>
              <w:rPr>
                <w:rFonts w:ascii="Arial" w:hAnsi="Arial" w:cs="Arial"/>
                <w:color w:val="000000"/>
                <w:sz w:val="16"/>
                <w:szCs w:val="16"/>
              </w:rPr>
            </w:pPr>
            <w:r w:rsidRPr="00032489">
              <w:rPr>
                <w:rFonts w:ascii="Arial" w:hAnsi="Arial" w:cs="Arial"/>
                <w:color w:val="000000"/>
                <w:sz w:val="16"/>
                <w:szCs w:val="16"/>
              </w:rPr>
              <w:t>SA</w:t>
            </w:r>
          </w:p>
        </w:tc>
        <w:tc>
          <w:tcPr>
            <w:tcW w:w="491" w:type="pct"/>
            <w:tcBorders>
              <w:top w:val="single" w:sz="4" w:space="0" w:color="293F5B"/>
              <w:left w:val="nil"/>
              <w:bottom w:val="single" w:sz="4" w:space="0" w:color="293F5B"/>
              <w:right w:val="nil"/>
            </w:tcBorders>
            <w:shd w:val="clear" w:color="000000" w:fill="FFFFFF"/>
            <w:noWrap/>
            <w:vAlign w:val="bottom"/>
            <w:hideMark/>
          </w:tcPr>
          <w:p w14:paraId="056B8511" w14:textId="77777777" w:rsidR="00032489" w:rsidRPr="00032489" w:rsidRDefault="00032489" w:rsidP="00032489">
            <w:pPr>
              <w:spacing w:before="0" w:after="0" w:line="240" w:lineRule="auto"/>
              <w:jc w:val="right"/>
              <w:rPr>
                <w:rFonts w:ascii="Arial" w:hAnsi="Arial" w:cs="Arial"/>
                <w:color w:val="000000"/>
                <w:sz w:val="16"/>
                <w:szCs w:val="16"/>
              </w:rPr>
            </w:pPr>
            <w:r w:rsidRPr="00032489">
              <w:rPr>
                <w:rFonts w:ascii="Arial" w:hAnsi="Arial" w:cs="Arial"/>
                <w:color w:val="000000"/>
                <w:sz w:val="16"/>
                <w:szCs w:val="16"/>
              </w:rPr>
              <w:t>TAS</w:t>
            </w:r>
          </w:p>
        </w:tc>
        <w:tc>
          <w:tcPr>
            <w:tcW w:w="491" w:type="pct"/>
            <w:tcBorders>
              <w:top w:val="single" w:sz="4" w:space="0" w:color="293F5B"/>
              <w:left w:val="nil"/>
              <w:bottom w:val="single" w:sz="4" w:space="0" w:color="293F5B"/>
              <w:right w:val="nil"/>
            </w:tcBorders>
            <w:shd w:val="clear" w:color="000000" w:fill="FFFFFF"/>
            <w:noWrap/>
            <w:vAlign w:val="bottom"/>
            <w:hideMark/>
          </w:tcPr>
          <w:p w14:paraId="08DC9946" w14:textId="77777777" w:rsidR="00032489" w:rsidRPr="00032489" w:rsidRDefault="00032489" w:rsidP="00032489">
            <w:pPr>
              <w:spacing w:before="0" w:after="0" w:line="240" w:lineRule="auto"/>
              <w:jc w:val="right"/>
              <w:rPr>
                <w:rFonts w:ascii="Arial" w:hAnsi="Arial" w:cs="Arial"/>
                <w:color w:val="000000"/>
                <w:sz w:val="16"/>
                <w:szCs w:val="16"/>
              </w:rPr>
            </w:pPr>
            <w:r w:rsidRPr="00032489">
              <w:rPr>
                <w:rFonts w:ascii="Arial" w:hAnsi="Arial" w:cs="Arial"/>
                <w:color w:val="000000"/>
                <w:sz w:val="16"/>
                <w:szCs w:val="16"/>
              </w:rPr>
              <w:t>ACT</w:t>
            </w:r>
          </w:p>
        </w:tc>
        <w:tc>
          <w:tcPr>
            <w:tcW w:w="491" w:type="pct"/>
            <w:tcBorders>
              <w:top w:val="single" w:sz="4" w:space="0" w:color="293F5B"/>
              <w:left w:val="nil"/>
              <w:bottom w:val="single" w:sz="4" w:space="0" w:color="293F5B"/>
              <w:right w:val="nil"/>
            </w:tcBorders>
            <w:shd w:val="clear" w:color="000000" w:fill="FFFFFF"/>
            <w:noWrap/>
            <w:vAlign w:val="bottom"/>
            <w:hideMark/>
          </w:tcPr>
          <w:p w14:paraId="11F0B978" w14:textId="77777777" w:rsidR="00032489" w:rsidRPr="00032489" w:rsidRDefault="00032489" w:rsidP="00032489">
            <w:pPr>
              <w:spacing w:before="0" w:after="0" w:line="240" w:lineRule="auto"/>
              <w:jc w:val="right"/>
              <w:rPr>
                <w:rFonts w:ascii="Arial" w:hAnsi="Arial" w:cs="Arial"/>
                <w:color w:val="000000"/>
                <w:sz w:val="16"/>
                <w:szCs w:val="16"/>
              </w:rPr>
            </w:pPr>
            <w:r w:rsidRPr="00032489">
              <w:rPr>
                <w:rFonts w:ascii="Arial" w:hAnsi="Arial" w:cs="Arial"/>
                <w:color w:val="000000"/>
                <w:sz w:val="16"/>
                <w:szCs w:val="16"/>
              </w:rPr>
              <w:t>NT</w:t>
            </w:r>
          </w:p>
        </w:tc>
        <w:tc>
          <w:tcPr>
            <w:tcW w:w="544" w:type="pct"/>
            <w:tcBorders>
              <w:top w:val="single" w:sz="4" w:space="0" w:color="293F5B"/>
              <w:left w:val="nil"/>
              <w:bottom w:val="single" w:sz="4" w:space="0" w:color="293F5B"/>
              <w:right w:val="nil"/>
            </w:tcBorders>
            <w:shd w:val="clear" w:color="000000" w:fill="FFFFFF"/>
            <w:noWrap/>
            <w:vAlign w:val="bottom"/>
            <w:hideMark/>
          </w:tcPr>
          <w:p w14:paraId="5B07FC6B" w14:textId="77777777" w:rsidR="00032489" w:rsidRPr="00032489" w:rsidRDefault="00032489" w:rsidP="00032489">
            <w:pPr>
              <w:spacing w:before="0" w:after="0" w:line="240" w:lineRule="auto"/>
              <w:jc w:val="right"/>
              <w:rPr>
                <w:rFonts w:ascii="Arial" w:hAnsi="Arial" w:cs="Arial"/>
                <w:color w:val="000000"/>
                <w:sz w:val="16"/>
                <w:szCs w:val="16"/>
              </w:rPr>
            </w:pPr>
            <w:r w:rsidRPr="00032489">
              <w:rPr>
                <w:rFonts w:ascii="Arial" w:hAnsi="Arial" w:cs="Arial"/>
                <w:color w:val="000000"/>
                <w:sz w:val="16"/>
                <w:szCs w:val="16"/>
              </w:rPr>
              <w:t>Total</w:t>
            </w:r>
          </w:p>
        </w:tc>
      </w:tr>
      <w:tr w:rsidR="00032489" w:rsidRPr="00032489" w14:paraId="0EC18521" w14:textId="77777777" w:rsidTr="00032489">
        <w:trPr>
          <w:trHeight w:hRule="exact" w:val="225"/>
        </w:trPr>
        <w:tc>
          <w:tcPr>
            <w:tcW w:w="530" w:type="pct"/>
            <w:tcBorders>
              <w:top w:val="nil"/>
              <w:left w:val="nil"/>
              <w:bottom w:val="nil"/>
              <w:right w:val="nil"/>
            </w:tcBorders>
            <w:shd w:val="clear" w:color="000000" w:fill="FFFFFF"/>
            <w:noWrap/>
            <w:vAlign w:val="bottom"/>
            <w:hideMark/>
          </w:tcPr>
          <w:p w14:paraId="253A5779" w14:textId="14012734" w:rsidR="00032489" w:rsidRPr="00032489" w:rsidRDefault="00032489" w:rsidP="00032489">
            <w:pPr>
              <w:spacing w:before="0" w:after="0" w:line="240" w:lineRule="auto"/>
              <w:rPr>
                <w:rFonts w:ascii="Arial" w:hAnsi="Arial" w:cs="Arial"/>
                <w:color w:val="000000"/>
                <w:sz w:val="16"/>
                <w:szCs w:val="16"/>
              </w:rPr>
            </w:pPr>
            <w:r w:rsidRPr="00032489">
              <w:rPr>
                <w:rFonts w:ascii="Arial" w:hAnsi="Arial" w:cs="Arial"/>
                <w:color w:val="000000"/>
                <w:sz w:val="16"/>
                <w:szCs w:val="16"/>
              </w:rPr>
              <w:t>2024</w:t>
            </w:r>
            <w:r w:rsidR="00EB037C">
              <w:rPr>
                <w:rFonts w:ascii="Arial" w:hAnsi="Arial" w:cs="Arial"/>
                <w:color w:val="000000"/>
                <w:sz w:val="16"/>
                <w:szCs w:val="16"/>
              </w:rPr>
              <w:noBreakHyphen/>
            </w:r>
            <w:r w:rsidRPr="00032489">
              <w:rPr>
                <w:rFonts w:ascii="Arial" w:hAnsi="Arial" w:cs="Arial"/>
                <w:color w:val="000000"/>
                <w:sz w:val="16"/>
                <w:szCs w:val="16"/>
              </w:rPr>
              <w:t>25</w:t>
            </w:r>
          </w:p>
        </w:tc>
        <w:tc>
          <w:tcPr>
            <w:tcW w:w="491" w:type="pct"/>
            <w:tcBorders>
              <w:top w:val="nil"/>
              <w:left w:val="nil"/>
              <w:bottom w:val="nil"/>
              <w:right w:val="nil"/>
            </w:tcBorders>
            <w:shd w:val="clear" w:color="000000" w:fill="FFFFFF"/>
            <w:noWrap/>
            <w:vAlign w:val="bottom"/>
            <w:hideMark/>
          </w:tcPr>
          <w:p w14:paraId="4A3A91DA" w14:textId="2291BCBB" w:rsidR="00032489" w:rsidRPr="00032489" w:rsidRDefault="00EB037C" w:rsidP="0003248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3FA2A51" w14:textId="05BE7180" w:rsidR="00032489" w:rsidRPr="00032489" w:rsidRDefault="00EB037C" w:rsidP="0003248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F364242" w14:textId="1BB0A38A" w:rsidR="00032489" w:rsidRPr="00032489" w:rsidRDefault="00EB037C" w:rsidP="0003248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F98E035" w14:textId="2EB9DE72" w:rsidR="00032489" w:rsidRPr="00032489" w:rsidRDefault="00EB037C" w:rsidP="0003248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6DDF90A" w14:textId="71E0E94C" w:rsidR="00032489" w:rsidRPr="00032489" w:rsidRDefault="00EB037C" w:rsidP="0003248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CA7DFC8" w14:textId="77777777" w:rsidR="00032489" w:rsidRPr="00032489" w:rsidRDefault="00032489" w:rsidP="00032489">
            <w:pPr>
              <w:spacing w:before="0" w:after="0" w:line="240" w:lineRule="auto"/>
              <w:jc w:val="right"/>
              <w:rPr>
                <w:rFonts w:ascii="Arial" w:hAnsi="Arial" w:cs="Arial"/>
                <w:color w:val="000000"/>
                <w:sz w:val="16"/>
                <w:szCs w:val="16"/>
              </w:rPr>
            </w:pPr>
            <w:r w:rsidRPr="00032489">
              <w:rPr>
                <w:rFonts w:ascii="Arial" w:hAnsi="Arial" w:cs="Arial"/>
                <w:color w:val="000000"/>
                <w:sz w:val="16"/>
                <w:szCs w:val="16"/>
              </w:rPr>
              <w:t>7.5</w:t>
            </w:r>
          </w:p>
        </w:tc>
        <w:tc>
          <w:tcPr>
            <w:tcW w:w="491" w:type="pct"/>
            <w:tcBorders>
              <w:top w:val="nil"/>
              <w:left w:val="nil"/>
              <w:bottom w:val="nil"/>
              <w:right w:val="nil"/>
            </w:tcBorders>
            <w:shd w:val="clear" w:color="000000" w:fill="FFFFFF"/>
            <w:noWrap/>
            <w:vAlign w:val="bottom"/>
            <w:hideMark/>
          </w:tcPr>
          <w:p w14:paraId="0F40CBE8" w14:textId="5F69D8E4" w:rsidR="00032489" w:rsidRPr="00032489" w:rsidRDefault="00EB037C" w:rsidP="0003248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3DB4B5D" w14:textId="31536505" w:rsidR="00032489" w:rsidRPr="00032489" w:rsidRDefault="00EB037C" w:rsidP="0003248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4EE6FE95" w14:textId="77777777" w:rsidR="00032489" w:rsidRPr="00032489" w:rsidRDefault="00032489" w:rsidP="00032489">
            <w:pPr>
              <w:spacing w:before="0" w:after="0" w:line="240" w:lineRule="auto"/>
              <w:jc w:val="right"/>
              <w:rPr>
                <w:rFonts w:ascii="Arial" w:hAnsi="Arial" w:cs="Arial"/>
                <w:color w:val="000000"/>
                <w:sz w:val="16"/>
                <w:szCs w:val="16"/>
              </w:rPr>
            </w:pPr>
            <w:r w:rsidRPr="00032489">
              <w:rPr>
                <w:rFonts w:ascii="Arial" w:hAnsi="Arial" w:cs="Arial"/>
                <w:color w:val="000000"/>
                <w:sz w:val="16"/>
                <w:szCs w:val="16"/>
              </w:rPr>
              <w:t>7.5</w:t>
            </w:r>
          </w:p>
        </w:tc>
      </w:tr>
      <w:tr w:rsidR="00032489" w:rsidRPr="00032489" w14:paraId="6A6F7BD9" w14:textId="77777777" w:rsidTr="00032489">
        <w:trPr>
          <w:trHeight w:hRule="exact" w:val="225"/>
        </w:trPr>
        <w:tc>
          <w:tcPr>
            <w:tcW w:w="530" w:type="pct"/>
            <w:tcBorders>
              <w:top w:val="nil"/>
              <w:left w:val="nil"/>
              <w:bottom w:val="nil"/>
              <w:right w:val="nil"/>
            </w:tcBorders>
            <w:shd w:val="clear" w:color="000000" w:fill="E6F2FF"/>
            <w:noWrap/>
            <w:vAlign w:val="bottom"/>
            <w:hideMark/>
          </w:tcPr>
          <w:p w14:paraId="311D0527" w14:textId="19E0ABD4" w:rsidR="00032489" w:rsidRPr="00032489" w:rsidRDefault="00032489" w:rsidP="00032489">
            <w:pPr>
              <w:spacing w:before="0" w:after="0" w:line="240" w:lineRule="auto"/>
              <w:rPr>
                <w:rFonts w:ascii="Arial" w:hAnsi="Arial" w:cs="Arial"/>
                <w:color w:val="000000"/>
                <w:sz w:val="16"/>
                <w:szCs w:val="16"/>
              </w:rPr>
            </w:pPr>
            <w:r w:rsidRPr="00032489">
              <w:rPr>
                <w:rFonts w:ascii="Arial" w:hAnsi="Arial" w:cs="Arial"/>
                <w:color w:val="000000"/>
                <w:sz w:val="16"/>
                <w:szCs w:val="16"/>
              </w:rPr>
              <w:t>2025</w:t>
            </w:r>
            <w:r w:rsidR="00EB037C">
              <w:rPr>
                <w:rFonts w:ascii="Arial" w:hAnsi="Arial" w:cs="Arial"/>
                <w:color w:val="000000"/>
                <w:sz w:val="16"/>
                <w:szCs w:val="16"/>
              </w:rPr>
              <w:noBreakHyphen/>
            </w:r>
            <w:r w:rsidRPr="00032489">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415B6B8E" w14:textId="5A09FF71" w:rsidR="00032489" w:rsidRPr="00032489" w:rsidRDefault="00EB037C" w:rsidP="0003248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6B39FDE0" w14:textId="37D4F895" w:rsidR="00032489" w:rsidRPr="00032489" w:rsidRDefault="00EB037C" w:rsidP="0003248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2ACD6BAB" w14:textId="48DF0DCD" w:rsidR="00032489" w:rsidRPr="00032489" w:rsidRDefault="00EB037C" w:rsidP="0003248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25A84B2D" w14:textId="0772E636" w:rsidR="00032489" w:rsidRPr="00032489" w:rsidRDefault="00EB037C" w:rsidP="0003248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4458BED6" w14:textId="50292F5B" w:rsidR="00032489" w:rsidRPr="00032489" w:rsidRDefault="00EB037C" w:rsidP="0003248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1B9DE825" w14:textId="77777777" w:rsidR="00032489" w:rsidRPr="00032489" w:rsidRDefault="00032489" w:rsidP="00032489">
            <w:pPr>
              <w:spacing w:before="0" w:after="0" w:line="240" w:lineRule="auto"/>
              <w:jc w:val="right"/>
              <w:rPr>
                <w:rFonts w:ascii="Arial" w:hAnsi="Arial" w:cs="Arial"/>
                <w:color w:val="000000"/>
                <w:sz w:val="16"/>
                <w:szCs w:val="16"/>
              </w:rPr>
            </w:pPr>
            <w:r w:rsidRPr="00032489">
              <w:rPr>
                <w:rFonts w:ascii="Arial" w:hAnsi="Arial" w:cs="Arial"/>
                <w:color w:val="000000"/>
                <w:sz w:val="16"/>
                <w:szCs w:val="16"/>
              </w:rPr>
              <w:t>2.0</w:t>
            </w:r>
          </w:p>
        </w:tc>
        <w:tc>
          <w:tcPr>
            <w:tcW w:w="491" w:type="pct"/>
            <w:tcBorders>
              <w:top w:val="nil"/>
              <w:left w:val="nil"/>
              <w:bottom w:val="nil"/>
              <w:right w:val="nil"/>
            </w:tcBorders>
            <w:shd w:val="clear" w:color="000000" w:fill="E6F2FF"/>
            <w:noWrap/>
            <w:vAlign w:val="bottom"/>
            <w:hideMark/>
          </w:tcPr>
          <w:p w14:paraId="13DF8319" w14:textId="49569236" w:rsidR="00032489" w:rsidRPr="00032489" w:rsidRDefault="00EB037C" w:rsidP="0003248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00B51DA5" w14:textId="7BB2789E" w:rsidR="00032489" w:rsidRPr="00032489" w:rsidRDefault="00EB037C" w:rsidP="0003248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E6F2FF"/>
            <w:noWrap/>
            <w:vAlign w:val="bottom"/>
            <w:hideMark/>
          </w:tcPr>
          <w:p w14:paraId="3F3EE1F6" w14:textId="77777777" w:rsidR="00032489" w:rsidRPr="00032489" w:rsidRDefault="00032489" w:rsidP="00032489">
            <w:pPr>
              <w:spacing w:before="0" w:after="0" w:line="240" w:lineRule="auto"/>
              <w:jc w:val="right"/>
              <w:rPr>
                <w:rFonts w:ascii="Arial" w:hAnsi="Arial" w:cs="Arial"/>
                <w:color w:val="000000"/>
                <w:sz w:val="16"/>
                <w:szCs w:val="16"/>
              </w:rPr>
            </w:pPr>
            <w:r w:rsidRPr="00032489">
              <w:rPr>
                <w:rFonts w:ascii="Arial" w:hAnsi="Arial" w:cs="Arial"/>
                <w:color w:val="000000"/>
                <w:sz w:val="16"/>
                <w:szCs w:val="16"/>
              </w:rPr>
              <w:t>2.0</w:t>
            </w:r>
          </w:p>
        </w:tc>
      </w:tr>
      <w:tr w:rsidR="00032489" w:rsidRPr="00032489" w14:paraId="0C30855D" w14:textId="77777777" w:rsidTr="00032489">
        <w:trPr>
          <w:trHeight w:hRule="exact" w:val="225"/>
        </w:trPr>
        <w:tc>
          <w:tcPr>
            <w:tcW w:w="530" w:type="pct"/>
            <w:tcBorders>
              <w:top w:val="nil"/>
              <w:left w:val="nil"/>
              <w:bottom w:val="nil"/>
              <w:right w:val="nil"/>
            </w:tcBorders>
            <w:shd w:val="clear" w:color="000000" w:fill="FFFFFF"/>
            <w:noWrap/>
            <w:vAlign w:val="bottom"/>
            <w:hideMark/>
          </w:tcPr>
          <w:p w14:paraId="51EF2533" w14:textId="543BA6EA" w:rsidR="00032489" w:rsidRPr="00032489" w:rsidRDefault="00032489" w:rsidP="00032489">
            <w:pPr>
              <w:spacing w:before="0" w:after="0" w:line="240" w:lineRule="auto"/>
              <w:rPr>
                <w:rFonts w:ascii="Arial" w:hAnsi="Arial" w:cs="Arial"/>
                <w:color w:val="000000"/>
                <w:sz w:val="16"/>
                <w:szCs w:val="16"/>
              </w:rPr>
            </w:pPr>
            <w:r w:rsidRPr="00032489">
              <w:rPr>
                <w:rFonts w:ascii="Arial" w:hAnsi="Arial" w:cs="Arial"/>
                <w:color w:val="000000"/>
                <w:sz w:val="16"/>
                <w:szCs w:val="16"/>
              </w:rPr>
              <w:t>2026</w:t>
            </w:r>
            <w:r w:rsidR="00EB037C">
              <w:rPr>
                <w:rFonts w:ascii="Arial" w:hAnsi="Arial" w:cs="Arial"/>
                <w:color w:val="000000"/>
                <w:sz w:val="16"/>
                <w:szCs w:val="16"/>
              </w:rPr>
              <w:noBreakHyphen/>
            </w:r>
            <w:r w:rsidRPr="00032489">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5E72E88C" w14:textId="1F138A3D" w:rsidR="00032489" w:rsidRPr="00032489" w:rsidRDefault="00EB037C" w:rsidP="0003248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9502696" w14:textId="7BC43687" w:rsidR="00032489" w:rsidRPr="00032489" w:rsidRDefault="00EB037C" w:rsidP="0003248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2E53FA2" w14:textId="358F91D0" w:rsidR="00032489" w:rsidRPr="00032489" w:rsidRDefault="00EB037C" w:rsidP="0003248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FC6D621" w14:textId="3C7018AB" w:rsidR="00032489" w:rsidRPr="00032489" w:rsidRDefault="00EB037C" w:rsidP="0003248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A11BD9B" w14:textId="4D664A52" w:rsidR="00032489" w:rsidRPr="00032489" w:rsidRDefault="00EB037C" w:rsidP="0003248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5A3A279" w14:textId="77777777" w:rsidR="00032489" w:rsidRPr="00032489" w:rsidRDefault="00032489" w:rsidP="00032489">
            <w:pPr>
              <w:spacing w:before="0" w:after="0" w:line="240" w:lineRule="auto"/>
              <w:jc w:val="right"/>
              <w:rPr>
                <w:rFonts w:ascii="Arial" w:hAnsi="Arial" w:cs="Arial"/>
                <w:color w:val="000000"/>
                <w:sz w:val="16"/>
                <w:szCs w:val="16"/>
              </w:rPr>
            </w:pPr>
            <w:r w:rsidRPr="00032489">
              <w:rPr>
                <w:rFonts w:ascii="Arial" w:hAnsi="Arial" w:cs="Arial"/>
                <w:color w:val="000000"/>
                <w:sz w:val="16"/>
                <w:szCs w:val="16"/>
              </w:rPr>
              <w:t>2.1</w:t>
            </w:r>
          </w:p>
        </w:tc>
        <w:tc>
          <w:tcPr>
            <w:tcW w:w="491" w:type="pct"/>
            <w:tcBorders>
              <w:top w:val="nil"/>
              <w:left w:val="nil"/>
              <w:bottom w:val="nil"/>
              <w:right w:val="nil"/>
            </w:tcBorders>
            <w:shd w:val="clear" w:color="000000" w:fill="FFFFFF"/>
            <w:noWrap/>
            <w:vAlign w:val="bottom"/>
            <w:hideMark/>
          </w:tcPr>
          <w:p w14:paraId="519CDA84" w14:textId="2FFA512F" w:rsidR="00032489" w:rsidRPr="00032489" w:rsidRDefault="00EB037C" w:rsidP="0003248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977DCA3" w14:textId="4DEBABEE" w:rsidR="00032489" w:rsidRPr="00032489" w:rsidRDefault="00EB037C" w:rsidP="0003248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56581528" w14:textId="77777777" w:rsidR="00032489" w:rsidRPr="00032489" w:rsidRDefault="00032489" w:rsidP="00032489">
            <w:pPr>
              <w:spacing w:before="0" w:after="0" w:line="240" w:lineRule="auto"/>
              <w:jc w:val="right"/>
              <w:rPr>
                <w:rFonts w:ascii="Arial" w:hAnsi="Arial" w:cs="Arial"/>
                <w:color w:val="000000"/>
                <w:sz w:val="16"/>
                <w:szCs w:val="16"/>
              </w:rPr>
            </w:pPr>
            <w:r w:rsidRPr="00032489">
              <w:rPr>
                <w:rFonts w:ascii="Arial" w:hAnsi="Arial" w:cs="Arial"/>
                <w:color w:val="000000"/>
                <w:sz w:val="16"/>
                <w:szCs w:val="16"/>
              </w:rPr>
              <w:t>2.1</w:t>
            </w:r>
          </w:p>
        </w:tc>
      </w:tr>
      <w:tr w:rsidR="00032489" w:rsidRPr="00032489" w14:paraId="6684F14F" w14:textId="77777777" w:rsidTr="00032489">
        <w:trPr>
          <w:trHeight w:hRule="exact" w:val="225"/>
        </w:trPr>
        <w:tc>
          <w:tcPr>
            <w:tcW w:w="530" w:type="pct"/>
            <w:tcBorders>
              <w:top w:val="nil"/>
              <w:left w:val="nil"/>
              <w:bottom w:val="nil"/>
              <w:right w:val="nil"/>
            </w:tcBorders>
            <w:shd w:val="clear" w:color="000000" w:fill="FFFFFF"/>
            <w:noWrap/>
            <w:vAlign w:val="bottom"/>
            <w:hideMark/>
          </w:tcPr>
          <w:p w14:paraId="3C78EE7E" w14:textId="6EDDBB0C" w:rsidR="00032489" w:rsidRPr="00032489" w:rsidRDefault="00032489" w:rsidP="00032489">
            <w:pPr>
              <w:spacing w:before="0" w:after="0" w:line="240" w:lineRule="auto"/>
              <w:rPr>
                <w:rFonts w:ascii="Arial" w:hAnsi="Arial" w:cs="Arial"/>
                <w:color w:val="000000"/>
                <w:sz w:val="16"/>
                <w:szCs w:val="16"/>
              </w:rPr>
            </w:pPr>
            <w:r w:rsidRPr="00032489">
              <w:rPr>
                <w:rFonts w:ascii="Arial" w:hAnsi="Arial" w:cs="Arial"/>
                <w:color w:val="000000"/>
                <w:sz w:val="16"/>
                <w:szCs w:val="16"/>
              </w:rPr>
              <w:t>2027</w:t>
            </w:r>
            <w:r w:rsidR="00EB037C">
              <w:rPr>
                <w:rFonts w:ascii="Arial" w:hAnsi="Arial" w:cs="Arial"/>
                <w:color w:val="000000"/>
                <w:sz w:val="16"/>
                <w:szCs w:val="16"/>
              </w:rPr>
              <w:noBreakHyphen/>
            </w:r>
            <w:r w:rsidRPr="00032489">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066229F9" w14:textId="65C636EC" w:rsidR="00032489" w:rsidRPr="00032489" w:rsidRDefault="00EB037C" w:rsidP="0003248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EF0F2E5" w14:textId="2FC1B25F" w:rsidR="00032489" w:rsidRPr="00032489" w:rsidRDefault="00EB037C" w:rsidP="0003248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CA3394B" w14:textId="46C27C1B" w:rsidR="00032489" w:rsidRPr="00032489" w:rsidRDefault="00EB037C" w:rsidP="0003248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CD9E710" w14:textId="1C664962" w:rsidR="00032489" w:rsidRPr="00032489" w:rsidRDefault="00EB037C" w:rsidP="0003248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E820B2E" w14:textId="4C30F5B4" w:rsidR="00032489" w:rsidRPr="00032489" w:rsidRDefault="00EB037C" w:rsidP="0003248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DF3D0A9" w14:textId="25EE3910" w:rsidR="00032489" w:rsidRPr="00032489" w:rsidRDefault="00EB037C" w:rsidP="0003248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D989B11" w14:textId="5E5B082E" w:rsidR="00032489" w:rsidRPr="00032489" w:rsidRDefault="00EB037C" w:rsidP="0003248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281B371" w14:textId="24364620" w:rsidR="00032489" w:rsidRPr="00032489" w:rsidRDefault="00EB037C" w:rsidP="0003248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04CDCED8" w14:textId="47E37E54" w:rsidR="00032489" w:rsidRPr="00032489" w:rsidRDefault="00EB037C" w:rsidP="0003248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032489" w:rsidRPr="00032489" w14:paraId="69DC2422" w14:textId="77777777" w:rsidTr="00032489">
        <w:trPr>
          <w:trHeight w:hRule="exact" w:val="225"/>
        </w:trPr>
        <w:tc>
          <w:tcPr>
            <w:tcW w:w="530" w:type="pct"/>
            <w:tcBorders>
              <w:top w:val="nil"/>
              <w:left w:val="nil"/>
              <w:bottom w:val="nil"/>
              <w:right w:val="nil"/>
            </w:tcBorders>
            <w:shd w:val="clear" w:color="000000" w:fill="FFFFFF"/>
            <w:noWrap/>
            <w:vAlign w:val="bottom"/>
            <w:hideMark/>
          </w:tcPr>
          <w:p w14:paraId="152A506C" w14:textId="1F7CCB2D" w:rsidR="00032489" w:rsidRPr="00032489" w:rsidRDefault="00032489" w:rsidP="00032489">
            <w:pPr>
              <w:spacing w:before="0" w:after="0" w:line="240" w:lineRule="auto"/>
              <w:rPr>
                <w:rFonts w:ascii="Arial" w:hAnsi="Arial" w:cs="Arial"/>
                <w:color w:val="000000"/>
                <w:sz w:val="16"/>
                <w:szCs w:val="16"/>
              </w:rPr>
            </w:pPr>
            <w:r w:rsidRPr="00032489">
              <w:rPr>
                <w:rFonts w:ascii="Arial" w:hAnsi="Arial" w:cs="Arial"/>
                <w:color w:val="000000"/>
                <w:sz w:val="16"/>
                <w:szCs w:val="16"/>
              </w:rPr>
              <w:t>2028</w:t>
            </w:r>
            <w:r w:rsidR="00EB037C">
              <w:rPr>
                <w:rFonts w:ascii="Arial" w:hAnsi="Arial" w:cs="Arial"/>
                <w:color w:val="000000"/>
                <w:sz w:val="16"/>
                <w:szCs w:val="16"/>
              </w:rPr>
              <w:noBreakHyphen/>
            </w:r>
            <w:r w:rsidRPr="00032489">
              <w:rPr>
                <w:rFonts w:ascii="Arial" w:hAnsi="Arial" w:cs="Arial"/>
                <w:color w:val="000000"/>
                <w:sz w:val="16"/>
                <w:szCs w:val="16"/>
              </w:rPr>
              <w:t>29</w:t>
            </w:r>
          </w:p>
        </w:tc>
        <w:tc>
          <w:tcPr>
            <w:tcW w:w="491" w:type="pct"/>
            <w:tcBorders>
              <w:top w:val="nil"/>
              <w:left w:val="nil"/>
              <w:bottom w:val="nil"/>
              <w:right w:val="nil"/>
            </w:tcBorders>
            <w:shd w:val="clear" w:color="000000" w:fill="FFFFFF"/>
            <w:noWrap/>
            <w:vAlign w:val="bottom"/>
            <w:hideMark/>
          </w:tcPr>
          <w:p w14:paraId="135C0838" w14:textId="258C0CED" w:rsidR="00032489" w:rsidRPr="00032489" w:rsidRDefault="00EB037C" w:rsidP="0003248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CB3FCAC" w14:textId="7CAA0622" w:rsidR="00032489" w:rsidRPr="00032489" w:rsidRDefault="00EB037C" w:rsidP="0003248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FF13265" w14:textId="01685064" w:rsidR="00032489" w:rsidRPr="00032489" w:rsidRDefault="00EB037C" w:rsidP="0003248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3271359" w14:textId="5C620812" w:rsidR="00032489" w:rsidRPr="00032489" w:rsidRDefault="00EB037C" w:rsidP="0003248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D1E2230" w14:textId="2187567F" w:rsidR="00032489" w:rsidRPr="00032489" w:rsidRDefault="00EB037C" w:rsidP="0003248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81251A6" w14:textId="16E822C6" w:rsidR="00032489" w:rsidRPr="00032489" w:rsidRDefault="00EB037C" w:rsidP="0003248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1D30859" w14:textId="00D4C6FD" w:rsidR="00032489" w:rsidRPr="00032489" w:rsidRDefault="00EB037C" w:rsidP="0003248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7F41D43" w14:textId="77F01C4A" w:rsidR="00032489" w:rsidRPr="00032489" w:rsidRDefault="00EB037C" w:rsidP="0003248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6B1398DC" w14:textId="58AC08EA" w:rsidR="00032489" w:rsidRPr="00032489" w:rsidRDefault="00EB037C" w:rsidP="0003248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032489" w:rsidRPr="00032489" w14:paraId="33D98E17" w14:textId="77777777" w:rsidTr="00032489">
        <w:trPr>
          <w:trHeight w:hRule="exact" w:val="225"/>
        </w:trPr>
        <w:tc>
          <w:tcPr>
            <w:tcW w:w="530" w:type="pct"/>
            <w:tcBorders>
              <w:top w:val="nil"/>
              <w:left w:val="nil"/>
              <w:bottom w:val="single" w:sz="4" w:space="0" w:color="293F5B"/>
              <w:right w:val="nil"/>
            </w:tcBorders>
            <w:shd w:val="clear" w:color="000000" w:fill="FFFFFF"/>
            <w:noWrap/>
            <w:vAlign w:val="bottom"/>
            <w:hideMark/>
          </w:tcPr>
          <w:p w14:paraId="3D632210" w14:textId="77777777" w:rsidR="00032489" w:rsidRPr="00032489" w:rsidRDefault="00032489" w:rsidP="00032489">
            <w:pPr>
              <w:spacing w:before="0" w:after="0" w:line="240" w:lineRule="auto"/>
              <w:rPr>
                <w:rFonts w:ascii="Arial" w:hAnsi="Arial" w:cs="Arial"/>
                <w:b/>
                <w:bCs/>
                <w:color w:val="000000"/>
                <w:sz w:val="16"/>
                <w:szCs w:val="16"/>
              </w:rPr>
            </w:pPr>
            <w:r w:rsidRPr="00032489">
              <w:rPr>
                <w:rFonts w:ascii="Arial" w:hAnsi="Arial" w:cs="Arial"/>
                <w:b/>
                <w:bCs/>
                <w:color w:val="000000"/>
                <w:sz w:val="16"/>
                <w:szCs w:val="16"/>
              </w:rPr>
              <w:t>Total</w:t>
            </w:r>
          </w:p>
        </w:tc>
        <w:tc>
          <w:tcPr>
            <w:tcW w:w="491" w:type="pct"/>
            <w:tcBorders>
              <w:top w:val="single" w:sz="4" w:space="0" w:color="293F5B"/>
              <w:left w:val="nil"/>
              <w:bottom w:val="single" w:sz="4" w:space="0" w:color="293F5B"/>
              <w:right w:val="nil"/>
            </w:tcBorders>
            <w:shd w:val="clear" w:color="000000" w:fill="FFFFFF"/>
            <w:noWrap/>
            <w:vAlign w:val="bottom"/>
            <w:hideMark/>
          </w:tcPr>
          <w:p w14:paraId="1F1EA75E" w14:textId="30E1454A" w:rsidR="00032489" w:rsidRPr="00032489" w:rsidRDefault="00EB037C" w:rsidP="0003248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760775AC" w14:textId="2C144A56" w:rsidR="00032489" w:rsidRPr="00032489" w:rsidRDefault="00EB037C" w:rsidP="0003248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173A2DFD" w14:textId="1232D85D" w:rsidR="00032489" w:rsidRPr="00032489" w:rsidRDefault="00EB037C" w:rsidP="0003248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2E0308F8" w14:textId="6584720D" w:rsidR="00032489" w:rsidRPr="00032489" w:rsidRDefault="00EB037C" w:rsidP="0003248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457BE590" w14:textId="2E6A930B" w:rsidR="00032489" w:rsidRPr="00032489" w:rsidRDefault="00EB037C" w:rsidP="0003248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3D22AC7D" w14:textId="77777777" w:rsidR="00032489" w:rsidRPr="00032489" w:rsidRDefault="00032489" w:rsidP="00032489">
            <w:pPr>
              <w:spacing w:before="0" w:after="0" w:line="240" w:lineRule="auto"/>
              <w:jc w:val="right"/>
              <w:rPr>
                <w:rFonts w:ascii="Arial" w:hAnsi="Arial" w:cs="Arial"/>
                <w:b/>
                <w:bCs/>
                <w:color w:val="000000"/>
                <w:sz w:val="16"/>
                <w:szCs w:val="16"/>
              </w:rPr>
            </w:pPr>
            <w:r w:rsidRPr="00032489">
              <w:rPr>
                <w:rFonts w:ascii="Arial" w:hAnsi="Arial" w:cs="Arial"/>
                <w:b/>
                <w:bCs/>
                <w:color w:val="000000"/>
                <w:sz w:val="16"/>
                <w:szCs w:val="16"/>
              </w:rPr>
              <w:t>11.6</w:t>
            </w:r>
          </w:p>
        </w:tc>
        <w:tc>
          <w:tcPr>
            <w:tcW w:w="491" w:type="pct"/>
            <w:tcBorders>
              <w:top w:val="single" w:sz="4" w:space="0" w:color="293F5B"/>
              <w:left w:val="nil"/>
              <w:bottom w:val="single" w:sz="4" w:space="0" w:color="293F5B"/>
              <w:right w:val="nil"/>
            </w:tcBorders>
            <w:shd w:val="clear" w:color="000000" w:fill="FFFFFF"/>
            <w:noWrap/>
            <w:vAlign w:val="bottom"/>
            <w:hideMark/>
          </w:tcPr>
          <w:p w14:paraId="764015D1" w14:textId="6303D6F9" w:rsidR="00032489" w:rsidRPr="00032489" w:rsidRDefault="00EB037C" w:rsidP="0003248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1391EE09" w14:textId="2F0C7510" w:rsidR="00032489" w:rsidRPr="00032489" w:rsidRDefault="00EB037C" w:rsidP="0003248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544" w:type="pct"/>
            <w:tcBorders>
              <w:top w:val="single" w:sz="4" w:space="0" w:color="293F5B"/>
              <w:left w:val="nil"/>
              <w:bottom w:val="single" w:sz="4" w:space="0" w:color="293F5B"/>
              <w:right w:val="nil"/>
            </w:tcBorders>
            <w:shd w:val="clear" w:color="000000" w:fill="FFFFFF"/>
            <w:noWrap/>
            <w:vAlign w:val="bottom"/>
            <w:hideMark/>
          </w:tcPr>
          <w:p w14:paraId="60659387" w14:textId="77777777" w:rsidR="00032489" w:rsidRPr="00032489" w:rsidRDefault="00032489" w:rsidP="00032489">
            <w:pPr>
              <w:spacing w:before="0" w:after="0" w:line="240" w:lineRule="auto"/>
              <w:jc w:val="right"/>
              <w:rPr>
                <w:rFonts w:ascii="Arial" w:hAnsi="Arial" w:cs="Arial"/>
                <w:b/>
                <w:bCs/>
                <w:color w:val="000000"/>
                <w:sz w:val="16"/>
                <w:szCs w:val="16"/>
              </w:rPr>
            </w:pPr>
            <w:r w:rsidRPr="00032489">
              <w:rPr>
                <w:rFonts w:ascii="Arial" w:hAnsi="Arial" w:cs="Arial"/>
                <w:b/>
                <w:bCs/>
                <w:color w:val="000000"/>
                <w:sz w:val="16"/>
                <w:szCs w:val="16"/>
              </w:rPr>
              <w:t>11.6</w:t>
            </w:r>
          </w:p>
        </w:tc>
      </w:tr>
    </w:tbl>
    <w:p w14:paraId="533855FD" w14:textId="3E18E668" w:rsidR="007F3CC5" w:rsidRDefault="007F3CC5" w:rsidP="001B2123">
      <w:r w:rsidRPr="005F2148">
        <w:t>The Australian Government is providing funding to support projects in Launceston to improve liveability and innovation, increasing incomes and reducing levels of disadvantage. This includes funding to reduce pollution and improve the health of the Tamar River.</w:t>
      </w:r>
    </w:p>
    <w:p w14:paraId="65B964F0" w14:textId="069931D2" w:rsidR="002635EE" w:rsidRDefault="007F3CC5" w:rsidP="0057330D">
      <w:pPr>
        <w:pStyle w:val="TableHeadingcontinued"/>
        <w:rPr>
          <w:rFonts w:asciiTheme="minorHAnsi" w:eastAsiaTheme="minorHAnsi" w:hAnsiTheme="minorHAnsi" w:cstheme="minorBidi"/>
          <w:sz w:val="22"/>
          <w:szCs w:val="22"/>
          <w:lang w:eastAsia="en-US"/>
        </w:rPr>
      </w:pPr>
      <w:r w:rsidRPr="005F2148">
        <w:t>Local Roads and Community Infrastructure</w:t>
      </w:r>
      <w:r w:rsidRPr="005F2148">
        <w:rPr>
          <w:vertAlign w:val="superscript"/>
        </w:rPr>
        <w:t>(a)</w:t>
      </w:r>
      <w:r w:rsidRPr="005F2148">
        <w:rPr>
          <w:rFonts w:eastAsiaTheme="minorHAnsi"/>
        </w:rPr>
        <w:t xml:space="preserve"> </w:t>
      </w:r>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2635EE" w:rsidRPr="002635EE" w14:paraId="504CF5DC" w14:textId="77777777" w:rsidTr="002635EE">
        <w:trPr>
          <w:trHeight w:hRule="exact" w:val="225"/>
        </w:trPr>
        <w:tc>
          <w:tcPr>
            <w:tcW w:w="530" w:type="pct"/>
            <w:tcBorders>
              <w:top w:val="single" w:sz="4" w:space="0" w:color="293F5B"/>
              <w:left w:val="nil"/>
              <w:bottom w:val="nil"/>
              <w:right w:val="nil"/>
            </w:tcBorders>
            <w:shd w:val="clear" w:color="000000" w:fill="FFFFFF"/>
            <w:noWrap/>
            <w:vAlign w:val="bottom"/>
            <w:hideMark/>
          </w:tcPr>
          <w:p w14:paraId="73A92359" w14:textId="782CB219" w:rsidR="002635EE" w:rsidRPr="002635EE" w:rsidRDefault="002635EE" w:rsidP="002635EE">
            <w:pPr>
              <w:spacing w:before="0" w:after="0" w:line="240" w:lineRule="auto"/>
              <w:rPr>
                <w:rFonts w:ascii="Arial" w:hAnsi="Arial" w:cs="Arial"/>
                <w:color w:val="000000"/>
                <w:sz w:val="16"/>
                <w:szCs w:val="16"/>
              </w:rPr>
            </w:pPr>
            <w:r w:rsidRPr="002635EE">
              <w:rPr>
                <w:rFonts w:ascii="Arial" w:hAnsi="Arial" w:cs="Arial"/>
                <w:color w:val="000000"/>
                <w:sz w:val="16"/>
                <w:szCs w:val="16"/>
              </w:rPr>
              <w:t>$million</w:t>
            </w:r>
          </w:p>
        </w:tc>
        <w:tc>
          <w:tcPr>
            <w:tcW w:w="491" w:type="pct"/>
            <w:tcBorders>
              <w:top w:val="single" w:sz="4" w:space="0" w:color="293F5B"/>
              <w:left w:val="nil"/>
              <w:bottom w:val="single" w:sz="4" w:space="0" w:color="293F5B"/>
              <w:right w:val="nil"/>
            </w:tcBorders>
            <w:shd w:val="clear" w:color="000000" w:fill="FFFFFF"/>
            <w:noWrap/>
            <w:vAlign w:val="bottom"/>
            <w:hideMark/>
          </w:tcPr>
          <w:p w14:paraId="3ABDFC00" w14:textId="77777777" w:rsidR="002635EE" w:rsidRPr="002635EE" w:rsidRDefault="002635EE" w:rsidP="002635EE">
            <w:pPr>
              <w:spacing w:before="0" w:after="0" w:line="240" w:lineRule="auto"/>
              <w:jc w:val="right"/>
              <w:rPr>
                <w:rFonts w:ascii="Arial" w:hAnsi="Arial" w:cs="Arial"/>
                <w:color w:val="000000"/>
                <w:sz w:val="16"/>
                <w:szCs w:val="16"/>
              </w:rPr>
            </w:pPr>
            <w:r w:rsidRPr="002635EE">
              <w:rPr>
                <w:rFonts w:ascii="Arial" w:hAnsi="Arial" w:cs="Arial"/>
                <w:color w:val="000000"/>
                <w:sz w:val="16"/>
                <w:szCs w:val="16"/>
              </w:rPr>
              <w:t>NSW</w:t>
            </w:r>
          </w:p>
        </w:tc>
        <w:tc>
          <w:tcPr>
            <w:tcW w:w="491" w:type="pct"/>
            <w:tcBorders>
              <w:top w:val="single" w:sz="4" w:space="0" w:color="293F5B"/>
              <w:left w:val="nil"/>
              <w:bottom w:val="single" w:sz="4" w:space="0" w:color="293F5B"/>
              <w:right w:val="nil"/>
            </w:tcBorders>
            <w:shd w:val="clear" w:color="000000" w:fill="FFFFFF"/>
            <w:noWrap/>
            <w:vAlign w:val="bottom"/>
            <w:hideMark/>
          </w:tcPr>
          <w:p w14:paraId="257970C8" w14:textId="77777777" w:rsidR="002635EE" w:rsidRPr="002635EE" w:rsidRDefault="002635EE" w:rsidP="002635EE">
            <w:pPr>
              <w:spacing w:before="0" w:after="0" w:line="240" w:lineRule="auto"/>
              <w:jc w:val="right"/>
              <w:rPr>
                <w:rFonts w:ascii="Arial" w:hAnsi="Arial" w:cs="Arial"/>
                <w:color w:val="000000"/>
                <w:sz w:val="16"/>
                <w:szCs w:val="16"/>
              </w:rPr>
            </w:pPr>
            <w:r w:rsidRPr="002635EE">
              <w:rPr>
                <w:rFonts w:ascii="Arial" w:hAnsi="Arial" w:cs="Arial"/>
                <w:color w:val="000000"/>
                <w:sz w:val="16"/>
                <w:szCs w:val="16"/>
              </w:rPr>
              <w:t>VIC</w:t>
            </w:r>
          </w:p>
        </w:tc>
        <w:tc>
          <w:tcPr>
            <w:tcW w:w="491" w:type="pct"/>
            <w:tcBorders>
              <w:top w:val="single" w:sz="4" w:space="0" w:color="293F5B"/>
              <w:left w:val="nil"/>
              <w:bottom w:val="single" w:sz="4" w:space="0" w:color="293F5B"/>
              <w:right w:val="nil"/>
            </w:tcBorders>
            <w:shd w:val="clear" w:color="000000" w:fill="FFFFFF"/>
            <w:noWrap/>
            <w:vAlign w:val="bottom"/>
            <w:hideMark/>
          </w:tcPr>
          <w:p w14:paraId="3EE867E5" w14:textId="77777777" w:rsidR="002635EE" w:rsidRPr="002635EE" w:rsidRDefault="002635EE" w:rsidP="002635EE">
            <w:pPr>
              <w:spacing w:before="0" w:after="0" w:line="240" w:lineRule="auto"/>
              <w:jc w:val="right"/>
              <w:rPr>
                <w:rFonts w:ascii="Arial" w:hAnsi="Arial" w:cs="Arial"/>
                <w:color w:val="000000"/>
                <w:sz w:val="16"/>
                <w:szCs w:val="16"/>
              </w:rPr>
            </w:pPr>
            <w:r w:rsidRPr="002635EE">
              <w:rPr>
                <w:rFonts w:ascii="Arial" w:hAnsi="Arial" w:cs="Arial"/>
                <w:color w:val="000000"/>
                <w:sz w:val="16"/>
                <w:szCs w:val="16"/>
              </w:rPr>
              <w:t>QLD</w:t>
            </w:r>
          </w:p>
        </w:tc>
        <w:tc>
          <w:tcPr>
            <w:tcW w:w="491" w:type="pct"/>
            <w:tcBorders>
              <w:top w:val="single" w:sz="4" w:space="0" w:color="293F5B"/>
              <w:left w:val="nil"/>
              <w:bottom w:val="single" w:sz="4" w:space="0" w:color="293F5B"/>
              <w:right w:val="nil"/>
            </w:tcBorders>
            <w:shd w:val="clear" w:color="000000" w:fill="FFFFFF"/>
            <w:noWrap/>
            <w:vAlign w:val="bottom"/>
            <w:hideMark/>
          </w:tcPr>
          <w:p w14:paraId="74E6A1B7" w14:textId="77777777" w:rsidR="002635EE" w:rsidRPr="002635EE" w:rsidRDefault="002635EE" w:rsidP="002635EE">
            <w:pPr>
              <w:spacing w:before="0" w:after="0" w:line="240" w:lineRule="auto"/>
              <w:jc w:val="right"/>
              <w:rPr>
                <w:rFonts w:ascii="Arial" w:hAnsi="Arial" w:cs="Arial"/>
                <w:color w:val="000000"/>
                <w:sz w:val="16"/>
                <w:szCs w:val="16"/>
              </w:rPr>
            </w:pPr>
            <w:r w:rsidRPr="002635EE">
              <w:rPr>
                <w:rFonts w:ascii="Arial" w:hAnsi="Arial" w:cs="Arial"/>
                <w:color w:val="000000"/>
                <w:sz w:val="16"/>
                <w:szCs w:val="16"/>
              </w:rPr>
              <w:t>WA</w:t>
            </w:r>
          </w:p>
        </w:tc>
        <w:tc>
          <w:tcPr>
            <w:tcW w:w="491" w:type="pct"/>
            <w:tcBorders>
              <w:top w:val="single" w:sz="4" w:space="0" w:color="293F5B"/>
              <w:left w:val="nil"/>
              <w:bottom w:val="single" w:sz="4" w:space="0" w:color="293F5B"/>
              <w:right w:val="nil"/>
            </w:tcBorders>
            <w:shd w:val="clear" w:color="000000" w:fill="FFFFFF"/>
            <w:noWrap/>
            <w:vAlign w:val="bottom"/>
            <w:hideMark/>
          </w:tcPr>
          <w:p w14:paraId="4ED6EE67" w14:textId="77777777" w:rsidR="002635EE" w:rsidRPr="002635EE" w:rsidRDefault="002635EE" w:rsidP="002635EE">
            <w:pPr>
              <w:spacing w:before="0" w:after="0" w:line="240" w:lineRule="auto"/>
              <w:jc w:val="right"/>
              <w:rPr>
                <w:rFonts w:ascii="Arial" w:hAnsi="Arial" w:cs="Arial"/>
                <w:color w:val="000000"/>
                <w:sz w:val="16"/>
                <w:szCs w:val="16"/>
              </w:rPr>
            </w:pPr>
            <w:r w:rsidRPr="002635EE">
              <w:rPr>
                <w:rFonts w:ascii="Arial" w:hAnsi="Arial" w:cs="Arial"/>
                <w:color w:val="000000"/>
                <w:sz w:val="16"/>
                <w:szCs w:val="16"/>
              </w:rPr>
              <w:t>SA</w:t>
            </w:r>
          </w:p>
        </w:tc>
        <w:tc>
          <w:tcPr>
            <w:tcW w:w="491" w:type="pct"/>
            <w:tcBorders>
              <w:top w:val="single" w:sz="4" w:space="0" w:color="293F5B"/>
              <w:left w:val="nil"/>
              <w:bottom w:val="single" w:sz="4" w:space="0" w:color="293F5B"/>
              <w:right w:val="nil"/>
            </w:tcBorders>
            <w:shd w:val="clear" w:color="000000" w:fill="FFFFFF"/>
            <w:noWrap/>
            <w:vAlign w:val="bottom"/>
            <w:hideMark/>
          </w:tcPr>
          <w:p w14:paraId="2684C840" w14:textId="77777777" w:rsidR="002635EE" w:rsidRPr="002635EE" w:rsidRDefault="002635EE" w:rsidP="002635EE">
            <w:pPr>
              <w:spacing w:before="0" w:after="0" w:line="240" w:lineRule="auto"/>
              <w:jc w:val="right"/>
              <w:rPr>
                <w:rFonts w:ascii="Arial" w:hAnsi="Arial" w:cs="Arial"/>
                <w:color w:val="000000"/>
                <w:sz w:val="16"/>
                <w:szCs w:val="16"/>
              </w:rPr>
            </w:pPr>
            <w:r w:rsidRPr="002635EE">
              <w:rPr>
                <w:rFonts w:ascii="Arial" w:hAnsi="Arial" w:cs="Arial"/>
                <w:color w:val="000000"/>
                <w:sz w:val="16"/>
                <w:szCs w:val="16"/>
              </w:rPr>
              <w:t>TAS</w:t>
            </w:r>
          </w:p>
        </w:tc>
        <w:tc>
          <w:tcPr>
            <w:tcW w:w="491" w:type="pct"/>
            <w:tcBorders>
              <w:top w:val="single" w:sz="4" w:space="0" w:color="293F5B"/>
              <w:left w:val="nil"/>
              <w:bottom w:val="single" w:sz="4" w:space="0" w:color="293F5B"/>
              <w:right w:val="nil"/>
            </w:tcBorders>
            <w:shd w:val="clear" w:color="000000" w:fill="FFFFFF"/>
            <w:noWrap/>
            <w:vAlign w:val="bottom"/>
            <w:hideMark/>
          </w:tcPr>
          <w:p w14:paraId="4F030921" w14:textId="77777777" w:rsidR="002635EE" w:rsidRPr="002635EE" w:rsidRDefault="002635EE" w:rsidP="002635EE">
            <w:pPr>
              <w:spacing w:before="0" w:after="0" w:line="240" w:lineRule="auto"/>
              <w:jc w:val="right"/>
              <w:rPr>
                <w:rFonts w:ascii="Arial" w:hAnsi="Arial" w:cs="Arial"/>
                <w:color w:val="000000"/>
                <w:sz w:val="16"/>
                <w:szCs w:val="16"/>
              </w:rPr>
            </w:pPr>
            <w:r w:rsidRPr="002635EE">
              <w:rPr>
                <w:rFonts w:ascii="Arial" w:hAnsi="Arial" w:cs="Arial"/>
                <w:color w:val="000000"/>
                <w:sz w:val="16"/>
                <w:szCs w:val="16"/>
              </w:rPr>
              <w:t>ACT</w:t>
            </w:r>
          </w:p>
        </w:tc>
        <w:tc>
          <w:tcPr>
            <w:tcW w:w="491" w:type="pct"/>
            <w:tcBorders>
              <w:top w:val="single" w:sz="4" w:space="0" w:color="293F5B"/>
              <w:left w:val="nil"/>
              <w:bottom w:val="single" w:sz="4" w:space="0" w:color="293F5B"/>
              <w:right w:val="nil"/>
            </w:tcBorders>
            <w:shd w:val="clear" w:color="000000" w:fill="FFFFFF"/>
            <w:noWrap/>
            <w:vAlign w:val="bottom"/>
            <w:hideMark/>
          </w:tcPr>
          <w:p w14:paraId="42821493" w14:textId="77777777" w:rsidR="002635EE" w:rsidRPr="002635EE" w:rsidRDefault="002635EE" w:rsidP="002635EE">
            <w:pPr>
              <w:spacing w:before="0" w:after="0" w:line="240" w:lineRule="auto"/>
              <w:jc w:val="right"/>
              <w:rPr>
                <w:rFonts w:ascii="Arial" w:hAnsi="Arial" w:cs="Arial"/>
                <w:color w:val="000000"/>
                <w:sz w:val="16"/>
                <w:szCs w:val="16"/>
              </w:rPr>
            </w:pPr>
            <w:r w:rsidRPr="002635EE">
              <w:rPr>
                <w:rFonts w:ascii="Arial" w:hAnsi="Arial" w:cs="Arial"/>
                <w:color w:val="000000"/>
                <w:sz w:val="16"/>
                <w:szCs w:val="16"/>
              </w:rPr>
              <w:t>NT</w:t>
            </w:r>
          </w:p>
        </w:tc>
        <w:tc>
          <w:tcPr>
            <w:tcW w:w="544" w:type="pct"/>
            <w:tcBorders>
              <w:top w:val="single" w:sz="4" w:space="0" w:color="293F5B"/>
              <w:left w:val="nil"/>
              <w:bottom w:val="single" w:sz="4" w:space="0" w:color="293F5B"/>
              <w:right w:val="nil"/>
            </w:tcBorders>
            <w:shd w:val="clear" w:color="000000" w:fill="FFFFFF"/>
            <w:noWrap/>
            <w:vAlign w:val="bottom"/>
            <w:hideMark/>
          </w:tcPr>
          <w:p w14:paraId="135C2039" w14:textId="77777777" w:rsidR="002635EE" w:rsidRPr="002635EE" w:rsidRDefault="002635EE" w:rsidP="002635EE">
            <w:pPr>
              <w:spacing w:before="0" w:after="0" w:line="240" w:lineRule="auto"/>
              <w:jc w:val="right"/>
              <w:rPr>
                <w:rFonts w:ascii="Arial" w:hAnsi="Arial" w:cs="Arial"/>
                <w:color w:val="000000"/>
                <w:sz w:val="16"/>
                <w:szCs w:val="16"/>
              </w:rPr>
            </w:pPr>
            <w:r w:rsidRPr="002635EE">
              <w:rPr>
                <w:rFonts w:ascii="Arial" w:hAnsi="Arial" w:cs="Arial"/>
                <w:color w:val="000000"/>
                <w:sz w:val="16"/>
                <w:szCs w:val="16"/>
              </w:rPr>
              <w:t>Total</w:t>
            </w:r>
          </w:p>
        </w:tc>
      </w:tr>
      <w:tr w:rsidR="002635EE" w:rsidRPr="002635EE" w14:paraId="5FFFB4C5" w14:textId="77777777" w:rsidTr="002635EE">
        <w:trPr>
          <w:trHeight w:hRule="exact" w:val="225"/>
        </w:trPr>
        <w:tc>
          <w:tcPr>
            <w:tcW w:w="530" w:type="pct"/>
            <w:tcBorders>
              <w:top w:val="nil"/>
              <w:left w:val="nil"/>
              <w:bottom w:val="nil"/>
              <w:right w:val="nil"/>
            </w:tcBorders>
            <w:shd w:val="clear" w:color="000000" w:fill="FFFFFF"/>
            <w:noWrap/>
            <w:vAlign w:val="bottom"/>
            <w:hideMark/>
          </w:tcPr>
          <w:p w14:paraId="3380D9E1" w14:textId="1EC89426" w:rsidR="002635EE" w:rsidRPr="002635EE" w:rsidRDefault="002635EE" w:rsidP="002635EE">
            <w:pPr>
              <w:spacing w:before="0" w:after="0" w:line="240" w:lineRule="auto"/>
              <w:rPr>
                <w:rFonts w:ascii="Arial" w:hAnsi="Arial" w:cs="Arial"/>
                <w:color w:val="000000"/>
                <w:sz w:val="16"/>
                <w:szCs w:val="16"/>
              </w:rPr>
            </w:pPr>
            <w:r w:rsidRPr="002635EE">
              <w:rPr>
                <w:rFonts w:ascii="Arial" w:hAnsi="Arial" w:cs="Arial"/>
                <w:color w:val="000000"/>
                <w:sz w:val="16"/>
                <w:szCs w:val="16"/>
              </w:rPr>
              <w:t>2024</w:t>
            </w:r>
            <w:r w:rsidR="00EB037C">
              <w:rPr>
                <w:rFonts w:ascii="Arial" w:hAnsi="Arial" w:cs="Arial"/>
                <w:color w:val="000000"/>
                <w:sz w:val="16"/>
                <w:szCs w:val="16"/>
              </w:rPr>
              <w:noBreakHyphen/>
            </w:r>
            <w:r w:rsidRPr="002635EE">
              <w:rPr>
                <w:rFonts w:ascii="Arial" w:hAnsi="Arial" w:cs="Arial"/>
                <w:color w:val="000000"/>
                <w:sz w:val="16"/>
                <w:szCs w:val="16"/>
              </w:rPr>
              <w:t>25</w:t>
            </w:r>
          </w:p>
        </w:tc>
        <w:tc>
          <w:tcPr>
            <w:tcW w:w="491" w:type="pct"/>
            <w:tcBorders>
              <w:top w:val="nil"/>
              <w:left w:val="nil"/>
              <w:bottom w:val="nil"/>
              <w:right w:val="nil"/>
            </w:tcBorders>
            <w:shd w:val="clear" w:color="000000" w:fill="FFFFFF"/>
            <w:noWrap/>
            <w:vAlign w:val="bottom"/>
            <w:hideMark/>
          </w:tcPr>
          <w:p w14:paraId="71336839" w14:textId="77777777" w:rsidR="002635EE" w:rsidRPr="002635EE" w:rsidRDefault="002635EE" w:rsidP="002635EE">
            <w:pPr>
              <w:spacing w:before="0" w:after="0" w:line="240" w:lineRule="auto"/>
              <w:jc w:val="right"/>
              <w:rPr>
                <w:rFonts w:ascii="Arial" w:hAnsi="Arial" w:cs="Arial"/>
                <w:color w:val="000000"/>
                <w:sz w:val="16"/>
                <w:szCs w:val="16"/>
              </w:rPr>
            </w:pPr>
            <w:r w:rsidRPr="002635EE">
              <w:rPr>
                <w:rFonts w:ascii="Arial" w:hAnsi="Arial" w:cs="Arial"/>
                <w:color w:val="000000"/>
                <w:sz w:val="16"/>
                <w:szCs w:val="16"/>
              </w:rPr>
              <w:t>181.0</w:t>
            </w:r>
          </w:p>
        </w:tc>
        <w:tc>
          <w:tcPr>
            <w:tcW w:w="491" w:type="pct"/>
            <w:tcBorders>
              <w:top w:val="nil"/>
              <w:left w:val="nil"/>
              <w:bottom w:val="nil"/>
              <w:right w:val="nil"/>
            </w:tcBorders>
            <w:shd w:val="clear" w:color="000000" w:fill="FFFFFF"/>
            <w:noWrap/>
            <w:vAlign w:val="bottom"/>
            <w:hideMark/>
          </w:tcPr>
          <w:p w14:paraId="5C324A97" w14:textId="77777777" w:rsidR="002635EE" w:rsidRPr="002635EE" w:rsidRDefault="002635EE" w:rsidP="002635EE">
            <w:pPr>
              <w:spacing w:before="0" w:after="0" w:line="240" w:lineRule="auto"/>
              <w:jc w:val="right"/>
              <w:rPr>
                <w:rFonts w:ascii="Arial" w:hAnsi="Arial" w:cs="Arial"/>
                <w:color w:val="000000"/>
                <w:sz w:val="16"/>
                <w:szCs w:val="16"/>
              </w:rPr>
            </w:pPr>
            <w:r w:rsidRPr="002635EE">
              <w:rPr>
                <w:rFonts w:ascii="Arial" w:hAnsi="Arial" w:cs="Arial"/>
                <w:color w:val="000000"/>
                <w:sz w:val="16"/>
                <w:szCs w:val="16"/>
              </w:rPr>
              <w:t>129.9</w:t>
            </w:r>
          </w:p>
        </w:tc>
        <w:tc>
          <w:tcPr>
            <w:tcW w:w="491" w:type="pct"/>
            <w:tcBorders>
              <w:top w:val="nil"/>
              <w:left w:val="nil"/>
              <w:bottom w:val="nil"/>
              <w:right w:val="nil"/>
            </w:tcBorders>
            <w:shd w:val="clear" w:color="000000" w:fill="FFFFFF"/>
            <w:noWrap/>
            <w:vAlign w:val="bottom"/>
            <w:hideMark/>
          </w:tcPr>
          <w:p w14:paraId="106474AD" w14:textId="77777777" w:rsidR="002635EE" w:rsidRPr="002635EE" w:rsidRDefault="002635EE" w:rsidP="002635EE">
            <w:pPr>
              <w:spacing w:before="0" w:after="0" w:line="240" w:lineRule="auto"/>
              <w:jc w:val="right"/>
              <w:rPr>
                <w:rFonts w:ascii="Arial" w:hAnsi="Arial" w:cs="Arial"/>
                <w:color w:val="000000"/>
                <w:sz w:val="16"/>
                <w:szCs w:val="16"/>
              </w:rPr>
            </w:pPr>
            <w:r w:rsidRPr="002635EE">
              <w:rPr>
                <w:rFonts w:ascii="Arial" w:hAnsi="Arial" w:cs="Arial"/>
                <w:color w:val="000000"/>
                <w:sz w:val="16"/>
                <w:szCs w:val="16"/>
              </w:rPr>
              <w:t>103.7</w:t>
            </w:r>
          </w:p>
        </w:tc>
        <w:tc>
          <w:tcPr>
            <w:tcW w:w="491" w:type="pct"/>
            <w:tcBorders>
              <w:top w:val="nil"/>
              <w:left w:val="nil"/>
              <w:bottom w:val="nil"/>
              <w:right w:val="nil"/>
            </w:tcBorders>
            <w:shd w:val="clear" w:color="000000" w:fill="FFFFFF"/>
            <w:noWrap/>
            <w:vAlign w:val="bottom"/>
            <w:hideMark/>
          </w:tcPr>
          <w:p w14:paraId="78DCC0F3" w14:textId="77777777" w:rsidR="002635EE" w:rsidRPr="002635EE" w:rsidRDefault="002635EE" w:rsidP="002635EE">
            <w:pPr>
              <w:spacing w:before="0" w:after="0" w:line="240" w:lineRule="auto"/>
              <w:jc w:val="right"/>
              <w:rPr>
                <w:rFonts w:ascii="Arial" w:hAnsi="Arial" w:cs="Arial"/>
                <w:color w:val="000000"/>
                <w:sz w:val="16"/>
                <w:szCs w:val="16"/>
              </w:rPr>
            </w:pPr>
            <w:r w:rsidRPr="002635EE">
              <w:rPr>
                <w:rFonts w:ascii="Arial" w:hAnsi="Arial" w:cs="Arial"/>
                <w:color w:val="000000"/>
                <w:sz w:val="16"/>
                <w:szCs w:val="16"/>
              </w:rPr>
              <w:t>74.3</w:t>
            </w:r>
          </w:p>
        </w:tc>
        <w:tc>
          <w:tcPr>
            <w:tcW w:w="491" w:type="pct"/>
            <w:tcBorders>
              <w:top w:val="nil"/>
              <w:left w:val="nil"/>
              <w:bottom w:val="nil"/>
              <w:right w:val="nil"/>
            </w:tcBorders>
            <w:shd w:val="clear" w:color="000000" w:fill="FFFFFF"/>
            <w:noWrap/>
            <w:vAlign w:val="bottom"/>
            <w:hideMark/>
          </w:tcPr>
          <w:p w14:paraId="47E31BA5" w14:textId="77777777" w:rsidR="002635EE" w:rsidRPr="002635EE" w:rsidRDefault="002635EE" w:rsidP="002635EE">
            <w:pPr>
              <w:spacing w:before="0" w:after="0" w:line="240" w:lineRule="auto"/>
              <w:jc w:val="right"/>
              <w:rPr>
                <w:rFonts w:ascii="Arial" w:hAnsi="Arial" w:cs="Arial"/>
                <w:color w:val="000000"/>
                <w:sz w:val="16"/>
                <w:szCs w:val="16"/>
              </w:rPr>
            </w:pPr>
            <w:r w:rsidRPr="002635EE">
              <w:rPr>
                <w:rFonts w:ascii="Arial" w:hAnsi="Arial" w:cs="Arial"/>
                <w:color w:val="000000"/>
                <w:sz w:val="16"/>
                <w:szCs w:val="16"/>
              </w:rPr>
              <w:t>40.9</w:t>
            </w:r>
          </w:p>
        </w:tc>
        <w:tc>
          <w:tcPr>
            <w:tcW w:w="491" w:type="pct"/>
            <w:tcBorders>
              <w:top w:val="nil"/>
              <w:left w:val="nil"/>
              <w:bottom w:val="nil"/>
              <w:right w:val="nil"/>
            </w:tcBorders>
            <w:shd w:val="clear" w:color="000000" w:fill="FFFFFF"/>
            <w:noWrap/>
            <w:vAlign w:val="bottom"/>
            <w:hideMark/>
          </w:tcPr>
          <w:p w14:paraId="6EA85C09" w14:textId="77777777" w:rsidR="002635EE" w:rsidRPr="002635EE" w:rsidRDefault="002635EE" w:rsidP="002635EE">
            <w:pPr>
              <w:spacing w:before="0" w:after="0" w:line="240" w:lineRule="auto"/>
              <w:jc w:val="right"/>
              <w:rPr>
                <w:rFonts w:ascii="Arial" w:hAnsi="Arial" w:cs="Arial"/>
                <w:color w:val="000000"/>
                <w:sz w:val="16"/>
                <w:szCs w:val="16"/>
              </w:rPr>
            </w:pPr>
            <w:r w:rsidRPr="002635EE">
              <w:rPr>
                <w:rFonts w:ascii="Arial" w:hAnsi="Arial" w:cs="Arial"/>
                <w:color w:val="000000"/>
                <w:sz w:val="16"/>
                <w:szCs w:val="16"/>
              </w:rPr>
              <w:t>17.4</w:t>
            </w:r>
          </w:p>
        </w:tc>
        <w:tc>
          <w:tcPr>
            <w:tcW w:w="491" w:type="pct"/>
            <w:tcBorders>
              <w:top w:val="nil"/>
              <w:left w:val="nil"/>
              <w:bottom w:val="nil"/>
              <w:right w:val="nil"/>
            </w:tcBorders>
            <w:shd w:val="clear" w:color="000000" w:fill="FFFFFF"/>
            <w:noWrap/>
            <w:vAlign w:val="bottom"/>
            <w:hideMark/>
          </w:tcPr>
          <w:p w14:paraId="4BDFAFF8" w14:textId="77777777" w:rsidR="002635EE" w:rsidRPr="002635EE" w:rsidRDefault="002635EE" w:rsidP="002635EE">
            <w:pPr>
              <w:spacing w:before="0" w:after="0" w:line="240" w:lineRule="auto"/>
              <w:jc w:val="right"/>
              <w:rPr>
                <w:rFonts w:ascii="Arial" w:hAnsi="Arial" w:cs="Arial"/>
                <w:color w:val="000000"/>
                <w:sz w:val="16"/>
                <w:szCs w:val="16"/>
              </w:rPr>
            </w:pPr>
            <w:r w:rsidRPr="002635EE">
              <w:rPr>
                <w:rFonts w:ascii="Arial" w:hAnsi="Arial" w:cs="Arial"/>
                <w:color w:val="000000"/>
                <w:sz w:val="16"/>
                <w:szCs w:val="16"/>
              </w:rPr>
              <w:t>4.3</w:t>
            </w:r>
          </w:p>
        </w:tc>
        <w:tc>
          <w:tcPr>
            <w:tcW w:w="491" w:type="pct"/>
            <w:tcBorders>
              <w:top w:val="nil"/>
              <w:left w:val="nil"/>
              <w:bottom w:val="nil"/>
              <w:right w:val="nil"/>
            </w:tcBorders>
            <w:shd w:val="clear" w:color="000000" w:fill="FFFFFF"/>
            <w:noWrap/>
            <w:vAlign w:val="bottom"/>
            <w:hideMark/>
          </w:tcPr>
          <w:p w14:paraId="5F6E89BE" w14:textId="77777777" w:rsidR="002635EE" w:rsidRPr="002635EE" w:rsidRDefault="002635EE" w:rsidP="002635EE">
            <w:pPr>
              <w:spacing w:before="0" w:after="0" w:line="240" w:lineRule="auto"/>
              <w:jc w:val="right"/>
              <w:rPr>
                <w:rFonts w:ascii="Arial" w:hAnsi="Arial" w:cs="Arial"/>
                <w:color w:val="000000"/>
                <w:sz w:val="16"/>
                <w:szCs w:val="16"/>
              </w:rPr>
            </w:pPr>
            <w:r w:rsidRPr="002635EE">
              <w:rPr>
                <w:rFonts w:ascii="Arial" w:hAnsi="Arial" w:cs="Arial"/>
                <w:color w:val="000000"/>
                <w:sz w:val="16"/>
                <w:szCs w:val="16"/>
              </w:rPr>
              <w:t>21.0</w:t>
            </w:r>
          </w:p>
        </w:tc>
        <w:tc>
          <w:tcPr>
            <w:tcW w:w="544" w:type="pct"/>
            <w:tcBorders>
              <w:top w:val="nil"/>
              <w:left w:val="nil"/>
              <w:bottom w:val="nil"/>
              <w:right w:val="nil"/>
            </w:tcBorders>
            <w:shd w:val="clear" w:color="000000" w:fill="FFFFFF"/>
            <w:noWrap/>
            <w:vAlign w:val="bottom"/>
            <w:hideMark/>
          </w:tcPr>
          <w:p w14:paraId="2EA73742" w14:textId="77777777" w:rsidR="002635EE" w:rsidRPr="002635EE" w:rsidRDefault="002635EE" w:rsidP="002635EE">
            <w:pPr>
              <w:spacing w:before="0" w:after="0" w:line="240" w:lineRule="auto"/>
              <w:jc w:val="right"/>
              <w:rPr>
                <w:rFonts w:ascii="Arial" w:hAnsi="Arial" w:cs="Arial"/>
                <w:color w:val="000000"/>
                <w:sz w:val="16"/>
                <w:szCs w:val="16"/>
              </w:rPr>
            </w:pPr>
            <w:r w:rsidRPr="002635EE">
              <w:rPr>
                <w:rFonts w:ascii="Arial" w:hAnsi="Arial" w:cs="Arial"/>
                <w:color w:val="000000"/>
                <w:sz w:val="16"/>
                <w:szCs w:val="16"/>
              </w:rPr>
              <w:t>572.5</w:t>
            </w:r>
          </w:p>
        </w:tc>
      </w:tr>
      <w:tr w:rsidR="002635EE" w:rsidRPr="002635EE" w14:paraId="21030BD0" w14:textId="77777777" w:rsidTr="002635EE">
        <w:trPr>
          <w:trHeight w:hRule="exact" w:val="225"/>
        </w:trPr>
        <w:tc>
          <w:tcPr>
            <w:tcW w:w="530" w:type="pct"/>
            <w:tcBorders>
              <w:top w:val="nil"/>
              <w:left w:val="nil"/>
              <w:bottom w:val="nil"/>
              <w:right w:val="nil"/>
            </w:tcBorders>
            <w:shd w:val="clear" w:color="000000" w:fill="E6F2FF"/>
            <w:noWrap/>
            <w:vAlign w:val="bottom"/>
            <w:hideMark/>
          </w:tcPr>
          <w:p w14:paraId="6FC6C294" w14:textId="59001B44" w:rsidR="002635EE" w:rsidRPr="002635EE" w:rsidRDefault="002635EE" w:rsidP="002635EE">
            <w:pPr>
              <w:spacing w:before="0" w:after="0" w:line="240" w:lineRule="auto"/>
              <w:rPr>
                <w:rFonts w:ascii="Arial" w:hAnsi="Arial" w:cs="Arial"/>
                <w:color w:val="000000"/>
                <w:sz w:val="16"/>
                <w:szCs w:val="16"/>
              </w:rPr>
            </w:pPr>
            <w:r w:rsidRPr="002635EE">
              <w:rPr>
                <w:rFonts w:ascii="Arial" w:hAnsi="Arial" w:cs="Arial"/>
                <w:color w:val="000000"/>
                <w:sz w:val="16"/>
                <w:szCs w:val="16"/>
              </w:rPr>
              <w:t>2025</w:t>
            </w:r>
            <w:r w:rsidR="00EB037C">
              <w:rPr>
                <w:rFonts w:ascii="Arial" w:hAnsi="Arial" w:cs="Arial"/>
                <w:color w:val="000000"/>
                <w:sz w:val="16"/>
                <w:szCs w:val="16"/>
              </w:rPr>
              <w:noBreakHyphen/>
            </w:r>
            <w:r w:rsidRPr="002635EE">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37239FE0" w14:textId="77777777" w:rsidR="002635EE" w:rsidRPr="002635EE" w:rsidRDefault="002635EE" w:rsidP="002635EE">
            <w:pPr>
              <w:spacing w:before="0" w:after="0" w:line="240" w:lineRule="auto"/>
              <w:jc w:val="right"/>
              <w:rPr>
                <w:rFonts w:ascii="Arial" w:hAnsi="Arial" w:cs="Arial"/>
                <w:color w:val="000000"/>
                <w:sz w:val="16"/>
                <w:szCs w:val="16"/>
              </w:rPr>
            </w:pPr>
            <w:r w:rsidRPr="002635EE">
              <w:rPr>
                <w:rFonts w:ascii="Arial" w:hAnsi="Arial" w:cs="Arial"/>
                <w:color w:val="000000"/>
                <w:sz w:val="16"/>
                <w:szCs w:val="16"/>
              </w:rPr>
              <w:t>79.0</w:t>
            </w:r>
          </w:p>
        </w:tc>
        <w:tc>
          <w:tcPr>
            <w:tcW w:w="491" w:type="pct"/>
            <w:tcBorders>
              <w:top w:val="nil"/>
              <w:left w:val="nil"/>
              <w:bottom w:val="nil"/>
              <w:right w:val="nil"/>
            </w:tcBorders>
            <w:shd w:val="clear" w:color="000000" w:fill="E6F2FF"/>
            <w:noWrap/>
            <w:vAlign w:val="bottom"/>
            <w:hideMark/>
          </w:tcPr>
          <w:p w14:paraId="6CB934CE" w14:textId="77777777" w:rsidR="002635EE" w:rsidRPr="002635EE" w:rsidRDefault="002635EE" w:rsidP="002635EE">
            <w:pPr>
              <w:spacing w:before="0" w:after="0" w:line="240" w:lineRule="auto"/>
              <w:jc w:val="right"/>
              <w:rPr>
                <w:rFonts w:ascii="Arial" w:hAnsi="Arial" w:cs="Arial"/>
                <w:color w:val="000000"/>
                <w:sz w:val="16"/>
                <w:szCs w:val="16"/>
              </w:rPr>
            </w:pPr>
            <w:r w:rsidRPr="002635EE">
              <w:rPr>
                <w:rFonts w:ascii="Arial" w:hAnsi="Arial" w:cs="Arial"/>
                <w:color w:val="000000"/>
                <w:sz w:val="16"/>
                <w:szCs w:val="16"/>
              </w:rPr>
              <w:t>53.6</w:t>
            </w:r>
          </w:p>
        </w:tc>
        <w:tc>
          <w:tcPr>
            <w:tcW w:w="491" w:type="pct"/>
            <w:tcBorders>
              <w:top w:val="nil"/>
              <w:left w:val="nil"/>
              <w:bottom w:val="nil"/>
              <w:right w:val="nil"/>
            </w:tcBorders>
            <w:shd w:val="clear" w:color="000000" w:fill="E6F2FF"/>
            <w:noWrap/>
            <w:vAlign w:val="bottom"/>
            <w:hideMark/>
          </w:tcPr>
          <w:p w14:paraId="182BBA46" w14:textId="77777777" w:rsidR="002635EE" w:rsidRPr="002635EE" w:rsidRDefault="002635EE" w:rsidP="002635EE">
            <w:pPr>
              <w:spacing w:before="0" w:after="0" w:line="240" w:lineRule="auto"/>
              <w:jc w:val="right"/>
              <w:rPr>
                <w:rFonts w:ascii="Arial" w:hAnsi="Arial" w:cs="Arial"/>
                <w:color w:val="000000"/>
                <w:sz w:val="16"/>
                <w:szCs w:val="16"/>
              </w:rPr>
            </w:pPr>
            <w:r w:rsidRPr="002635EE">
              <w:rPr>
                <w:rFonts w:ascii="Arial" w:hAnsi="Arial" w:cs="Arial"/>
                <w:color w:val="000000"/>
                <w:sz w:val="16"/>
                <w:szCs w:val="16"/>
              </w:rPr>
              <w:t>53.2</w:t>
            </w:r>
          </w:p>
        </w:tc>
        <w:tc>
          <w:tcPr>
            <w:tcW w:w="491" w:type="pct"/>
            <w:tcBorders>
              <w:top w:val="nil"/>
              <w:left w:val="nil"/>
              <w:bottom w:val="nil"/>
              <w:right w:val="nil"/>
            </w:tcBorders>
            <w:shd w:val="clear" w:color="000000" w:fill="E6F2FF"/>
            <w:noWrap/>
            <w:vAlign w:val="bottom"/>
            <w:hideMark/>
          </w:tcPr>
          <w:p w14:paraId="6095D795" w14:textId="77777777" w:rsidR="002635EE" w:rsidRPr="002635EE" w:rsidRDefault="002635EE" w:rsidP="002635EE">
            <w:pPr>
              <w:spacing w:before="0" w:after="0" w:line="240" w:lineRule="auto"/>
              <w:jc w:val="right"/>
              <w:rPr>
                <w:rFonts w:ascii="Arial" w:hAnsi="Arial" w:cs="Arial"/>
                <w:color w:val="000000"/>
                <w:sz w:val="16"/>
                <w:szCs w:val="16"/>
              </w:rPr>
            </w:pPr>
            <w:r w:rsidRPr="002635EE">
              <w:rPr>
                <w:rFonts w:ascii="Arial" w:hAnsi="Arial" w:cs="Arial"/>
                <w:color w:val="000000"/>
                <w:sz w:val="16"/>
                <w:szCs w:val="16"/>
              </w:rPr>
              <w:t>35.6</w:t>
            </w:r>
          </w:p>
        </w:tc>
        <w:tc>
          <w:tcPr>
            <w:tcW w:w="491" w:type="pct"/>
            <w:tcBorders>
              <w:top w:val="nil"/>
              <w:left w:val="nil"/>
              <w:bottom w:val="nil"/>
              <w:right w:val="nil"/>
            </w:tcBorders>
            <w:shd w:val="clear" w:color="000000" w:fill="E6F2FF"/>
            <w:noWrap/>
            <w:vAlign w:val="bottom"/>
            <w:hideMark/>
          </w:tcPr>
          <w:p w14:paraId="6F7C6C42" w14:textId="77777777" w:rsidR="002635EE" w:rsidRPr="002635EE" w:rsidRDefault="002635EE" w:rsidP="002635EE">
            <w:pPr>
              <w:spacing w:before="0" w:after="0" w:line="240" w:lineRule="auto"/>
              <w:jc w:val="right"/>
              <w:rPr>
                <w:rFonts w:ascii="Arial" w:hAnsi="Arial" w:cs="Arial"/>
                <w:color w:val="000000"/>
                <w:sz w:val="16"/>
                <w:szCs w:val="16"/>
              </w:rPr>
            </w:pPr>
            <w:r w:rsidRPr="002635EE">
              <w:rPr>
                <w:rFonts w:ascii="Arial" w:hAnsi="Arial" w:cs="Arial"/>
                <w:color w:val="000000"/>
                <w:sz w:val="16"/>
                <w:szCs w:val="16"/>
              </w:rPr>
              <w:t>20.9</w:t>
            </w:r>
          </w:p>
        </w:tc>
        <w:tc>
          <w:tcPr>
            <w:tcW w:w="491" w:type="pct"/>
            <w:tcBorders>
              <w:top w:val="nil"/>
              <w:left w:val="nil"/>
              <w:bottom w:val="nil"/>
              <w:right w:val="nil"/>
            </w:tcBorders>
            <w:shd w:val="clear" w:color="000000" w:fill="E6F2FF"/>
            <w:noWrap/>
            <w:vAlign w:val="bottom"/>
            <w:hideMark/>
          </w:tcPr>
          <w:p w14:paraId="135206DB" w14:textId="77777777" w:rsidR="002635EE" w:rsidRPr="002635EE" w:rsidRDefault="002635EE" w:rsidP="002635EE">
            <w:pPr>
              <w:spacing w:before="0" w:after="0" w:line="240" w:lineRule="auto"/>
              <w:jc w:val="right"/>
              <w:rPr>
                <w:rFonts w:ascii="Arial" w:hAnsi="Arial" w:cs="Arial"/>
                <w:color w:val="000000"/>
                <w:sz w:val="16"/>
                <w:szCs w:val="16"/>
              </w:rPr>
            </w:pPr>
            <w:r w:rsidRPr="002635EE">
              <w:rPr>
                <w:rFonts w:ascii="Arial" w:hAnsi="Arial" w:cs="Arial"/>
                <w:color w:val="000000"/>
                <w:sz w:val="16"/>
                <w:szCs w:val="16"/>
              </w:rPr>
              <w:t>8.2</w:t>
            </w:r>
          </w:p>
        </w:tc>
        <w:tc>
          <w:tcPr>
            <w:tcW w:w="491" w:type="pct"/>
            <w:tcBorders>
              <w:top w:val="nil"/>
              <w:left w:val="nil"/>
              <w:bottom w:val="nil"/>
              <w:right w:val="nil"/>
            </w:tcBorders>
            <w:shd w:val="clear" w:color="000000" w:fill="E6F2FF"/>
            <w:noWrap/>
            <w:vAlign w:val="bottom"/>
            <w:hideMark/>
          </w:tcPr>
          <w:p w14:paraId="4CDDC22B" w14:textId="77777777" w:rsidR="002635EE" w:rsidRPr="002635EE" w:rsidRDefault="002635EE" w:rsidP="002635EE">
            <w:pPr>
              <w:spacing w:before="0" w:after="0" w:line="240" w:lineRule="auto"/>
              <w:jc w:val="right"/>
              <w:rPr>
                <w:rFonts w:ascii="Arial" w:hAnsi="Arial" w:cs="Arial"/>
                <w:color w:val="000000"/>
                <w:sz w:val="16"/>
                <w:szCs w:val="16"/>
              </w:rPr>
            </w:pPr>
            <w:r w:rsidRPr="002635EE">
              <w:rPr>
                <w:rFonts w:ascii="Arial" w:hAnsi="Arial" w:cs="Arial"/>
                <w:color w:val="000000"/>
                <w:sz w:val="16"/>
                <w:szCs w:val="16"/>
              </w:rPr>
              <w:t>6.8</w:t>
            </w:r>
          </w:p>
        </w:tc>
        <w:tc>
          <w:tcPr>
            <w:tcW w:w="491" w:type="pct"/>
            <w:tcBorders>
              <w:top w:val="nil"/>
              <w:left w:val="nil"/>
              <w:bottom w:val="nil"/>
              <w:right w:val="nil"/>
            </w:tcBorders>
            <w:shd w:val="clear" w:color="000000" w:fill="E6F2FF"/>
            <w:noWrap/>
            <w:vAlign w:val="bottom"/>
            <w:hideMark/>
          </w:tcPr>
          <w:p w14:paraId="726ED7D1" w14:textId="77777777" w:rsidR="002635EE" w:rsidRPr="002635EE" w:rsidRDefault="002635EE" w:rsidP="002635EE">
            <w:pPr>
              <w:spacing w:before="0" w:after="0" w:line="240" w:lineRule="auto"/>
              <w:jc w:val="right"/>
              <w:rPr>
                <w:rFonts w:ascii="Arial" w:hAnsi="Arial" w:cs="Arial"/>
                <w:color w:val="000000"/>
                <w:sz w:val="16"/>
                <w:szCs w:val="16"/>
              </w:rPr>
            </w:pPr>
            <w:r w:rsidRPr="002635EE">
              <w:rPr>
                <w:rFonts w:ascii="Arial" w:hAnsi="Arial" w:cs="Arial"/>
                <w:color w:val="000000"/>
                <w:sz w:val="16"/>
                <w:szCs w:val="16"/>
              </w:rPr>
              <w:t>7.9</w:t>
            </w:r>
          </w:p>
        </w:tc>
        <w:tc>
          <w:tcPr>
            <w:tcW w:w="544" w:type="pct"/>
            <w:tcBorders>
              <w:top w:val="nil"/>
              <w:left w:val="nil"/>
              <w:bottom w:val="nil"/>
              <w:right w:val="nil"/>
            </w:tcBorders>
            <w:shd w:val="clear" w:color="000000" w:fill="E6F2FF"/>
            <w:noWrap/>
            <w:vAlign w:val="bottom"/>
            <w:hideMark/>
          </w:tcPr>
          <w:p w14:paraId="215A51DB" w14:textId="77777777" w:rsidR="002635EE" w:rsidRPr="002635EE" w:rsidRDefault="002635EE" w:rsidP="002635EE">
            <w:pPr>
              <w:spacing w:before="0" w:after="0" w:line="240" w:lineRule="auto"/>
              <w:jc w:val="right"/>
              <w:rPr>
                <w:rFonts w:ascii="Arial" w:hAnsi="Arial" w:cs="Arial"/>
                <w:color w:val="000000"/>
                <w:sz w:val="16"/>
                <w:szCs w:val="16"/>
              </w:rPr>
            </w:pPr>
            <w:r w:rsidRPr="002635EE">
              <w:rPr>
                <w:rFonts w:ascii="Arial" w:hAnsi="Arial" w:cs="Arial"/>
                <w:color w:val="000000"/>
                <w:sz w:val="16"/>
                <w:szCs w:val="16"/>
              </w:rPr>
              <w:t>265.1</w:t>
            </w:r>
          </w:p>
        </w:tc>
      </w:tr>
      <w:tr w:rsidR="002635EE" w:rsidRPr="002635EE" w14:paraId="77BB2ECA" w14:textId="77777777" w:rsidTr="002635EE">
        <w:trPr>
          <w:trHeight w:hRule="exact" w:val="225"/>
        </w:trPr>
        <w:tc>
          <w:tcPr>
            <w:tcW w:w="530" w:type="pct"/>
            <w:tcBorders>
              <w:top w:val="nil"/>
              <w:left w:val="nil"/>
              <w:bottom w:val="nil"/>
              <w:right w:val="nil"/>
            </w:tcBorders>
            <w:shd w:val="clear" w:color="000000" w:fill="FFFFFF"/>
            <w:noWrap/>
            <w:vAlign w:val="bottom"/>
            <w:hideMark/>
          </w:tcPr>
          <w:p w14:paraId="0CE8E875" w14:textId="7A1FC2B9" w:rsidR="002635EE" w:rsidRPr="002635EE" w:rsidRDefault="002635EE" w:rsidP="002635EE">
            <w:pPr>
              <w:spacing w:before="0" w:after="0" w:line="240" w:lineRule="auto"/>
              <w:rPr>
                <w:rFonts w:ascii="Arial" w:hAnsi="Arial" w:cs="Arial"/>
                <w:color w:val="000000"/>
                <w:sz w:val="16"/>
                <w:szCs w:val="16"/>
              </w:rPr>
            </w:pPr>
            <w:r w:rsidRPr="002635EE">
              <w:rPr>
                <w:rFonts w:ascii="Arial" w:hAnsi="Arial" w:cs="Arial"/>
                <w:color w:val="000000"/>
                <w:sz w:val="16"/>
                <w:szCs w:val="16"/>
              </w:rPr>
              <w:t>2026</w:t>
            </w:r>
            <w:r w:rsidR="00EB037C">
              <w:rPr>
                <w:rFonts w:ascii="Arial" w:hAnsi="Arial" w:cs="Arial"/>
                <w:color w:val="000000"/>
                <w:sz w:val="16"/>
                <w:szCs w:val="16"/>
              </w:rPr>
              <w:noBreakHyphen/>
            </w:r>
            <w:r w:rsidRPr="002635EE">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5E2A8554" w14:textId="15BB2996" w:rsidR="002635EE" w:rsidRPr="002635EE" w:rsidRDefault="00EB037C" w:rsidP="002635E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049C388" w14:textId="05ED8E1A" w:rsidR="002635EE" w:rsidRPr="002635EE" w:rsidRDefault="00EB037C" w:rsidP="002635E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8DEEDFB" w14:textId="6407AF8C" w:rsidR="002635EE" w:rsidRPr="002635EE" w:rsidRDefault="00EB037C" w:rsidP="002635E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B5C8B27" w14:textId="47F0787A" w:rsidR="002635EE" w:rsidRPr="002635EE" w:rsidRDefault="00EB037C" w:rsidP="002635E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8533043" w14:textId="2183E0AE" w:rsidR="002635EE" w:rsidRPr="002635EE" w:rsidRDefault="00EB037C" w:rsidP="002635E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A6F2CB1" w14:textId="090FE2A5" w:rsidR="002635EE" w:rsidRPr="002635EE" w:rsidRDefault="00EB037C" w:rsidP="002635E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6125E8A" w14:textId="7AC8AA74" w:rsidR="002635EE" w:rsidRPr="002635EE" w:rsidRDefault="00EB037C" w:rsidP="002635E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9C19E9D" w14:textId="5B26910F" w:rsidR="002635EE" w:rsidRPr="002635EE" w:rsidRDefault="00EB037C" w:rsidP="002635E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03EEB5A5" w14:textId="685F4261" w:rsidR="002635EE" w:rsidRPr="002635EE" w:rsidRDefault="00EB037C" w:rsidP="002635E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2635EE" w:rsidRPr="002635EE" w14:paraId="5BA96CE0" w14:textId="77777777" w:rsidTr="002635EE">
        <w:trPr>
          <w:trHeight w:hRule="exact" w:val="225"/>
        </w:trPr>
        <w:tc>
          <w:tcPr>
            <w:tcW w:w="530" w:type="pct"/>
            <w:tcBorders>
              <w:top w:val="nil"/>
              <w:left w:val="nil"/>
              <w:bottom w:val="nil"/>
              <w:right w:val="nil"/>
            </w:tcBorders>
            <w:shd w:val="clear" w:color="000000" w:fill="FFFFFF"/>
            <w:noWrap/>
            <w:vAlign w:val="bottom"/>
            <w:hideMark/>
          </w:tcPr>
          <w:p w14:paraId="62FEEFE5" w14:textId="0A928A6C" w:rsidR="002635EE" w:rsidRPr="002635EE" w:rsidRDefault="002635EE" w:rsidP="002635EE">
            <w:pPr>
              <w:spacing w:before="0" w:after="0" w:line="240" w:lineRule="auto"/>
              <w:rPr>
                <w:rFonts w:ascii="Arial" w:hAnsi="Arial" w:cs="Arial"/>
                <w:color w:val="000000"/>
                <w:sz w:val="16"/>
                <w:szCs w:val="16"/>
              </w:rPr>
            </w:pPr>
            <w:r w:rsidRPr="002635EE">
              <w:rPr>
                <w:rFonts w:ascii="Arial" w:hAnsi="Arial" w:cs="Arial"/>
                <w:color w:val="000000"/>
                <w:sz w:val="16"/>
                <w:szCs w:val="16"/>
              </w:rPr>
              <w:t>2027</w:t>
            </w:r>
            <w:r w:rsidR="00EB037C">
              <w:rPr>
                <w:rFonts w:ascii="Arial" w:hAnsi="Arial" w:cs="Arial"/>
                <w:color w:val="000000"/>
                <w:sz w:val="16"/>
                <w:szCs w:val="16"/>
              </w:rPr>
              <w:noBreakHyphen/>
            </w:r>
            <w:r w:rsidRPr="002635EE">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69460F69" w14:textId="31B24553" w:rsidR="002635EE" w:rsidRPr="002635EE" w:rsidRDefault="00EB037C" w:rsidP="002635E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FCA2C93" w14:textId="4EEE2D4B" w:rsidR="002635EE" w:rsidRPr="002635EE" w:rsidRDefault="00EB037C" w:rsidP="002635E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A1CDFCA" w14:textId="69B40AD1" w:rsidR="002635EE" w:rsidRPr="002635EE" w:rsidRDefault="00EB037C" w:rsidP="002635E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0C220CC" w14:textId="6BED807D" w:rsidR="002635EE" w:rsidRPr="002635EE" w:rsidRDefault="00EB037C" w:rsidP="002635E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27118D6" w14:textId="3E2DA164" w:rsidR="002635EE" w:rsidRPr="002635EE" w:rsidRDefault="00EB037C" w:rsidP="002635E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7D2A4B5" w14:textId="336B6F69" w:rsidR="002635EE" w:rsidRPr="002635EE" w:rsidRDefault="00EB037C" w:rsidP="002635E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7057ADD" w14:textId="32F7691E" w:rsidR="002635EE" w:rsidRPr="002635EE" w:rsidRDefault="00EB037C" w:rsidP="002635E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8473238" w14:textId="068ED5DF" w:rsidR="002635EE" w:rsidRPr="002635EE" w:rsidRDefault="00EB037C" w:rsidP="002635E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0E5E888E" w14:textId="582DAAE8" w:rsidR="002635EE" w:rsidRPr="002635EE" w:rsidRDefault="00EB037C" w:rsidP="002635E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2635EE" w:rsidRPr="002635EE" w14:paraId="61C6B558" w14:textId="77777777" w:rsidTr="002635EE">
        <w:trPr>
          <w:trHeight w:hRule="exact" w:val="225"/>
        </w:trPr>
        <w:tc>
          <w:tcPr>
            <w:tcW w:w="530" w:type="pct"/>
            <w:tcBorders>
              <w:top w:val="nil"/>
              <w:left w:val="nil"/>
              <w:bottom w:val="nil"/>
              <w:right w:val="nil"/>
            </w:tcBorders>
            <w:shd w:val="clear" w:color="000000" w:fill="FFFFFF"/>
            <w:noWrap/>
            <w:vAlign w:val="bottom"/>
            <w:hideMark/>
          </w:tcPr>
          <w:p w14:paraId="0DC2BD8C" w14:textId="5927E927" w:rsidR="002635EE" w:rsidRPr="002635EE" w:rsidRDefault="002635EE" w:rsidP="002635EE">
            <w:pPr>
              <w:spacing w:before="0" w:after="0" w:line="240" w:lineRule="auto"/>
              <w:rPr>
                <w:rFonts w:ascii="Arial" w:hAnsi="Arial" w:cs="Arial"/>
                <w:color w:val="000000"/>
                <w:sz w:val="16"/>
                <w:szCs w:val="16"/>
              </w:rPr>
            </w:pPr>
            <w:r w:rsidRPr="002635EE">
              <w:rPr>
                <w:rFonts w:ascii="Arial" w:hAnsi="Arial" w:cs="Arial"/>
                <w:color w:val="000000"/>
                <w:sz w:val="16"/>
                <w:szCs w:val="16"/>
              </w:rPr>
              <w:t>2028</w:t>
            </w:r>
            <w:r w:rsidR="00EB037C">
              <w:rPr>
                <w:rFonts w:ascii="Arial" w:hAnsi="Arial" w:cs="Arial"/>
                <w:color w:val="000000"/>
                <w:sz w:val="16"/>
                <w:szCs w:val="16"/>
              </w:rPr>
              <w:noBreakHyphen/>
            </w:r>
            <w:r w:rsidRPr="002635EE">
              <w:rPr>
                <w:rFonts w:ascii="Arial" w:hAnsi="Arial" w:cs="Arial"/>
                <w:color w:val="000000"/>
                <w:sz w:val="16"/>
                <w:szCs w:val="16"/>
              </w:rPr>
              <w:t>29</w:t>
            </w:r>
          </w:p>
        </w:tc>
        <w:tc>
          <w:tcPr>
            <w:tcW w:w="491" w:type="pct"/>
            <w:tcBorders>
              <w:top w:val="nil"/>
              <w:left w:val="nil"/>
              <w:bottom w:val="nil"/>
              <w:right w:val="nil"/>
            </w:tcBorders>
            <w:shd w:val="clear" w:color="000000" w:fill="FFFFFF"/>
            <w:noWrap/>
            <w:vAlign w:val="bottom"/>
            <w:hideMark/>
          </w:tcPr>
          <w:p w14:paraId="02EE541E" w14:textId="05653BFD" w:rsidR="002635EE" w:rsidRPr="002635EE" w:rsidRDefault="00EB037C" w:rsidP="002635E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C1DB57B" w14:textId="7EA5FA52" w:rsidR="002635EE" w:rsidRPr="002635EE" w:rsidRDefault="00EB037C" w:rsidP="002635E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AC7D419" w14:textId="35916035" w:rsidR="002635EE" w:rsidRPr="002635EE" w:rsidRDefault="00EB037C" w:rsidP="002635E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F20BE8F" w14:textId="0BF25BD1" w:rsidR="002635EE" w:rsidRPr="002635EE" w:rsidRDefault="00EB037C" w:rsidP="002635E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63B2579" w14:textId="34A4385C" w:rsidR="002635EE" w:rsidRPr="002635EE" w:rsidRDefault="00EB037C" w:rsidP="002635E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61995A2" w14:textId="42384B45" w:rsidR="002635EE" w:rsidRPr="002635EE" w:rsidRDefault="00EB037C" w:rsidP="002635E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E8E394D" w14:textId="6778DB80" w:rsidR="002635EE" w:rsidRPr="002635EE" w:rsidRDefault="00EB037C" w:rsidP="002635E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1390376" w14:textId="18314039" w:rsidR="002635EE" w:rsidRPr="002635EE" w:rsidRDefault="00EB037C" w:rsidP="002635E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23467A18" w14:textId="34691D0F" w:rsidR="002635EE" w:rsidRPr="002635EE" w:rsidRDefault="00EB037C" w:rsidP="002635E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2635EE" w:rsidRPr="002635EE" w14:paraId="3FA4F085" w14:textId="77777777" w:rsidTr="002635EE">
        <w:trPr>
          <w:trHeight w:hRule="exact" w:val="225"/>
        </w:trPr>
        <w:tc>
          <w:tcPr>
            <w:tcW w:w="530" w:type="pct"/>
            <w:tcBorders>
              <w:top w:val="nil"/>
              <w:left w:val="nil"/>
              <w:bottom w:val="single" w:sz="4" w:space="0" w:color="293F5B"/>
              <w:right w:val="nil"/>
            </w:tcBorders>
            <w:shd w:val="clear" w:color="000000" w:fill="FFFFFF"/>
            <w:noWrap/>
            <w:vAlign w:val="bottom"/>
            <w:hideMark/>
          </w:tcPr>
          <w:p w14:paraId="1F27EDE0" w14:textId="77777777" w:rsidR="002635EE" w:rsidRPr="002635EE" w:rsidRDefault="002635EE" w:rsidP="002635EE">
            <w:pPr>
              <w:spacing w:before="0" w:after="0" w:line="240" w:lineRule="auto"/>
              <w:rPr>
                <w:rFonts w:ascii="Arial" w:hAnsi="Arial" w:cs="Arial"/>
                <w:b/>
                <w:bCs/>
                <w:color w:val="000000"/>
                <w:sz w:val="16"/>
                <w:szCs w:val="16"/>
              </w:rPr>
            </w:pPr>
            <w:r w:rsidRPr="002635EE">
              <w:rPr>
                <w:rFonts w:ascii="Arial" w:hAnsi="Arial" w:cs="Arial"/>
                <w:b/>
                <w:bCs/>
                <w:color w:val="000000"/>
                <w:sz w:val="16"/>
                <w:szCs w:val="16"/>
              </w:rPr>
              <w:t>Total</w:t>
            </w:r>
          </w:p>
        </w:tc>
        <w:tc>
          <w:tcPr>
            <w:tcW w:w="491" w:type="pct"/>
            <w:tcBorders>
              <w:top w:val="single" w:sz="4" w:space="0" w:color="293F5B"/>
              <w:left w:val="nil"/>
              <w:bottom w:val="single" w:sz="4" w:space="0" w:color="293F5B"/>
              <w:right w:val="nil"/>
            </w:tcBorders>
            <w:shd w:val="clear" w:color="000000" w:fill="FFFFFF"/>
            <w:noWrap/>
            <w:vAlign w:val="bottom"/>
            <w:hideMark/>
          </w:tcPr>
          <w:p w14:paraId="59DD7C58" w14:textId="77777777" w:rsidR="002635EE" w:rsidRPr="002635EE" w:rsidRDefault="002635EE" w:rsidP="002635EE">
            <w:pPr>
              <w:spacing w:before="0" w:after="0" w:line="240" w:lineRule="auto"/>
              <w:jc w:val="right"/>
              <w:rPr>
                <w:rFonts w:ascii="Arial" w:hAnsi="Arial" w:cs="Arial"/>
                <w:b/>
                <w:bCs/>
                <w:color w:val="000000"/>
                <w:sz w:val="16"/>
                <w:szCs w:val="16"/>
              </w:rPr>
            </w:pPr>
            <w:r w:rsidRPr="002635EE">
              <w:rPr>
                <w:rFonts w:ascii="Arial" w:hAnsi="Arial" w:cs="Arial"/>
                <w:b/>
                <w:bCs/>
                <w:color w:val="000000"/>
                <w:sz w:val="16"/>
                <w:szCs w:val="16"/>
              </w:rPr>
              <w:t>260.0</w:t>
            </w:r>
          </w:p>
        </w:tc>
        <w:tc>
          <w:tcPr>
            <w:tcW w:w="491" w:type="pct"/>
            <w:tcBorders>
              <w:top w:val="single" w:sz="4" w:space="0" w:color="293F5B"/>
              <w:left w:val="nil"/>
              <w:bottom w:val="single" w:sz="4" w:space="0" w:color="293F5B"/>
              <w:right w:val="nil"/>
            </w:tcBorders>
            <w:shd w:val="clear" w:color="000000" w:fill="FFFFFF"/>
            <w:noWrap/>
            <w:vAlign w:val="bottom"/>
            <w:hideMark/>
          </w:tcPr>
          <w:p w14:paraId="20F8313C" w14:textId="77777777" w:rsidR="002635EE" w:rsidRPr="002635EE" w:rsidRDefault="002635EE" w:rsidP="002635EE">
            <w:pPr>
              <w:spacing w:before="0" w:after="0" w:line="240" w:lineRule="auto"/>
              <w:jc w:val="right"/>
              <w:rPr>
                <w:rFonts w:ascii="Arial" w:hAnsi="Arial" w:cs="Arial"/>
                <w:b/>
                <w:bCs/>
                <w:color w:val="000000"/>
                <w:sz w:val="16"/>
                <w:szCs w:val="16"/>
              </w:rPr>
            </w:pPr>
            <w:r w:rsidRPr="002635EE">
              <w:rPr>
                <w:rFonts w:ascii="Arial" w:hAnsi="Arial" w:cs="Arial"/>
                <w:b/>
                <w:bCs/>
                <w:color w:val="000000"/>
                <w:sz w:val="16"/>
                <w:szCs w:val="16"/>
              </w:rPr>
              <w:t>183.6</w:t>
            </w:r>
          </w:p>
        </w:tc>
        <w:tc>
          <w:tcPr>
            <w:tcW w:w="491" w:type="pct"/>
            <w:tcBorders>
              <w:top w:val="single" w:sz="4" w:space="0" w:color="293F5B"/>
              <w:left w:val="nil"/>
              <w:bottom w:val="single" w:sz="4" w:space="0" w:color="293F5B"/>
              <w:right w:val="nil"/>
            </w:tcBorders>
            <w:shd w:val="clear" w:color="000000" w:fill="FFFFFF"/>
            <w:noWrap/>
            <w:vAlign w:val="bottom"/>
            <w:hideMark/>
          </w:tcPr>
          <w:p w14:paraId="6C858889" w14:textId="77777777" w:rsidR="002635EE" w:rsidRPr="002635EE" w:rsidRDefault="002635EE" w:rsidP="002635EE">
            <w:pPr>
              <w:spacing w:before="0" w:after="0" w:line="240" w:lineRule="auto"/>
              <w:jc w:val="right"/>
              <w:rPr>
                <w:rFonts w:ascii="Arial" w:hAnsi="Arial" w:cs="Arial"/>
                <w:b/>
                <w:bCs/>
                <w:color w:val="000000"/>
                <w:sz w:val="16"/>
                <w:szCs w:val="16"/>
              </w:rPr>
            </w:pPr>
            <w:r w:rsidRPr="002635EE">
              <w:rPr>
                <w:rFonts w:ascii="Arial" w:hAnsi="Arial" w:cs="Arial"/>
                <w:b/>
                <w:bCs/>
                <w:color w:val="000000"/>
                <w:sz w:val="16"/>
                <w:szCs w:val="16"/>
              </w:rPr>
              <w:t>156.9</w:t>
            </w:r>
          </w:p>
        </w:tc>
        <w:tc>
          <w:tcPr>
            <w:tcW w:w="491" w:type="pct"/>
            <w:tcBorders>
              <w:top w:val="single" w:sz="4" w:space="0" w:color="293F5B"/>
              <w:left w:val="nil"/>
              <w:bottom w:val="single" w:sz="4" w:space="0" w:color="293F5B"/>
              <w:right w:val="nil"/>
            </w:tcBorders>
            <w:shd w:val="clear" w:color="000000" w:fill="FFFFFF"/>
            <w:noWrap/>
            <w:vAlign w:val="bottom"/>
            <w:hideMark/>
          </w:tcPr>
          <w:p w14:paraId="59D3E362" w14:textId="77777777" w:rsidR="002635EE" w:rsidRPr="002635EE" w:rsidRDefault="002635EE" w:rsidP="002635EE">
            <w:pPr>
              <w:spacing w:before="0" w:after="0" w:line="240" w:lineRule="auto"/>
              <w:jc w:val="right"/>
              <w:rPr>
                <w:rFonts w:ascii="Arial" w:hAnsi="Arial" w:cs="Arial"/>
                <w:b/>
                <w:bCs/>
                <w:color w:val="000000"/>
                <w:sz w:val="16"/>
                <w:szCs w:val="16"/>
              </w:rPr>
            </w:pPr>
            <w:r w:rsidRPr="002635EE">
              <w:rPr>
                <w:rFonts w:ascii="Arial" w:hAnsi="Arial" w:cs="Arial"/>
                <w:b/>
                <w:bCs/>
                <w:color w:val="000000"/>
                <w:sz w:val="16"/>
                <w:szCs w:val="16"/>
              </w:rPr>
              <w:t>109.9</w:t>
            </w:r>
          </w:p>
        </w:tc>
        <w:tc>
          <w:tcPr>
            <w:tcW w:w="491" w:type="pct"/>
            <w:tcBorders>
              <w:top w:val="single" w:sz="4" w:space="0" w:color="293F5B"/>
              <w:left w:val="nil"/>
              <w:bottom w:val="single" w:sz="4" w:space="0" w:color="293F5B"/>
              <w:right w:val="nil"/>
            </w:tcBorders>
            <w:shd w:val="clear" w:color="000000" w:fill="FFFFFF"/>
            <w:noWrap/>
            <w:vAlign w:val="bottom"/>
            <w:hideMark/>
          </w:tcPr>
          <w:p w14:paraId="30C70AEF" w14:textId="77777777" w:rsidR="002635EE" w:rsidRPr="002635EE" w:rsidRDefault="002635EE" w:rsidP="002635EE">
            <w:pPr>
              <w:spacing w:before="0" w:after="0" w:line="240" w:lineRule="auto"/>
              <w:jc w:val="right"/>
              <w:rPr>
                <w:rFonts w:ascii="Arial" w:hAnsi="Arial" w:cs="Arial"/>
                <w:b/>
                <w:bCs/>
                <w:color w:val="000000"/>
                <w:sz w:val="16"/>
                <w:szCs w:val="16"/>
              </w:rPr>
            </w:pPr>
            <w:r w:rsidRPr="002635EE">
              <w:rPr>
                <w:rFonts w:ascii="Arial" w:hAnsi="Arial" w:cs="Arial"/>
                <w:b/>
                <w:bCs/>
                <w:color w:val="000000"/>
                <w:sz w:val="16"/>
                <w:szCs w:val="16"/>
              </w:rPr>
              <w:t>61.8</w:t>
            </w:r>
          </w:p>
        </w:tc>
        <w:tc>
          <w:tcPr>
            <w:tcW w:w="491" w:type="pct"/>
            <w:tcBorders>
              <w:top w:val="single" w:sz="4" w:space="0" w:color="293F5B"/>
              <w:left w:val="nil"/>
              <w:bottom w:val="single" w:sz="4" w:space="0" w:color="293F5B"/>
              <w:right w:val="nil"/>
            </w:tcBorders>
            <w:shd w:val="clear" w:color="000000" w:fill="FFFFFF"/>
            <w:noWrap/>
            <w:vAlign w:val="bottom"/>
            <w:hideMark/>
          </w:tcPr>
          <w:p w14:paraId="5EFB2E9E" w14:textId="77777777" w:rsidR="002635EE" w:rsidRPr="002635EE" w:rsidRDefault="002635EE" w:rsidP="002635EE">
            <w:pPr>
              <w:spacing w:before="0" w:after="0" w:line="240" w:lineRule="auto"/>
              <w:jc w:val="right"/>
              <w:rPr>
                <w:rFonts w:ascii="Arial" w:hAnsi="Arial" w:cs="Arial"/>
                <w:b/>
                <w:bCs/>
                <w:color w:val="000000"/>
                <w:sz w:val="16"/>
                <w:szCs w:val="16"/>
              </w:rPr>
            </w:pPr>
            <w:r w:rsidRPr="002635EE">
              <w:rPr>
                <w:rFonts w:ascii="Arial" w:hAnsi="Arial" w:cs="Arial"/>
                <w:b/>
                <w:bCs/>
                <w:color w:val="000000"/>
                <w:sz w:val="16"/>
                <w:szCs w:val="16"/>
              </w:rPr>
              <w:t>25.5</w:t>
            </w:r>
          </w:p>
        </w:tc>
        <w:tc>
          <w:tcPr>
            <w:tcW w:w="491" w:type="pct"/>
            <w:tcBorders>
              <w:top w:val="single" w:sz="4" w:space="0" w:color="293F5B"/>
              <w:left w:val="nil"/>
              <w:bottom w:val="single" w:sz="4" w:space="0" w:color="293F5B"/>
              <w:right w:val="nil"/>
            </w:tcBorders>
            <w:shd w:val="clear" w:color="000000" w:fill="FFFFFF"/>
            <w:noWrap/>
            <w:vAlign w:val="bottom"/>
            <w:hideMark/>
          </w:tcPr>
          <w:p w14:paraId="65383B4A" w14:textId="77777777" w:rsidR="002635EE" w:rsidRPr="002635EE" w:rsidRDefault="002635EE" w:rsidP="002635EE">
            <w:pPr>
              <w:spacing w:before="0" w:after="0" w:line="240" w:lineRule="auto"/>
              <w:jc w:val="right"/>
              <w:rPr>
                <w:rFonts w:ascii="Arial" w:hAnsi="Arial" w:cs="Arial"/>
                <w:b/>
                <w:bCs/>
                <w:color w:val="000000"/>
                <w:sz w:val="16"/>
                <w:szCs w:val="16"/>
              </w:rPr>
            </w:pPr>
            <w:r w:rsidRPr="002635EE">
              <w:rPr>
                <w:rFonts w:ascii="Arial" w:hAnsi="Arial" w:cs="Arial"/>
                <w:b/>
                <w:bCs/>
                <w:color w:val="000000"/>
                <w:sz w:val="16"/>
                <w:szCs w:val="16"/>
              </w:rPr>
              <w:t>11.1</w:t>
            </w:r>
          </w:p>
        </w:tc>
        <w:tc>
          <w:tcPr>
            <w:tcW w:w="491" w:type="pct"/>
            <w:tcBorders>
              <w:top w:val="single" w:sz="4" w:space="0" w:color="293F5B"/>
              <w:left w:val="nil"/>
              <w:bottom w:val="single" w:sz="4" w:space="0" w:color="293F5B"/>
              <w:right w:val="nil"/>
            </w:tcBorders>
            <w:shd w:val="clear" w:color="000000" w:fill="FFFFFF"/>
            <w:noWrap/>
            <w:vAlign w:val="bottom"/>
            <w:hideMark/>
          </w:tcPr>
          <w:p w14:paraId="39476232" w14:textId="77777777" w:rsidR="002635EE" w:rsidRPr="002635EE" w:rsidRDefault="002635EE" w:rsidP="002635EE">
            <w:pPr>
              <w:spacing w:before="0" w:after="0" w:line="240" w:lineRule="auto"/>
              <w:jc w:val="right"/>
              <w:rPr>
                <w:rFonts w:ascii="Arial" w:hAnsi="Arial" w:cs="Arial"/>
                <w:b/>
                <w:bCs/>
                <w:color w:val="000000"/>
                <w:sz w:val="16"/>
                <w:szCs w:val="16"/>
              </w:rPr>
            </w:pPr>
            <w:r w:rsidRPr="002635EE">
              <w:rPr>
                <w:rFonts w:ascii="Arial" w:hAnsi="Arial" w:cs="Arial"/>
                <w:b/>
                <w:bCs/>
                <w:color w:val="000000"/>
                <w:sz w:val="16"/>
                <w:szCs w:val="16"/>
              </w:rPr>
              <w:t>28.8</w:t>
            </w:r>
          </w:p>
        </w:tc>
        <w:tc>
          <w:tcPr>
            <w:tcW w:w="544" w:type="pct"/>
            <w:tcBorders>
              <w:top w:val="single" w:sz="4" w:space="0" w:color="293F5B"/>
              <w:left w:val="nil"/>
              <w:bottom w:val="single" w:sz="4" w:space="0" w:color="293F5B"/>
              <w:right w:val="nil"/>
            </w:tcBorders>
            <w:shd w:val="clear" w:color="000000" w:fill="FFFFFF"/>
            <w:noWrap/>
            <w:vAlign w:val="bottom"/>
            <w:hideMark/>
          </w:tcPr>
          <w:p w14:paraId="028EE99D" w14:textId="77777777" w:rsidR="002635EE" w:rsidRPr="002635EE" w:rsidRDefault="002635EE" w:rsidP="002635EE">
            <w:pPr>
              <w:spacing w:before="0" w:after="0" w:line="240" w:lineRule="auto"/>
              <w:jc w:val="right"/>
              <w:rPr>
                <w:rFonts w:ascii="Arial" w:hAnsi="Arial" w:cs="Arial"/>
                <w:b/>
                <w:bCs/>
                <w:color w:val="000000"/>
                <w:sz w:val="16"/>
                <w:szCs w:val="16"/>
              </w:rPr>
            </w:pPr>
            <w:r w:rsidRPr="002635EE">
              <w:rPr>
                <w:rFonts w:ascii="Arial" w:hAnsi="Arial" w:cs="Arial"/>
                <w:b/>
                <w:bCs/>
                <w:color w:val="000000"/>
                <w:sz w:val="16"/>
                <w:szCs w:val="16"/>
              </w:rPr>
              <w:t>837.6</w:t>
            </w:r>
          </w:p>
        </w:tc>
      </w:tr>
    </w:tbl>
    <w:p w14:paraId="21FFC468" w14:textId="47B5054D" w:rsidR="007F3CC5" w:rsidRPr="005F2148" w:rsidRDefault="007F3CC5" w:rsidP="007A101E">
      <w:pPr>
        <w:pStyle w:val="ChartandTableFootnoteAlpha"/>
        <w:numPr>
          <w:ilvl w:val="0"/>
          <w:numId w:val="39"/>
        </w:numPr>
      </w:pPr>
      <w:r w:rsidRPr="005F2148">
        <w:t>These figures include payments direct to local governments.</w:t>
      </w:r>
    </w:p>
    <w:p w14:paraId="6C1E80DA" w14:textId="77777777" w:rsidR="007F3CC5" w:rsidRPr="005F2148" w:rsidRDefault="007F3CC5" w:rsidP="007F3CC5">
      <w:pPr>
        <w:pStyle w:val="TableLine"/>
      </w:pPr>
    </w:p>
    <w:p w14:paraId="385C075D" w14:textId="43FB5DE2" w:rsidR="007F3CC5" w:rsidRDefault="007F3CC5" w:rsidP="00C525C1">
      <w:r w:rsidRPr="005F2148">
        <w:t>The Australian Government is providing funding to support local councils to deliver priority local road and community infrastructure projects across Australia, supporting jobs and the resilience of local economies.</w:t>
      </w:r>
    </w:p>
    <w:p w14:paraId="056DB636" w14:textId="597A6657" w:rsidR="006E5F96" w:rsidRDefault="00C10F54" w:rsidP="0057330D">
      <w:pPr>
        <w:pStyle w:val="TableHeadingcontinued"/>
        <w:rPr>
          <w:rFonts w:eastAsiaTheme="minorHAnsi" w:cstheme="minorBidi"/>
          <w:sz w:val="22"/>
          <w:szCs w:val="22"/>
          <w:lang w:eastAsia="en-US"/>
        </w:rPr>
      </w:pPr>
      <w:r>
        <w:t>National Cap</w:t>
      </w:r>
      <w:r w:rsidR="0077355D">
        <w:t>ital Functions Program</w:t>
      </w:r>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6E5F96" w:rsidRPr="006E5F96" w14:paraId="6A15C799" w14:textId="77777777" w:rsidTr="006E5F96">
        <w:trPr>
          <w:trHeight w:hRule="exact" w:val="225"/>
        </w:trPr>
        <w:tc>
          <w:tcPr>
            <w:tcW w:w="530" w:type="pct"/>
            <w:tcBorders>
              <w:top w:val="single" w:sz="4" w:space="0" w:color="293F5B"/>
              <w:left w:val="nil"/>
              <w:bottom w:val="nil"/>
              <w:right w:val="nil"/>
            </w:tcBorders>
            <w:shd w:val="clear" w:color="000000" w:fill="FFFFFF"/>
            <w:noWrap/>
            <w:vAlign w:val="bottom"/>
            <w:hideMark/>
          </w:tcPr>
          <w:p w14:paraId="1AC78985" w14:textId="65A4FC3E" w:rsidR="006E5F96" w:rsidRPr="006E5F96" w:rsidRDefault="006E5F96" w:rsidP="006E5F96">
            <w:pPr>
              <w:spacing w:before="0" w:after="0" w:line="240" w:lineRule="auto"/>
              <w:rPr>
                <w:rFonts w:ascii="Arial" w:hAnsi="Arial" w:cs="Arial"/>
                <w:color w:val="000000"/>
                <w:sz w:val="16"/>
                <w:szCs w:val="16"/>
              </w:rPr>
            </w:pPr>
            <w:r w:rsidRPr="006E5F96">
              <w:rPr>
                <w:rFonts w:ascii="Arial" w:hAnsi="Arial" w:cs="Arial"/>
                <w:color w:val="000000"/>
                <w:sz w:val="16"/>
                <w:szCs w:val="16"/>
              </w:rPr>
              <w:t>$million</w:t>
            </w:r>
          </w:p>
        </w:tc>
        <w:tc>
          <w:tcPr>
            <w:tcW w:w="491" w:type="pct"/>
            <w:tcBorders>
              <w:top w:val="single" w:sz="4" w:space="0" w:color="293F5B"/>
              <w:left w:val="nil"/>
              <w:bottom w:val="single" w:sz="4" w:space="0" w:color="293F5B"/>
              <w:right w:val="nil"/>
            </w:tcBorders>
            <w:shd w:val="clear" w:color="000000" w:fill="FFFFFF"/>
            <w:noWrap/>
            <w:vAlign w:val="bottom"/>
            <w:hideMark/>
          </w:tcPr>
          <w:p w14:paraId="73F382D0" w14:textId="77777777" w:rsidR="006E5F96" w:rsidRPr="006E5F96" w:rsidRDefault="006E5F96" w:rsidP="006E5F96">
            <w:pPr>
              <w:spacing w:before="0" w:after="0" w:line="240" w:lineRule="auto"/>
              <w:jc w:val="right"/>
              <w:rPr>
                <w:rFonts w:ascii="Arial" w:hAnsi="Arial" w:cs="Arial"/>
                <w:color w:val="000000"/>
                <w:sz w:val="16"/>
                <w:szCs w:val="16"/>
              </w:rPr>
            </w:pPr>
            <w:r w:rsidRPr="006E5F96">
              <w:rPr>
                <w:rFonts w:ascii="Arial" w:hAnsi="Arial" w:cs="Arial"/>
                <w:color w:val="000000"/>
                <w:sz w:val="16"/>
                <w:szCs w:val="16"/>
              </w:rPr>
              <w:t>NSW</w:t>
            </w:r>
          </w:p>
        </w:tc>
        <w:tc>
          <w:tcPr>
            <w:tcW w:w="491" w:type="pct"/>
            <w:tcBorders>
              <w:top w:val="single" w:sz="4" w:space="0" w:color="293F5B"/>
              <w:left w:val="nil"/>
              <w:bottom w:val="single" w:sz="4" w:space="0" w:color="293F5B"/>
              <w:right w:val="nil"/>
            </w:tcBorders>
            <w:shd w:val="clear" w:color="000000" w:fill="FFFFFF"/>
            <w:noWrap/>
            <w:vAlign w:val="bottom"/>
            <w:hideMark/>
          </w:tcPr>
          <w:p w14:paraId="5FEE5B0C" w14:textId="77777777" w:rsidR="006E5F96" w:rsidRPr="006E5F96" w:rsidRDefault="006E5F96" w:rsidP="006E5F96">
            <w:pPr>
              <w:spacing w:before="0" w:after="0" w:line="240" w:lineRule="auto"/>
              <w:jc w:val="right"/>
              <w:rPr>
                <w:rFonts w:ascii="Arial" w:hAnsi="Arial" w:cs="Arial"/>
                <w:color w:val="000000"/>
                <w:sz w:val="16"/>
                <w:szCs w:val="16"/>
              </w:rPr>
            </w:pPr>
            <w:r w:rsidRPr="006E5F96">
              <w:rPr>
                <w:rFonts w:ascii="Arial" w:hAnsi="Arial" w:cs="Arial"/>
                <w:color w:val="000000"/>
                <w:sz w:val="16"/>
                <w:szCs w:val="16"/>
              </w:rPr>
              <w:t>VIC</w:t>
            </w:r>
          </w:p>
        </w:tc>
        <w:tc>
          <w:tcPr>
            <w:tcW w:w="491" w:type="pct"/>
            <w:tcBorders>
              <w:top w:val="single" w:sz="4" w:space="0" w:color="293F5B"/>
              <w:left w:val="nil"/>
              <w:bottom w:val="single" w:sz="4" w:space="0" w:color="293F5B"/>
              <w:right w:val="nil"/>
            </w:tcBorders>
            <w:shd w:val="clear" w:color="000000" w:fill="FFFFFF"/>
            <w:noWrap/>
            <w:vAlign w:val="bottom"/>
            <w:hideMark/>
          </w:tcPr>
          <w:p w14:paraId="5627D45E" w14:textId="77777777" w:rsidR="006E5F96" w:rsidRPr="006E5F96" w:rsidRDefault="006E5F96" w:rsidP="006E5F96">
            <w:pPr>
              <w:spacing w:before="0" w:after="0" w:line="240" w:lineRule="auto"/>
              <w:jc w:val="right"/>
              <w:rPr>
                <w:rFonts w:ascii="Arial" w:hAnsi="Arial" w:cs="Arial"/>
                <w:color w:val="000000"/>
                <w:sz w:val="16"/>
                <w:szCs w:val="16"/>
              </w:rPr>
            </w:pPr>
            <w:r w:rsidRPr="006E5F96">
              <w:rPr>
                <w:rFonts w:ascii="Arial" w:hAnsi="Arial" w:cs="Arial"/>
                <w:color w:val="000000"/>
                <w:sz w:val="16"/>
                <w:szCs w:val="16"/>
              </w:rPr>
              <w:t>QLD</w:t>
            </w:r>
          </w:p>
        </w:tc>
        <w:tc>
          <w:tcPr>
            <w:tcW w:w="491" w:type="pct"/>
            <w:tcBorders>
              <w:top w:val="single" w:sz="4" w:space="0" w:color="293F5B"/>
              <w:left w:val="nil"/>
              <w:bottom w:val="single" w:sz="4" w:space="0" w:color="293F5B"/>
              <w:right w:val="nil"/>
            </w:tcBorders>
            <w:shd w:val="clear" w:color="000000" w:fill="FFFFFF"/>
            <w:noWrap/>
            <w:vAlign w:val="bottom"/>
            <w:hideMark/>
          </w:tcPr>
          <w:p w14:paraId="510B0166" w14:textId="77777777" w:rsidR="006E5F96" w:rsidRPr="006E5F96" w:rsidRDefault="006E5F96" w:rsidP="006E5F96">
            <w:pPr>
              <w:spacing w:before="0" w:after="0" w:line="240" w:lineRule="auto"/>
              <w:jc w:val="right"/>
              <w:rPr>
                <w:rFonts w:ascii="Arial" w:hAnsi="Arial" w:cs="Arial"/>
                <w:color w:val="000000"/>
                <w:sz w:val="16"/>
                <w:szCs w:val="16"/>
              </w:rPr>
            </w:pPr>
            <w:r w:rsidRPr="006E5F96">
              <w:rPr>
                <w:rFonts w:ascii="Arial" w:hAnsi="Arial" w:cs="Arial"/>
                <w:color w:val="000000"/>
                <w:sz w:val="16"/>
                <w:szCs w:val="16"/>
              </w:rPr>
              <w:t>WA</w:t>
            </w:r>
          </w:p>
        </w:tc>
        <w:tc>
          <w:tcPr>
            <w:tcW w:w="491" w:type="pct"/>
            <w:tcBorders>
              <w:top w:val="single" w:sz="4" w:space="0" w:color="293F5B"/>
              <w:left w:val="nil"/>
              <w:bottom w:val="single" w:sz="4" w:space="0" w:color="293F5B"/>
              <w:right w:val="nil"/>
            </w:tcBorders>
            <w:shd w:val="clear" w:color="000000" w:fill="FFFFFF"/>
            <w:noWrap/>
            <w:vAlign w:val="bottom"/>
            <w:hideMark/>
          </w:tcPr>
          <w:p w14:paraId="2E418B6F" w14:textId="77777777" w:rsidR="006E5F96" w:rsidRPr="006E5F96" w:rsidRDefault="006E5F96" w:rsidP="006E5F96">
            <w:pPr>
              <w:spacing w:before="0" w:after="0" w:line="240" w:lineRule="auto"/>
              <w:jc w:val="right"/>
              <w:rPr>
                <w:rFonts w:ascii="Arial" w:hAnsi="Arial" w:cs="Arial"/>
                <w:color w:val="000000"/>
                <w:sz w:val="16"/>
                <w:szCs w:val="16"/>
              </w:rPr>
            </w:pPr>
            <w:r w:rsidRPr="006E5F96">
              <w:rPr>
                <w:rFonts w:ascii="Arial" w:hAnsi="Arial" w:cs="Arial"/>
                <w:color w:val="000000"/>
                <w:sz w:val="16"/>
                <w:szCs w:val="16"/>
              </w:rPr>
              <w:t>SA</w:t>
            </w:r>
          </w:p>
        </w:tc>
        <w:tc>
          <w:tcPr>
            <w:tcW w:w="491" w:type="pct"/>
            <w:tcBorders>
              <w:top w:val="single" w:sz="4" w:space="0" w:color="293F5B"/>
              <w:left w:val="nil"/>
              <w:bottom w:val="single" w:sz="4" w:space="0" w:color="293F5B"/>
              <w:right w:val="nil"/>
            </w:tcBorders>
            <w:shd w:val="clear" w:color="000000" w:fill="FFFFFF"/>
            <w:noWrap/>
            <w:vAlign w:val="bottom"/>
            <w:hideMark/>
          </w:tcPr>
          <w:p w14:paraId="238EF1F3" w14:textId="77777777" w:rsidR="006E5F96" w:rsidRPr="006E5F96" w:rsidRDefault="006E5F96" w:rsidP="006E5F96">
            <w:pPr>
              <w:spacing w:before="0" w:after="0" w:line="240" w:lineRule="auto"/>
              <w:jc w:val="right"/>
              <w:rPr>
                <w:rFonts w:ascii="Arial" w:hAnsi="Arial" w:cs="Arial"/>
                <w:color w:val="000000"/>
                <w:sz w:val="16"/>
                <w:szCs w:val="16"/>
              </w:rPr>
            </w:pPr>
            <w:r w:rsidRPr="006E5F96">
              <w:rPr>
                <w:rFonts w:ascii="Arial" w:hAnsi="Arial" w:cs="Arial"/>
                <w:color w:val="000000"/>
                <w:sz w:val="16"/>
                <w:szCs w:val="16"/>
              </w:rPr>
              <w:t>TAS</w:t>
            </w:r>
          </w:p>
        </w:tc>
        <w:tc>
          <w:tcPr>
            <w:tcW w:w="491" w:type="pct"/>
            <w:tcBorders>
              <w:top w:val="single" w:sz="4" w:space="0" w:color="293F5B"/>
              <w:left w:val="nil"/>
              <w:bottom w:val="single" w:sz="4" w:space="0" w:color="293F5B"/>
              <w:right w:val="nil"/>
            </w:tcBorders>
            <w:shd w:val="clear" w:color="000000" w:fill="FFFFFF"/>
            <w:noWrap/>
            <w:vAlign w:val="bottom"/>
            <w:hideMark/>
          </w:tcPr>
          <w:p w14:paraId="3DE4BBD6" w14:textId="77777777" w:rsidR="006E5F96" w:rsidRPr="006E5F96" w:rsidRDefault="006E5F96" w:rsidP="006E5F96">
            <w:pPr>
              <w:spacing w:before="0" w:after="0" w:line="240" w:lineRule="auto"/>
              <w:jc w:val="right"/>
              <w:rPr>
                <w:rFonts w:ascii="Arial" w:hAnsi="Arial" w:cs="Arial"/>
                <w:color w:val="000000"/>
                <w:sz w:val="16"/>
                <w:szCs w:val="16"/>
              </w:rPr>
            </w:pPr>
            <w:r w:rsidRPr="006E5F96">
              <w:rPr>
                <w:rFonts w:ascii="Arial" w:hAnsi="Arial" w:cs="Arial"/>
                <w:color w:val="000000"/>
                <w:sz w:val="16"/>
                <w:szCs w:val="16"/>
              </w:rPr>
              <w:t>ACT</w:t>
            </w:r>
          </w:p>
        </w:tc>
        <w:tc>
          <w:tcPr>
            <w:tcW w:w="491" w:type="pct"/>
            <w:tcBorders>
              <w:top w:val="single" w:sz="4" w:space="0" w:color="293F5B"/>
              <w:left w:val="nil"/>
              <w:bottom w:val="single" w:sz="4" w:space="0" w:color="293F5B"/>
              <w:right w:val="nil"/>
            </w:tcBorders>
            <w:shd w:val="clear" w:color="000000" w:fill="FFFFFF"/>
            <w:noWrap/>
            <w:vAlign w:val="bottom"/>
            <w:hideMark/>
          </w:tcPr>
          <w:p w14:paraId="0B06E24D" w14:textId="77777777" w:rsidR="006E5F96" w:rsidRPr="006E5F96" w:rsidRDefault="006E5F96" w:rsidP="006E5F96">
            <w:pPr>
              <w:spacing w:before="0" w:after="0" w:line="240" w:lineRule="auto"/>
              <w:jc w:val="right"/>
              <w:rPr>
                <w:rFonts w:ascii="Arial" w:hAnsi="Arial" w:cs="Arial"/>
                <w:color w:val="000000"/>
                <w:sz w:val="16"/>
                <w:szCs w:val="16"/>
              </w:rPr>
            </w:pPr>
            <w:r w:rsidRPr="006E5F96">
              <w:rPr>
                <w:rFonts w:ascii="Arial" w:hAnsi="Arial" w:cs="Arial"/>
                <w:color w:val="000000"/>
                <w:sz w:val="16"/>
                <w:szCs w:val="16"/>
              </w:rPr>
              <w:t>NT</w:t>
            </w:r>
          </w:p>
        </w:tc>
        <w:tc>
          <w:tcPr>
            <w:tcW w:w="544" w:type="pct"/>
            <w:tcBorders>
              <w:top w:val="single" w:sz="4" w:space="0" w:color="293F5B"/>
              <w:left w:val="nil"/>
              <w:bottom w:val="single" w:sz="4" w:space="0" w:color="293F5B"/>
              <w:right w:val="nil"/>
            </w:tcBorders>
            <w:shd w:val="clear" w:color="000000" w:fill="FFFFFF"/>
            <w:noWrap/>
            <w:vAlign w:val="bottom"/>
            <w:hideMark/>
          </w:tcPr>
          <w:p w14:paraId="22246A7B" w14:textId="77777777" w:rsidR="006E5F96" w:rsidRPr="006E5F96" w:rsidRDefault="006E5F96" w:rsidP="006E5F96">
            <w:pPr>
              <w:spacing w:before="0" w:after="0" w:line="240" w:lineRule="auto"/>
              <w:jc w:val="right"/>
              <w:rPr>
                <w:rFonts w:ascii="Arial" w:hAnsi="Arial" w:cs="Arial"/>
                <w:color w:val="000000"/>
                <w:sz w:val="16"/>
                <w:szCs w:val="16"/>
              </w:rPr>
            </w:pPr>
            <w:r w:rsidRPr="006E5F96">
              <w:rPr>
                <w:rFonts w:ascii="Arial" w:hAnsi="Arial" w:cs="Arial"/>
                <w:color w:val="000000"/>
                <w:sz w:val="16"/>
                <w:szCs w:val="16"/>
              </w:rPr>
              <w:t>Total</w:t>
            </w:r>
          </w:p>
        </w:tc>
      </w:tr>
      <w:tr w:rsidR="006E5F96" w:rsidRPr="006E5F96" w14:paraId="28B7D78D" w14:textId="77777777" w:rsidTr="006E5F96">
        <w:trPr>
          <w:trHeight w:hRule="exact" w:val="225"/>
        </w:trPr>
        <w:tc>
          <w:tcPr>
            <w:tcW w:w="530" w:type="pct"/>
            <w:tcBorders>
              <w:top w:val="nil"/>
              <w:left w:val="nil"/>
              <w:bottom w:val="nil"/>
              <w:right w:val="nil"/>
            </w:tcBorders>
            <w:shd w:val="clear" w:color="000000" w:fill="FFFFFF"/>
            <w:noWrap/>
            <w:vAlign w:val="bottom"/>
            <w:hideMark/>
          </w:tcPr>
          <w:p w14:paraId="60972D65" w14:textId="0CFC3371" w:rsidR="006E5F96" w:rsidRPr="006E5F96" w:rsidRDefault="006E5F96" w:rsidP="006E5F96">
            <w:pPr>
              <w:spacing w:before="0" w:after="0" w:line="240" w:lineRule="auto"/>
              <w:rPr>
                <w:rFonts w:ascii="Arial" w:hAnsi="Arial" w:cs="Arial"/>
                <w:color w:val="000000"/>
                <w:sz w:val="16"/>
                <w:szCs w:val="16"/>
              </w:rPr>
            </w:pPr>
            <w:r w:rsidRPr="006E5F96">
              <w:rPr>
                <w:rFonts w:ascii="Arial" w:hAnsi="Arial" w:cs="Arial"/>
                <w:color w:val="000000"/>
                <w:sz w:val="16"/>
                <w:szCs w:val="16"/>
              </w:rPr>
              <w:t>2024</w:t>
            </w:r>
            <w:r w:rsidR="00EB037C">
              <w:rPr>
                <w:rFonts w:ascii="Arial" w:hAnsi="Arial" w:cs="Arial"/>
                <w:color w:val="000000"/>
                <w:sz w:val="16"/>
                <w:szCs w:val="16"/>
              </w:rPr>
              <w:noBreakHyphen/>
            </w:r>
            <w:r w:rsidRPr="006E5F96">
              <w:rPr>
                <w:rFonts w:ascii="Arial" w:hAnsi="Arial" w:cs="Arial"/>
                <w:color w:val="000000"/>
                <w:sz w:val="16"/>
                <w:szCs w:val="16"/>
              </w:rPr>
              <w:t>25</w:t>
            </w:r>
          </w:p>
        </w:tc>
        <w:tc>
          <w:tcPr>
            <w:tcW w:w="491" w:type="pct"/>
            <w:tcBorders>
              <w:top w:val="nil"/>
              <w:left w:val="nil"/>
              <w:bottom w:val="nil"/>
              <w:right w:val="nil"/>
            </w:tcBorders>
            <w:shd w:val="clear" w:color="000000" w:fill="FFFFFF"/>
            <w:noWrap/>
            <w:vAlign w:val="bottom"/>
            <w:hideMark/>
          </w:tcPr>
          <w:p w14:paraId="22B55C5A" w14:textId="4F05CA66" w:rsidR="006E5F96" w:rsidRPr="006E5F96" w:rsidRDefault="00EB037C" w:rsidP="006E5F9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2A4A850" w14:textId="2B09C0E1" w:rsidR="006E5F96" w:rsidRPr="006E5F96" w:rsidRDefault="00EB037C" w:rsidP="006E5F9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1D9C0B5" w14:textId="2068FE8C" w:rsidR="006E5F96" w:rsidRPr="006E5F96" w:rsidRDefault="00EB037C" w:rsidP="006E5F9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9C2A9B5" w14:textId="6E47971A" w:rsidR="006E5F96" w:rsidRPr="006E5F96" w:rsidRDefault="00EB037C" w:rsidP="006E5F9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BF5694E" w14:textId="09009432" w:rsidR="006E5F96" w:rsidRPr="006E5F96" w:rsidRDefault="00EB037C" w:rsidP="006E5F9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0D5CC66" w14:textId="5E846333" w:rsidR="006E5F96" w:rsidRPr="006E5F96" w:rsidRDefault="00EB037C" w:rsidP="006E5F9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50F30A8" w14:textId="77777777" w:rsidR="006E5F96" w:rsidRPr="006E5F96" w:rsidRDefault="006E5F96" w:rsidP="006E5F96">
            <w:pPr>
              <w:spacing w:before="0" w:after="0" w:line="240" w:lineRule="auto"/>
              <w:jc w:val="right"/>
              <w:rPr>
                <w:rFonts w:ascii="Arial" w:hAnsi="Arial" w:cs="Arial"/>
                <w:color w:val="000000"/>
                <w:sz w:val="16"/>
                <w:szCs w:val="16"/>
              </w:rPr>
            </w:pPr>
            <w:r w:rsidRPr="006E5F96">
              <w:rPr>
                <w:rFonts w:ascii="Arial" w:hAnsi="Arial" w:cs="Arial"/>
                <w:color w:val="000000"/>
                <w:sz w:val="16"/>
                <w:szCs w:val="16"/>
              </w:rPr>
              <w:t>1.6</w:t>
            </w:r>
          </w:p>
        </w:tc>
        <w:tc>
          <w:tcPr>
            <w:tcW w:w="491" w:type="pct"/>
            <w:tcBorders>
              <w:top w:val="nil"/>
              <w:left w:val="nil"/>
              <w:bottom w:val="nil"/>
              <w:right w:val="nil"/>
            </w:tcBorders>
            <w:shd w:val="clear" w:color="000000" w:fill="FFFFFF"/>
            <w:noWrap/>
            <w:vAlign w:val="bottom"/>
            <w:hideMark/>
          </w:tcPr>
          <w:p w14:paraId="62CA816F" w14:textId="5156EE9F" w:rsidR="006E5F96" w:rsidRPr="006E5F96" w:rsidRDefault="00EB037C" w:rsidP="006E5F9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0DD46874" w14:textId="77777777" w:rsidR="006E5F96" w:rsidRPr="006E5F96" w:rsidRDefault="006E5F96" w:rsidP="006E5F96">
            <w:pPr>
              <w:spacing w:before="0" w:after="0" w:line="240" w:lineRule="auto"/>
              <w:jc w:val="right"/>
              <w:rPr>
                <w:rFonts w:ascii="Arial" w:hAnsi="Arial" w:cs="Arial"/>
                <w:color w:val="000000"/>
                <w:sz w:val="16"/>
                <w:szCs w:val="16"/>
              </w:rPr>
            </w:pPr>
            <w:r w:rsidRPr="006E5F96">
              <w:rPr>
                <w:rFonts w:ascii="Arial" w:hAnsi="Arial" w:cs="Arial"/>
                <w:color w:val="000000"/>
                <w:sz w:val="16"/>
                <w:szCs w:val="16"/>
              </w:rPr>
              <w:t>1.6</w:t>
            </w:r>
          </w:p>
        </w:tc>
      </w:tr>
      <w:tr w:rsidR="006E5F96" w:rsidRPr="006E5F96" w14:paraId="3367BA7D" w14:textId="77777777" w:rsidTr="006E5F96">
        <w:trPr>
          <w:trHeight w:hRule="exact" w:val="225"/>
        </w:trPr>
        <w:tc>
          <w:tcPr>
            <w:tcW w:w="530" w:type="pct"/>
            <w:tcBorders>
              <w:top w:val="nil"/>
              <w:left w:val="nil"/>
              <w:bottom w:val="nil"/>
              <w:right w:val="nil"/>
            </w:tcBorders>
            <w:shd w:val="clear" w:color="000000" w:fill="E6F2FF"/>
            <w:noWrap/>
            <w:vAlign w:val="bottom"/>
            <w:hideMark/>
          </w:tcPr>
          <w:p w14:paraId="2FD4F28C" w14:textId="09D5F1AF" w:rsidR="006E5F96" w:rsidRPr="006E5F96" w:rsidRDefault="006E5F96" w:rsidP="006E5F96">
            <w:pPr>
              <w:spacing w:before="0" w:after="0" w:line="240" w:lineRule="auto"/>
              <w:rPr>
                <w:rFonts w:ascii="Arial" w:hAnsi="Arial" w:cs="Arial"/>
                <w:color w:val="000000"/>
                <w:sz w:val="16"/>
                <w:szCs w:val="16"/>
              </w:rPr>
            </w:pPr>
            <w:r w:rsidRPr="006E5F96">
              <w:rPr>
                <w:rFonts w:ascii="Arial" w:hAnsi="Arial" w:cs="Arial"/>
                <w:color w:val="000000"/>
                <w:sz w:val="16"/>
                <w:szCs w:val="16"/>
              </w:rPr>
              <w:t>2025</w:t>
            </w:r>
            <w:r w:rsidR="00EB037C">
              <w:rPr>
                <w:rFonts w:ascii="Arial" w:hAnsi="Arial" w:cs="Arial"/>
                <w:color w:val="000000"/>
                <w:sz w:val="16"/>
                <w:szCs w:val="16"/>
              </w:rPr>
              <w:noBreakHyphen/>
            </w:r>
            <w:r w:rsidRPr="006E5F96">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1769B2CA" w14:textId="3C2540ED" w:rsidR="006E5F96" w:rsidRPr="006E5F96" w:rsidRDefault="00EB037C" w:rsidP="006E5F9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4CFC9F43" w14:textId="23F5C784" w:rsidR="006E5F96" w:rsidRPr="006E5F96" w:rsidRDefault="00EB037C" w:rsidP="006E5F9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1276A9CE" w14:textId="735AA13F" w:rsidR="006E5F96" w:rsidRPr="006E5F96" w:rsidRDefault="00EB037C" w:rsidP="006E5F9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6D5CFCDB" w14:textId="616FF530" w:rsidR="006E5F96" w:rsidRPr="006E5F96" w:rsidRDefault="00EB037C" w:rsidP="006E5F9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235D402B" w14:textId="5F4E0B84" w:rsidR="006E5F96" w:rsidRPr="006E5F96" w:rsidRDefault="00EB037C" w:rsidP="006E5F9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4B736698" w14:textId="75965A50" w:rsidR="006E5F96" w:rsidRPr="006E5F96" w:rsidRDefault="00EB037C" w:rsidP="006E5F9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2533BF2B" w14:textId="77777777" w:rsidR="006E5F96" w:rsidRPr="006E5F96" w:rsidRDefault="006E5F96" w:rsidP="006E5F96">
            <w:pPr>
              <w:spacing w:before="0" w:after="0" w:line="240" w:lineRule="auto"/>
              <w:jc w:val="right"/>
              <w:rPr>
                <w:rFonts w:ascii="Arial" w:hAnsi="Arial" w:cs="Arial"/>
                <w:color w:val="000000"/>
                <w:sz w:val="16"/>
                <w:szCs w:val="16"/>
              </w:rPr>
            </w:pPr>
            <w:r w:rsidRPr="006E5F96">
              <w:rPr>
                <w:rFonts w:ascii="Arial" w:hAnsi="Arial" w:cs="Arial"/>
                <w:color w:val="000000"/>
                <w:sz w:val="16"/>
                <w:szCs w:val="16"/>
              </w:rPr>
              <w:t>1.7</w:t>
            </w:r>
          </w:p>
        </w:tc>
        <w:tc>
          <w:tcPr>
            <w:tcW w:w="491" w:type="pct"/>
            <w:tcBorders>
              <w:top w:val="nil"/>
              <w:left w:val="nil"/>
              <w:bottom w:val="nil"/>
              <w:right w:val="nil"/>
            </w:tcBorders>
            <w:shd w:val="clear" w:color="000000" w:fill="E6F2FF"/>
            <w:noWrap/>
            <w:vAlign w:val="bottom"/>
            <w:hideMark/>
          </w:tcPr>
          <w:p w14:paraId="4D39A851" w14:textId="1ED37C82" w:rsidR="006E5F96" w:rsidRPr="006E5F96" w:rsidRDefault="00EB037C" w:rsidP="006E5F9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E6F2FF"/>
            <w:noWrap/>
            <w:vAlign w:val="bottom"/>
            <w:hideMark/>
          </w:tcPr>
          <w:p w14:paraId="37FB0125" w14:textId="77777777" w:rsidR="006E5F96" w:rsidRPr="006E5F96" w:rsidRDefault="006E5F96" w:rsidP="006E5F96">
            <w:pPr>
              <w:spacing w:before="0" w:after="0" w:line="240" w:lineRule="auto"/>
              <w:jc w:val="right"/>
              <w:rPr>
                <w:rFonts w:ascii="Arial" w:hAnsi="Arial" w:cs="Arial"/>
                <w:color w:val="000000"/>
                <w:sz w:val="16"/>
                <w:szCs w:val="16"/>
              </w:rPr>
            </w:pPr>
            <w:r w:rsidRPr="006E5F96">
              <w:rPr>
                <w:rFonts w:ascii="Arial" w:hAnsi="Arial" w:cs="Arial"/>
                <w:color w:val="000000"/>
                <w:sz w:val="16"/>
                <w:szCs w:val="16"/>
              </w:rPr>
              <w:t>1.7</w:t>
            </w:r>
          </w:p>
        </w:tc>
      </w:tr>
      <w:tr w:rsidR="006E5F96" w:rsidRPr="006E5F96" w14:paraId="30CDB6C3" w14:textId="77777777" w:rsidTr="006E5F96">
        <w:trPr>
          <w:trHeight w:hRule="exact" w:val="225"/>
        </w:trPr>
        <w:tc>
          <w:tcPr>
            <w:tcW w:w="530" w:type="pct"/>
            <w:tcBorders>
              <w:top w:val="nil"/>
              <w:left w:val="nil"/>
              <w:bottom w:val="nil"/>
              <w:right w:val="nil"/>
            </w:tcBorders>
            <w:shd w:val="clear" w:color="000000" w:fill="FFFFFF"/>
            <w:noWrap/>
            <w:vAlign w:val="bottom"/>
            <w:hideMark/>
          </w:tcPr>
          <w:p w14:paraId="2D6A2348" w14:textId="1AC89496" w:rsidR="006E5F96" w:rsidRPr="006E5F96" w:rsidRDefault="006E5F96" w:rsidP="006E5F96">
            <w:pPr>
              <w:spacing w:before="0" w:after="0" w:line="240" w:lineRule="auto"/>
              <w:rPr>
                <w:rFonts w:ascii="Arial" w:hAnsi="Arial" w:cs="Arial"/>
                <w:color w:val="000000"/>
                <w:sz w:val="16"/>
                <w:szCs w:val="16"/>
              </w:rPr>
            </w:pPr>
            <w:r w:rsidRPr="006E5F96">
              <w:rPr>
                <w:rFonts w:ascii="Arial" w:hAnsi="Arial" w:cs="Arial"/>
                <w:color w:val="000000"/>
                <w:sz w:val="16"/>
                <w:szCs w:val="16"/>
              </w:rPr>
              <w:t>2026</w:t>
            </w:r>
            <w:r w:rsidR="00EB037C">
              <w:rPr>
                <w:rFonts w:ascii="Arial" w:hAnsi="Arial" w:cs="Arial"/>
                <w:color w:val="000000"/>
                <w:sz w:val="16"/>
                <w:szCs w:val="16"/>
              </w:rPr>
              <w:noBreakHyphen/>
            </w:r>
            <w:r w:rsidRPr="006E5F96">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5BD83AC6" w14:textId="3A811095" w:rsidR="006E5F96" w:rsidRPr="006E5F96" w:rsidRDefault="00EB037C" w:rsidP="006E5F9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153B1EC" w14:textId="573A4B5C" w:rsidR="006E5F96" w:rsidRPr="006E5F96" w:rsidRDefault="00EB037C" w:rsidP="006E5F9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2DD651A" w14:textId="65C8F71A" w:rsidR="006E5F96" w:rsidRPr="006E5F96" w:rsidRDefault="00EB037C" w:rsidP="006E5F9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27C8365" w14:textId="007DBF3F" w:rsidR="006E5F96" w:rsidRPr="006E5F96" w:rsidRDefault="00EB037C" w:rsidP="006E5F9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DC97136" w14:textId="72DA67DF" w:rsidR="006E5F96" w:rsidRPr="006E5F96" w:rsidRDefault="00EB037C" w:rsidP="006E5F9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409154F" w14:textId="23B5C997" w:rsidR="006E5F96" w:rsidRPr="006E5F96" w:rsidRDefault="00EB037C" w:rsidP="006E5F9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B8358BC" w14:textId="77777777" w:rsidR="006E5F96" w:rsidRPr="006E5F96" w:rsidRDefault="006E5F96" w:rsidP="006E5F96">
            <w:pPr>
              <w:spacing w:before="0" w:after="0" w:line="240" w:lineRule="auto"/>
              <w:jc w:val="right"/>
              <w:rPr>
                <w:rFonts w:ascii="Arial" w:hAnsi="Arial" w:cs="Arial"/>
                <w:color w:val="000000"/>
                <w:sz w:val="16"/>
                <w:szCs w:val="16"/>
              </w:rPr>
            </w:pPr>
            <w:r w:rsidRPr="006E5F96">
              <w:rPr>
                <w:rFonts w:ascii="Arial" w:hAnsi="Arial" w:cs="Arial"/>
                <w:color w:val="000000"/>
                <w:sz w:val="16"/>
                <w:szCs w:val="16"/>
              </w:rPr>
              <w:t>1.7</w:t>
            </w:r>
          </w:p>
        </w:tc>
        <w:tc>
          <w:tcPr>
            <w:tcW w:w="491" w:type="pct"/>
            <w:tcBorders>
              <w:top w:val="nil"/>
              <w:left w:val="nil"/>
              <w:bottom w:val="nil"/>
              <w:right w:val="nil"/>
            </w:tcBorders>
            <w:shd w:val="clear" w:color="000000" w:fill="FFFFFF"/>
            <w:noWrap/>
            <w:vAlign w:val="bottom"/>
            <w:hideMark/>
          </w:tcPr>
          <w:p w14:paraId="68EFE063" w14:textId="6FBCD30D" w:rsidR="006E5F96" w:rsidRPr="006E5F96" w:rsidRDefault="00EB037C" w:rsidP="006E5F9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558029BA" w14:textId="77777777" w:rsidR="006E5F96" w:rsidRPr="006E5F96" w:rsidRDefault="006E5F96" w:rsidP="006E5F96">
            <w:pPr>
              <w:spacing w:before="0" w:after="0" w:line="240" w:lineRule="auto"/>
              <w:jc w:val="right"/>
              <w:rPr>
                <w:rFonts w:ascii="Arial" w:hAnsi="Arial" w:cs="Arial"/>
                <w:color w:val="000000"/>
                <w:sz w:val="16"/>
                <w:szCs w:val="16"/>
              </w:rPr>
            </w:pPr>
            <w:r w:rsidRPr="006E5F96">
              <w:rPr>
                <w:rFonts w:ascii="Arial" w:hAnsi="Arial" w:cs="Arial"/>
                <w:color w:val="000000"/>
                <w:sz w:val="16"/>
                <w:szCs w:val="16"/>
              </w:rPr>
              <w:t>1.7</w:t>
            </w:r>
          </w:p>
        </w:tc>
      </w:tr>
      <w:tr w:rsidR="006E5F96" w:rsidRPr="006E5F96" w14:paraId="1EBFB28C" w14:textId="77777777" w:rsidTr="006E5F96">
        <w:trPr>
          <w:trHeight w:hRule="exact" w:val="225"/>
        </w:trPr>
        <w:tc>
          <w:tcPr>
            <w:tcW w:w="530" w:type="pct"/>
            <w:tcBorders>
              <w:top w:val="nil"/>
              <w:left w:val="nil"/>
              <w:bottom w:val="nil"/>
              <w:right w:val="nil"/>
            </w:tcBorders>
            <w:shd w:val="clear" w:color="000000" w:fill="FFFFFF"/>
            <w:noWrap/>
            <w:vAlign w:val="bottom"/>
            <w:hideMark/>
          </w:tcPr>
          <w:p w14:paraId="5EE929C9" w14:textId="35E0DE4C" w:rsidR="006E5F96" w:rsidRPr="006E5F96" w:rsidRDefault="006E5F96" w:rsidP="006E5F96">
            <w:pPr>
              <w:spacing w:before="0" w:after="0" w:line="240" w:lineRule="auto"/>
              <w:rPr>
                <w:rFonts w:ascii="Arial" w:hAnsi="Arial" w:cs="Arial"/>
                <w:color w:val="000000"/>
                <w:sz w:val="16"/>
                <w:szCs w:val="16"/>
              </w:rPr>
            </w:pPr>
            <w:r w:rsidRPr="006E5F96">
              <w:rPr>
                <w:rFonts w:ascii="Arial" w:hAnsi="Arial" w:cs="Arial"/>
                <w:color w:val="000000"/>
                <w:sz w:val="16"/>
                <w:szCs w:val="16"/>
              </w:rPr>
              <w:t>2027</w:t>
            </w:r>
            <w:r w:rsidR="00EB037C">
              <w:rPr>
                <w:rFonts w:ascii="Arial" w:hAnsi="Arial" w:cs="Arial"/>
                <w:color w:val="000000"/>
                <w:sz w:val="16"/>
                <w:szCs w:val="16"/>
              </w:rPr>
              <w:noBreakHyphen/>
            </w:r>
            <w:r w:rsidRPr="006E5F96">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31F4E0C8" w14:textId="00A2169E" w:rsidR="006E5F96" w:rsidRPr="006E5F96" w:rsidRDefault="00EB037C" w:rsidP="006E5F9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A602D8D" w14:textId="6E3E0A8A" w:rsidR="006E5F96" w:rsidRPr="006E5F96" w:rsidRDefault="00EB037C" w:rsidP="006E5F9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6C04C57" w14:textId="48E2BDBF" w:rsidR="006E5F96" w:rsidRPr="006E5F96" w:rsidRDefault="00EB037C" w:rsidP="006E5F9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A3DA8CE" w14:textId="448EF287" w:rsidR="006E5F96" w:rsidRPr="006E5F96" w:rsidRDefault="00EB037C" w:rsidP="006E5F9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A81C2C6" w14:textId="4733F6C0" w:rsidR="006E5F96" w:rsidRPr="006E5F96" w:rsidRDefault="00EB037C" w:rsidP="006E5F9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F19FAE7" w14:textId="7776E24E" w:rsidR="006E5F96" w:rsidRPr="006E5F96" w:rsidRDefault="00EB037C" w:rsidP="006E5F9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2BB22A5" w14:textId="77777777" w:rsidR="006E5F96" w:rsidRPr="006E5F96" w:rsidRDefault="006E5F96" w:rsidP="006E5F96">
            <w:pPr>
              <w:spacing w:before="0" w:after="0" w:line="240" w:lineRule="auto"/>
              <w:jc w:val="right"/>
              <w:rPr>
                <w:rFonts w:ascii="Arial" w:hAnsi="Arial" w:cs="Arial"/>
                <w:color w:val="000000"/>
                <w:sz w:val="16"/>
                <w:szCs w:val="16"/>
              </w:rPr>
            </w:pPr>
            <w:r w:rsidRPr="006E5F96">
              <w:rPr>
                <w:rFonts w:ascii="Arial" w:hAnsi="Arial" w:cs="Arial"/>
                <w:color w:val="000000"/>
                <w:sz w:val="16"/>
                <w:szCs w:val="16"/>
              </w:rPr>
              <w:t>1.8</w:t>
            </w:r>
          </w:p>
        </w:tc>
        <w:tc>
          <w:tcPr>
            <w:tcW w:w="491" w:type="pct"/>
            <w:tcBorders>
              <w:top w:val="nil"/>
              <w:left w:val="nil"/>
              <w:bottom w:val="nil"/>
              <w:right w:val="nil"/>
            </w:tcBorders>
            <w:shd w:val="clear" w:color="000000" w:fill="FFFFFF"/>
            <w:noWrap/>
            <w:vAlign w:val="bottom"/>
            <w:hideMark/>
          </w:tcPr>
          <w:p w14:paraId="202CECA9" w14:textId="4CA73F17" w:rsidR="006E5F96" w:rsidRPr="006E5F96" w:rsidRDefault="00EB037C" w:rsidP="006E5F9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767FC544" w14:textId="77777777" w:rsidR="006E5F96" w:rsidRPr="006E5F96" w:rsidRDefault="006E5F96" w:rsidP="006E5F96">
            <w:pPr>
              <w:spacing w:before="0" w:after="0" w:line="240" w:lineRule="auto"/>
              <w:jc w:val="right"/>
              <w:rPr>
                <w:rFonts w:ascii="Arial" w:hAnsi="Arial" w:cs="Arial"/>
                <w:color w:val="000000"/>
                <w:sz w:val="16"/>
                <w:szCs w:val="16"/>
              </w:rPr>
            </w:pPr>
            <w:r w:rsidRPr="006E5F96">
              <w:rPr>
                <w:rFonts w:ascii="Arial" w:hAnsi="Arial" w:cs="Arial"/>
                <w:color w:val="000000"/>
                <w:sz w:val="16"/>
                <w:szCs w:val="16"/>
              </w:rPr>
              <w:t>1.8</w:t>
            </w:r>
          </w:p>
        </w:tc>
      </w:tr>
      <w:tr w:rsidR="006E5F96" w:rsidRPr="006E5F96" w14:paraId="36716A26" w14:textId="77777777" w:rsidTr="006E5F96">
        <w:trPr>
          <w:trHeight w:hRule="exact" w:val="225"/>
        </w:trPr>
        <w:tc>
          <w:tcPr>
            <w:tcW w:w="530" w:type="pct"/>
            <w:tcBorders>
              <w:top w:val="nil"/>
              <w:left w:val="nil"/>
              <w:bottom w:val="nil"/>
              <w:right w:val="nil"/>
            </w:tcBorders>
            <w:shd w:val="clear" w:color="000000" w:fill="FFFFFF"/>
            <w:noWrap/>
            <w:vAlign w:val="bottom"/>
            <w:hideMark/>
          </w:tcPr>
          <w:p w14:paraId="3B316D9E" w14:textId="0391948F" w:rsidR="006E5F96" w:rsidRPr="006E5F96" w:rsidRDefault="006E5F96" w:rsidP="006E5F96">
            <w:pPr>
              <w:spacing w:before="0" w:after="0" w:line="240" w:lineRule="auto"/>
              <w:rPr>
                <w:rFonts w:ascii="Arial" w:hAnsi="Arial" w:cs="Arial"/>
                <w:color w:val="000000"/>
                <w:sz w:val="16"/>
                <w:szCs w:val="16"/>
              </w:rPr>
            </w:pPr>
            <w:r w:rsidRPr="006E5F96">
              <w:rPr>
                <w:rFonts w:ascii="Arial" w:hAnsi="Arial" w:cs="Arial"/>
                <w:color w:val="000000"/>
                <w:sz w:val="16"/>
                <w:szCs w:val="16"/>
              </w:rPr>
              <w:t>2028</w:t>
            </w:r>
            <w:r w:rsidR="00EB037C">
              <w:rPr>
                <w:rFonts w:ascii="Arial" w:hAnsi="Arial" w:cs="Arial"/>
                <w:color w:val="000000"/>
                <w:sz w:val="16"/>
                <w:szCs w:val="16"/>
              </w:rPr>
              <w:noBreakHyphen/>
            </w:r>
            <w:r w:rsidRPr="006E5F96">
              <w:rPr>
                <w:rFonts w:ascii="Arial" w:hAnsi="Arial" w:cs="Arial"/>
                <w:color w:val="000000"/>
                <w:sz w:val="16"/>
                <w:szCs w:val="16"/>
              </w:rPr>
              <w:t>29</w:t>
            </w:r>
          </w:p>
        </w:tc>
        <w:tc>
          <w:tcPr>
            <w:tcW w:w="491" w:type="pct"/>
            <w:tcBorders>
              <w:top w:val="nil"/>
              <w:left w:val="nil"/>
              <w:bottom w:val="nil"/>
              <w:right w:val="nil"/>
            </w:tcBorders>
            <w:shd w:val="clear" w:color="000000" w:fill="FFFFFF"/>
            <w:noWrap/>
            <w:vAlign w:val="bottom"/>
            <w:hideMark/>
          </w:tcPr>
          <w:p w14:paraId="7247082F" w14:textId="39484BCC" w:rsidR="006E5F96" w:rsidRPr="006E5F96" w:rsidRDefault="00EB037C" w:rsidP="006E5F9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A11DF59" w14:textId="3B2EA71D" w:rsidR="006E5F96" w:rsidRPr="006E5F96" w:rsidRDefault="00EB037C" w:rsidP="006E5F9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AB21EF2" w14:textId="012DEC7B" w:rsidR="006E5F96" w:rsidRPr="006E5F96" w:rsidRDefault="00EB037C" w:rsidP="006E5F9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E59D392" w14:textId="7B9EE93D" w:rsidR="006E5F96" w:rsidRPr="006E5F96" w:rsidRDefault="00EB037C" w:rsidP="006E5F9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71687F2" w14:textId="7336B2BD" w:rsidR="006E5F96" w:rsidRPr="006E5F96" w:rsidRDefault="00EB037C" w:rsidP="006E5F9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66A04CB" w14:textId="41D50F4E" w:rsidR="006E5F96" w:rsidRPr="006E5F96" w:rsidRDefault="00EB037C" w:rsidP="006E5F9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C4683DD" w14:textId="77777777" w:rsidR="006E5F96" w:rsidRPr="006E5F96" w:rsidRDefault="006E5F96" w:rsidP="006E5F96">
            <w:pPr>
              <w:spacing w:before="0" w:after="0" w:line="240" w:lineRule="auto"/>
              <w:jc w:val="right"/>
              <w:rPr>
                <w:rFonts w:ascii="Arial" w:hAnsi="Arial" w:cs="Arial"/>
                <w:color w:val="000000"/>
                <w:sz w:val="16"/>
                <w:szCs w:val="16"/>
              </w:rPr>
            </w:pPr>
            <w:r w:rsidRPr="006E5F96">
              <w:rPr>
                <w:rFonts w:ascii="Arial" w:hAnsi="Arial" w:cs="Arial"/>
                <w:color w:val="000000"/>
                <w:sz w:val="16"/>
                <w:szCs w:val="16"/>
              </w:rPr>
              <w:t>1.8</w:t>
            </w:r>
          </w:p>
        </w:tc>
        <w:tc>
          <w:tcPr>
            <w:tcW w:w="491" w:type="pct"/>
            <w:tcBorders>
              <w:top w:val="nil"/>
              <w:left w:val="nil"/>
              <w:bottom w:val="nil"/>
              <w:right w:val="nil"/>
            </w:tcBorders>
            <w:shd w:val="clear" w:color="000000" w:fill="FFFFFF"/>
            <w:noWrap/>
            <w:vAlign w:val="bottom"/>
            <w:hideMark/>
          </w:tcPr>
          <w:p w14:paraId="283D7DE4" w14:textId="4334ABC6" w:rsidR="006E5F96" w:rsidRPr="006E5F96" w:rsidRDefault="00EB037C" w:rsidP="006E5F9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5A136E0A" w14:textId="77777777" w:rsidR="006E5F96" w:rsidRPr="006E5F96" w:rsidRDefault="006E5F96" w:rsidP="006E5F96">
            <w:pPr>
              <w:spacing w:before="0" w:after="0" w:line="240" w:lineRule="auto"/>
              <w:jc w:val="right"/>
              <w:rPr>
                <w:rFonts w:ascii="Arial" w:hAnsi="Arial" w:cs="Arial"/>
                <w:color w:val="000000"/>
                <w:sz w:val="16"/>
                <w:szCs w:val="16"/>
              </w:rPr>
            </w:pPr>
            <w:r w:rsidRPr="006E5F96">
              <w:rPr>
                <w:rFonts w:ascii="Arial" w:hAnsi="Arial" w:cs="Arial"/>
                <w:color w:val="000000"/>
                <w:sz w:val="16"/>
                <w:szCs w:val="16"/>
              </w:rPr>
              <w:t>1.8</w:t>
            </w:r>
          </w:p>
        </w:tc>
      </w:tr>
      <w:tr w:rsidR="006E5F96" w:rsidRPr="006E5F96" w14:paraId="4E0F8F87" w14:textId="77777777" w:rsidTr="006E5F96">
        <w:trPr>
          <w:trHeight w:hRule="exact" w:val="225"/>
        </w:trPr>
        <w:tc>
          <w:tcPr>
            <w:tcW w:w="530" w:type="pct"/>
            <w:tcBorders>
              <w:top w:val="nil"/>
              <w:left w:val="nil"/>
              <w:bottom w:val="single" w:sz="4" w:space="0" w:color="293F5B"/>
              <w:right w:val="nil"/>
            </w:tcBorders>
            <w:shd w:val="clear" w:color="000000" w:fill="FFFFFF"/>
            <w:noWrap/>
            <w:vAlign w:val="bottom"/>
            <w:hideMark/>
          </w:tcPr>
          <w:p w14:paraId="3801F897" w14:textId="77777777" w:rsidR="006E5F96" w:rsidRPr="006E5F96" w:rsidRDefault="006E5F96" w:rsidP="006E5F96">
            <w:pPr>
              <w:spacing w:before="0" w:after="0" w:line="240" w:lineRule="auto"/>
              <w:rPr>
                <w:rFonts w:ascii="Arial" w:hAnsi="Arial" w:cs="Arial"/>
                <w:b/>
                <w:bCs/>
                <w:color w:val="000000"/>
                <w:sz w:val="16"/>
                <w:szCs w:val="16"/>
              </w:rPr>
            </w:pPr>
            <w:r w:rsidRPr="006E5F96">
              <w:rPr>
                <w:rFonts w:ascii="Arial" w:hAnsi="Arial" w:cs="Arial"/>
                <w:b/>
                <w:bCs/>
                <w:color w:val="000000"/>
                <w:sz w:val="16"/>
                <w:szCs w:val="16"/>
              </w:rPr>
              <w:t>Total</w:t>
            </w:r>
          </w:p>
        </w:tc>
        <w:tc>
          <w:tcPr>
            <w:tcW w:w="491" w:type="pct"/>
            <w:tcBorders>
              <w:top w:val="single" w:sz="4" w:space="0" w:color="293F5B"/>
              <w:left w:val="nil"/>
              <w:bottom w:val="single" w:sz="4" w:space="0" w:color="293F5B"/>
              <w:right w:val="nil"/>
            </w:tcBorders>
            <w:shd w:val="clear" w:color="000000" w:fill="FFFFFF"/>
            <w:noWrap/>
            <w:vAlign w:val="bottom"/>
            <w:hideMark/>
          </w:tcPr>
          <w:p w14:paraId="3EAA88F4" w14:textId="0272E815" w:rsidR="006E5F96" w:rsidRPr="006E5F96" w:rsidRDefault="00EB037C" w:rsidP="006E5F96">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2F54D926" w14:textId="23357E3C" w:rsidR="006E5F96" w:rsidRPr="006E5F96" w:rsidRDefault="00EB037C" w:rsidP="006E5F96">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651B5ED8" w14:textId="534EFF92" w:rsidR="006E5F96" w:rsidRPr="006E5F96" w:rsidRDefault="00EB037C" w:rsidP="006E5F96">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66126EB7" w14:textId="19D9BC1D" w:rsidR="006E5F96" w:rsidRPr="006E5F96" w:rsidRDefault="00EB037C" w:rsidP="006E5F96">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6C2E520C" w14:textId="480959C9" w:rsidR="006E5F96" w:rsidRPr="006E5F96" w:rsidRDefault="00EB037C" w:rsidP="006E5F96">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480E81F5" w14:textId="3A9F8053" w:rsidR="006E5F96" w:rsidRPr="006E5F96" w:rsidRDefault="00EB037C" w:rsidP="006E5F96">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6F9C678C" w14:textId="77777777" w:rsidR="006E5F96" w:rsidRPr="006E5F96" w:rsidRDefault="006E5F96" w:rsidP="006E5F96">
            <w:pPr>
              <w:spacing w:before="0" w:after="0" w:line="240" w:lineRule="auto"/>
              <w:jc w:val="right"/>
              <w:rPr>
                <w:rFonts w:ascii="Arial" w:hAnsi="Arial" w:cs="Arial"/>
                <w:b/>
                <w:bCs/>
                <w:color w:val="000000"/>
                <w:sz w:val="16"/>
                <w:szCs w:val="16"/>
              </w:rPr>
            </w:pPr>
            <w:r w:rsidRPr="006E5F96">
              <w:rPr>
                <w:rFonts w:ascii="Arial" w:hAnsi="Arial" w:cs="Arial"/>
                <w:b/>
                <w:bCs/>
                <w:color w:val="000000"/>
                <w:sz w:val="16"/>
                <w:szCs w:val="16"/>
              </w:rPr>
              <w:t>8.6</w:t>
            </w:r>
          </w:p>
        </w:tc>
        <w:tc>
          <w:tcPr>
            <w:tcW w:w="491" w:type="pct"/>
            <w:tcBorders>
              <w:top w:val="single" w:sz="4" w:space="0" w:color="293F5B"/>
              <w:left w:val="nil"/>
              <w:bottom w:val="single" w:sz="4" w:space="0" w:color="293F5B"/>
              <w:right w:val="nil"/>
            </w:tcBorders>
            <w:shd w:val="clear" w:color="000000" w:fill="FFFFFF"/>
            <w:noWrap/>
            <w:vAlign w:val="bottom"/>
            <w:hideMark/>
          </w:tcPr>
          <w:p w14:paraId="5E3D5401" w14:textId="7A33A6A0" w:rsidR="006E5F96" w:rsidRPr="006E5F96" w:rsidRDefault="00EB037C" w:rsidP="006E5F96">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544" w:type="pct"/>
            <w:tcBorders>
              <w:top w:val="single" w:sz="4" w:space="0" w:color="293F5B"/>
              <w:left w:val="nil"/>
              <w:bottom w:val="single" w:sz="4" w:space="0" w:color="293F5B"/>
              <w:right w:val="nil"/>
            </w:tcBorders>
            <w:shd w:val="clear" w:color="000000" w:fill="FFFFFF"/>
            <w:noWrap/>
            <w:vAlign w:val="bottom"/>
            <w:hideMark/>
          </w:tcPr>
          <w:p w14:paraId="71CC84CD" w14:textId="77777777" w:rsidR="006E5F96" w:rsidRPr="006E5F96" w:rsidRDefault="006E5F96" w:rsidP="006E5F96">
            <w:pPr>
              <w:spacing w:before="0" w:after="0" w:line="240" w:lineRule="auto"/>
              <w:jc w:val="right"/>
              <w:rPr>
                <w:rFonts w:ascii="Arial" w:hAnsi="Arial" w:cs="Arial"/>
                <w:b/>
                <w:bCs/>
                <w:color w:val="000000"/>
                <w:sz w:val="16"/>
                <w:szCs w:val="16"/>
              </w:rPr>
            </w:pPr>
            <w:r w:rsidRPr="006E5F96">
              <w:rPr>
                <w:rFonts w:ascii="Arial" w:hAnsi="Arial" w:cs="Arial"/>
                <w:b/>
                <w:bCs/>
                <w:color w:val="000000"/>
                <w:sz w:val="16"/>
                <w:szCs w:val="16"/>
              </w:rPr>
              <w:t>8.6</w:t>
            </w:r>
          </w:p>
        </w:tc>
      </w:tr>
    </w:tbl>
    <w:p w14:paraId="59CCF67F" w14:textId="2CE7F3A2" w:rsidR="00606908" w:rsidRDefault="00790954" w:rsidP="00A06757">
      <w:r w:rsidRPr="00790954">
        <w:t>The Australian Government is providing funding to the ACT Government for delivery of services that fulfil Commonwealth responsibilities of diplomatic and treaty obligations and relevant legislative provisions.</w:t>
      </w:r>
      <w:r w:rsidR="00606908">
        <w:br w:type="page"/>
      </w:r>
    </w:p>
    <w:p w14:paraId="22444DEA" w14:textId="3847933A" w:rsidR="001465C2" w:rsidRDefault="00AB6CE2" w:rsidP="0057330D">
      <w:pPr>
        <w:pStyle w:val="TableHeadingcontinued"/>
        <w:rPr>
          <w:rFonts w:asciiTheme="minorHAnsi" w:eastAsiaTheme="minorHAnsi" w:hAnsiTheme="minorHAnsi" w:cstheme="minorBidi"/>
          <w:sz w:val="22"/>
          <w:szCs w:val="22"/>
          <w:lang w:eastAsia="en-US"/>
        </w:rPr>
      </w:pPr>
      <w:r>
        <w:t>N</w:t>
      </w:r>
      <w:r w:rsidR="007F3CC5" w:rsidRPr="005F2148">
        <w:t>ational Water Grid Fund</w:t>
      </w:r>
      <w:r w:rsidR="008C717F" w:rsidRPr="008C717F">
        <w:rPr>
          <w:vertAlign w:val="superscript"/>
        </w:rPr>
        <w:t>(a)</w:t>
      </w:r>
      <w:r w:rsidR="001465C2">
        <w:rPr>
          <w:rFonts w:eastAsiaTheme="minorHAnsi"/>
        </w:rPr>
        <w:t xml:space="preserve"> </w:t>
      </w:r>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1465C2" w:rsidRPr="001465C2" w14:paraId="4478739C" w14:textId="77777777" w:rsidTr="001465C2">
        <w:trPr>
          <w:divId w:val="485245372"/>
          <w:trHeight w:hRule="exact" w:val="225"/>
        </w:trPr>
        <w:tc>
          <w:tcPr>
            <w:tcW w:w="530" w:type="pct"/>
            <w:tcBorders>
              <w:top w:val="single" w:sz="4" w:space="0" w:color="293F5B"/>
              <w:left w:val="nil"/>
              <w:bottom w:val="nil"/>
              <w:right w:val="nil"/>
            </w:tcBorders>
            <w:shd w:val="clear" w:color="000000" w:fill="FFFFFF"/>
            <w:noWrap/>
            <w:vAlign w:val="bottom"/>
            <w:hideMark/>
          </w:tcPr>
          <w:p w14:paraId="5AC6713A" w14:textId="7F029CBF" w:rsidR="001465C2" w:rsidRPr="001465C2" w:rsidRDefault="001465C2" w:rsidP="001465C2">
            <w:pPr>
              <w:spacing w:before="0" w:after="0" w:line="240" w:lineRule="auto"/>
              <w:rPr>
                <w:rFonts w:ascii="Arial" w:hAnsi="Arial" w:cs="Arial"/>
                <w:color w:val="000000"/>
                <w:sz w:val="16"/>
                <w:szCs w:val="16"/>
              </w:rPr>
            </w:pPr>
            <w:r w:rsidRPr="001465C2">
              <w:rPr>
                <w:rFonts w:ascii="Arial" w:hAnsi="Arial" w:cs="Arial"/>
                <w:color w:val="000000"/>
                <w:sz w:val="16"/>
                <w:szCs w:val="16"/>
              </w:rPr>
              <w:t>$million</w:t>
            </w:r>
          </w:p>
        </w:tc>
        <w:tc>
          <w:tcPr>
            <w:tcW w:w="491" w:type="pct"/>
            <w:tcBorders>
              <w:top w:val="single" w:sz="4" w:space="0" w:color="293F5B"/>
              <w:left w:val="nil"/>
              <w:bottom w:val="single" w:sz="4" w:space="0" w:color="293F5B"/>
              <w:right w:val="nil"/>
            </w:tcBorders>
            <w:shd w:val="clear" w:color="000000" w:fill="FFFFFF"/>
            <w:noWrap/>
            <w:vAlign w:val="bottom"/>
            <w:hideMark/>
          </w:tcPr>
          <w:p w14:paraId="09F2A39A" w14:textId="77777777" w:rsidR="001465C2" w:rsidRPr="001465C2" w:rsidRDefault="001465C2" w:rsidP="001465C2">
            <w:pPr>
              <w:spacing w:before="0" w:after="0" w:line="240" w:lineRule="auto"/>
              <w:jc w:val="right"/>
              <w:rPr>
                <w:rFonts w:ascii="Arial" w:hAnsi="Arial" w:cs="Arial"/>
                <w:color w:val="000000"/>
                <w:sz w:val="16"/>
                <w:szCs w:val="16"/>
              </w:rPr>
            </w:pPr>
            <w:r w:rsidRPr="001465C2">
              <w:rPr>
                <w:rFonts w:ascii="Arial" w:hAnsi="Arial" w:cs="Arial"/>
                <w:color w:val="000000"/>
                <w:sz w:val="16"/>
                <w:szCs w:val="16"/>
              </w:rPr>
              <w:t>NSW</w:t>
            </w:r>
          </w:p>
        </w:tc>
        <w:tc>
          <w:tcPr>
            <w:tcW w:w="491" w:type="pct"/>
            <w:tcBorders>
              <w:top w:val="single" w:sz="4" w:space="0" w:color="293F5B"/>
              <w:left w:val="nil"/>
              <w:bottom w:val="single" w:sz="4" w:space="0" w:color="293F5B"/>
              <w:right w:val="nil"/>
            </w:tcBorders>
            <w:shd w:val="clear" w:color="000000" w:fill="FFFFFF"/>
            <w:noWrap/>
            <w:vAlign w:val="bottom"/>
            <w:hideMark/>
          </w:tcPr>
          <w:p w14:paraId="3C7B0324" w14:textId="77777777" w:rsidR="001465C2" w:rsidRPr="001465C2" w:rsidRDefault="001465C2" w:rsidP="001465C2">
            <w:pPr>
              <w:spacing w:before="0" w:after="0" w:line="240" w:lineRule="auto"/>
              <w:jc w:val="right"/>
              <w:rPr>
                <w:rFonts w:ascii="Arial" w:hAnsi="Arial" w:cs="Arial"/>
                <w:color w:val="000000"/>
                <w:sz w:val="16"/>
                <w:szCs w:val="16"/>
              </w:rPr>
            </w:pPr>
            <w:r w:rsidRPr="001465C2">
              <w:rPr>
                <w:rFonts w:ascii="Arial" w:hAnsi="Arial" w:cs="Arial"/>
                <w:color w:val="000000"/>
                <w:sz w:val="16"/>
                <w:szCs w:val="16"/>
              </w:rPr>
              <w:t>VIC</w:t>
            </w:r>
          </w:p>
        </w:tc>
        <w:tc>
          <w:tcPr>
            <w:tcW w:w="491" w:type="pct"/>
            <w:tcBorders>
              <w:top w:val="single" w:sz="4" w:space="0" w:color="293F5B"/>
              <w:left w:val="nil"/>
              <w:bottom w:val="single" w:sz="4" w:space="0" w:color="293F5B"/>
              <w:right w:val="nil"/>
            </w:tcBorders>
            <w:shd w:val="clear" w:color="000000" w:fill="FFFFFF"/>
            <w:noWrap/>
            <w:vAlign w:val="bottom"/>
            <w:hideMark/>
          </w:tcPr>
          <w:p w14:paraId="56345EC2" w14:textId="77777777" w:rsidR="001465C2" w:rsidRPr="001465C2" w:rsidRDefault="001465C2" w:rsidP="001465C2">
            <w:pPr>
              <w:spacing w:before="0" w:after="0" w:line="240" w:lineRule="auto"/>
              <w:jc w:val="right"/>
              <w:rPr>
                <w:rFonts w:ascii="Arial" w:hAnsi="Arial" w:cs="Arial"/>
                <w:color w:val="000000"/>
                <w:sz w:val="16"/>
                <w:szCs w:val="16"/>
              </w:rPr>
            </w:pPr>
            <w:r w:rsidRPr="001465C2">
              <w:rPr>
                <w:rFonts w:ascii="Arial" w:hAnsi="Arial" w:cs="Arial"/>
                <w:color w:val="000000"/>
                <w:sz w:val="16"/>
                <w:szCs w:val="16"/>
              </w:rPr>
              <w:t>QLD</w:t>
            </w:r>
          </w:p>
        </w:tc>
        <w:tc>
          <w:tcPr>
            <w:tcW w:w="491" w:type="pct"/>
            <w:tcBorders>
              <w:top w:val="single" w:sz="4" w:space="0" w:color="293F5B"/>
              <w:left w:val="nil"/>
              <w:bottom w:val="single" w:sz="4" w:space="0" w:color="293F5B"/>
              <w:right w:val="nil"/>
            </w:tcBorders>
            <w:shd w:val="clear" w:color="000000" w:fill="FFFFFF"/>
            <w:noWrap/>
            <w:vAlign w:val="bottom"/>
            <w:hideMark/>
          </w:tcPr>
          <w:p w14:paraId="32241AC9" w14:textId="77777777" w:rsidR="001465C2" w:rsidRPr="001465C2" w:rsidRDefault="001465C2" w:rsidP="001465C2">
            <w:pPr>
              <w:spacing w:before="0" w:after="0" w:line="240" w:lineRule="auto"/>
              <w:jc w:val="right"/>
              <w:rPr>
                <w:rFonts w:ascii="Arial" w:hAnsi="Arial" w:cs="Arial"/>
                <w:color w:val="000000"/>
                <w:sz w:val="16"/>
                <w:szCs w:val="16"/>
              </w:rPr>
            </w:pPr>
            <w:r w:rsidRPr="001465C2">
              <w:rPr>
                <w:rFonts w:ascii="Arial" w:hAnsi="Arial" w:cs="Arial"/>
                <w:color w:val="000000"/>
                <w:sz w:val="16"/>
                <w:szCs w:val="16"/>
              </w:rPr>
              <w:t>WA</w:t>
            </w:r>
          </w:p>
        </w:tc>
        <w:tc>
          <w:tcPr>
            <w:tcW w:w="491" w:type="pct"/>
            <w:tcBorders>
              <w:top w:val="single" w:sz="4" w:space="0" w:color="293F5B"/>
              <w:left w:val="nil"/>
              <w:bottom w:val="single" w:sz="4" w:space="0" w:color="293F5B"/>
              <w:right w:val="nil"/>
            </w:tcBorders>
            <w:shd w:val="clear" w:color="000000" w:fill="FFFFFF"/>
            <w:noWrap/>
            <w:vAlign w:val="bottom"/>
            <w:hideMark/>
          </w:tcPr>
          <w:p w14:paraId="2E24507C" w14:textId="77777777" w:rsidR="001465C2" w:rsidRPr="001465C2" w:rsidRDefault="001465C2" w:rsidP="001465C2">
            <w:pPr>
              <w:spacing w:before="0" w:after="0" w:line="240" w:lineRule="auto"/>
              <w:jc w:val="right"/>
              <w:rPr>
                <w:rFonts w:ascii="Arial" w:hAnsi="Arial" w:cs="Arial"/>
                <w:color w:val="000000"/>
                <w:sz w:val="16"/>
                <w:szCs w:val="16"/>
              </w:rPr>
            </w:pPr>
            <w:r w:rsidRPr="001465C2">
              <w:rPr>
                <w:rFonts w:ascii="Arial" w:hAnsi="Arial" w:cs="Arial"/>
                <w:color w:val="000000"/>
                <w:sz w:val="16"/>
                <w:szCs w:val="16"/>
              </w:rPr>
              <w:t>SA</w:t>
            </w:r>
          </w:p>
        </w:tc>
        <w:tc>
          <w:tcPr>
            <w:tcW w:w="491" w:type="pct"/>
            <w:tcBorders>
              <w:top w:val="single" w:sz="4" w:space="0" w:color="293F5B"/>
              <w:left w:val="nil"/>
              <w:bottom w:val="single" w:sz="4" w:space="0" w:color="293F5B"/>
              <w:right w:val="nil"/>
            </w:tcBorders>
            <w:shd w:val="clear" w:color="000000" w:fill="FFFFFF"/>
            <w:noWrap/>
            <w:vAlign w:val="bottom"/>
            <w:hideMark/>
          </w:tcPr>
          <w:p w14:paraId="4230791E" w14:textId="77777777" w:rsidR="001465C2" w:rsidRPr="001465C2" w:rsidRDefault="001465C2" w:rsidP="001465C2">
            <w:pPr>
              <w:spacing w:before="0" w:after="0" w:line="240" w:lineRule="auto"/>
              <w:jc w:val="right"/>
              <w:rPr>
                <w:rFonts w:ascii="Arial" w:hAnsi="Arial" w:cs="Arial"/>
                <w:color w:val="000000"/>
                <w:sz w:val="16"/>
                <w:szCs w:val="16"/>
              </w:rPr>
            </w:pPr>
            <w:r w:rsidRPr="001465C2">
              <w:rPr>
                <w:rFonts w:ascii="Arial" w:hAnsi="Arial" w:cs="Arial"/>
                <w:color w:val="000000"/>
                <w:sz w:val="16"/>
                <w:szCs w:val="16"/>
              </w:rPr>
              <w:t>TAS</w:t>
            </w:r>
          </w:p>
        </w:tc>
        <w:tc>
          <w:tcPr>
            <w:tcW w:w="491" w:type="pct"/>
            <w:tcBorders>
              <w:top w:val="single" w:sz="4" w:space="0" w:color="293F5B"/>
              <w:left w:val="nil"/>
              <w:bottom w:val="single" w:sz="4" w:space="0" w:color="293F5B"/>
              <w:right w:val="nil"/>
            </w:tcBorders>
            <w:shd w:val="clear" w:color="000000" w:fill="FFFFFF"/>
            <w:noWrap/>
            <w:vAlign w:val="bottom"/>
            <w:hideMark/>
          </w:tcPr>
          <w:p w14:paraId="58A34618" w14:textId="77777777" w:rsidR="001465C2" w:rsidRPr="001465C2" w:rsidRDefault="001465C2" w:rsidP="001465C2">
            <w:pPr>
              <w:spacing w:before="0" w:after="0" w:line="240" w:lineRule="auto"/>
              <w:jc w:val="right"/>
              <w:rPr>
                <w:rFonts w:ascii="Arial" w:hAnsi="Arial" w:cs="Arial"/>
                <w:color w:val="000000"/>
                <w:sz w:val="16"/>
                <w:szCs w:val="16"/>
              </w:rPr>
            </w:pPr>
            <w:r w:rsidRPr="001465C2">
              <w:rPr>
                <w:rFonts w:ascii="Arial" w:hAnsi="Arial" w:cs="Arial"/>
                <w:color w:val="000000"/>
                <w:sz w:val="16"/>
                <w:szCs w:val="16"/>
              </w:rPr>
              <w:t>ACT</w:t>
            </w:r>
          </w:p>
        </w:tc>
        <w:tc>
          <w:tcPr>
            <w:tcW w:w="491" w:type="pct"/>
            <w:tcBorders>
              <w:top w:val="single" w:sz="4" w:space="0" w:color="293F5B"/>
              <w:left w:val="nil"/>
              <w:bottom w:val="single" w:sz="4" w:space="0" w:color="293F5B"/>
              <w:right w:val="nil"/>
            </w:tcBorders>
            <w:shd w:val="clear" w:color="000000" w:fill="FFFFFF"/>
            <w:noWrap/>
            <w:vAlign w:val="bottom"/>
            <w:hideMark/>
          </w:tcPr>
          <w:p w14:paraId="0AC4EA87" w14:textId="77777777" w:rsidR="001465C2" w:rsidRPr="001465C2" w:rsidRDefault="001465C2" w:rsidP="001465C2">
            <w:pPr>
              <w:spacing w:before="0" w:after="0" w:line="240" w:lineRule="auto"/>
              <w:jc w:val="right"/>
              <w:rPr>
                <w:rFonts w:ascii="Arial" w:hAnsi="Arial" w:cs="Arial"/>
                <w:color w:val="000000"/>
                <w:sz w:val="16"/>
                <w:szCs w:val="16"/>
              </w:rPr>
            </w:pPr>
            <w:r w:rsidRPr="001465C2">
              <w:rPr>
                <w:rFonts w:ascii="Arial" w:hAnsi="Arial" w:cs="Arial"/>
                <w:color w:val="000000"/>
                <w:sz w:val="16"/>
                <w:szCs w:val="16"/>
              </w:rPr>
              <w:t>NT</w:t>
            </w:r>
          </w:p>
        </w:tc>
        <w:tc>
          <w:tcPr>
            <w:tcW w:w="544" w:type="pct"/>
            <w:tcBorders>
              <w:top w:val="single" w:sz="4" w:space="0" w:color="293F5B"/>
              <w:left w:val="nil"/>
              <w:bottom w:val="single" w:sz="4" w:space="0" w:color="293F5B"/>
              <w:right w:val="nil"/>
            </w:tcBorders>
            <w:shd w:val="clear" w:color="000000" w:fill="FFFFFF"/>
            <w:noWrap/>
            <w:vAlign w:val="bottom"/>
            <w:hideMark/>
          </w:tcPr>
          <w:p w14:paraId="3F65EE6C" w14:textId="77777777" w:rsidR="001465C2" w:rsidRPr="001465C2" w:rsidRDefault="001465C2" w:rsidP="001465C2">
            <w:pPr>
              <w:spacing w:before="0" w:after="0" w:line="240" w:lineRule="auto"/>
              <w:jc w:val="right"/>
              <w:rPr>
                <w:rFonts w:ascii="Arial" w:hAnsi="Arial" w:cs="Arial"/>
                <w:color w:val="000000"/>
                <w:sz w:val="16"/>
                <w:szCs w:val="16"/>
              </w:rPr>
            </w:pPr>
            <w:r w:rsidRPr="001465C2">
              <w:rPr>
                <w:rFonts w:ascii="Arial" w:hAnsi="Arial" w:cs="Arial"/>
                <w:color w:val="000000"/>
                <w:sz w:val="16"/>
                <w:szCs w:val="16"/>
              </w:rPr>
              <w:t>Total</w:t>
            </w:r>
          </w:p>
        </w:tc>
      </w:tr>
      <w:tr w:rsidR="001465C2" w:rsidRPr="001465C2" w14:paraId="315610DD" w14:textId="77777777" w:rsidTr="001465C2">
        <w:trPr>
          <w:divId w:val="485245372"/>
          <w:trHeight w:hRule="exact" w:val="225"/>
        </w:trPr>
        <w:tc>
          <w:tcPr>
            <w:tcW w:w="530" w:type="pct"/>
            <w:tcBorders>
              <w:top w:val="nil"/>
              <w:left w:val="nil"/>
              <w:bottom w:val="nil"/>
              <w:right w:val="nil"/>
            </w:tcBorders>
            <w:shd w:val="clear" w:color="000000" w:fill="FFFFFF"/>
            <w:noWrap/>
            <w:vAlign w:val="bottom"/>
            <w:hideMark/>
          </w:tcPr>
          <w:p w14:paraId="5BF8015C" w14:textId="6482DBE2" w:rsidR="001465C2" w:rsidRPr="001465C2" w:rsidRDefault="001465C2" w:rsidP="001465C2">
            <w:pPr>
              <w:spacing w:before="0" w:after="0" w:line="240" w:lineRule="auto"/>
              <w:rPr>
                <w:rFonts w:ascii="Arial" w:hAnsi="Arial" w:cs="Arial"/>
                <w:color w:val="000000"/>
                <w:sz w:val="16"/>
                <w:szCs w:val="16"/>
              </w:rPr>
            </w:pPr>
            <w:r w:rsidRPr="001465C2">
              <w:rPr>
                <w:rFonts w:ascii="Arial" w:hAnsi="Arial" w:cs="Arial"/>
                <w:color w:val="000000"/>
                <w:sz w:val="16"/>
                <w:szCs w:val="16"/>
              </w:rPr>
              <w:t>2024</w:t>
            </w:r>
            <w:r w:rsidR="00EB037C">
              <w:rPr>
                <w:rFonts w:ascii="Arial" w:hAnsi="Arial" w:cs="Arial"/>
                <w:color w:val="000000"/>
                <w:sz w:val="16"/>
                <w:szCs w:val="16"/>
              </w:rPr>
              <w:noBreakHyphen/>
            </w:r>
            <w:r w:rsidRPr="001465C2">
              <w:rPr>
                <w:rFonts w:ascii="Arial" w:hAnsi="Arial" w:cs="Arial"/>
                <w:color w:val="000000"/>
                <w:sz w:val="16"/>
                <w:szCs w:val="16"/>
              </w:rPr>
              <w:t>25</w:t>
            </w:r>
          </w:p>
        </w:tc>
        <w:tc>
          <w:tcPr>
            <w:tcW w:w="491" w:type="pct"/>
            <w:tcBorders>
              <w:top w:val="nil"/>
              <w:left w:val="nil"/>
              <w:bottom w:val="nil"/>
              <w:right w:val="nil"/>
            </w:tcBorders>
            <w:shd w:val="clear" w:color="000000" w:fill="FFFFFF"/>
            <w:noWrap/>
            <w:vAlign w:val="bottom"/>
            <w:hideMark/>
          </w:tcPr>
          <w:p w14:paraId="54591085" w14:textId="77777777" w:rsidR="001465C2" w:rsidRPr="001465C2" w:rsidRDefault="001465C2" w:rsidP="001465C2">
            <w:pPr>
              <w:spacing w:before="0" w:after="0" w:line="240" w:lineRule="auto"/>
              <w:jc w:val="right"/>
              <w:rPr>
                <w:rFonts w:ascii="Arial" w:hAnsi="Arial" w:cs="Arial"/>
                <w:color w:val="000000"/>
                <w:sz w:val="16"/>
                <w:szCs w:val="16"/>
              </w:rPr>
            </w:pPr>
            <w:r w:rsidRPr="001465C2">
              <w:rPr>
                <w:rFonts w:ascii="Arial" w:hAnsi="Arial" w:cs="Arial"/>
                <w:color w:val="000000"/>
                <w:sz w:val="16"/>
                <w:szCs w:val="16"/>
              </w:rPr>
              <w:t>81.6</w:t>
            </w:r>
          </w:p>
        </w:tc>
        <w:tc>
          <w:tcPr>
            <w:tcW w:w="491" w:type="pct"/>
            <w:tcBorders>
              <w:top w:val="nil"/>
              <w:left w:val="nil"/>
              <w:bottom w:val="nil"/>
              <w:right w:val="nil"/>
            </w:tcBorders>
            <w:shd w:val="clear" w:color="000000" w:fill="FFFFFF"/>
            <w:noWrap/>
            <w:vAlign w:val="bottom"/>
            <w:hideMark/>
          </w:tcPr>
          <w:p w14:paraId="77DB9FF2" w14:textId="77777777" w:rsidR="001465C2" w:rsidRPr="001465C2" w:rsidRDefault="001465C2" w:rsidP="001465C2">
            <w:pPr>
              <w:spacing w:before="0" w:after="0" w:line="240" w:lineRule="auto"/>
              <w:jc w:val="right"/>
              <w:rPr>
                <w:rFonts w:ascii="Arial" w:hAnsi="Arial" w:cs="Arial"/>
                <w:color w:val="000000"/>
                <w:sz w:val="16"/>
                <w:szCs w:val="16"/>
              </w:rPr>
            </w:pPr>
            <w:r w:rsidRPr="001465C2">
              <w:rPr>
                <w:rFonts w:ascii="Arial" w:hAnsi="Arial" w:cs="Arial"/>
                <w:color w:val="000000"/>
                <w:sz w:val="16"/>
                <w:szCs w:val="16"/>
              </w:rPr>
              <w:t>45.3</w:t>
            </w:r>
          </w:p>
        </w:tc>
        <w:tc>
          <w:tcPr>
            <w:tcW w:w="491" w:type="pct"/>
            <w:tcBorders>
              <w:top w:val="nil"/>
              <w:left w:val="nil"/>
              <w:bottom w:val="nil"/>
              <w:right w:val="nil"/>
            </w:tcBorders>
            <w:shd w:val="clear" w:color="000000" w:fill="FFFFFF"/>
            <w:noWrap/>
            <w:vAlign w:val="bottom"/>
            <w:hideMark/>
          </w:tcPr>
          <w:p w14:paraId="3F93FAC1" w14:textId="77777777" w:rsidR="001465C2" w:rsidRPr="001465C2" w:rsidRDefault="001465C2" w:rsidP="001465C2">
            <w:pPr>
              <w:spacing w:before="0" w:after="0" w:line="240" w:lineRule="auto"/>
              <w:jc w:val="right"/>
              <w:rPr>
                <w:rFonts w:ascii="Arial" w:hAnsi="Arial" w:cs="Arial"/>
                <w:color w:val="000000"/>
                <w:sz w:val="16"/>
                <w:szCs w:val="16"/>
              </w:rPr>
            </w:pPr>
            <w:r w:rsidRPr="001465C2">
              <w:rPr>
                <w:rFonts w:ascii="Arial" w:hAnsi="Arial" w:cs="Arial"/>
                <w:color w:val="000000"/>
                <w:sz w:val="16"/>
                <w:szCs w:val="16"/>
              </w:rPr>
              <w:t>110.9</w:t>
            </w:r>
          </w:p>
        </w:tc>
        <w:tc>
          <w:tcPr>
            <w:tcW w:w="491" w:type="pct"/>
            <w:tcBorders>
              <w:top w:val="nil"/>
              <w:left w:val="nil"/>
              <w:bottom w:val="nil"/>
              <w:right w:val="nil"/>
            </w:tcBorders>
            <w:shd w:val="clear" w:color="000000" w:fill="FFFFFF"/>
            <w:noWrap/>
            <w:vAlign w:val="bottom"/>
            <w:hideMark/>
          </w:tcPr>
          <w:p w14:paraId="2B07910F" w14:textId="77777777" w:rsidR="001465C2" w:rsidRPr="001465C2" w:rsidRDefault="001465C2" w:rsidP="001465C2">
            <w:pPr>
              <w:spacing w:before="0" w:after="0" w:line="240" w:lineRule="auto"/>
              <w:jc w:val="right"/>
              <w:rPr>
                <w:rFonts w:ascii="Arial" w:hAnsi="Arial" w:cs="Arial"/>
                <w:color w:val="000000"/>
                <w:sz w:val="16"/>
                <w:szCs w:val="16"/>
              </w:rPr>
            </w:pPr>
            <w:r w:rsidRPr="001465C2">
              <w:rPr>
                <w:rFonts w:ascii="Arial" w:hAnsi="Arial" w:cs="Arial"/>
                <w:color w:val="000000"/>
                <w:sz w:val="16"/>
                <w:szCs w:val="16"/>
              </w:rPr>
              <w:t>21.8</w:t>
            </w:r>
          </w:p>
        </w:tc>
        <w:tc>
          <w:tcPr>
            <w:tcW w:w="491" w:type="pct"/>
            <w:tcBorders>
              <w:top w:val="nil"/>
              <w:left w:val="nil"/>
              <w:bottom w:val="nil"/>
              <w:right w:val="nil"/>
            </w:tcBorders>
            <w:shd w:val="clear" w:color="000000" w:fill="FFFFFF"/>
            <w:noWrap/>
            <w:vAlign w:val="bottom"/>
            <w:hideMark/>
          </w:tcPr>
          <w:p w14:paraId="5C54C936" w14:textId="77777777" w:rsidR="001465C2" w:rsidRPr="001465C2" w:rsidRDefault="001465C2" w:rsidP="001465C2">
            <w:pPr>
              <w:spacing w:before="0" w:after="0" w:line="240" w:lineRule="auto"/>
              <w:jc w:val="right"/>
              <w:rPr>
                <w:rFonts w:ascii="Arial" w:hAnsi="Arial" w:cs="Arial"/>
                <w:color w:val="000000"/>
                <w:sz w:val="16"/>
                <w:szCs w:val="16"/>
              </w:rPr>
            </w:pPr>
            <w:r w:rsidRPr="001465C2">
              <w:rPr>
                <w:rFonts w:ascii="Arial" w:hAnsi="Arial" w:cs="Arial"/>
                <w:color w:val="000000"/>
                <w:sz w:val="16"/>
                <w:szCs w:val="16"/>
              </w:rPr>
              <w:t>51.1</w:t>
            </w:r>
          </w:p>
        </w:tc>
        <w:tc>
          <w:tcPr>
            <w:tcW w:w="491" w:type="pct"/>
            <w:tcBorders>
              <w:top w:val="nil"/>
              <w:left w:val="nil"/>
              <w:bottom w:val="nil"/>
              <w:right w:val="nil"/>
            </w:tcBorders>
            <w:shd w:val="clear" w:color="000000" w:fill="FFFFFF"/>
            <w:noWrap/>
            <w:vAlign w:val="bottom"/>
            <w:hideMark/>
          </w:tcPr>
          <w:p w14:paraId="3BB7F183" w14:textId="77777777" w:rsidR="001465C2" w:rsidRPr="001465C2" w:rsidRDefault="001465C2" w:rsidP="001465C2">
            <w:pPr>
              <w:spacing w:before="0" w:after="0" w:line="240" w:lineRule="auto"/>
              <w:jc w:val="right"/>
              <w:rPr>
                <w:rFonts w:ascii="Arial" w:hAnsi="Arial" w:cs="Arial"/>
                <w:color w:val="000000"/>
                <w:sz w:val="16"/>
                <w:szCs w:val="16"/>
              </w:rPr>
            </w:pPr>
            <w:r w:rsidRPr="001465C2">
              <w:rPr>
                <w:rFonts w:ascii="Arial" w:hAnsi="Arial" w:cs="Arial"/>
                <w:color w:val="000000"/>
                <w:sz w:val="16"/>
                <w:szCs w:val="16"/>
              </w:rPr>
              <w:t>63.0</w:t>
            </w:r>
          </w:p>
        </w:tc>
        <w:tc>
          <w:tcPr>
            <w:tcW w:w="491" w:type="pct"/>
            <w:tcBorders>
              <w:top w:val="nil"/>
              <w:left w:val="nil"/>
              <w:bottom w:val="nil"/>
              <w:right w:val="nil"/>
            </w:tcBorders>
            <w:shd w:val="clear" w:color="000000" w:fill="FFFFFF"/>
            <w:noWrap/>
            <w:vAlign w:val="bottom"/>
            <w:hideMark/>
          </w:tcPr>
          <w:p w14:paraId="1AB900B7" w14:textId="77777777" w:rsidR="001465C2" w:rsidRPr="001465C2" w:rsidRDefault="001465C2" w:rsidP="001465C2">
            <w:pPr>
              <w:spacing w:before="0" w:after="0" w:line="240" w:lineRule="auto"/>
              <w:jc w:val="right"/>
              <w:rPr>
                <w:rFonts w:ascii="Arial" w:hAnsi="Arial" w:cs="Arial"/>
                <w:color w:val="000000"/>
                <w:sz w:val="16"/>
                <w:szCs w:val="16"/>
              </w:rPr>
            </w:pPr>
            <w:r w:rsidRPr="001465C2">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465D22F4" w14:textId="77777777" w:rsidR="001465C2" w:rsidRPr="001465C2" w:rsidRDefault="001465C2" w:rsidP="001465C2">
            <w:pPr>
              <w:spacing w:before="0" w:after="0" w:line="240" w:lineRule="auto"/>
              <w:jc w:val="right"/>
              <w:rPr>
                <w:rFonts w:ascii="Arial" w:hAnsi="Arial" w:cs="Arial"/>
                <w:color w:val="000000"/>
                <w:sz w:val="16"/>
                <w:szCs w:val="16"/>
              </w:rPr>
            </w:pPr>
            <w:r w:rsidRPr="001465C2">
              <w:rPr>
                <w:rFonts w:ascii="Arial" w:hAnsi="Arial" w:cs="Arial"/>
                <w:color w:val="000000"/>
                <w:sz w:val="16"/>
                <w:szCs w:val="16"/>
              </w:rPr>
              <w:t>154.9</w:t>
            </w:r>
          </w:p>
        </w:tc>
        <w:tc>
          <w:tcPr>
            <w:tcW w:w="544" w:type="pct"/>
            <w:tcBorders>
              <w:top w:val="nil"/>
              <w:left w:val="nil"/>
              <w:bottom w:val="nil"/>
              <w:right w:val="nil"/>
            </w:tcBorders>
            <w:shd w:val="clear" w:color="000000" w:fill="FFFFFF"/>
            <w:noWrap/>
            <w:vAlign w:val="bottom"/>
            <w:hideMark/>
          </w:tcPr>
          <w:p w14:paraId="7E12C680" w14:textId="77777777" w:rsidR="001465C2" w:rsidRPr="001465C2" w:rsidRDefault="001465C2" w:rsidP="001465C2">
            <w:pPr>
              <w:spacing w:before="0" w:after="0" w:line="240" w:lineRule="auto"/>
              <w:jc w:val="right"/>
              <w:rPr>
                <w:rFonts w:ascii="Arial" w:hAnsi="Arial" w:cs="Arial"/>
                <w:color w:val="000000"/>
                <w:sz w:val="16"/>
                <w:szCs w:val="16"/>
              </w:rPr>
            </w:pPr>
            <w:r w:rsidRPr="001465C2">
              <w:rPr>
                <w:rFonts w:ascii="Arial" w:hAnsi="Arial" w:cs="Arial"/>
                <w:color w:val="000000"/>
                <w:sz w:val="16"/>
                <w:szCs w:val="16"/>
              </w:rPr>
              <w:t>537.6</w:t>
            </w:r>
          </w:p>
        </w:tc>
      </w:tr>
      <w:tr w:rsidR="001465C2" w:rsidRPr="001465C2" w14:paraId="26DEBE3F" w14:textId="77777777" w:rsidTr="001465C2">
        <w:trPr>
          <w:divId w:val="485245372"/>
          <w:trHeight w:hRule="exact" w:val="225"/>
        </w:trPr>
        <w:tc>
          <w:tcPr>
            <w:tcW w:w="530" w:type="pct"/>
            <w:tcBorders>
              <w:top w:val="nil"/>
              <w:left w:val="nil"/>
              <w:bottom w:val="nil"/>
              <w:right w:val="nil"/>
            </w:tcBorders>
            <w:shd w:val="clear" w:color="000000" w:fill="E6F2FF"/>
            <w:noWrap/>
            <w:vAlign w:val="bottom"/>
            <w:hideMark/>
          </w:tcPr>
          <w:p w14:paraId="4DD1CB92" w14:textId="56757513" w:rsidR="001465C2" w:rsidRPr="001465C2" w:rsidRDefault="001465C2" w:rsidP="001465C2">
            <w:pPr>
              <w:spacing w:before="0" w:after="0" w:line="240" w:lineRule="auto"/>
              <w:rPr>
                <w:rFonts w:ascii="Arial" w:hAnsi="Arial" w:cs="Arial"/>
                <w:color w:val="000000"/>
                <w:sz w:val="16"/>
                <w:szCs w:val="16"/>
              </w:rPr>
            </w:pPr>
            <w:r w:rsidRPr="001465C2">
              <w:rPr>
                <w:rFonts w:ascii="Arial" w:hAnsi="Arial" w:cs="Arial"/>
                <w:color w:val="000000"/>
                <w:sz w:val="16"/>
                <w:szCs w:val="16"/>
              </w:rPr>
              <w:t>2025</w:t>
            </w:r>
            <w:r w:rsidR="00EB037C">
              <w:rPr>
                <w:rFonts w:ascii="Arial" w:hAnsi="Arial" w:cs="Arial"/>
                <w:color w:val="000000"/>
                <w:sz w:val="16"/>
                <w:szCs w:val="16"/>
              </w:rPr>
              <w:noBreakHyphen/>
            </w:r>
            <w:r w:rsidRPr="001465C2">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047B7F5A" w14:textId="77777777" w:rsidR="001465C2" w:rsidRPr="001465C2" w:rsidRDefault="001465C2" w:rsidP="001465C2">
            <w:pPr>
              <w:spacing w:before="0" w:after="0" w:line="240" w:lineRule="auto"/>
              <w:jc w:val="right"/>
              <w:rPr>
                <w:rFonts w:ascii="Arial" w:hAnsi="Arial" w:cs="Arial"/>
                <w:color w:val="000000"/>
                <w:sz w:val="16"/>
                <w:szCs w:val="16"/>
              </w:rPr>
            </w:pPr>
            <w:r w:rsidRPr="001465C2">
              <w:rPr>
                <w:rFonts w:ascii="Arial" w:hAnsi="Arial" w:cs="Arial"/>
                <w:color w:val="000000"/>
                <w:sz w:val="16"/>
                <w:szCs w:val="16"/>
              </w:rPr>
              <w:t>36.5</w:t>
            </w:r>
          </w:p>
        </w:tc>
        <w:tc>
          <w:tcPr>
            <w:tcW w:w="491" w:type="pct"/>
            <w:tcBorders>
              <w:top w:val="nil"/>
              <w:left w:val="nil"/>
              <w:bottom w:val="nil"/>
              <w:right w:val="nil"/>
            </w:tcBorders>
            <w:shd w:val="clear" w:color="000000" w:fill="E6F2FF"/>
            <w:noWrap/>
            <w:vAlign w:val="bottom"/>
            <w:hideMark/>
          </w:tcPr>
          <w:p w14:paraId="10D154F9" w14:textId="77777777" w:rsidR="001465C2" w:rsidRPr="001465C2" w:rsidRDefault="001465C2" w:rsidP="001465C2">
            <w:pPr>
              <w:spacing w:before="0" w:after="0" w:line="240" w:lineRule="auto"/>
              <w:jc w:val="right"/>
              <w:rPr>
                <w:rFonts w:ascii="Arial" w:hAnsi="Arial" w:cs="Arial"/>
                <w:color w:val="000000"/>
                <w:sz w:val="16"/>
                <w:szCs w:val="16"/>
              </w:rPr>
            </w:pPr>
            <w:r w:rsidRPr="001465C2">
              <w:rPr>
                <w:rFonts w:ascii="Arial" w:hAnsi="Arial" w:cs="Arial"/>
                <w:color w:val="000000"/>
                <w:sz w:val="16"/>
                <w:szCs w:val="16"/>
              </w:rPr>
              <w:t>43.9</w:t>
            </w:r>
          </w:p>
        </w:tc>
        <w:tc>
          <w:tcPr>
            <w:tcW w:w="491" w:type="pct"/>
            <w:tcBorders>
              <w:top w:val="nil"/>
              <w:left w:val="nil"/>
              <w:bottom w:val="nil"/>
              <w:right w:val="nil"/>
            </w:tcBorders>
            <w:shd w:val="clear" w:color="000000" w:fill="E6F2FF"/>
            <w:noWrap/>
            <w:vAlign w:val="bottom"/>
            <w:hideMark/>
          </w:tcPr>
          <w:p w14:paraId="49B58D8D" w14:textId="77777777" w:rsidR="001465C2" w:rsidRPr="001465C2" w:rsidRDefault="001465C2" w:rsidP="001465C2">
            <w:pPr>
              <w:spacing w:before="0" w:after="0" w:line="240" w:lineRule="auto"/>
              <w:jc w:val="right"/>
              <w:rPr>
                <w:rFonts w:ascii="Arial" w:hAnsi="Arial" w:cs="Arial"/>
                <w:color w:val="000000"/>
                <w:sz w:val="16"/>
                <w:szCs w:val="16"/>
              </w:rPr>
            </w:pPr>
            <w:r w:rsidRPr="001465C2">
              <w:rPr>
                <w:rFonts w:ascii="Arial" w:hAnsi="Arial" w:cs="Arial"/>
                <w:color w:val="000000"/>
                <w:sz w:val="16"/>
                <w:szCs w:val="16"/>
              </w:rPr>
              <w:t>100.0</w:t>
            </w:r>
          </w:p>
        </w:tc>
        <w:tc>
          <w:tcPr>
            <w:tcW w:w="491" w:type="pct"/>
            <w:tcBorders>
              <w:top w:val="nil"/>
              <w:left w:val="nil"/>
              <w:bottom w:val="nil"/>
              <w:right w:val="nil"/>
            </w:tcBorders>
            <w:shd w:val="clear" w:color="000000" w:fill="E6F2FF"/>
            <w:noWrap/>
            <w:vAlign w:val="bottom"/>
            <w:hideMark/>
          </w:tcPr>
          <w:p w14:paraId="550443CC" w14:textId="77777777" w:rsidR="001465C2" w:rsidRPr="001465C2" w:rsidRDefault="001465C2" w:rsidP="001465C2">
            <w:pPr>
              <w:spacing w:before="0" w:after="0" w:line="240" w:lineRule="auto"/>
              <w:jc w:val="right"/>
              <w:rPr>
                <w:rFonts w:ascii="Arial" w:hAnsi="Arial" w:cs="Arial"/>
                <w:color w:val="000000"/>
                <w:sz w:val="16"/>
                <w:szCs w:val="16"/>
              </w:rPr>
            </w:pPr>
            <w:r w:rsidRPr="001465C2">
              <w:rPr>
                <w:rFonts w:ascii="Arial" w:hAnsi="Arial" w:cs="Arial"/>
                <w:color w:val="000000"/>
                <w:sz w:val="16"/>
                <w:szCs w:val="16"/>
              </w:rPr>
              <w:t>35.5</w:t>
            </w:r>
          </w:p>
        </w:tc>
        <w:tc>
          <w:tcPr>
            <w:tcW w:w="491" w:type="pct"/>
            <w:tcBorders>
              <w:top w:val="nil"/>
              <w:left w:val="nil"/>
              <w:bottom w:val="nil"/>
              <w:right w:val="nil"/>
            </w:tcBorders>
            <w:shd w:val="clear" w:color="000000" w:fill="E6F2FF"/>
            <w:noWrap/>
            <w:vAlign w:val="bottom"/>
            <w:hideMark/>
          </w:tcPr>
          <w:p w14:paraId="1FA9C054" w14:textId="77777777" w:rsidR="001465C2" w:rsidRPr="001465C2" w:rsidRDefault="001465C2" w:rsidP="001465C2">
            <w:pPr>
              <w:spacing w:before="0" w:after="0" w:line="240" w:lineRule="auto"/>
              <w:jc w:val="right"/>
              <w:rPr>
                <w:rFonts w:ascii="Arial" w:hAnsi="Arial" w:cs="Arial"/>
                <w:color w:val="000000"/>
                <w:sz w:val="16"/>
                <w:szCs w:val="16"/>
              </w:rPr>
            </w:pPr>
            <w:r w:rsidRPr="001465C2">
              <w:rPr>
                <w:rFonts w:ascii="Arial" w:hAnsi="Arial" w:cs="Arial"/>
                <w:color w:val="000000"/>
                <w:sz w:val="16"/>
                <w:szCs w:val="16"/>
              </w:rPr>
              <w:t>30.1</w:t>
            </w:r>
          </w:p>
        </w:tc>
        <w:tc>
          <w:tcPr>
            <w:tcW w:w="491" w:type="pct"/>
            <w:tcBorders>
              <w:top w:val="nil"/>
              <w:left w:val="nil"/>
              <w:bottom w:val="nil"/>
              <w:right w:val="nil"/>
            </w:tcBorders>
            <w:shd w:val="clear" w:color="000000" w:fill="E6F2FF"/>
            <w:noWrap/>
            <w:vAlign w:val="bottom"/>
            <w:hideMark/>
          </w:tcPr>
          <w:p w14:paraId="4E441A7A" w14:textId="77777777" w:rsidR="001465C2" w:rsidRPr="001465C2" w:rsidRDefault="001465C2" w:rsidP="001465C2">
            <w:pPr>
              <w:spacing w:before="0" w:after="0" w:line="240" w:lineRule="auto"/>
              <w:jc w:val="right"/>
              <w:rPr>
                <w:rFonts w:ascii="Arial" w:hAnsi="Arial" w:cs="Arial"/>
                <w:color w:val="000000"/>
                <w:sz w:val="16"/>
                <w:szCs w:val="16"/>
              </w:rPr>
            </w:pPr>
            <w:r w:rsidRPr="001465C2">
              <w:rPr>
                <w:rFonts w:ascii="Arial" w:hAnsi="Arial" w:cs="Arial"/>
                <w:color w:val="000000"/>
                <w:sz w:val="16"/>
                <w:szCs w:val="16"/>
              </w:rPr>
              <w:t>82.9</w:t>
            </w:r>
          </w:p>
        </w:tc>
        <w:tc>
          <w:tcPr>
            <w:tcW w:w="491" w:type="pct"/>
            <w:tcBorders>
              <w:top w:val="nil"/>
              <w:left w:val="nil"/>
              <w:bottom w:val="nil"/>
              <w:right w:val="nil"/>
            </w:tcBorders>
            <w:shd w:val="clear" w:color="000000" w:fill="E6F2FF"/>
            <w:noWrap/>
            <w:vAlign w:val="bottom"/>
            <w:hideMark/>
          </w:tcPr>
          <w:p w14:paraId="25B88A7F" w14:textId="77777777" w:rsidR="001465C2" w:rsidRPr="001465C2" w:rsidRDefault="001465C2" w:rsidP="001465C2">
            <w:pPr>
              <w:spacing w:before="0" w:after="0" w:line="240" w:lineRule="auto"/>
              <w:jc w:val="right"/>
              <w:rPr>
                <w:rFonts w:ascii="Arial" w:hAnsi="Arial" w:cs="Arial"/>
                <w:color w:val="000000"/>
                <w:sz w:val="16"/>
                <w:szCs w:val="16"/>
              </w:rPr>
            </w:pPr>
            <w:r w:rsidRPr="001465C2">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33A5EB40" w14:textId="77777777" w:rsidR="001465C2" w:rsidRPr="001465C2" w:rsidRDefault="001465C2" w:rsidP="001465C2">
            <w:pPr>
              <w:spacing w:before="0" w:after="0" w:line="240" w:lineRule="auto"/>
              <w:jc w:val="right"/>
              <w:rPr>
                <w:rFonts w:ascii="Arial" w:hAnsi="Arial" w:cs="Arial"/>
                <w:color w:val="000000"/>
                <w:sz w:val="16"/>
                <w:szCs w:val="16"/>
              </w:rPr>
            </w:pPr>
            <w:r w:rsidRPr="001465C2">
              <w:rPr>
                <w:rFonts w:ascii="Arial" w:hAnsi="Arial" w:cs="Arial"/>
                <w:color w:val="000000"/>
                <w:sz w:val="16"/>
                <w:szCs w:val="16"/>
              </w:rPr>
              <w:t>149.1</w:t>
            </w:r>
          </w:p>
        </w:tc>
        <w:tc>
          <w:tcPr>
            <w:tcW w:w="544" w:type="pct"/>
            <w:tcBorders>
              <w:top w:val="nil"/>
              <w:left w:val="nil"/>
              <w:bottom w:val="nil"/>
              <w:right w:val="nil"/>
            </w:tcBorders>
            <w:shd w:val="clear" w:color="000000" w:fill="E6F2FF"/>
            <w:noWrap/>
            <w:vAlign w:val="bottom"/>
            <w:hideMark/>
          </w:tcPr>
          <w:p w14:paraId="7F3ECA2B" w14:textId="77777777" w:rsidR="001465C2" w:rsidRPr="001465C2" w:rsidRDefault="001465C2" w:rsidP="001465C2">
            <w:pPr>
              <w:spacing w:before="0" w:after="0" w:line="240" w:lineRule="auto"/>
              <w:jc w:val="right"/>
              <w:rPr>
                <w:rFonts w:ascii="Arial" w:hAnsi="Arial" w:cs="Arial"/>
                <w:color w:val="000000"/>
                <w:sz w:val="16"/>
                <w:szCs w:val="16"/>
              </w:rPr>
            </w:pPr>
            <w:r w:rsidRPr="001465C2">
              <w:rPr>
                <w:rFonts w:ascii="Arial" w:hAnsi="Arial" w:cs="Arial"/>
                <w:color w:val="000000"/>
                <w:sz w:val="16"/>
                <w:szCs w:val="16"/>
              </w:rPr>
              <w:t>489.1</w:t>
            </w:r>
          </w:p>
        </w:tc>
      </w:tr>
      <w:tr w:rsidR="001465C2" w:rsidRPr="001465C2" w14:paraId="147ED4A1" w14:textId="77777777" w:rsidTr="001465C2">
        <w:trPr>
          <w:divId w:val="485245372"/>
          <w:trHeight w:hRule="exact" w:val="225"/>
        </w:trPr>
        <w:tc>
          <w:tcPr>
            <w:tcW w:w="530" w:type="pct"/>
            <w:tcBorders>
              <w:top w:val="nil"/>
              <w:left w:val="nil"/>
              <w:bottom w:val="nil"/>
              <w:right w:val="nil"/>
            </w:tcBorders>
            <w:shd w:val="clear" w:color="000000" w:fill="FFFFFF"/>
            <w:noWrap/>
            <w:vAlign w:val="bottom"/>
            <w:hideMark/>
          </w:tcPr>
          <w:p w14:paraId="4A353CA5" w14:textId="2A27A315" w:rsidR="001465C2" w:rsidRPr="001465C2" w:rsidRDefault="001465C2" w:rsidP="001465C2">
            <w:pPr>
              <w:spacing w:before="0" w:after="0" w:line="240" w:lineRule="auto"/>
              <w:rPr>
                <w:rFonts w:ascii="Arial" w:hAnsi="Arial" w:cs="Arial"/>
                <w:color w:val="000000"/>
                <w:sz w:val="16"/>
                <w:szCs w:val="16"/>
              </w:rPr>
            </w:pPr>
            <w:r w:rsidRPr="001465C2">
              <w:rPr>
                <w:rFonts w:ascii="Arial" w:hAnsi="Arial" w:cs="Arial"/>
                <w:color w:val="000000"/>
                <w:sz w:val="16"/>
                <w:szCs w:val="16"/>
              </w:rPr>
              <w:t>2026</w:t>
            </w:r>
            <w:r w:rsidR="00EB037C">
              <w:rPr>
                <w:rFonts w:ascii="Arial" w:hAnsi="Arial" w:cs="Arial"/>
                <w:color w:val="000000"/>
                <w:sz w:val="16"/>
                <w:szCs w:val="16"/>
              </w:rPr>
              <w:noBreakHyphen/>
            </w:r>
            <w:r w:rsidRPr="001465C2">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776463E6" w14:textId="77777777" w:rsidR="001465C2" w:rsidRPr="001465C2" w:rsidRDefault="001465C2" w:rsidP="001465C2">
            <w:pPr>
              <w:spacing w:before="0" w:after="0" w:line="240" w:lineRule="auto"/>
              <w:jc w:val="right"/>
              <w:rPr>
                <w:rFonts w:ascii="Arial" w:hAnsi="Arial" w:cs="Arial"/>
                <w:color w:val="000000"/>
                <w:sz w:val="16"/>
                <w:szCs w:val="16"/>
              </w:rPr>
            </w:pPr>
            <w:r w:rsidRPr="001465C2">
              <w:rPr>
                <w:rFonts w:ascii="Arial" w:hAnsi="Arial" w:cs="Arial"/>
                <w:color w:val="000000"/>
                <w:sz w:val="16"/>
                <w:szCs w:val="16"/>
              </w:rPr>
              <w:t>15.1</w:t>
            </w:r>
          </w:p>
        </w:tc>
        <w:tc>
          <w:tcPr>
            <w:tcW w:w="491" w:type="pct"/>
            <w:tcBorders>
              <w:top w:val="nil"/>
              <w:left w:val="nil"/>
              <w:bottom w:val="nil"/>
              <w:right w:val="nil"/>
            </w:tcBorders>
            <w:shd w:val="clear" w:color="000000" w:fill="FFFFFF"/>
            <w:noWrap/>
            <w:vAlign w:val="bottom"/>
            <w:hideMark/>
          </w:tcPr>
          <w:p w14:paraId="61596637" w14:textId="77777777" w:rsidR="001465C2" w:rsidRPr="001465C2" w:rsidRDefault="001465C2" w:rsidP="001465C2">
            <w:pPr>
              <w:spacing w:before="0" w:after="0" w:line="240" w:lineRule="auto"/>
              <w:jc w:val="right"/>
              <w:rPr>
                <w:rFonts w:ascii="Arial" w:hAnsi="Arial" w:cs="Arial"/>
                <w:color w:val="000000"/>
                <w:sz w:val="16"/>
                <w:szCs w:val="16"/>
              </w:rPr>
            </w:pPr>
            <w:r w:rsidRPr="001465C2">
              <w:rPr>
                <w:rFonts w:ascii="Arial" w:hAnsi="Arial" w:cs="Arial"/>
                <w:color w:val="000000"/>
                <w:sz w:val="16"/>
                <w:szCs w:val="16"/>
              </w:rPr>
              <w:t>43.0</w:t>
            </w:r>
          </w:p>
        </w:tc>
        <w:tc>
          <w:tcPr>
            <w:tcW w:w="491" w:type="pct"/>
            <w:tcBorders>
              <w:top w:val="nil"/>
              <w:left w:val="nil"/>
              <w:bottom w:val="nil"/>
              <w:right w:val="nil"/>
            </w:tcBorders>
            <w:shd w:val="clear" w:color="000000" w:fill="FFFFFF"/>
            <w:noWrap/>
            <w:vAlign w:val="bottom"/>
            <w:hideMark/>
          </w:tcPr>
          <w:p w14:paraId="3DB328F8" w14:textId="77777777" w:rsidR="001465C2" w:rsidRPr="001465C2" w:rsidRDefault="001465C2" w:rsidP="001465C2">
            <w:pPr>
              <w:spacing w:before="0" w:after="0" w:line="240" w:lineRule="auto"/>
              <w:jc w:val="right"/>
              <w:rPr>
                <w:rFonts w:ascii="Arial" w:hAnsi="Arial" w:cs="Arial"/>
                <w:color w:val="000000"/>
                <w:sz w:val="16"/>
                <w:szCs w:val="16"/>
              </w:rPr>
            </w:pPr>
            <w:r w:rsidRPr="001465C2">
              <w:rPr>
                <w:rFonts w:ascii="Arial" w:hAnsi="Arial" w:cs="Arial"/>
                <w:color w:val="000000"/>
                <w:sz w:val="16"/>
                <w:szCs w:val="16"/>
              </w:rPr>
              <w:t>102.8</w:t>
            </w:r>
          </w:p>
        </w:tc>
        <w:tc>
          <w:tcPr>
            <w:tcW w:w="491" w:type="pct"/>
            <w:tcBorders>
              <w:top w:val="nil"/>
              <w:left w:val="nil"/>
              <w:bottom w:val="nil"/>
              <w:right w:val="nil"/>
            </w:tcBorders>
            <w:shd w:val="clear" w:color="000000" w:fill="FFFFFF"/>
            <w:noWrap/>
            <w:vAlign w:val="bottom"/>
            <w:hideMark/>
          </w:tcPr>
          <w:p w14:paraId="1D377588" w14:textId="77777777" w:rsidR="001465C2" w:rsidRPr="001465C2" w:rsidRDefault="001465C2" w:rsidP="001465C2">
            <w:pPr>
              <w:spacing w:before="0" w:after="0" w:line="240" w:lineRule="auto"/>
              <w:jc w:val="right"/>
              <w:rPr>
                <w:rFonts w:ascii="Arial" w:hAnsi="Arial" w:cs="Arial"/>
                <w:color w:val="000000"/>
                <w:sz w:val="16"/>
                <w:szCs w:val="16"/>
              </w:rPr>
            </w:pPr>
            <w:r w:rsidRPr="001465C2">
              <w:rPr>
                <w:rFonts w:ascii="Arial" w:hAnsi="Arial" w:cs="Arial"/>
                <w:color w:val="000000"/>
                <w:sz w:val="16"/>
                <w:szCs w:val="16"/>
              </w:rPr>
              <w:t>20.8</w:t>
            </w:r>
          </w:p>
        </w:tc>
        <w:tc>
          <w:tcPr>
            <w:tcW w:w="491" w:type="pct"/>
            <w:tcBorders>
              <w:top w:val="nil"/>
              <w:left w:val="nil"/>
              <w:bottom w:val="nil"/>
              <w:right w:val="nil"/>
            </w:tcBorders>
            <w:shd w:val="clear" w:color="000000" w:fill="FFFFFF"/>
            <w:noWrap/>
            <w:vAlign w:val="bottom"/>
            <w:hideMark/>
          </w:tcPr>
          <w:p w14:paraId="73A4A829" w14:textId="77777777" w:rsidR="001465C2" w:rsidRPr="001465C2" w:rsidRDefault="001465C2" w:rsidP="001465C2">
            <w:pPr>
              <w:spacing w:before="0" w:after="0" w:line="240" w:lineRule="auto"/>
              <w:jc w:val="right"/>
              <w:rPr>
                <w:rFonts w:ascii="Arial" w:hAnsi="Arial" w:cs="Arial"/>
                <w:color w:val="000000"/>
                <w:sz w:val="16"/>
                <w:szCs w:val="16"/>
              </w:rPr>
            </w:pPr>
            <w:r w:rsidRPr="001465C2">
              <w:rPr>
                <w:rFonts w:ascii="Arial" w:hAnsi="Arial" w:cs="Arial"/>
                <w:color w:val="000000"/>
                <w:sz w:val="16"/>
                <w:szCs w:val="16"/>
              </w:rPr>
              <w:t>5.2</w:t>
            </w:r>
          </w:p>
        </w:tc>
        <w:tc>
          <w:tcPr>
            <w:tcW w:w="491" w:type="pct"/>
            <w:tcBorders>
              <w:top w:val="nil"/>
              <w:left w:val="nil"/>
              <w:bottom w:val="nil"/>
              <w:right w:val="nil"/>
            </w:tcBorders>
            <w:shd w:val="clear" w:color="000000" w:fill="FFFFFF"/>
            <w:noWrap/>
            <w:vAlign w:val="bottom"/>
            <w:hideMark/>
          </w:tcPr>
          <w:p w14:paraId="0ED43139" w14:textId="77777777" w:rsidR="001465C2" w:rsidRPr="001465C2" w:rsidRDefault="001465C2" w:rsidP="001465C2">
            <w:pPr>
              <w:spacing w:before="0" w:after="0" w:line="240" w:lineRule="auto"/>
              <w:jc w:val="right"/>
              <w:rPr>
                <w:rFonts w:ascii="Arial" w:hAnsi="Arial" w:cs="Arial"/>
                <w:color w:val="000000"/>
                <w:sz w:val="16"/>
                <w:szCs w:val="16"/>
              </w:rPr>
            </w:pPr>
            <w:r w:rsidRPr="001465C2">
              <w:rPr>
                <w:rFonts w:ascii="Arial" w:hAnsi="Arial" w:cs="Arial"/>
                <w:color w:val="000000"/>
                <w:sz w:val="16"/>
                <w:szCs w:val="16"/>
              </w:rPr>
              <w:t>85.2</w:t>
            </w:r>
          </w:p>
        </w:tc>
        <w:tc>
          <w:tcPr>
            <w:tcW w:w="491" w:type="pct"/>
            <w:tcBorders>
              <w:top w:val="nil"/>
              <w:left w:val="nil"/>
              <w:bottom w:val="nil"/>
              <w:right w:val="nil"/>
            </w:tcBorders>
            <w:shd w:val="clear" w:color="000000" w:fill="FFFFFF"/>
            <w:noWrap/>
            <w:vAlign w:val="bottom"/>
            <w:hideMark/>
          </w:tcPr>
          <w:p w14:paraId="7D7102CA" w14:textId="77777777" w:rsidR="001465C2" w:rsidRPr="001465C2" w:rsidRDefault="001465C2" w:rsidP="001465C2">
            <w:pPr>
              <w:spacing w:before="0" w:after="0" w:line="240" w:lineRule="auto"/>
              <w:jc w:val="right"/>
              <w:rPr>
                <w:rFonts w:ascii="Arial" w:hAnsi="Arial" w:cs="Arial"/>
                <w:color w:val="000000"/>
                <w:sz w:val="16"/>
                <w:szCs w:val="16"/>
              </w:rPr>
            </w:pPr>
            <w:r w:rsidRPr="001465C2">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7384EA3A" w14:textId="77777777" w:rsidR="001465C2" w:rsidRPr="001465C2" w:rsidRDefault="001465C2" w:rsidP="001465C2">
            <w:pPr>
              <w:spacing w:before="0" w:after="0" w:line="240" w:lineRule="auto"/>
              <w:jc w:val="right"/>
              <w:rPr>
                <w:rFonts w:ascii="Arial" w:hAnsi="Arial" w:cs="Arial"/>
                <w:color w:val="000000"/>
                <w:sz w:val="16"/>
                <w:szCs w:val="16"/>
              </w:rPr>
            </w:pPr>
            <w:r w:rsidRPr="001465C2">
              <w:rPr>
                <w:rFonts w:ascii="Arial" w:hAnsi="Arial" w:cs="Arial"/>
                <w:color w:val="000000"/>
                <w:sz w:val="16"/>
                <w:szCs w:val="16"/>
              </w:rPr>
              <w:t>10.3</w:t>
            </w:r>
          </w:p>
        </w:tc>
        <w:tc>
          <w:tcPr>
            <w:tcW w:w="544" w:type="pct"/>
            <w:tcBorders>
              <w:top w:val="nil"/>
              <w:left w:val="nil"/>
              <w:bottom w:val="nil"/>
              <w:right w:val="nil"/>
            </w:tcBorders>
            <w:shd w:val="clear" w:color="000000" w:fill="FFFFFF"/>
            <w:noWrap/>
            <w:vAlign w:val="bottom"/>
            <w:hideMark/>
          </w:tcPr>
          <w:p w14:paraId="4D1AB42C" w14:textId="77777777" w:rsidR="001465C2" w:rsidRPr="001465C2" w:rsidRDefault="001465C2" w:rsidP="001465C2">
            <w:pPr>
              <w:spacing w:before="0" w:after="0" w:line="240" w:lineRule="auto"/>
              <w:jc w:val="right"/>
              <w:rPr>
                <w:rFonts w:ascii="Arial" w:hAnsi="Arial" w:cs="Arial"/>
                <w:color w:val="000000"/>
                <w:sz w:val="16"/>
                <w:szCs w:val="16"/>
              </w:rPr>
            </w:pPr>
            <w:r w:rsidRPr="001465C2">
              <w:rPr>
                <w:rFonts w:ascii="Arial" w:hAnsi="Arial" w:cs="Arial"/>
                <w:color w:val="000000"/>
                <w:sz w:val="16"/>
                <w:szCs w:val="16"/>
              </w:rPr>
              <w:t>291.6</w:t>
            </w:r>
          </w:p>
        </w:tc>
      </w:tr>
      <w:tr w:rsidR="001465C2" w:rsidRPr="001465C2" w14:paraId="632E1EC5" w14:textId="77777777" w:rsidTr="001465C2">
        <w:trPr>
          <w:divId w:val="485245372"/>
          <w:trHeight w:hRule="exact" w:val="225"/>
        </w:trPr>
        <w:tc>
          <w:tcPr>
            <w:tcW w:w="530" w:type="pct"/>
            <w:tcBorders>
              <w:top w:val="nil"/>
              <w:left w:val="nil"/>
              <w:bottom w:val="nil"/>
              <w:right w:val="nil"/>
            </w:tcBorders>
            <w:shd w:val="clear" w:color="000000" w:fill="FFFFFF"/>
            <w:noWrap/>
            <w:vAlign w:val="bottom"/>
            <w:hideMark/>
          </w:tcPr>
          <w:p w14:paraId="60AFD364" w14:textId="4863F518" w:rsidR="001465C2" w:rsidRPr="001465C2" w:rsidRDefault="001465C2" w:rsidP="001465C2">
            <w:pPr>
              <w:spacing w:before="0" w:after="0" w:line="240" w:lineRule="auto"/>
              <w:rPr>
                <w:rFonts w:ascii="Arial" w:hAnsi="Arial" w:cs="Arial"/>
                <w:color w:val="000000"/>
                <w:sz w:val="16"/>
                <w:szCs w:val="16"/>
              </w:rPr>
            </w:pPr>
            <w:r w:rsidRPr="001465C2">
              <w:rPr>
                <w:rFonts w:ascii="Arial" w:hAnsi="Arial" w:cs="Arial"/>
                <w:color w:val="000000"/>
                <w:sz w:val="16"/>
                <w:szCs w:val="16"/>
              </w:rPr>
              <w:t>2027</w:t>
            </w:r>
            <w:r w:rsidR="00EB037C">
              <w:rPr>
                <w:rFonts w:ascii="Arial" w:hAnsi="Arial" w:cs="Arial"/>
                <w:color w:val="000000"/>
                <w:sz w:val="16"/>
                <w:szCs w:val="16"/>
              </w:rPr>
              <w:noBreakHyphen/>
            </w:r>
            <w:r w:rsidRPr="001465C2">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544D984A" w14:textId="77777777" w:rsidR="001465C2" w:rsidRPr="001465C2" w:rsidRDefault="001465C2" w:rsidP="001465C2">
            <w:pPr>
              <w:spacing w:before="0" w:after="0" w:line="240" w:lineRule="auto"/>
              <w:jc w:val="right"/>
              <w:rPr>
                <w:rFonts w:ascii="Arial" w:hAnsi="Arial" w:cs="Arial"/>
                <w:color w:val="000000"/>
                <w:sz w:val="16"/>
                <w:szCs w:val="16"/>
              </w:rPr>
            </w:pPr>
            <w:r w:rsidRPr="001465C2">
              <w:rPr>
                <w:rFonts w:ascii="Arial" w:hAnsi="Arial" w:cs="Arial"/>
                <w:color w:val="000000"/>
                <w:sz w:val="16"/>
                <w:szCs w:val="16"/>
              </w:rPr>
              <w:t>0.4</w:t>
            </w:r>
          </w:p>
        </w:tc>
        <w:tc>
          <w:tcPr>
            <w:tcW w:w="491" w:type="pct"/>
            <w:tcBorders>
              <w:top w:val="nil"/>
              <w:left w:val="nil"/>
              <w:bottom w:val="nil"/>
              <w:right w:val="nil"/>
            </w:tcBorders>
            <w:shd w:val="clear" w:color="000000" w:fill="FFFFFF"/>
            <w:noWrap/>
            <w:vAlign w:val="bottom"/>
            <w:hideMark/>
          </w:tcPr>
          <w:p w14:paraId="3FD83D7A" w14:textId="77777777" w:rsidR="001465C2" w:rsidRPr="001465C2" w:rsidRDefault="001465C2" w:rsidP="001465C2">
            <w:pPr>
              <w:spacing w:before="0" w:after="0" w:line="240" w:lineRule="auto"/>
              <w:jc w:val="right"/>
              <w:rPr>
                <w:rFonts w:ascii="Arial" w:hAnsi="Arial" w:cs="Arial"/>
                <w:color w:val="000000"/>
                <w:sz w:val="16"/>
                <w:szCs w:val="16"/>
              </w:rPr>
            </w:pPr>
            <w:r w:rsidRPr="001465C2">
              <w:rPr>
                <w:rFonts w:ascii="Arial" w:hAnsi="Arial" w:cs="Arial"/>
                <w:color w:val="000000"/>
                <w:sz w:val="16"/>
                <w:szCs w:val="16"/>
              </w:rPr>
              <w:t>24.8</w:t>
            </w:r>
          </w:p>
        </w:tc>
        <w:tc>
          <w:tcPr>
            <w:tcW w:w="491" w:type="pct"/>
            <w:tcBorders>
              <w:top w:val="nil"/>
              <w:left w:val="nil"/>
              <w:bottom w:val="nil"/>
              <w:right w:val="nil"/>
            </w:tcBorders>
            <w:shd w:val="clear" w:color="000000" w:fill="FFFFFF"/>
            <w:noWrap/>
            <w:vAlign w:val="bottom"/>
            <w:hideMark/>
          </w:tcPr>
          <w:p w14:paraId="65BB4F0E" w14:textId="77777777" w:rsidR="001465C2" w:rsidRPr="001465C2" w:rsidRDefault="001465C2" w:rsidP="001465C2">
            <w:pPr>
              <w:spacing w:before="0" w:after="0" w:line="240" w:lineRule="auto"/>
              <w:jc w:val="right"/>
              <w:rPr>
                <w:rFonts w:ascii="Arial" w:hAnsi="Arial" w:cs="Arial"/>
                <w:color w:val="000000"/>
                <w:sz w:val="16"/>
                <w:szCs w:val="16"/>
              </w:rPr>
            </w:pPr>
            <w:r w:rsidRPr="001465C2">
              <w:rPr>
                <w:rFonts w:ascii="Arial" w:hAnsi="Arial" w:cs="Arial"/>
                <w:color w:val="000000"/>
                <w:sz w:val="16"/>
                <w:szCs w:val="16"/>
              </w:rPr>
              <w:t>20.0</w:t>
            </w:r>
          </w:p>
        </w:tc>
        <w:tc>
          <w:tcPr>
            <w:tcW w:w="491" w:type="pct"/>
            <w:tcBorders>
              <w:top w:val="nil"/>
              <w:left w:val="nil"/>
              <w:bottom w:val="nil"/>
              <w:right w:val="nil"/>
            </w:tcBorders>
            <w:shd w:val="clear" w:color="000000" w:fill="FFFFFF"/>
            <w:noWrap/>
            <w:vAlign w:val="bottom"/>
            <w:hideMark/>
          </w:tcPr>
          <w:p w14:paraId="5DD4AED7" w14:textId="77777777" w:rsidR="001465C2" w:rsidRPr="001465C2" w:rsidRDefault="001465C2" w:rsidP="001465C2">
            <w:pPr>
              <w:spacing w:before="0" w:after="0" w:line="240" w:lineRule="auto"/>
              <w:jc w:val="right"/>
              <w:rPr>
                <w:rFonts w:ascii="Arial" w:hAnsi="Arial" w:cs="Arial"/>
                <w:color w:val="000000"/>
                <w:sz w:val="16"/>
                <w:szCs w:val="16"/>
              </w:rPr>
            </w:pPr>
            <w:r w:rsidRPr="001465C2">
              <w:rPr>
                <w:rFonts w:ascii="Arial" w:hAnsi="Arial" w:cs="Arial"/>
                <w:color w:val="000000"/>
                <w:sz w:val="16"/>
                <w:szCs w:val="16"/>
              </w:rPr>
              <w:t>23.4</w:t>
            </w:r>
          </w:p>
        </w:tc>
        <w:tc>
          <w:tcPr>
            <w:tcW w:w="491" w:type="pct"/>
            <w:tcBorders>
              <w:top w:val="nil"/>
              <w:left w:val="nil"/>
              <w:bottom w:val="nil"/>
              <w:right w:val="nil"/>
            </w:tcBorders>
            <w:shd w:val="clear" w:color="000000" w:fill="FFFFFF"/>
            <w:noWrap/>
            <w:vAlign w:val="bottom"/>
            <w:hideMark/>
          </w:tcPr>
          <w:p w14:paraId="43445761" w14:textId="77777777" w:rsidR="001465C2" w:rsidRPr="001465C2" w:rsidRDefault="001465C2" w:rsidP="001465C2">
            <w:pPr>
              <w:spacing w:before="0" w:after="0" w:line="240" w:lineRule="auto"/>
              <w:jc w:val="right"/>
              <w:rPr>
                <w:rFonts w:ascii="Arial" w:hAnsi="Arial" w:cs="Arial"/>
                <w:color w:val="000000"/>
                <w:sz w:val="16"/>
                <w:szCs w:val="16"/>
              </w:rPr>
            </w:pPr>
            <w:r w:rsidRPr="001465C2">
              <w:rPr>
                <w:rFonts w:ascii="Arial" w:hAnsi="Arial" w:cs="Arial"/>
                <w:color w:val="000000"/>
                <w:sz w:val="16"/>
                <w:szCs w:val="16"/>
              </w:rPr>
              <w:t>1.2</w:t>
            </w:r>
          </w:p>
        </w:tc>
        <w:tc>
          <w:tcPr>
            <w:tcW w:w="491" w:type="pct"/>
            <w:tcBorders>
              <w:top w:val="nil"/>
              <w:left w:val="nil"/>
              <w:bottom w:val="nil"/>
              <w:right w:val="nil"/>
            </w:tcBorders>
            <w:shd w:val="clear" w:color="000000" w:fill="FFFFFF"/>
            <w:noWrap/>
            <w:vAlign w:val="bottom"/>
            <w:hideMark/>
          </w:tcPr>
          <w:p w14:paraId="2FD905F2" w14:textId="77777777" w:rsidR="001465C2" w:rsidRPr="001465C2" w:rsidRDefault="001465C2" w:rsidP="001465C2">
            <w:pPr>
              <w:spacing w:before="0" w:after="0" w:line="240" w:lineRule="auto"/>
              <w:jc w:val="right"/>
              <w:rPr>
                <w:rFonts w:ascii="Arial" w:hAnsi="Arial" w:cs="Arial"/>
                <w:color w:val="000000"/>
                <w:sz w:val="16"/>
                <w:szCs w:val="16"/>
              </w:rPr>
            </w:pPr>
            <w:r w:rsidRPr="001465C2">
              <w:rPr>
                <w:rFonts w:ascii="Arial" w:hAnsi="Arial" w:cs="Arial"/>
                <w:color w:val="000000"/>
                <w:sz w:val="16"/>
                <w:szCs w:val="16"/>
              </w:rPr>
              <w:t>45.1</w:t>
            </w:r>
          </w:p>
        </w:tc>
        <w:tc>
          <w:tcPr>
            <w:tcW w:w="491" w:type="pct"/>
            <w:tcBorders>
              <w:top w:val="nil"/>
              <w:left w:val="nil"/>
              <w:bottom w:val="nil"/>
              <w:right w:val="nil"/>
            </w:tcBorders>
            <w:shd w:val="clear" w:color="000000" w:fill="FFFFFF"/>
            <w:noWrap/>
            <w:vAlign w:val="bottom"/>
            <w:hideMark/>
          </w:tcPr>
          <w:p w14:paraId="33C5E95C" w14:textId="77777777" w:rsidR="001465C2" w:rsidRPr="001465C2" w:rsidRDefault="001465C2" w:rsidP="001465C2">
            <w:pPr>
              <w:spacing w:before="0" w:after="0" w:line="240" w:lineRule="auto"/>
              <w:jc w:val="right"/>
              <w:rPr>
                <w:rFonts w:ascii="Arial" w:hAnsi="Arial" w:cs="Arial"/>
                <w:color w:val="000000"/>
                <w:sz w:val="16"/>
                <w:szCs w:val="16"/>
              </w:rPr>
            </w:pPr>
            <w:r w:rsidRPr="001465C2">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4A963D19" w14:textId="4F443C88" w:rsidR="001465C2" w:rsidRPr="001465C2" w:rsidRDefault="00EB037C" w:rsidP="001465C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00B2B749" w14:textId="77777777" w:rsidR="001465C2" w:rsidRPr="001465C2" w:rsidRDefault="001465C2" w:rsidP="001465C2">
            <w:pPr>
              <w:spacing w:before="0" w:after="0" w:line="240" w:lineRule="auto"/>
              <w:jc w:val="right"/>
              <w:rPr>
                <w:rFonts w:ascii="Arial" w:hAnsi="Arial" w:cs="Arial"/>
                <w:color w:val="000000"/>
                <w:sz w:val="16"/>
                <w:szCs w:val="16"/>
              </w:rPr>
            </w:pPr>
            <w:r w:rsidRPr="001465C2">
              <w:rPr>
                <w:rFonts w:ascii="Arial" w:hAnsi="Arial" w:cs="Arial"/>
                <w:color w:val="000000"/>
                <w:sz w:val="16"/>
                <w:szCs w:val="16"/>
              </w:rPr>
              <w:t>114.8</w:t>
            </w:r>
          </w:p>
        </w:tc>
      </w:tr>
      <w:tr w:rsidR="001465C2" w:rsidRPr="001465C2" w14:paraId="53816571" w14:textId="77777777" w:rsidTr="001465C2">
        <w:trPr>
          <w:divId w:val="485245372"/>
          <w:trHeight w:hRule="exact" w:val="225"/>
        </w:trPr>
        <w:tc>
          <w:tcPr>
            <w:tcW w:w="530" w:type="pct"/>
            <w:tcBorders>
              <w:top w:val="nil"/>
              <w:left w:val="nil"/>
              <w:bottom w:val="nil"/>
              <w:right w:val="nil"/>
            </w:tcBorders>
            <w:shd w:val="clear" w:color="000000" w:fill="FFFFFF"/>
            <w:noWrap/>
            <w:vAlign w:val="bottom"/>
            <w:hideMark/>
          </w:tcPr>
          <w:p w14:paraId="7B5F4EB2" w14:textId="494AA535" w:rsidR="001465C2" w:rsidRPr="001465C2" w:rsidRDefault="001465C2" w:rsidP="001465C2">
            <w:pPr>
              <w:spacing w:before="0" w:after="0" w:line="240" w:lineRule="auto"/>
              <w:rPr>
                <w:rFonts w:ascii="Arial" w:hAnsi="Arial" w:cs="Arial"/>
                <w:color w:val="000000"/>
                <w:sz w:val="16"/>
                <w:szCs w:val="16"/>
              </w:rPr>
            </w:pPr>
            <w:r w:rsidRPr="001465C2">
              <w:rPr>
                <w:rFonts w:ascii="Arial" w:hAnsi="Arial" w:cs="Arial"/>
                <w:color w:val="000000"/>
                <w:sz w:val="16"/>
                <w:szCs w:val="16"/>
              </w:rPr>
              <w:t>2028</w:t>
            </w:r>
            <w:r w:rsidR="00EB037C">
              <w:rPr>
                <w:rFonts w:ascii="Arial" w:hAnsi="Arial" w:cs="Arial"/>
                <w:color w:val="000000"/>
                <w:sz w:val="16"/>
                <w:szCs w:val="16"/>
              </w:rPr>
              <w:noBreakHyphen/>
            </w:r>
            <w:r w:rsidRPr="001465C2">
              <w:rPr>
                <w:rFonts w:ascii="Arial" w:hAnsi="Arial" w:cs="Arial"/>
                <w:color w:val="000000"/>
                <w:sz w:val="16"/>
                <w:szCs w:val="16"/>
              </w:rPr>
              <w:t>29</w:t>
            </w:r>
          </w:p>
        </w:tc>
        <w:tc>
          <w:tcPr>
            <w:tcW w:w="491" w:type="pct"/>
            <w:tcBorders>
              <w:top w:val="nil"/>
              <w:left w:val="nil"/>
              <w:bottom w:val="nil"/>
              <w:right w:val="nil"/>
            </w:tcBorders>
            <w:shd w:val="clear" w:color="000000" w:fill="FFFFFF"/>
            <w:noWrap/>
            <w:vAlign w:val="bottom"/>
            <w:hideMark/>
          </w:tcPr>
          <w:p w14:paraId="125AF3E2" w14:textId="4CE45718" w:rsidR="001465C2" w:rsidRPr="001465C2" w:rsidRDefault="00EB037C" w:rsidP="001465C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64AEA43" w14:textId="77777777" w:rsidR="001465C2" w:rsidRPr="001465C2" w:rsidRDefault="001465C2" w:rsidP="001465C2">
            <w:pPr>
              <w:spacing w:before="0" w:after="0" w:line="240" w:lineRule="auto"/>
              <w:jc w:val="right"/>
              <w:rPr>
                <w:rFonts w:ascii="Arial" w:hAnsi="Arial" w:cs="Arial"/>
                <w:color w:val="000000"/>
                <w:sz w:val="16"/>
                <w:szCs w:val="16"/>
              </w:rPr>
            </w:pPr>
            <w:r w:rsidRPr="001465C2">
              <w:rPr>
                <w:rFonts w:ascii="Arial" w:hAnsi="Arial" w:cs="Arial"/>
                <w:color w:val="000000"/>
                <w:sz w:val="16"/>
                <w:szCs w:val="16"/>
              </w:rPr>
              <w:t>15.7</w:t>
            </w:r>
          </w:p>
        </w:tc>
        <w:tc>
          <w:tcPr>
            <w:tcW w:w="491" w:type="pct"/>
            <w:tcBorders>
              <w:top w:val="nil"/>
              <w:left w:val="nil"/>
              <w:bottom w:val="nil"/>
              <w:right w:val="nil"/>
            </w:tcBorders>
            <w:shd w:val="clear" w:color="000000" w:fill="FFFFFF"/>
            <w:noWrap/>
            <w:vAlign w:val="bottom"/>
            <w:hideMark/>
          </w:tcPr>
          <w:p w14:paraId="4309D8EB" w14:textId="3D7F7924" w:rsidR="001465C2" w:rsidRPr="001465C2" w:rsidRDefault="00EB037C" w:rsidP="001465C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BD37B45" w14:textId="4F1CB653" w:rsidR="001465C2" w:rsidRPr="001465C2" w:rsidRDefault="00EB037C" w:rsidP="001465C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B2D0658" w14:textId="4CE51B2C" w:rsidR="001465C2" w:rsidRPr="001465C2" w:rsidRDefault="00EB037C" w:rsidP="001465C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959369B" w14:textId="77777777" w:rsidR="001465C2" w:rsidRPr="001465C2" w:rsidRDefault="001465C2" w:rsidP="001465C2">
            <w:pPr>
              <w:spacing w:before="0" w:after="0" w:line="240" w:lineRule="auto"/>
              <w:jc w:val="right"/>
              <w:rPr>
                <w:rFonts w:ascii="Arial" w:hAnsi="Arial" w:cs="Arial"/>
                <w:color w:val="000000"/>
                <w:sz w:val="16"/>
                <w:szCs w:val="16"/>
              </w:rPr>
            </w:pPr>
            <w:r w:rsidRPr="001465C2">
              <w:rPr>
                <w:rFonts w:ascii="Arial" w:hAnsi="Arial" w:cs="Arial"/>
                <w:color w:val="000000"/>
                <w:sz w:val="16"/>
                <w:szCs w:val="16"/>
              </w:rPr>
              <w:t>47.0</w:t>
            </w:r>
          </w:p>
        </w:tc>
        <w:tc>
          <w:tcPr>
            <w:tcW w:w="491" w:type="pct"/>
            <w:tcBorders>
              <w:top w:val="nil"/>
              <w:left w:val="nil"/>
              <w:bottom w:val="nil"/>
              <w:right w:val="nil"/>
            </w:tcBorders>
            <w:shd w:val="clear" w:color="000000" w:fill="FFFFFF"/>
            <w:noWrap/>
            <w:vAlign w:val="bottom"/>
            <w:hideMark/>
          </w:tcPr>
          <w:p w14:paraId="6E90D3F0" w14:textId="77777777" w:rsidR="001465C2" w:rsidRPr="001465C2" w:rsidRDefault="001465C2" w:rsidP="001465C2">
            <w:pPr>
              <w:spacing w:before="0" w:after="0" w:line="240" w:lineRule="auto"/>
              <w:jc w:val="right"/>
              <w:rPr>
                <w:rFonts w:ascii="Arial" w:hAnsi="Arial" w:cs="Arial"/>
                <w:color w:val="000000"/>
                <w:sz w:val="16"/>
                <w:szCs w:val="16"/>
              </w:rPr>
            </w:pPr>
            <w:r w:rsidRPr="001465C2">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451F934D" w14:textId="7CB43D41" w:rsidR="001465C2" w:rsidRPr="001465C2" w:rsidRDefault="00EB037C" w:rsidP="001465C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6762C737" w14:textId="77777777" w:rsidR="001465C2" w:rsidRPr="001465C2" w:rsidRDefault="001465C2" w:rsidP="001465C2">
            <w:pPr>
              <w:spacing w:before="0" w:after="0" w:line="240" w:lineRule="auto"/>
              <w:jc w:val="right"/>
              <w:rPr>
                <w:rFonts w:ascii="Arial" w:hAnsi="Arial" w:cs="Arial"/>
                <w:color w:val="000000"/>
                <w:sz w:val="16"/>
                <w:szCs w:val="16"/>
              </w:rPr>
            </w:pPr>
            <w:r w:rsidRPr="001465C2">
              <w:rPr>
                <w:rFonts w:ascii="Arial" w:hAnsi="Arial" w:cs="Arial"/>
                <w:color w:val="000000"/>
                <w:sz w:val="16"/>
                <w:szCs w:val="16"/>
              </w:rPr>
              <w:t>176.9</w:t>
            </w:r>
          </w:p>
        </w:tc>
      </w:tr>
      <w:tr w:rsidR="001465C2" w:rsidRPr="001465C2" w14:paraId="1B3829E7" w14:textId="77777777" w:rsidTr="001465C2">
        <w:trPr>
          <w:divId w:val="485245372"/>
          <w:trHeight w:hRule="exact" w:val="225"/>
        </w:trPr>
        <w:tc>
          <w:tcPr>
            <w:tcW w:w="530" w:type="pct"/>
            <w:tcBorders>
              <w:top w:val="nil"/>
              <w:left w:val="nil"/>
              <w:bottom w:val="single" w:sz="4" w:space="0" w:color="293F5B"/>
              <w:right w:val="nil"/>
            </w:tcBorders>
            <w:shd w:val="clear" w:color="000000" w:fill="FFFFFF"/>
            <w:noWrap/>
            <w:vAlign w:val="bottom"/>
            <w:hideMark/>
          </w:tcPr>
          <w:p w14:paraId="261D7F70" w14:textId="77777777" w:rsidR="001465C2" w:rsidRPr="001465C2" w:rsidRDefault="001465C2" w:rsidP="001465C2">
            <w:pPr>
              <w:spacing w:before="0" w:after="0" w:line="240" w:lineRule="auto"/>
              <w:rPr>
                <w:rFonts w:ascii="Arial" w:hAnsi="Arial" w:cs="Arial"/>
                <w:b/>
                <w:bCs/>
                <w:color w:val="000000"/>
                <w:sz w:val="16"/>
                <w:szCs w:val="16"/>
              </w:rPr>
            </w:pPr>
            <w:r w:rsidRPr="001465C2">
              <w:rPr>
                <w:rFonts w:ascii="Arial" w:hAnsi="Arial" w:cs="Arial"/>
                <w:b/>
                <w:bCs/>
                <w:color w:val="000000"/>
                <w:sz w:val="16"/>
                <w:szCs w:val="16"/>
              </w:rPr>
              <w:t>Total</w:t>
            </w:r>
          </w:p>
        </w:tc>
        <w:tc>
          <w:tcPr>
            <w:tcW w:w="491" w:type="pct"/>
            <w:tcBorders>
              <w:top w:val="single" w:sz="4" w:space="0" w:color="293F5B"/>
              <w:left w:val="nil"/>
              <w:bottom w:val="single" w:sz="4" w:space="0" w:color="293F5B"/>
              <w:right w:val="nil"/>
            </w:tcBorders>
            <w:shd w:val="clear" w:color="000000" w:fill="FFFFFF"/>
            <w:noWrap/>
            <w:vAlign w:val="bottom"/>
            <w:hideMark/>
          </w:tcPr>
          <w:p w14:paraId="54AEA7EE" w14:textId="77777777" w:rsidR="001465C2" w:rsidRPr="001465C2" w:rsidRDefault="001465C2" w:rsidP="001465C2">
            <w:pPr>
              <w:spacing w:before="0" w:after="0" w:line="240" w:lineRule="auto"/>
              <w:jc w:val="right"/>
              <w:rPr>
                <w:rFonts w:ascii="Arial" w:hAnsi="Arial" w:cs="Arial"/>
                <w:b/>
                <w:bCs/>
                <w:color w:val="000000"/>
                <w:sz w:val="16"/>
                <w:szCs w:val="16"/>
              </w:rPr>
            </w:pPr>
            <w:r w:rsidRPr="001465C2">
              <w:rPr>
                <w:rFonts w:ascii="Arial" w:hAnsi="Arial" w:cs="Arial"/>
                <w:b/>
                <w:bCs/>
                <w:color w:val="000000"/>
                <w:sz w:val="16"/>
                <w:szCs w:val="16"/>
              </w:rPr>
              <w:t>133.5</w:t>
            </w:r>
          </w:p>
        </w:tc>
        <w:tc>
          <w:tcPr>
            <w:tcW w:w="491" w:type="pct"/>
            <w:tcBorders>
              <w:top w:val="single" w:sz="4" w:space="0" w:color="293F5B"/>
              <w:left w:val="nil"/>
              <w:bottom w:val="single" w:sz="4" w:space="0" w:color="293F5B"/>
              <w:right w:val="nil"/>
            </w:tcBorders>
            <w:shd w:val="clear" w:color="000000" w:fill="FFFFFF"/>
            <w:noWrap/>
            <w:vAlign w:val="bottom"/>
            <w:hideMark/>
          </w:tcPr>
          <w:p w14:paraId="4B6D30CC" w14:textId="77777777" w:rsidR="001465C2" w:rsidRPr="001465C2" w:rsidRDefault="001465C2" w:rsidP="001465C2">
            <w:pPr>
              <w:spacing w:before="0" w:after="0" w:line="240" w:lineRule="auto"/>
              <w:jc w:val="right"/>
              <w:rPr>
                <w:rFonts w:ascii="Arial" w:hAnsi="Arial" w:cs="Arial"/>
                <w:b/>
                <w:bCs/>
                <w:color w:val="000000"/>
                <w:sz w:val="16"/>
                <w:szCs w:val="16"/>
              </w:rPr>
            </w:pPr>
            <w:r w:rsidRPr="001465C2">
              <w:rPr>
                <w:rFonts w:ascii="Arial" w:hAnsi="Arial" w:cs="Arial"/>
                <w:b/>
                <w:bCs/>
                <w:color w:val="000000"/>
                <w:sz w:val="16"/>
                <w:szCs w:val="16"/>
              </w:rPr>
              <w:t>172.7</w:t>
            </w:r>
          </w:p>
        </w:tc>
        <w:tc>
          <w:tcPr>
            <w:tcW w:w="491" w:type="pct"/>
            <w:tcBorders>
              <w:top w:val="single" w:sz="4" w:space="0" w:color="293F5B"/>
              <w:left w:val="nil"/>
              <w:bottom w:val="single" w:sz="4" w:space="0" w:color="293F5B"/>
              <w:right w:val="nil"/>
            </w:tcBorders>
            <w:shd w:val="clear" w:color="000000" w:fill="FFFFFF"/>
            <w:noWrap/>
            <w:vAlign w:val="bottom"/>
            <w:hideMark/>
          </w:tcPr>
          <w:p w14:paraId="36F5EC0F" w14:textId="77777777" w:rsidR="001465C2" w:rsidRPr="001465C2" w:rsidRDefault="001465C2" w:rsidP="001465C2">
            <w:pPr>
              <w:spacing w:before="0" w:after="0" w:line="240" w:lineRule="auto"/>
              <w:jc w:val="right"/>
              <w:rPr>
                <w:rFonts w:ascii="Arial" w:hAnsi="Arial" w:cs="Arial"/>
                <w:b/>
                <w:bCs/>
                <w:color w:val="000000"/>
                <w:sz w:val="16"/>
                <w:szCs w:val="16"/>
              </w:rPr>
            </w:pPr>
            <w:r w:rsidRPr="001465C2">
              <w:rPr>
                <w:rFonts w:ascii="Arial" w:hAnsi="Arial" w:cs="Arial"/>
                <w:b/>
                <w:bCs/>
                <w:color w:val="000000"/>
                <w:sz w:val="16"/>
                <w:szCs w:val="16"/>
              </w:rPr>
              <w:t>333.6</w:t>
            </w:r>
          </w:p>
        </w:tc>
        <w:tc>
          <w:tcPr>
            <w:tcW w:w="491" w:type="pct"/>
            <w:tcBorders>
              <w:top w:val="single" w:sz="4" w:space="0" w:color="293F5B"/>
              <w:left w:val="nil"/>
              <w:bottom w:val="single" w:sz="4" w:space="0" w:color="293F5B"/>
              <w:right w:val="nil"/>
            </w:tcBorders>
            <w:shd w:val="clear" w:color="000000" w:fill="FFFFFF"/>
            <w:noWrap/>
            <w:vAlign w:val="bottom"/>
            <w:hideMark/>
          </w:tcPr>
          <w:p w14:paraId="136DCF26" w14:textId="77777777" w:rsidR="001465C2" w:rsidRPr="001465C2" w:rsidRDefault="001465C2" w:rsidP="001465C2">
            <w:pPr>
              <w:spacing w:before="0" w:after="0" w:line="240" w:lineRule="auto"/>
              <w:jc w:val="right"/>
              <w:rPr>
                <w:rFonts w:ascii="Arial" w:hAnsi="Arial" w:cs="Arial"/>
                <w:b/>
                <w:bCs/>
                <w:color w:val="000000"/>
                <w:sz w:val="16"/>
                <w:szCs w:val="16"/>
              </w:rPr>
            </w:pPr>
            <w:r w:rsidRPr="001465C2">
              <w:rPr>
                <w:rFonts w:ascii="Arial" w:hAnsi="Arial" w:cs="Arial"/>
                <w:b/>
                <w:bCs/>
                <w:color w:val="000000"/>
                <w:sz w:val="16"/>
                <w:szCs w:val="16"/>
              </w:rPr>
              <w:t>101.6</w:t>
            </w:r>
          </w:p>
        </w:tc>
        <w:tc>
          <w:tcPr>
            <w:tcW w:w="491" w:type="pct"/>
            <w:tcBorders>
              <w:top w:val="single" w:sz="4" w:space="0" w:color="293F5B"/>
              <w:left w:val="nil"/>
              <w:bottom w:val="single" w:sz="4" w:space="0" w:color="293F5B"/>
              <w:right w:val="nil"/>
            </w:tcBorders>
            <w:shd w:val="clear" w:color="000000" w:fill="FFFFFF"/>
            <w:noWrap/>
            <w:vAlign w:val="bottom"/>
            <w:hideMark/>
          </w:tcPr>
          <w:p w14:paraId="76B09428" w14:textId="77777777" w:rsidR="001465C2" w:rsidRPr="001465C2" w:rsidRDefault="001465C2" w:rsidP="001465C2">
            <w:pPr>
              <w:spacing w:before="0" w:after="0" w:line="240" w:lineRule="auto"/>
              <w:jc w:val="right"/>
              <w:rPr>
                <w:rFonts w:ascii="Arial" w:hAnsi="Arial" w:cs="Arial"/>
                <w:b/>
                <w:bCs/>
                <w:color w:val="000000"/>
                <w:sz w:val="16"/>
                <w:szCs w:val="16"/>
              </w:rPr>
            </w:pPr>
            <w:r w:rsidRPr="001465C2">
              <w:rPr>
                <w:rFonts w:ascii="Arial" w:hAnsi="Arial" w:cs="Arial"/>
                <w:b/>
                <w:bCs/>
                <w:color w:val="000000"/>
                <w:sz w:val="16"/>
                <w:szCs w:val="16"/>
              </w:rPr>
              <w:t>87.5</w:t>
            </w:r>
          </w:p>
        </w:tc>
        <w:tc>
          <w:tcPr>
            <w:tcW w:w="491" w:type="pct"/>
            <w:tcBorders>
              <w:top w:val="single" w:sz="4" w:space="0" w:color="293F5B"/>
              <w:left w:val="nil"/>
              <w:bottom w:val="single" w:sz="4" w:space="0" w:color="293F5B"/>
              <w:right w:val="nil"/>
            </w:tcBorders>
            <w:shd w:val="clear" w:color="000000" w:fill="FFFFFF"/>
            <w:noWrap/>
            <w:vAlign w:val="bottom"/>
            <w:hideMark/>
          </w:tcPr>
          <w:p w14:paraId="6F30BAF0" w14:textId="77777777" w:rsidR="001465C2" w:rsidRPr="001465C2" w:rsidRDefault="001465C2" w:rsidP="001465C2">
            <w:pPr>
              <w:spacing w:before="0" w:after="0" w:line="240" w:lineRule="auto"/>
              <w:jc w:val="right"/>
              <w:rPr>
                <w:rFonts w:ascii="Arial" w:hAnsi="Arial" w:cs="Arial"/>
                <w:b/>
                <w:bCs/>
                <w:color w:val="000000"/>
                <w:sz w:val="16"/>
                <w:szCs w:val="16"/>
              </w:rPr>
            </w:pPr>
            <w:r w:rsidRPr="001465C2">
              <w:rPr>
                <w:rFonts w:ascii="Arial" w:hAnsi="Arial" w:cs="Arial"/>
                <w:b/>
                <w:bCs/>
                <w:color w:val="000000"/>
                <w:sz w:val="16"/>
                <w:szCs w:val="16"/>
              </w:rPr>
              <w:t>323.2</w:t>
            </w:r>
          </w:p>
        </w:tc>
        <w:tc>
          <w:tcPr>
            <w:tcW w:w="491" w:type="pct"/>
            <w:tcBorders>
              <w:top w:val="single" w:sz="4" w:space="0" w:color="293F5B"/>
              <w:left w:val="nil"/>
              <w:bottom w:val="single" w:sz="4" w:space="0" w:color="293F5B"/>
              <w:right w:val="nil"/>
            </w:tcBorders>
            <w:shd w:val="clear" w:color="000000" w:fill="FFFFFF"/>
            <w:noWrap/>
            <w:vAlign w:val="bottom"/>
            <w:hideMark/>
          </w:tcPr>
          <w:p w14:paraId="3B80857E" w14:textId="77777777" w:rsidR="001465C2" w:rsidRPr="001465C2" w:rsidRDefault="001465C2" w:rsidP="001465C2">
            <w:pPr>
              <w:spacing w:before="0" w:after="0" w:line="240" w:lineRule="auto"/>
              <w:jc w:val="right"/>
              <w:rPr>
                <w:rFonts w:ascii="Arial" w:hAnsi="Arial" w:cs="Arial"/>
                <w:b/>
                <w:bCs/>
                <w:color w:val="000000"/>
                <w:sz w:val="16"/>
                <w:szCs w:val="16"/>
              </w:rPr>
            </w:pPr>
            <w:r w:rsidRPr="001465C2">
              <w:rPr>
                <w:rFonts w:ascii="Arial" w:hAnsi="Arial" w:cs="Arial"/>
                <w:b/>
                <w:bCs/>
                <w:color w:val="000000"/>
                <w:sz w:val="16"/>
                <w:szCs w:val="16"/>
              </w:rPr>
              <w:t>~</w:t>
            </w:r>
          </w:p>
        </w:tc>
        <w:tc>
          <w:tcPr>
            <w:tcW w:w="491" w:type="pct"/>
            <w:tcBorders>
              <w:top w:val="single" w:sz="4" w:space="0" w:color="293F5B"/>
              <w:left w:val="nil"/>
              <w:bottom w:val="single" w:sz="4" w:space="0" w:color="293F5B"/>
              <w:right w:val="nil"/>
            </w:tcBorders>
            <w:shd w:val="clear" w:color="000000" w:fill="FFFFFF"/>
            <w:noWrap/>
            <w:vAlign w:val="bottom"/>
            <w:hideMark/>
          </w:tcPr>
          <w:p w14:paraId="4C8E19CD" w14:textId="77777777" w:rsidR="001465C2" w:rsidRPr="001465C2" w:rsidRDefault="001465C2" w:rsidP="001465C2">
            <w:pPr>
              <w:spacing w:before="0" w:after="0" w:line="240" w:lineRule="auto"/>
              <w:jc w:val="right"/>
              <w:rPr>
                <w:rFonts w:ascii="Arial" w:hAnsi="Arial" w:cs="Arial"/>
                <w:b/>
                <w:bCs/>
                <w:color w:val="000000"/>
                <w:sz w:val="16"/>
                <w:szCs w:val="16"/>
              </w:rPr>
            </w:pPr>
            <w:r w:rsidRPr="001465C2">
              <w:rPr>
                <w:rFonts w:ascii="Arial" w:hAnsi="Arial" w:cs="Arial"/>
                <w:b/>
                <w:bCs/>
                <w:color w:val="000000"/>
                <w:sz w:val="16"/>
                <w:szCs w:val="16"/>
              </w:rPr>
              <w:t>314.3</w:t>
            </w:r>
          </w:p>
        </w:tc>
        <w:tc>
          <w:tcPr>
            <w:tcW w:w="544" w:type="pct"/>
            <w:tcBorders>
              <w:top w:val="single" w:sz="4" w:space="0" w:color="293F5B"/>
              <w:left w:val="nil"/>
              <w:bottom w:val="single" w:sz="4" w:space="0" w:color="293F5B"/>
              <w:right w:val="nil"/>
            </w:tcBorders>
            <w:shd w:val="clear" w:color="000000" w:fill="FFFFFF"/>
            <w:noWrap/>
            <w:vAlign w:val="bottom"/>
            <w:hideMark/>
          </w:tcPr>
          <w:p w14:paraId="02809DF3" w14:textId="77777777" w:rsidR="001465C2" w:rsidRPr="001465C2" w:rsidRDefault="001465C2" w:rsidP="001465C2">
            <w:pPr>
              <w:spacing w:before="0" w:after="0" w:line="240" w:lineRule="auto"/>
              <w:jc w:val="right"/>
              <w:rPr>
                <w:rFonts w:ascii="Arial" w:hAnsi="Arial" w:cs="Arial"/>
                <w:b/>
                <w:bCs/>
                <w:color w:val="000000"/>
                <w:sz w:val="16"/>
                <w:szCs w:val="16"/>
              </w:rPr>
            </w:pPr>
            <w:r w:rsidRPr="001465C2">
              <w:rPr>
                <w:rFonts w:ascii="Arial" w:hAnsi="Arial" w:cs="Arial"/>
                <w:b/>
                <w:bCs/>
                <w:color w:val="000000"/>
                <w:sz w:val="16"/>
                <w:szCs w:val="16"/>
              </w:rPr>
              <w:t>1,610.0</w:t>
            </w:r>
          </w:p>
        </w:tc>
      </w:tr>
    </w:tbl>
    <w:p w14:paraId="206C7DDA" w14:textId="55E11DF8" w:rsidR="008C717F" w:rsidRDefault="00DB1593" w:rsidP="00DB1593">
      <w:pPr>
        <w:pStyle w:val="ChartandTableFootnoteAlpha"/>
        <w:numPr>
          <w:ilvl w:val="0"/>
          <w:numId w:val="45"/>
        </w:numPr>
        <w:rPr>
          <w:rFonts w:eastAsiaTheme="minorHAnsi"/>
        </w:rPr>
      </w:pPr>
      <w:r w:rsidRPr="00DB1593">
        <w:rPr>
          <w:rFonts w:eastAsiaTheme="minorHAnsi"/>
        </w:rPr>
        <w:t>State allocations are indicative estimates only to be determined on the signing of agreements. State allocations may not sum to total due to unallocated funds.</w:t>
      </w:r>
    </w:p>
    <w:p w14:paraId="6422191D" w14:textId="77777777" w:rsidR="00DB1593" w:rsidRPr="00DB1593" w:rsidRDefault="00DB1593" w:rsidP="00DB1593">
      <w:pPr>
        <w:pStyle w:val="ChartLine"/>
        <w:rPr>
          <w:rFonts w:eastAsiaTheme="minorHAnsi"/>
        </w:rPr>
      </w:pPr>
    </w:p>
    <w:p w14:paraId="7667E57E" w14:textId="4E7D0385" w:rsidR="007F3CC5" w:rsidRPr="00142EC3" w:rsidRDefault="007F3CC5" w:rsidP="008C19E2">
      <w:r w:rsidRPr="00142EC3">
        <w:t>The Australian Government is providing $2.7 billion over 12</w:t>
      </w:r>
      <w:r w:rsidR="00EB037C">
        <w:noBreakHyphen/>
      </w:r>
      <w:r w:rsidRPr="00142EC3">
        <w:t>years from 2023–24 to expand investment in nationally significant, transformational water infrastructure projects to assist in developing regional communities.</w:t>
      </w:r>
    </w:p>
    <w:p w14:paraId="0645E9DD" w14:textId="69E62915" w:rsidR="00551263" w:rsidRDefault="00551263" w:rsidP="00551263">
      <w:r w:rsidRPr="004B3BAD">
        <w:t xml:space="preserve">A new measure associated with this item is listed in Table 1.4 and described in more detail in Budget Paper No. 2, </w:t>
      </w:r>
      <w:r w:rsidRPr="000F235D">
        <w:rPr>
          <w:rStyle w:val="Emphasis"/>
        </w:rPr>
        <w:t>Budget Measures 202</w:t>
      </w:r>
      <w:r>
        <w:rPr>
          <w:rStyle w:val="Emphasis"/>
        </w:rPr>
        <w:t>5</w:t>
      </w:r>
      <w:r w:rsidR="00EB2889">
        <w:rPr>
          <w:rStyle w:val="Emphasis"/>
        </w:rPr>
        <w:t>–</w:t>
      </w:r>
      <w:r w:rsidRPr="000F235D">
        <w:rPr>
          <w:rStyle w:val="Emphasis"/>
        </w:rPr>
        <w:t>2</w:t>
      </w:r>
      <w:r>
        <w:rPr>
          <w:rStyle w:val="Emphasis"/>
        </w:rPr>
        <w:t>6</w:t>
      </w:r>
      <w:r w:rsidRPr="004B3BAD">
        <w:t>.</w:t>
      </w:r>
    </w:p>
    <w:p w14:paraId="46326A0A" w14:textId="7F6B63D0" w:rsidR="00BE144C" w:rsidRDefault="007F3CC5" w:rsidP="00B17D41">
      <w:pPr>
        <w:pStyle w:val="TableHeadingcontinued"/>
        <w:rPr>
          <w:rFonts w:asciiTheme="minorHAnsi" w:eastAsiaTheme="minorHAnsi" w:hAnsiTheme="minorHAnsi" w:cstheme="minorBidi"/>
          <w:sz w:val="22"/>
          <w:szCs w:val="22"/>
          <w:lang w:eastAsia="en-US"/>
        </w:rPr>
      </w:pPr>
      <w:r>
        <w:t>Perth Aboriginal Cultural Centre</w:t>
      </w:r>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BE144C" w:rsidRPr="00BE144C" w14:paraId="58B89F40" w14:textId="77777777" w:rsidTr="00BE144C">
        <w:trPr>
          <w:trHeight w:hRule="exact" w:val="225"/>
        </w:trPr>
        <w:tc>
          <w:tcPr>
            <w:tcW w:w="530" w:type="pct"/>
            <w:tcBorders>
              <w:top w:val="single" w:sz="4" w:space="0" w:color="293F5B"/>
              <w:left w:val="nil"/>
              <w:bottom w:val="nil"/>
              <w:right w:val="nil"/>
            </w:tcBorders>
            <w:shd w:val="clear" w:color="000000" w:fill="FFFFFF"/>
            <w:noWrap/>
            <w:vAlign w:val="bottom"/>
            <w:hideMark/>
          </w:tcPr>
          <w:p w14:paraId="09F96EE2" w14:textId="0C5C2635" w:rsidR="00BE144C" w:rsidRPr="00BE144C" w:rsidRDefault="00BE144C" w:rsidP="00BE144C">
            <w:pPr>
              <w:spacing w:before="0" w:after="0" w:line="240" w:lineRule="auto"/>
              <w:rPr>
                <w:rFonts w:ascii="Arial" w:hAnsi="Arial" w:cs="Arial"/>
                <w:color w:val="000000"/>
                <w:sz w:val="16"/>
                <w:szCs w:val="16"/>
              </w:rPr>
            </w:pPr>
            <w:r w:rsidRPr="00BE144C">
              <w:rPr>
                <w:rFonts w:ascii="Arial" w:hAnsi="Arial" w:cs="Arial"/>
                <w:color w:val="000000"/>
                <w:sz w:val="16"/>
                <w:szCs w:val="16"/>
              </w:rPr>
              <w:t>$million</w:t>
            </w:r>
          </w:p>
        </w:tc>
        <w:tc>
          <w:tcPr>
            <w:tcW w:w="491" w:type="pct"/>
            <w:tcBorders>
              <w:top w:val="single" w:sz="4" w:space="0" w:color="293F5B"/>
              <w:left w:val="nil"/>
              <w:bottom w:val="single" w:sz="4" w:space="0" w:color="293F5B"/>
              <w:right w:val="nil"/>
            </w:tcBorders>
            <w:shd w:val="clear" w:color="000000" w:fill="FFFFFF"/>
            <w:noWrap/>
            <w:vAlign w:val="bottom"/>
            <w:hideMark/>
          </w:tcPr>
          <w:p w14:paraId="411F7E96" w14:textId="77777777" w:rsidR="00BE144C" w:rsidRPr="00BE144C" w:rsidRDefault="00BE144C" w:rsidP="00BE144C">
            <w:pPr>
              <w:spacing w:before="0" w:after="0" w:line="240" w:lineRule="auto"/>
              <w:jc w:val="right"/>
              <w:rPr>
                <w:rFonts w:ascii="Arial" w:hAnsi="Arial" w:cs="Arial"/>
                <w:color w:val="000000"/>
                <w:sz w:val="16"/>
                <w:szCs w:val="16"/>
              </w:rPr>
            </w:pPr>
            <w:r w:rsidRPr="00BE144C">
              <w:rPr>
                <w:rFonts w:ascii="Arial" w:hAnsi="Arial" w:cs="Arial"/>
                <w:color w:val="000000"/>
                <w:sz w:val="16"/>
                <w:szCs w:val="16"/>
              </w:rPr>
              <w:t>NSW</w:t>
            </w:r>
          </w:p>
        </w:tc>
        <w:tc>
          <w:tcPr>
            <w:tcW w:w="491" w:type="pct"/>
            <w:tcBorders>
              <w:top w:val="single" w:sz="4" w:space="0" w:color="293F5B"/>
              <w:left w:val="nil"/>
              <w:bottom w:val="single" w:sz="4" w:space="0" w:color="293F5B"/>
              <w:right w:val="nil"/>
            </w:tcBorders>
            <w:shd w:val="clear" w:color="000000" w:fill="FFFFFF"/>
            <w:noWrap/>
            <w:vAlign w:val="bottom"/>
            <w:hideMark/>
          </w:tcPr>
          <w:p w14:paraId="704819F4" w14:textId="77777777" w:rsidR="00BE144C" w:rsidRPr="00BE144C" w:rsidRDefault="00BE144C" w:rsidP="00BE144C">
            <w:pPr>
              <w:spacing w:before="0" w:after="0" w:line="240" w:lineRule="auto"/>
              <w:jc w:val="right"/>
              <w:rPr>
                <w:rFonts w:ascii="Arial" w:hAnsi="Arial" w:cs="Arial"/>
                <w:color w:val="000000"/>
                <w:sz w:val="16"/>
                <w:szCs w:val="16"/>
              </w:rPr>
            </w:pPr>
            <w:r w:rsidRPr="00BE144C">
              <w:rPr>
                <w:rFonts w:ascii="Arial" w:hAnsi="Arial" w:cs="Arial"/>
                <w:color w:val="000000"/>
                <w:sz w:val="16"/>
                <w:szCs w:val="16"/>
              </w:rPr>
              <w:t>VIC</w:t>
            </w:r>
          </w:p>
        </w:tc>
        <w:tc>
          <w:tcPr>
            <w:tcW w:w="491" w:type="pct"/>
            <w:tcBorders>
              <w:top w:val="single" w:sz="4" w:space="0" w:color="293F5B"/>
              <w:left w:val="nil"/>
              <w:bottom w:val="single" w:sz="4" w:space="0" w:color="293F5B"/>
              <w:right w:val="nil"/>
            </w:tcBorders>
            <w:shd w:val="clear" w:color="000000" w:fill="FFFFFF"/>
            <w:noWrap/>
            <w:vAlign w:val="bottom"/>
            <w:hideMark/>
          </w:tcPr>
          <w:p w14:paraId="1918A133" w14:textId="77777777" w:rsidR="00BE144C" w:rsidRPr="00BE144C" w:rsidRDefault="00BE144C" w:rsidP="00BE144C">
            <w:pPr>
              <w:spacing w:before="0" w:after="0" w:line="240" w:lineRule="auto"/>
              <w:jc w:val="right"/>
              <w:rPr>
                <w:rFonts w:ascii="Arial" w:hAnsi="Arial" w:cs="Arial"/>
                <w:color w:val="000000"/>
                <w:sz w:val="16"/>
                <w:szCs w:val="16"/>
              </w:rPr>
            </w:pPr>
            <w:r w:rsidRPr="00BE144C">
              <w:rPr>
                <w:rFonts w:ascii="Arial" w:hAnsi="Arial" w:cs="Arial"/>
                <w:color w:val="000000"/>
                <w:sz w:val="16"/>
                <w:szCs w:val="16"/>
              </w:rPr>
              <w:t>QLD</w:t>
            </w:r>
          </w:p>
        </w:tc>
        <w:tc>
          <w:tcPr>
            <w:tcW w:w="491" w:type="pct"/>
            <w:tcBorders>
              <w:top w:val="single" w:sz="4" w:space="0" w:color="293F5B"/>
              <w:left w:val="nil"/>
              <w:bottom w:val="single" w:sz="4" w:space="0" w:color="293F5B"/>
              <w:right w:val="nil"/>
            </w:tcBorders>
            <w:shd w:val="clear" w:color="000000" w:fill="FFFFFF"/>
            <w:noWrap/>
            <w:vAlign w:val="bottom"/>
            <w:hideMark/>
          </w:tcPr>
          <w:p w14:paraId="60ECE93B" w14:textId="77777777" w:rsidR="00BE144C" w:rsidRPr="00BE144C" w:rsidRDefault="00BE144C" w:rsidP="00BE144C">
            <w:pPr>
              <w:spacing w:before="0" w:after="0" w:line="240" w:lineRule="auto"/>
              <w:jc w:val="right"/>
              <w:rPr>
                <w:rFonts w:ascii="Arial" w:hAnsi="Arial" w:cs="Arial"/>
                <w:color w:val="000000"/>
                <w:sz w:val="16"/>
                <w:szCs w:val="16"/>
              </w:rPr>
            </w:pPr>
            <w:r w:rsidRPr="00BE144C">
              <w:rPr>
                <w:rFonts w:ascii="Arial" w:hAnsi="Arial" w:cs="Arial"/>
                <w:color w:val="000000"/>
                <w:sz w:val="16"/>
                <w:szCs w:val="16"/>
              </w:rPr>
              <w:t>WA</w:t>
            </w:r>
          </w:p>
        </w:tc>
        <w:tc>
          <w:tcPr>
            <w:tcW w:w="491" w:type="pct"/>
            <w:tcBorders>
              <w:top w:val="single" w:sz="4" w:space="0" w:color="293F5B"/>
              <w:left w:val="nil"/>
              <w:bottom w:val="single" w:sz="4" w:space="0" w:color="293F5B"/>
              <w:right w:val="nil"/>
            </w:tcBorders>
            <w:shd w:val="clear" w:color="000000" w:fill="FFFFFF"/>
            <w:noWrap/>
            <w:vAlign w:val="bottom"/>
            <w:hideMark/>
          </w:tcPr>
          <w:p w14:paraId="7BBC761D" w14:textId="77777777" w:rsidR="00BE144C" w:rsidRPr="00BE144C" w:rsidRDefault="00BE144C" w:rsidP="00BE144C">
            <w:pPr>
              <w:spacing w:before="0" w:after="0" w:line="240" w:lineRule="auto"/>
              <w:jc w:val="right"/>
              <w:rPr>
                <w:rFonts w:ascii="Arial" w:hAnsi="Arial" w:cs="Arial"/>
                <w:color w:val="000000"/>
                <w:sz w:val="16"/>
                <w:szCs w:val="16"/>
              </w:rPr>
            </w:pPr>
            <w:r w:rsidRPr="00BE144C">
              <w:rPr>
                <w:rFonts w:ascii="Arial" w:hAnsi="Arial" w:cs="Arial"/>
                <w:color w:val="000000"/>
                <w:sz w:val="16"/>
                <w:szCs w:val="16"/>
              </w:rPr>
              <w:t>SA</w:t>
            </w:r>
          </w:p>
        </w:tc>
        <w:tc>
          <w:tcPr>
            <w:tcW w:w="491" w:type="pct"/>
            <w:tcBorders>
              <w:top w:val="single" w:sz="4" w:space="0" w:color="293F5B"/>
              <w:left w:val="nil"/>
              <w:bottom w:val="single" w:sz="4" w:space="0" w:color="293F5B"/>
              <w:right w:val="nil"/>
            </w:tcBorders>
            <w:shd w:val="clear" w:color="000000" w:fill="FFFFFF"/>
            <w:noWrap/>
            <w:vAlign w:val="bottom"/>
            <w:hideMark/>
          </w:tcPr>
          <w:p w14:paraId="080C3624" w14:textId="77777777" w:rsidR="00BE144C" w:rsidRPr="00BE144C" w:rsidRDefault="00BE144C" w:rsidP="00BE144C">
            <w:pPr>
              <w:spacing w:before="0" w:after="0" w:line="240" w:lineRule="auto"/>
              <w:jc w:val="right"/>
              <w:rPr>
                <w:rFonts w:ascii="Arial" w:hAnsi="Arial" w:cs="Arial"/>
                <w:color w:val="000000"/>
                <w:sz w:val="16"/>
                <w:szCs w:val="16"/>
              </w:rPr>
            </w:pPr>
            <w:r w:rsidRPr="00BE144C">
              <w:rPr>
                <w:rFonts w:ascii="Arial" w:hAnsi="Arial" w:cs="Arial"/>
                <w:color w:val="000000"/>
                <w:sz w:val="16"/>
                <w:szCs w:val="16"/>
              </w:rPr>
              <w:t>TAS</w:t>
            </w:r>
          </w:p>
        </w:tc>
        <w:tc>
          <w:tcPr>
            <w:tcW w:w="491" w:type="pct"/>
            <w:tcBorders>
              <w:top w:val="single" w:sz="4" w:space="0" w:color="293F5B"/>
              <w:left w:val="nil"/>
              <w:bottom w:val="single" w:sz="4" w:space="0" w:color="293F5B"/>
              <w:right w:val="nil"/>
            </w:tcBorders>
            <w:shd w:val="clear" w:color="000000" w:fill="FFFFFF"/>
            <w:noWrap/>
            <w:vAlign w:val="bottom"/>
            <w:hideMark/>
          </w:tcPr>
          <w:p w14:paraId="5785C371" w14:textId="77777777" w:rsidR="00BE144C" w:rsidRPr="00BE144C" w:rsidRDefault="00BE144C" w:rsidP="00BE144C">
            <w:pPr>
              <w:spacing w:before="0" w:after="0" w:line="240" w:lineRule="auto"/>
              <w:jc w:val="right"/>
              <w:rPr>
                <w:rFonts w:ascii="Arial" w:hAnsi="Arial" w:cs="Arial"/>
                <w:color w:val="000000"/>
                <w:sz w:val="16"/>
                <w:szCs w:val="16"/>
              </w:rPr>
            </w:pPr>
            <w:r w:rsidRPr="00BE144C">
              <w:rPr>
                <w:rFonts w:ascii="Arial" w:hAnsi="Arial" w:cs="Arial"/>
                <w:color w:val="000000"/>
                <w:sz w:val="16"/>
                <w:szCs w:val="16"/>
              </w:rPr>
              <w:t>ACT</w:t>
            </w:r>
          </w:p>
        </w:tc>
        <w:tc>
          <w:tcPr>
            <w:tcW w:w="491" w:type="pct"/>
            <w:tcBorders>
              <w:top w:val="single" w:sz="4" w:space="0" w:color="293F5B"/>
              <w:left w:val="nil"/>
              <w:bottom w:val="single" w:sz="4" w:space="0" w:color="293F5B"/>
              <w:right w:val="nil"/>
            </w:tcBorders>
            <w:shd w:val="clear" w:color="000000" w:fill="FFFFFF"/>
            <w:noWrap/>
            <w:vAlign w:val="bottom"/>
            <w:hideMark/>
          </w:tcPr>
          <w:p w14:paraId="41A7A104" w14:textId="77777777" w:rsidR="00BE144C" w:rsidRPr="00BE144C" w:rsidRDefault="00BE144C" w:rsidP="00BE144C">
            <w:pPr>
              <w:spacing w:before="0" w:after="0" w:line="240" w:lineRule="auto"/>
              <w:jc w:val="right"/>
              <w:rPr>
                <w:rFonts w:ascii="Arial" w:hAnsi="Arial" w:cs="Arial"/>
                <w:color w:val="000000"/>
                <w:sz w:val="16"/>
                <w:szCs w:val="16"/>
              </w:rPr>
            </w:pPr>
            <w:r w:rsidRPr="00BE144C">
              <w:rPr>
                <w:rFonts w:ascii="Arial" w:hAnsi="Arial" w:cs="Arial"/>
                <w:color w:val="000000"/>
                <w:sz w:val="16"/>
                <w:szCs w:val="16"/>
              </w:rPr>
              <w:t>NT</w:t>
            </w:r>
          </w:p>
        </w:tc>
        <w:tc>
          <w:tcPr>
            <w:tcW w:w="544" w:type="pct"/>
            <w:tcBorders>
              <w:top w:val="single" w:sz="4" w:space="0" w:color="293F5B"/>
              <w:left w:val="nil"/>
              <w:bottom w:val="single" w:sz="4" w:space="0" w:color="293F5B"/>
              <w:right w:val="nil"/>
            </w:tcBorders>
            <w:shd w:val="clear" w:color="000000" w:fill="FFFFFF"/>
            <w:noWrap/>
            <w:vAlign w:val="bottom"/>
            <w:hideMark/>
          </w:tcPr>
          <w:p w14:paraId="56D8DD8F" w14:textId="77777777" w:rsidR="00BE144C" w:rsidRPr="00BE144C" w:rsidRDefault="00BE144C" w:rsidP="00BE144C">
            <w:pPr>
              <w:spacing w:before="0" w:after="0" w:line="240" w:lineRule="auto"/>
              <w:jc w:val="right"/>
              <w:rPr>
                <w:rFonts w:ascii="Arial" w:hAnsi="Arial" w:cs="Arial"/>
                <w:color w:val="000000"/>
                <w:sz w:val="16"/>
                <w:szCs w:val="16"/>
              </w:rPr>
            </w:pPr>
            <w:r w:rsidRPr="00BE144C">
              <w:rPr>
                <w:rFonts w:ascii="Arial" w:hAnsi="Arial" w:cs="Arial"/>
                <w:color w:val="000000"/>
                <w:sz w:val="16"/>
                <w:szCs w:val="16"/>
              </w:rPr>
              <w:t>Total</w:t>
            </w:r>
          </w:p>
        </w:tc>
      </w:tr>
      <w:tr w:rsidR="00BE144C" w:rsidRPr="00BE144C" w14:paraId="2758ACC8" w14:textId="77777777" w:rsidTr="00BE144C">
        <w:trPr>
          <w:trHeight w:hRule="exact" w:val="225"/>
        </w:trPr>
        <w:tc>
          <w:tcPr>
            <w:tcW w:w="530" w:type="pct"/>
            <w:tcBorders>
              <w:top w:val="nil"/>
              <w:left w:val="nil"/>
              <w:bottom w:val="nil"/>
              <w:right w:val="nil"/>
            </w:tcBorders>
            <w:shd w:val="clear" w:color="000000" w:fill="FFFFFF"/>
            <w:noWrap/>
            <w:vAlign w:val="bottom"/>
            <w:hideMark/>
          </w:tcPr>
          <w:p w14:paraId="3DC22E18" w14:textId="7C013396" w:rsidR="00BE144C" w:rsidRPr="00BE144C" w:rsidRDefault="00BE144C" w:rsidP="00BE144C">
            <w:pPr>
              <w:spacing w:before="0" w:after="0" w:line="240" w:lineRule="auto"/>
              <w:rPr>
                <w:rFonts w:ascii="Arial" w:hAnsi="Arial" w:cs="Arial"/>
                <w:color w:val="000000"/>
                <w:sz w:val="16"/>
                <w:szCs w:val="16"/>
              </w:rPr>
            </w:pPr>
            <w:r w:rsidRPr="00BE144C">
              <w:rPr>
                <w:rFonts w:ascii="Arial" w:hAnsi="Arial" w:cs="Arial"/>
                <w:color w:val="000000"/>
                <w:sz w:val="16"/>
                <w:szCs w:val="16"/>
              </w:rPr>
              <w:t>2024</w:t>
            </w:r>
            <w:r w:rsidR="00EB037C">
              <w:rPr>
                <w:rFonts w:ascii="Arial" w:hAnsi="Arial" w:cs="Arial"/>
                <w:color w:val="000000"/>
                <w:sz w:val="16"/>
                <w:szCs w:val="16"/>
              </w:rPr>
              <w:noBreakHyphen/>
            </w:r>
            <w:r w:rsidRPr="00BE144C">
              <w:rPr>
                <w:rFonts w:ascii="Arial" w:hAnsi="Arial" w:cs="Arial"/>
                <w:color w:val="000000"/>
                <w:sz w:val="16"/>
                <w:szCs w:val="16"/>
              </w:rPr>
              <w:t>25</w:t>
            </w:r>
          </w:p>
        </w:tc>
        <w:tc>
          <w:tcPr>
            <w:tcW w:w="491" w:type="pct"/>
            <w:tcBorders>
              <w:top w:val="nil"/>
              <w:left w:val="nil"/>
              <w:bottom w:val="nil"/>
              <w:right w:val="nil"/>
            </w:tcBorders>
            <w:shd w:val="clear" w:color="000000" w:fill="FFFFFF"/>
            <w:noWrap/>
            <w:vAlign w:val="bottom"/>
            <w:hideMark/>
          </w:tcPr>
          <w:p w14:paraId="5D6F325F" w14:textId="0987E6ED" w:rsidR="00BE144C" w:rsidRPr="00BE144C" w:rsidRDefault="00EB037C" w:rsidP="00BE144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DEC56AF" w14:textId="0FE1F81A" w:rsidR="00BE144C" w:rsidRPr="00BE144C" w:rsidRDefault="00EB037C" w:rsidP="00BE144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EC627D4" w14:textId="3B9E7BA8" w:rsidR="00BE144C" w:rsidRPr="00BE144C" w:rsidRDefault="00EB037C" w:rsidP="00BE144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2F2C8F4" w14:textId="77777777" w:rsidR="00BE144C" w:rsidRPr="00BE144C" w:rsidRDefault="00BE144C" w:rsidP="00BE144C">
            <w:pPr>
              <w:spacing w:before="0" w:after="0" w:line="240" w:lineRule="auto"/>
              <w:jc w:val="right"/>
              <w:rPr>
                <w:rFonts w:ascii="Arial" w:hAnsi="Arial" w:cs="Arial"/>
                <w:color w:val="000000"/>
                <w:sz w:val="16"/>
                <w:szCs w:val="16"/>
              </w:rPr>
            </w:pPr>
            <w:r w:rsidRPr="00BE144C">
              <w:rPr>
                <w:rFonts w:ascii="Arial" w:hAnsi="Arial" w:cs="Arial"/>
                <w:color w:val="000000"/>
                <w:sz w:val="16"/>
                <w:szCs w:val="16"/>
              </w:rPr>
              <w:t>10.0</w:t>
            </w:r>
          </w:p>
        </w:tc>
        <w:tc>
          <w:tcPr>
            <w:tcW w:w="491" w:type="pct"/>
            <w:tcBorders>
              <w:top w:val="nil"/>
              <w:left w:val="nil"/>
              <w:bottom w:val="nil"/>
              <w:right w:val="nil"/>
            </w:tcBorders>
            <w:shd w:val="clear" w:color="000000" w:fill="FFFFFF"/>
            <w:noWrap/>
            <w:vAlign w:val="bottom"/>
            <w:hideMark/>
          </w:tcPr>
          <w:p w14:paraId="471429C8" w14:textId="316805F6" w:rsidR="00BE144C" w:rsidRPr="00BE144C" w:rsidRDefault="00EB037C" w:rsidP="00BE144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B93C222" w14:textId="2DE1F3FB" w:rsidR="00BE144C" w:rsidRPr="00BE144C" w:rsidRDefault="00EB037C" w:rsidP="00BE144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E8B8272" w14:textId="1B075E72" w:rsidR="00BE144C" w:rsidRPr="00BE144C" w:rsidRDefault="00EB037C" w:rsidP="00BE144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9181F10" w14:textId="2C35AE9F" w:rsidR="00BE144C" w:rsidRPr="00BE144C" w:rsidRDefault="00EB037C" w:rsidP="00BE144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5D6C85DF" w14:textId="77777777" w:rsidR="00BE144C" w:rsidRPr="00BE144C" w:rsidRDefault="00BE144C" w:rsidP="00BE144C">
            <w:pPr>
              <w:spacing w:before="0" w:after="0" w:line="240" w:lineRule="auto"/>
              <w:jc w:val="right"/>
              <w:rPr>
                <w:rFonts w:ascii="Arial" w:hAnsi="Arial" w:cs="Arial"/>
                <w:color w:val="000000"/>
                <w:sz w:val="16"/>
                <w:szCs w:val="16"/>
              </w:rPr>
            </w:pPr>
            <w:r w:rsidRPr="00BE144C">
              <w:rPr>
                <w:rFonts w:ascii="Arial" w:hAnsi="Arial" w:cs="Arial"/>
                <w:color w:val="000000"/>
                <w:sz w:val="16"/>
                <w:szCs w:val="16"/>
              </w:rPr>
              <w:t>10.0</w:t>
            </w:r>
          </w:p>
        </w:tc>
      </w:tr>
      <w:tr w:rsidR="00BE144C" w:rsidRPr="00BE144C" w14:paraId="4D0614E2" w14:textId="77777777" w:rsidTr="00BE144C">
        <w:trPr>
          <w:trHeight w:hRule="exact" w:val="225"/>
        </w:trPr>
        <w:tc>
          <w:tcPr>
            <w:tcW w:w="530" w:type="pct"/>
            <w:tcBorders>
              <w:top w:val="nil"/>
              <w:left w:val="nil"/>
              <w:bottom w:val="nil"/>
              <w:right w:val="nil"/>
            </w:tcBorders>
            <w:shd w:val="clear" w:color="000000" w:fill="E6F2FF"/>
            <w:noWrap/>
            <w:vAlign w:val="bottom"/>
            <w:hideMark/>
          </w:tcPr>
          <w:p w14:paraId="0FE9364C" w14:textId="11676C24" w:rsidR="00BE144C" w:rsidRPr="00BE144C" w:rsidRDefault="00BE144C" w:rsidP="00BE144C">
            <w:pPr>
              <w:spacing w:before="0" w:after="0" w:line="240" w:lineRule="auto"/>
              <w:rPr>
                <w:rFonts w:ascii="Arial" w:hAnsi="Arial" w:cs="Arial"/>
                <w:color w:val="000000"/>
                <w:sz w:val="16"/>
                <w:szCs w:val="16"/>
              </w:rPr>
            </w:pPr>
            <w:r w:rsidRPr="00BE144C">
              <w:rPr>
                <w:rFonts w:ascii="Arial" w:hAnsi="Arial" w:cs="Arial"/>
                <w:color w:val="000000"/>
                <w:sz w:val="16"/>
                <w:szCs w:val="16"/>
              </w:rPr>
              <w:t>2025</w:t>
            </w:r>
            <w:r w:rsidR="00EB037C">
              <w:rPr>
                <w:rFonts w:ascii="Arial" w:hAnsi="Arial" w:cs="Arial"/>
                <w:color w:val="000000"/>
                <w:sz w:val="16"/>
                <w:szCs w:val="16"/>
              </w:rPr>
              <w:noBreakHyphen/>
            </w:r>
            <w:r w:rsidRPr="00BE144C">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00D4B996" w14:textId="38826547" w:rsidR="00BE144C" w:rsidRPr="00BE144C" w:rsidRDefault="00EB037C" w:rsidP="00BE144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7BE056E7" w14:textId="6B2865CD" w:rsidR="00BE144C" w:rsidRPr="00BE144C" w:rsidRDefault="00EB037C" w:rsidP="00BE144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6872CA96" w14:textId="43C41015" w:rsidR="00BE144C" w:rsidRPr="00BE144C" w:rsidRDefault="00EB037C" w:rsidP="00BE144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16D2CCD0" w14:textId="77777777" w:rsidR="00BE144C" w:rsidRPr="00BE144C" w:rsidRDefault="00BE144C" w:rsidP="00BE144C">
            <w:pPr>
              <w:spacing w:before="0" w:after="0" w:line="240" w:lineRule="auto"/>
              <w:jc w:val="right"/>
              <w:rPr>
                <w:rFonts w:ascii="Arial" w:hAnsi="Arial" w:cs="Arial"/>
                <w:color w:val="000000"/>
                <w:sz w:val="16"/>
                <w:szCs w:val="16"/>
              </w:rPr>
            </w:pPr>
            <w:r w:rsidRPr="00BE144C">
              <w:rPr>
                <w:rFonts w:ascii="Arial" w:hAnsi="Arial" w:cs="Arial"/>
                <w:color w:val="000000"/>
                <w:sz w:val="16"/>
                <w:szCs w:val="16"/>
              </w:rPr>
              <w:t>20.0</w:t>
            </w:r>
          </w:p>
        </w:tc>
        <w:tc>
          <w:tcPr>
            <w:tcW w:w="491" w:type="pct"/>
            <w:tcBorders>
              <w:top w:val="nil"/>
              <w:left w:val="nil"/>
              <w:bottom w:val="nil"/>
              <w:right w:val="nil"/>
            </w:tcBorders>
            <w:shd w:val="clear" w:color="000000" w:fill="E6F2FF"/>
            <w:noWrap/>
            <w:vAlign w:val="bottom"/>
            <w:hideMark/>
          </w:tcPr>
          <w:p w14:paraId="300805C1" w14:textId="353E181E" w:rsidR="00BE144C" w:rsidRPr="00BE144C" w:rsidRDefault="00EB037C" w:rsidP="00BE144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3ED18DD0" w14:textId="1243C5B9" w:rsidR="00BE144C" w:rsidRPr="00BE144C" w:rsidRDefault="00EB037C" w:rsidP="00BE144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083A3018" w14:textId="52A79E34" w:rsidR="00BE144C" w:rsidRPr="00BE144C" w:rsidRDefault="00EB037C" w:rsidP="00BE144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3B53BFCB" w14:textId="0ABFC869" w:rsidR="00BE144C" w:rsidRPr="00BE144C" w:rsidRDefault="00EB037C" w:rsidP="00BE144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E6F2FF"/>
            <w:noWrap/>
            <w:vAlign w:val="bottom"/>
            <w:hideMark/>
          </w:tcPr>
          <w:p w14:paraId="16F195A2" w14:textId="77777777" w:rsidR="00BE144C" w:rsidRPr="00BE144C" w:rsidRDefault="00BE144C" w:rsidP="00BE144C">
            <w:pPr>
              <w:spacing w:before="0" w:after="0" w:line="240" w:lineRule="auto"/>
              <w:jc w:val="right"/>
              <w:rPr>
                <w:rFonts w:ascii="Arial" w:hAnsi="Arial" w:cs="Arial"/>
                <w:color w:val="000000"/>
                <w:sz w:val="16"/>
                <w:szCs w:val="16"/>
              </w:rPr>
            </w:pPr>
            <w:r w:rsidRPr="00BE144C">
              <w:rPr>
                <w:rFonts w:ascii="Arial" w:hAnsi="Arial" w:cs="Arial"/>
                <w:color w:val="000000"/>
                <w:sz w:val="16"/>
                <w:szCs w:val="16"/>
              </w:rPr>
              <w:t>20.0</w:t>
            </w:r>
          </w:p>
        </w:tc>
      </w:tr>
      <w:tr w:rsidR="00BE144C" w:rsidRPr="00BE144C" w14:paraId="0B7AA785" w14:textId="77777777" w:rsidTr="00BE144C">
        <w:trPr>
          <w:trHeight w:hRule="exact" w:val="225"/>
        </w:trPr>
        <w:tc>
          <w:tcPr>
            <w:tcW w:w="530" w:type="pct"/>
            <w:tcBorders>
              <w:top w:val="nil"/>
              <w:left w:val="nil"/>
              <w:bottom w:val="nil"/>
              <w:right w:val="nil"/>
            </w:tcBorders>
            <w:shd w:val="clear" w:color="000000" w:fill="FFFFFF"/>
            <w:noWrap/>
            <w:vAlign w:val="bottom"/>
            <w:hideMark/>
          </w:tcPr>
          <w:p w14:paraId="7D5C024E" w14:textId="6A773438" w:rsidR="00BE144C" w:rsidRPr="00BE144C" w:rsidRDefault="00BE144C" w:rsidP="00BE144C">
            <w:pPr>
              <w:spacing w:before="0" w:after="0" w:line="240" w:lineRule="auto"/>
              <w:rPr>
                <w:rFonts w:ascii="Arial" w:hAnsi="Arial" w:cs="Arial"/>
                <w:color w:val="000000"/>
                <w:sz w:val="16"/>
                <w:szCs w:val="16"/>
              </w:rPr>
            </w:pPr>
            <w:r w:rsidRPr="00BE144C">
              <w:rPr>
                <w:rFonts w:ascii="Arial" w:hAnsi="Arial" w:cs="Arial"/>
                <w:color w:val="000000"/>
                <w:sz w:val="16"/>
                <w:szCs w:val="16"/>
              </w:rPr>
              <w:t>2026</w:t>
            </w:r>
            <w:r w:rsidR="00EB037C">
              <w:rPr>
                <w:rFonts w:ascii="Arial" w:hAnsi="Arial" w:cs="Arial"/>
                <w:color w:val="000000"/>
                <w:sz w:val="16"/>
                <w:szCs w:val="16"/>
              </w:rPr>
              <w:noBreakHyphen/>
            </w:r>
            <w:r w:rsidRPr="00BE144C">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4DD1733B" w14:textId="006DDA8F" w:rsidR="00BE144C" w:rsidRPr="00BE144C" w:rsidRDefault="00EB037C" w:rsidP="00BE144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73E72E0" w14:textId="1B22EABA" w:rsidR="00BE144C" w:rsidRPr="00BE144C" w:rsidRDefault="00EB037C" w:rsidP="00BE144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1C9F06A" w14:textId="29555445" w:rsidR="00BE144C" w:rsidRPr="00BE144C" w:rsidRDefault="00EB037C" w:rsidP="00BE144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B18E1DC" w14:textId="77777777" w:rsidR="00BE144C" w:rsidRPr="00BE144C" w:rsidRDefault="00BE144C" w:rsidP="00BE144C">
            <w:pPr>
              <w:spacing w:before="0" w:after="0" w:line="240" w:lineRule="auto"/>
              <w:jc w:val="right"/>
              <w:rPr>
                <w:rFonts w:ascii="Arial" w:hAnsi="Arial" w:cs="Arial"/>
                <w:color w:val="000000"/>
                <w:sz w:val="16"/>
                <w:szCs w:val="16"/>
              </w:rPr>
            </w:pPr>
            <w:r w:rsidRPr="00BE144C">
              <w:rPr>
                <w:rFonts w:ascii="Arial" w:hAnsi="Arial" w:cs="Arial"/>
                <w:color w:val="000000"/>
                <w:sz w:val="16"/>
                <w:szCs w:val="16"/>
              </w:rPr>
              <w:t>20.0</w:t>
            </w:r>
          </w:p>
        </w:tc>
        <w:tc>
          <w:tcPr>
            <w:tcW w:w="491" w:type="pct"/>
            <w:tcBorders>
              <w:top w:val="nil"/>
              <w:left w:val="nil"/>
              <w:bottom w:val="nil"/>
              <w:right w:val="nil"/>
            </w:tcBorders>
            <w:shd w:val="clear" w:color="000000" w:fill="FFFFFF"/>
            <w:noWrap/>
            <w:vAlign w:val="bottom"/>
            <w:hideMark/>
          </w:tcPr>
          <w:p w14:paraId="749D761B" w14:textId="01D1D4A0" w:rsidR="00BE144C" w:rsidRPr="00BE144C" w:rsidRDefault="00EB037C" w:rsidP="00BE144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7C8EB0F" w14:textId="6E6ABB78" w:rsidR="00BE144C" w:rsidRPr="00BE144C" w:rsidRDefault="00EB037C" w:rsidP="00BE144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1EE8506" w14:textId="0DDB9047" w:rsidR="00BE144C" w:rsidRPr="00BE144C" w:rsidRDefault="00EB037C" w:rsidP="00BE144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6722A92" w14:textId="5682D8F7" w:rsidR="00BE144C" w:rsidRPr="00BE144C" w:rsidRDefault="00EB037C" w:rsidP="00BE144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24D7F264" w14:textId="77777777" w:rsidR="00BE144C" w:rsidRPr="00BE144C" w:rsidRDefault="00BE144C" w:rsidP="00BE144C">
            <w:pPr>
              <w:spacing w:before="0" w:after="0" w:line="240" w:lineRule="auto"/>
              <w:jc w:val="right"/>
              <w:rPr>
                <w:rFonts w:ascii="Arial" w:hAnsi="Arial" w:cs="Arial"/>
                <w:color w:val="000000"/>
                <w:sz w:val="16"/>
                <w:szCs w:val="16"/>
              </w:rPr>
            </w:pPr>
            <w:r w:rsidRPr="00BE144C">
              <w:rPr>
                <w:rFonts w:ascii="Arial" w:hAnsi="Arial" w:cs="Arial"/>
                <w:color w:val="000000"/>
                <w:sz w:val="16"/>
                <w:szCs w:val="16"/>
              </w:rPr>
              <w:t>20.0</w:t>
            </w:r>
          </w:p>
        </w:tc>
      </w:tr>
      <w:tr w:rsidR="00BE144C" w:rsidRPr="00BE144C" w14:paraId="027CE119" w14:textId="77777777" w:rsidTr="00BE144C">
        <w:trPr>
          <w:trHeight w:hRule="exact" w:val="225"/>
        </w:trPr>
        <w:tc>
          <w:tcPr>
            <w:tcW w:w="530" w:type="pct"/>
            <w:tcBorders>
              <w:top w:val="nil"/>
              <w:left w:val="nil"/>
              <w:bottom w:val="nil"/>
              <w:right w:val="nil"/>
            </w:tcBorders>
            <w:shd w:val="clear" w:color="000000" w:fill="FFFFFF"/>
            <w:noWrap/>
            <w:vAlign w:val="bottom"/>
            <w:hideMark/>
          </w:tcPr>
          <w:p w14:paraId="7B794DD6" w14:textId="159441EC" w:rsidR="00BE144C" w:rsidRPr="00BE144C" w:rsidRDefault="00BE144C" w:rsidP="00BE144C">
            <w:pPr>
              <w:spacing w:before="0" w:after="0" w:line="240" w:lineRule="auto"/>
              <w:rPr>
                <w:rFonts w:ascii="Arial" w:hAnsi="Arial" w:cs="Arial"/>
                <w:color w:val="000000"/>
                <w:sz w:val="16"/>
                <w:szCs w:val="16"/>
              </w:rPr>
            </w:pPr>
            <w:r w:rsidRPr="00BE144C">
              <w:rPr>
                <w:rFonts w:ascii="Arial" w:hAnsi="Arial" w:cs="Arial"/>
                <w:color w:val="000000"/>
                <w:sz w:val="16"/>
                <w:szCs w:val="16"/>
              </w:rPr>
              <w:t>2027</w:t>
            </w:r>
            <w:r w:rsidR="00EB037C">
              <w:rPr>
                <w:rFonts w:ascii="Arial" w:hAnsi="Arial" w:cs="Arial"/>
                <w:color w:val="000000"/>
                <w:sz w:val="16"/>
                <w:szCs w:val="16"/>
              </w:rPr>
              <w:noBreakHyphen/>
            </w:r>
            <w:r w:rsidRPr="00BE144C">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77AC179B" w14:textId="06187564" w:rsidR="00BE144C" w:rsidRPr="00BE144C" w:rsidRDefault="00EB037C" w:rsidP="00BE144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01281BB" w14:textId="33DD1418" w:rsidR="00BE144C" w:rsidRPr="00BE144C" w:rsidRDefault="00EB037C" w:rsidP="00BE144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107B67C" w14:textId="3B88F2D5" w:rsidR="00BE144C" w:rsidRPr="00BE144C" w:rsidRDefault="00EB037C" w:rsidP="00BE144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FF05478" w14:textId="04822325" w:rsidR="00BE144C" w:rsidRPr="00BE144C" w:rsidRDefault="00EB037C" w:rsidP="00BE144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1E53385" w14:textId="5F3D1EBC" w:rsidR="00BE144C" w:rsidRPr="00BE144C" w:rsidRDefault="00EB037C" w:rsidP="00BE144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0F655F0" w14:textId="590280BF" w:rsidR="00BE144C" w:rsidRPr="00BE144C" w:rsidRDefault="00EB037C" w:rsidP="00BE144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54BA775" w14:textId="5E6A6288" w:rsidR="00BE144C" w:rsidRPr="00BE144C" w:rsidRDefault="00EB037C" w:rsidP="00BE144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2643A72" w14:textId="30EDCAFD" w:rsidR="00BE144C" w:rsidRPr="00BE144C" w:rsidRDefault="00EB037C" w:rsidP="00BE144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0A232CDD" w14:textId="31F5245B" w:rsidR="00BE144C" w:rsidRPr="00BE144C" w:rsidRDefault="00EB037C" w:rsidP="00BE144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BE144C" w:rsidRPr="00BE144C" w14:paraId="0BB5F06C" w14:textId="77777777" w:rsidTr="00BE144C">
        <w:trPr>
          <w:trHeight w:hRule="exact" w:val="225"/>
        </w:trPr>
        <w:tc>
          <w:tcPr>
            <w:tcW w:w="530" w:type="pct"/>
            <w:tcBorders>
              <w:top w:val="nil"/>
              <w:left w:val="nil"/>
              <w:bottom w:val="nil"/>
              <w:right w:val="nil"/>
            </w:tcBorders>
            <w:shd w:val="clear" w:color="000000" w:fill="FFFFFF"/>
            <w:noWrap/>
            <w:vAlign w:val="bottom"/>
            <w:hideMark/>
          </w:tcPr>
          <w:p w14:paraId="0BD42226" w14:textId="745D4C8D" w:rsidR="00BE144C" w:rsidRPr="00BE144C" w:rsidRDefault="00BE144C" w:rsidP="00BE144C">
            <w:pPr>
              <w:spacing w:before="0" w:after="0" w:line="240" w:lineRule="auto"/>
              <w:rPr>
                <w:rFonts w:ascii="Arial" w:hAnsi="Arial" w:cs="Arial"/>
                <w:color w:val="000000"/>
                <w:sz w:val="16"/>
                <w:szCs w:val="16"/>
              </w:rPr>
            </w:pPr>
            <w:r w:rsidRPr="00BE144C">
              <w:rPr>
                <w:rFonts w:ascii="Arial" w:hAnsi="Arial" w:cs="Arial"/>
                <w:color w:val="000000"/>
                <w:sz w:val="16"/>
                <w:szCs w:val="16"/>
              </w:rPr>
              <w:t>2028</w:t>
            </w:r>
            <w:r w:rsidR="00EB037C">
              <w:rPr>
                <w:rFonts w:ascii="Arial" w:hAnsi="Arial" w:cs="Arial"/>
                <w:color w:val="000000"/>
                <w:sz w:val="16"/>
                <w:szCs w:val="16"/>
              </w:rPr>
              <w:noBreakHyphen/>
            </w:r>
            <w:r w:rsidRPr="00BE144C">
              <w:rPr>
                <w:rFonts w:ascii="Arial" w:hAnsi="Arial" w:cs="Arial"/>
                <w:color w:val="000000"/>
                <w:sz w:val="16"/>
                <w:szCs w:val="16"/>
              </w:rPr>
              <w:t>29</w:t>
            </w:r>
          </w:p>
        </w:tc>
        <w:tc>
          <w:tcPr>
            <w:tcW w:w="491" w:type="pct"/>
            <w:tcBorders>
              <w:top w:val="nil"/>
              <w:left w:val="nil"/>
              <w:bottom w:val="nil"/>
              <w:right w:val="nil"/>
            </w:tcBorders>
            <w:shd w:val="clear" w:color="000000" w:fill="FFFFFF"/>
            <w:noWrap/>
            <w:vAlign w:val="bottom"/>
            <w:hideMark/>
          </w:tcPr>
          <w:p w14:paraId="642EC9C5" w14:textId="76AC7409" w:rsidR="00BE144C" w:rsidRPr="00BE144C" w:rsidRDefault="00EB037C" w:rsidP="00BE144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1FF83B7" w14:textId="1A8B08CF" w:rsidR="00BE144C" w:rsidRPr="00BE144C" w:rsidRDefault="00EB037C" w:rsidP="00BE144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26CE961" w14:textId="6D60E7E3" w:rsidR="00BE144C" w:rsidRPr="00BE144C" w:rsidRDefault="00EB037C" w:rsidP="00BE144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7422FA3" w14:textId="35CA5A77" w:rsidR="00BE144C" w:rsidRPr="00BE144C" w:rsidRDefault="00EB037C" w:rsidP="00BE144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12A74BB" w14:textId="47067DCB" w:rsidR="00BE144C" w:rsidRPr="00BE144C" w:rsidRDefault="00EB037C" w:rsidP="00BE144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4CCEEB7" w14:textId="35EAF424" w:rsidR="00BE144C" w:rsidRPr="00BE144C" w:rsidRDefault="00EB037C" w:rsidP="00BE144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4EED8F0" w14:textId="7D2C4858" w:rsidR="00BE144C" w:rsidRPr="00BE144C" w:rsidRDefault="00EB037C" w:rsidP="00BE144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A057623" w14:textId="042569E1" w:rsidR="00BE144C" w:rsidRPr="00BE144C" w:rsidRDefault="00EB037C" w:rsidP="00BE144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0E91D570" w14:textId="17FFE567" w:rsidR="00BE144C" w:rsidRPr="00BE144C" w:rsidRDefault="00EB037C" w:rsidP="00BE144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BE144C" w:rsidRPr="00BE144C" w14:paraId="5BB0D634" w14:textId="77777777" w:rsidTr="00BE144C">
        <w:trPr>
          <w:trHeight w:hRule="exact" w:val="225"/>
        </w:trPr>
        <w:tc>
          <w:tcPr>
            <w:tcW w:w="530" w:type="pct"/>
            <w:tcBorders>
              <w:top w:val="nil"/>
              <w:left w:val="nil"/>
              <w:bottom w:val="single" w:sz="4" w:space="0" w:color="293F5B"/>
              <w:right w:val="nil"/>
            </w:tcBorders>
            <w:shd w:val="clear" w:color="000000" w:fill="FFFFFF"/>
            <w:noWrap/>
            <w:vAlign w:val="bottom"/>
            <w:hideMark/>
          </w:tcPr>
          <w:p w14:paraId="5DD524B1" w14:textId="77777777" w:rsidR="00BE144C" w:rsidRPr="00BE144C" w:rsidRDefault="00BE144C" w:rsidP="00BE144C">
            <w:pPr>
              <w:spacing w:before="0" w:after="0" w:line="240" w:lineRule="auto"/>
              <w:rPr>
                <w:rFonts w:ascii="Arial" w:hAnsi="Arial" w:cs="Arial"/>
                <w:b/>
                <w:bCs/>
                <w:color w:val="000000"/>
                <w:sz w:val="16"/>
                <w:szCs w:val="16"/>
              </w:rPr>
            </w:pPr>
            <w:r w:rsidRPr="00BE144C">
              <w:rPr>
                <w:rFonts w:ascii="Arial" w:hAnsi="Arial" w:cs="Arial"/>
                <w:b/>
                <w:bCs/>
                <w:color w:val="000000"/>
                <w:sz w:val="16"/>
                <w:szCs w:val="16"/>
              </w:rPr>
              <w:t>Total</w:t>
            </w:r>
          </w:p>
        </w:tc>
        <w:tc>
          <w:tcPr>
            <w:tcW w:w="491" w:type="pct"/>
            <w:tcBorders>
              <w:top w:val="single" w:sz="4" w:space="0" w:color="293F5B"/>
              <w:left w:val="nil"/>
              <w:bottom w:val="single" w:sz="4" w:space="0" w:color="293F5B"/>
              <w:right w:val="nil"/>
            </w:tcBorders>
            <w:shd w:val="clear" w:color="000000" w:fill="FFFFFF"/>
            <w:noWrap/>
            <w:vAlign w:val="bottom"/>
            <w:hideMark/>
          </w:tcPr>
          <w:p w14:paraId="54ED82C0" w14:textId="417A9DD6" w:rsidR="00BE144C" w:rsidRPr="00BE144C" w:rsidRDefault="00EB037C" w:rsidP="00BE144C">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36BDE188" w14:textId="3781E9EE" w:rsidR="00BE144C" w:rsidRPr="00BE144C" w:rsidRDefault="00EB037C" w:rsidP="00BE144C">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2D81F9D2" w14:textId="04E21A50" w:rsidR="00BE144C" w:rsidRPr="00BE144C" w:rsidRDefault="00EB037C" w:rsidP="00BE144C">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6E59B7D7" w14:textId="77777777" w:rsidR="00BE144C" w:rsidRPr="00BE144C" w:rsidRDefault="00BE144C" w:rsidP="00BE144C">
            <w:pPr>
              <w:spacing w:before="0" w:after="0" w:line="240" w:lineRule="auto"/>
              <w:jc w:val="right"/>
              <w:rPr>
                <w:rFonts w:ascii="Arial" w:hAnsi="Arial" w:cs="Arial"/>
                <w:b/>
                <w:bCs/>
                <w:color w:val="000000"/>
                <w:sz w:val="16"/>
                <w:szCs w:val="16"/>
              </w:rPr>
            </w:pPr>
            <w:r w:rsidRPr="00BE144C">
              <w:rPr>
                <w:rFonts w:ascii="Arial" w:hAnsi="Arial" w:cs="Arial"/>
                <w:b/>
                <w:bCs/>
                <w:color w:val="000000"/>
                <w:sz w:val="16"/>
                <w:szCs w:val="16"/>
              </w:rPr>
              <w:t>50.0</w:t>
            </w:r>
          </w:p>
        </w:tc>
        <w:tc>
          <w:tcPr>
            <w:tcW w:w="491" w:type="pct"/>
            <w:tcBorders>
              <w:top w:val="single" w:sz="4" w:space="0" w:color="293F5B"/>
              <w:left w:val="nil"/>
              <w:bottom w:val="single" w:sz="4" w:space="0" w:color="293F5B"/>
              <w:right w:val="nil"/>
            </w:tcBorders>
            <w:shd w:val="clear" w:color="000000" w:fill="FFFFFF"/>
            <w:noWrap/>
            <w:vAlign w:val="bottom"/>
            <w:hideMark/>
          </w:tcPr>
          <w:p w14:paraId="02EEA90C" w14:textId="445C8C0A" w:rsidR="00BE144C" w:rsidRPr="00BE144C" w:rsidRDefault="00EB037C" w:rsidP="00BE144C">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18D7E13E" w14:textId="055A6B94" w:rsidR="00BE144C" w:rsidRPr="00BE144C" w:rsidRDefault="00EB037C" w:rsidP="00BE144C">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2CE8BDA0" w14:textId="70D6BD28" w:rsidR="00BE144C" w:rsidRPr="00BE144C" w:rsidRDefault="00EB037C" w:rsidP="00BE144C">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77BF7325" w14:textId="635D5D4A" w:rsidR="00BE144C" w:rsidRPr="00BE144C" w:rsidRDefault="00EB037C" w:rsidP="00BE144C">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544" w:type="pct"/>
            <w:tcBorders>
              <w:top w:val="single" w:sz="4" w:space="0" w:color="293F5B"/>
              <w:left w:val="nil"/>
              <w:bottom w:val="single" w:sz="4" w:space="0" w:color="293F5B"/>
              <w:right w:val="nil"/>
            </w:tcBorders>
            <w:shd w:val="clear" w:color="000000" w:fill="FFFFFF"/>
            <w:noWrap/>
            <w:vAlign w:val="bottom"/>
            <w:hideMark/>
          </w:tcPr>
          <w:p w14:paraId="06B15259" w14:textId="77777777" w:rsidR="00BE144C" w:rsidRPr="00BE144C" w:rsidRDefault="00BE144C" w:rsidP="00BE144C">
            <w:pPr>
              <w:spacing w:before="0" w:after="0" w:line="240" w:lineRule="auto"/>
              <w:jc w:val="right"/>
              <w:rPr>
                <w:rFonts w:ascii="Arial" w:hAnsi="Arial" w:cs="Arial"/>
                <w:b/>
                <w:bCs/>
                <w:color w:val="000000"/>
                <w:sz w:val="16"/>
                <w:szCs w:val="16"/>
              </w:rPr>
            </w:pPr>
            <w:r w:rsidRPr="00BE144C">
              <w:rPr>
                <w:rFonts w:ascii="Arial" w:hAnsi="Arial" w:cs="Arial"/>
                <w:b/>
                <w:bCs/>
                <w:color w:val="000000"/>
                <w:sz w:val="16"/>
                <w:szCs w:val="16"/>
              </w:rPr>
              <w:t>50.0</w:t>
            </w:r>
          </w:p>
        </w:tc>
      </w:tr>
    </w:tbl>
    <w:p w14:paraId="6F871AED" w14:textId="2CB03844" w:rsidR="007F3CC5" w:rsidRPr="005F2148" w:rsidRDefault="007F3CC5" w:rsidP="0074089B">
      <w:r w:rsidRPr="005F2148">
        <w:t xml:space="preserve">The Australian Government </w:t>
      </w:r>
      <w:r w:rsidR="0074089B">
        <w:t>is providing</w:t>
      </w:r>
      <w:r w:rsidRPr="005F2148">
        <w:t xml:space="preserve"> funding towards the construction of an Aboriginal Cultural Centre in Perth, Western Australia. The centre will be a place of cultural celebration and significance that will provide spaces for art, performance, education, research and community.</w:t>
      </w:r>
    </w:p>
    <w:p w14:paraId="57B0365D" w14:textId="0D4F0CF1" w:rsidR="00D03ED5" w:rsidRDefault="007F3CC5" w:rsidP="00B17D41">
      <w:pPr>
        <w:pStyle w:val="TableHeadingcontinued"/>
        <w:rPr>
          <w:rFonts w:asciiTheme="minorHAnsi" w:eastAsiaTheme="minorHAnsi" w:hAnsiTheme="minorHAnsi" w:cstheme="minorBidi"/>
          <w:sz w:val="22"/>
          <w:szCs w:val="22"/>
          <w:lang w:eastAsia="en-US"/>
        </w:rPr>
      </w:pPr>
      <w:r w:rsidRPr="005F2148">
        <w:t>Perth City Deal</w:t>
      </w:r>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D03ED5" w:rsidRPr="00D03ED5" w14:paraId="7A226BA1" w14:textId="77777777" w:rsidTr="00D03ED5">
        <w:trPr>
          <w:trHeight w:hRule="exact" w:val="225"/>
        </w:trPr>
        <w:tc>
          <w:tcPr>
            <w:tcW w:w="530" w:type="pct"/>
            <w:tcBorders>
              <w:top w:val="single" w:sz="4" w:space="0" w:color="293F5B"/>
              <w:left w:val="nil"/>
              <w:bottom w:val="nil"/>
              <w:right w:val="nil"/>
            </w:tcBorders>
            <w:shd w:val="clear" w:color="000000" w:fill="FFFFFF"/>
            <w:noWrap/>
            <w:vAlign w:val="bottom"/>
            <w:hideMark/>
          </w:tcPr>
          <w:p w14:paraId="07E38CC2" w14:textId="2CD738F1" w:rsidR="00D03ED5" w:rsidRPr="00D03ED5" w:rsidRDefault="00D03ED5" w:rsidP="00D03ED5">
            <w:pPr>
              <w:spacing w:before="0" w:after="0" w:line="240" w:lineRule="auto"/>
              <w:rPr>
                <w:rFonts w:ascii="Arial" w:hAnsi="Arial" w:cs="Arial"/>
                <w:color w:val="000000"/>
                <w:sz w:val="16"/>
                <w:szCs w:val="16"/>
              </w:rPr>
            </w:pPr>
            <w:r w:rsidRPr="00D03ED5">
              <w:rPr>
                <w:rFonts w:ascii="Arial" w:hAnsi="Arial" w:cs="Arial"/>
                <w:color w:val="000000"/>
                <w:sz w:val="16"/>
                <w:szCs w:val="16"/>
              </w:rPr>
              <w:t>$million</w:t>
            </w:r>
          </w:p>
        </w:tc>
        <w:tc>
          <w:tcPr>
            <w:tcW w:w="491" w:type="pct"/>
            <w:tcBorders>
              <w:top w:val="single" w:sz="4" w:space="0" w:color="293F5B"/>
              <w:left w:val="nil"/>
              <w:bottom w:val="single" w:sz="4" w:space="0" w:color="293F5B"/>
              <w:right w:val="nil"/>
            </w:tcBorders>
            <w:shd w:val="clear" w:color="000000" w:fill="FFFFFF"/>
            <w:noWrap/>
            <w:vAlign w:val="bottom"/>
            <w:hideMark/>
          </w:tcPr>
          <w:p w14:paraId="3F9B9FEE" w14:textId="77777777" w:rsidR="00D03ED5" w:rsidRPr="00D03ED5" w:rsidRDefault="00D03ED5" w:rsidP="00D03ED5">
            <w:pPr>
              <w:spacing w:before="0" w:after="0" w:line="240" w:lineRule="auto"/>
              <w:jc w:val="right"/>
              <w:rPr>
                <w:rFonts w:ascii="Arial" w:hAnsi="Arial" w:cs="Arial"/>
                <w:color w:val="000000"/>
                <w:sz w:val="16"/>
                <w:szCs w:val="16"/>
              </w:rPr>
            </w:pPr>
            <w:r w:rsidRPr="00D03ED5">
              <w:rPr>
                <w:rFonts w:ascii="Arial" w:hAnsi="Arial" w:cs="Arial"/>
                <w:color w:val="000000"/>
                <w:sz w:val="16"/>
                <w:szCs w:val="16"/>
              </w:rPr>
              <w:t>NSW</w:t>
            </w:r>
          </w:p>
        </w:tc>
        <w:tc>
          <w:tcPr>
            <w:tcW w:w="491" w:type="pct"/>
            <w:tcBorders>
              <w:top w:val="single" w:sz="4" w:space="0" w:color="293F5B"/>
              <w:left w:val="nil"/>
              <w:bottom w:val="single" w:sz="4" w:space="0" w:color="293F5B"/>
              <w:right w:val="nil"/>
            </w:tcBorders>
            <w:shd w:val="clear" w:color="000000" w:fill="FFFFFF"/>
            <w:noWrap/>
            <w:vAlign w:val="bottom"/>
            <w:hideMark/>
          </w:tcPr>
          <w:p w14:paraId="505342CE" w14:textId="77777777" w:rsidR="00D03ED5" w:rsidRPr="00D03ED5" w:rsidRDefault="00D03ED5" w:rsidP="00D03ED5">
            <w:pPr>
              <w:spacing w:before="0" w:after="0" w:line="240" w:lineRule="auto"/>
              <w:jc w:val="right"/>
              <w:rPr>
                <w:rFonts w:ascii="Arial" w:hAnsi="Arial" w:cs="Arial"/>
                <w:color w:val="000000"/>
                <w:sz w:val="16"/>
                <w:szCs w:val="16"/>
              </w:rPr>
            </w:pPr>
            <w:r w:rsidRPr="00D03ED5">
              <w:rPr>
                <w:rFonts w:ascii="Arial" w:hAnsi="Arial" w:cs="Arial"/>
                <w:color w:val="000000"/>
                <w:sz w:val="16"/>
                <w:szCs w:val="16"/>
              </w:rPr>
              <w:t>VIC</w:t>
            </w:r>
          </w:p>
        </w:tc>
        <w:tc>
          <w:tcPr>
            <w:tcW w:w="491" w:type="pct"/>
            <w:tcBorders>
              <w:top w:val="single" w:sz="4" w:space="0" w:color="293F5B"/>
              <w:left w:val="nil"/>
              <w:bottom w:val="single" w:sz="4" w:space="0" w:color="293F5B"/>
              <w:right w:val="nil"/>
            </w:tcBorders>
            <w:shd w:val="clear" w:color="000000" w:fill="FFFFFF"/>
            <w:noWrap/>
            <w:vAlign w:val="bottom"/>
            <w:hideMark/>
          </w:tcPr>
          <w:p w14:paraId="2536AE68" w14:textId="77777777" w:rsidR="00D03ED5" w:rsidRPr="00D03ED5" w:rsidRDefault="00D03ED5" w:rsidP="00D03ED5">
            <w:pPr>
              <w:spacing w:before="0" w:after="0" w:line="240" w:lineRule="auto"/>
              <w:jc w:val="right"/>
              <w:rPr>
                <w:rFonts w:ascii="Arial" w:hAnsi="Arial" w:cs="Arial"/>
                <w:color w:val="000000"/>
                <w:sz w:val="16"/>
                <w:szCs w:val="16"/>
              </w:rPr>
            </w:pPr>
            <w:r w:rsidRPr="00D03ED5">
              <w:rPr>
                <w:rFonts w:ascii="Arial" w:hAnsi="Arial" w:cs="Arial"/>
                <w:color w:val="000000"/>
                <w:sz w:val="16"/>
                <w:szCs w:val="16"/>
              </w:rPr>
              <w:t>QLD</w:t>
            </w:r>
          </w:p>
        </w:tc>
        <w:tc>
          <w:tcPr>
            <w:tcW w:w="491" w:type="pct"/>
            <w:tcBorders>
              <w:top w:val="single" w:sz="4" w:space="0" w:color="293F5B"/>
              <w:left w:val="nil"/>
              <w:bottom w:val="single" w:sz="4" w:space="0" w:color="293F5B"/>
              <w:right w:val="nil"/>
            </w:tcBorders>
            <w:shd w:val="clear" w:color="000000" w:fill="FFFFFF"/>
            <w:noWrap/>
            <w:vAlign w:val="bottom"/>
            <w:hideMark/>
          </w:tcPr>
          <w:p w14:paraId="3DCD8FE4" w14:textId="77777777" w:rsidR="00D03ED5" w:rsidRPr="00D03ED5" w:rsidRDefault="00D03ED5" w:rsidP="00D03ED5">
            <w:pPr>
              <w:spacing w:before="0" w:after="0" w:line="240" w:lineRule="auto"/>
              <w:jc w:val="right"/>
              <w:rPr>
                <w:rFonts w:ascii="Arial" w:hAnsi="Arial" w:cs="Arial"/>
                <w:color w:val="000000"/>
                <w:sz w:val="16"/>
                <w:szCs w:val="16"/>
              </w:rPr>
            </w:pPr>
            <w:r w:rsidRPr="00D03ED5">
              <w:rPr>
                <w:rFonts w:ascii="Arial" w:hAnsi="Arial" w:cs="Arial"/>
                <w:color w:val="000000"/>
                <w:sz w:val="16"/>
                <w:szCs w:val="16"/>
              </w:rPr>
              <w:t>WA</w:t>
            </w:r>
          </w:p>
        </w:tc>
        <w:tc>
          <w:tcPr>
            <w:tcW w:w="491" w:type="pct"/>
            <w:tcBorders>
              <w:top w:val="single" w:sz="4" w:space="0" w:color="293F5B"/>
              <w:left w:val="nil"/>
              <w:bottom w:val="single" w:sz="4" w:space="0" w:color="293F5B"/>
              <w:right w:val="nil"/>
            </w:tcBorders>
            <w:shd w:val="clear" w:color="000000" w:fill="FFFFFF"/>
            <w:noWrap/>
            <w:vAlign w:val="bottom"/>
            <w:hideMark/>
          </w:tcPr>
          <w:p w14:paraId="1215FBF1" w14:textId="77777777" w:rsidR="00D03ED5" w:rsidRPr="00D03ED5" w:rsidRDefault="00D03ED5" w:rsidP="00D03ED5">
            <w:pPr>
              <w:spacing w:before="0" w:after="0" w:line="240" w:lineRule="auto"/>
              <w:jc w:val="right"/>
              <w:rPr>
                <w:rFonts w:ascii="Arial" w:hAnsi="Arial" w:cs="Arial"/>
                <w:color w:val="000000"/>
                <w:sz w:val="16"/>
                <w:szCs w:val="16"/>
              </w:rPr>
            </w:pPr>
            <w:r w:rsidRPr="00D03ED5">
              <w:rPr>
                <w:rFonts w:ascii="Arial" w:hAnsi="Arial" w:cs="Arial"/>
                <w:color w:val="000000"/>
                <w:sz w:val="16"/>
                <w:szCs w:val="16"/>
              </w:rPr>
              <w:t>SA</w:t>
            </w:r>
          </w:p>
        </w:tc>
        <w:tc>
          <w:tcPr>
            <w:tcW w:w="491" w:type="pct"/>
            <w:tcBorders>
              <w:top w:val="single" w:sz="4" w:space="0" w:color="293F5B"/>
              <w:left w:val="nil"/>
              <w:bottom w:val="single" w:sz="4" w:space="0" w:color="293F5B"/>
              <w:right w:val="nil"/>
            </w:tcBorders>
            <w:shd w:val="clear" w:color="000000" w:fill="FFFFFF"/>
            <w:noWrap/>
            <w:vAlign w:val="bottom"/>
            <w:hideMark/>
          </w:tcPr>
          <w:p w14:paraId="706F056B" w14:textId="77777777" w:rsidR="00D03ED5" w:rsidRPr="00D03ED5" w:rsidRDefault="00D03ED5" w:rsidP="00D03ED5">
            <w:pPr>
              <w:spacing w:before="0" w:after="0" w:line="240" w:lineRule="auto"/>
              <w:jc w:val="right"/>
              <w:rPr>
                <w:rFonts w:ascii="Arial" w:hAnsi="Arial" w:cs="Arial"/>
                <w:color w:val="000000"/>
                <w:sz w:val="16"/>
                <w:szCs w:val="16"/>
              </w:rPr>
            </w:pPr>
            <w:r w:rsidRPr="00D03ED5">
              <w:rPr>
                <w:rFonts w:ascii="Arial" w:hAnsi="Arial" w:cs="Arial"/>
                <w:color w:val="000000"/>
                <w:sz w:val="16"/>
                <w:szCs w:val="16"/>
              </w:rPr>
              <w:t>TAS</w:t>
            </w:r>
          </w:p>
        </w:tc>
        <w:tc>
          <w:tcPr>
            <w:tcW w:w="491" w:type="pct"/>
            <w:tcBorders>
              <w:top w:val="single" w:sz="4" w:space="0" w:color="293F5B"/>
              <w:left w:val="nil"/>
              <w:bottom w:val="single" w:sz="4" w:space="0" w:color="293F5B"/>
              <w:right w:val="nil"/>
            </w:tcBorders>
            <w:shd w:val="clear" w:color="000000" w:fill="FFFFFF"/>
            <w:noWrap/>
            <w:vAlign w:val="bottom"/>
            <w:hideMark/>
          </w:tcPr>
          <w:p w14:paraId="6E2FD4E7" w14:textId="77777777" w:rsidR="00D03ED5" w:rsidRPr="00D03ED5" w:rsidRDefault="00D03ED5" w:rsidP="00D03ED5">
            <w:pPr>
              <w:spacing w:before="0" w:after="0" w:line="240" w:lineRule="auto"/>
              <w:jc w:val="right"/>
              <w:rPr>
                <w:rFonts w:ascii="Arial" w:hAnsi="Arial" w:cs="Arial"/>
                <w:color w:val="000000"/>
                <w:sz w:val="16"/>
                <w:szCs w:val="16"/>
              </w:rPr>
            </w:pPr>
            <w:r w:rsidRPr="00D03ED5">
              <w:rPr>
                <w:rFonts w:ascii="Arial" w:hAnsi="Arial" w:cs="Arial"/>
                <w:color w:val="000000"/>
                <w:sz w:val="16"/>
                <w:szCs w:val="16"/>
              </w:rPr>
              <w:t>ACT</w:t>
            </w:r>
          </w:p>
        </w:tc>
        <w:tc>
          <w:tcPr>
            <w:tcW w:w="491" w:type="pct"/>
            <w:tcBorders>
              <w:top w:val="single" w:sz="4" w:space="0" w:color="293F5B"/>
              <w:left w:val="nil"/>
              <w:bottom w:val="single" w:sz="4" w:space="0" w:color="293F5B"/>
              <w:right w:val="nil"/>
            </w:tcBorders>
            <w:shd w:val="clear" w:color="000000" w:fill="FFFFFF"/>
            <w:noWrap/>
            <w:vAlign w:val="bottom"/>
            <w:hideMark/>
          </w:tcPr>
          <w:p w14:paraId="3C0785A6" w14:textId="77777777" w:rsidR="00D03ED5" w:rsidRPr="00D03ED5" w:rsidRDefault="00D03ED5" w:rsidP="00D03ED5">
            <w:pPr>
              <w:spacing w:before="0" w:after="0" w:line="240" w:lineRule="auto"/>
              <w:jc w:val="right"/>
              <w:rPr>
                <w:rFonts w:ascii="Arial" w:hAnsi="Arial" w:cs="Arial"/>
                <w:color w:val="000000"/>
                <w:sz w:val="16"/>
                <w:szCs w:val="16"/>
              </w:rPr>
            </w:pPr>
            <w:r w:rsidRPr="00D03ED5">
              <w:rPr>
                <w:rFonts w:ascii="Arial" w:hAnsi="Arial" w:cs="Arial"/>
                <w:color w:val="000000"/>
                <w:sz w:val="16"/>
                <w:szCs w:val="16"/>
              </w:rPr>
              <w:t>NT</w:t>
            </w:r>
          </w:p>
        </w:tc>
        <w:tc>
          <w:tcPr>
            <w:tcW w:w="544" w:type="pct"/>
            <w:tcBorders>
              <w:top w:val="single" w:sz="4" w:space="0" w:color="293F5B"/>
              <w:left w:val="nil"/>
              <w:bottom w:val="single" w:sz="4" w:space="0" w:color="293F5B"/>
              <w:right w:val="nil"/>
            </w:tcBorders>
            <w:shd w:val="clear" w:color="000000" w:fill="FFFFFF"/>
            <w:noWrap/>
            <w:vAlign w:val="bottom"/>
            <w:hideMark/>
          </w:tcPr>
          <w:p w14:paraId="079F0228" w14:textId="77777777" w:rsidR="00D03ED5" w:rsidRPr="00D03ED5" w:rsidRDefault="00D03ED5" w:rsidP="00D03ED5">
            <w:pPr>
              <w:spacing w:before="0" w:after="0" w:line="240" w:lineRule="auto"/>
              <w:jc w:val="right"/>
              <w:rPr>
                <w:rFonts w:ascii="Arial" w:hAnsi="Arial" w:cs="Arial"/>
                <w:color w:val="000000"/>
                <w:sz w:val="16"/>
                <w:szCs w:val="16"/>
              </w:rPr>
            </w:pPr>
            <w:r w:rsidRPr="00D03ED5">
              <w:rPr>
                <w:rFonts w:ascii="Arial" w:hAnsi="Arial" w:cs="Arial"/>
                <w:color w:val="000000"/>
                <w:sz w:val="16"/>
                <w:szCs w:val="16"/>
              </w:rPr>
              <w:t>Total</w:t>
            </w:r>
          </w:p>
        </w:tc>
      </w:tr>
      <w:tr w:rsidR="00D03ED5" w:rsidRPr="00D03ED5" w14:paraId="46A46B9B" w14:textId="77777777" w:rsidTr="00D03ED5">
        <w:trPr>
          <w:trHeight w:hRule="exact" w:val="225"/>
        </w:trPr>
        <w:tc>
          <w:tcPr>
            <w:tcW w:w="530" w:type="pct"/>
            <w:tcBorders>
              <w:top w:val="nil"/>
              <w:left w:val="nil"/>
              <w:bottom w:val="nil"/>
              <w:right w:val="nil"/>
            </w:tcBorders>
            <w:shd w:val="clear" w:color="000000" w:fill="FFFFFF"/>
            <w:noWrap/>
            <w:vAlign w:val="bottom"/>
            <w:hideMark/>
          </w:tcPr>
          <w:p w14:paraId="1587FB0C" w14:textId="58B91A1D" w:rsidR="00D03ED5" w:rsidRPr="00D03ED5" w:rsidRDefault="00D03ED5" w:rsidP="00D03ED5">
            <w:pPr>
              <w:spacing w:before="0" w:after="0" w:line="240" w:lineRule="auto"/>
              <w:rPr>
                <w:rFonts w:ascii="Arial" w:hAnsi="Arial" w:cs="Arial"/>
                <w:color w:val="000000"/>
                <w:sz w:val="16"/>
                <w:szCs w:val="16"/>
              </w:rPr>
            </w:pPr>
            <w:r w:rsidRPr="00D03ED5">
              <w:rPr>
                <w:rFonts w:ascii="Arial" w:hAnsi="Arial" w:cs="Arial"/>
                <w:color w:val="000000"/>
                <w:sz w:val="16"/>
                <w:szCs w:val="16"/>
              </w:rPr>
              <w:t>2024</w:t>
            </w:r>
            <w:r w:rsidR="00EB037C">
              <w:rPr>
                <w:rFonts w:ascii="Arial" w:hAnsi="Arial" w:cs="Arial"/>
                <w:color w:val="000000"/>
                <w:sz w:val="16"/>
                <w:szCs w:val="16"/>
              </w:rPr>
              <w:noBreakHyphen/>
            </w:r>
            <w:r w:rsidRPr="00D03ED5">
              <w:rPr>
                <w:rFonts w:ascii="Arial" w:hAnsi="Arial" w:cs="Arial"/>
                <w:color w:val="000000"/>
                <w:sz w:val="16"/>
                <w:szCs w:val="16"/>
              </w:rPr>
              <w:t>25</w:t>
            </w:r>
          </w:p>
        </w:tc>
        <w:tc>
          <w:tcPr>
            <w:tcW w:w="491" w:type="pct"/>
            <w:tcBorders>
              <w:top w:val="nil"/>
              <w:left w:val="nil"/>
              <w:bottom w:val="nil"/>
              <w:right w:val="nil"/>
            </w:tcBorders>
            <w:shd w:val="clear" w:color="000000" w:fill="FFFFFF"/>
            <w:noWrap/>
            <w:vAlign w:val="bottom"/>
            <w:hideMark/>
          </w:tcPr>
          <w:p w14:paraId="1CB6C311" w14:textId="38DFDF6C" w:rsidR="00D03ED5" w:rsidRPr="00D03ED5" w:rsidRDefault="00EB037C" w:rsidP="00D03ED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A66367F" w14:textId="135E11F5" w:rsidR="00D03ED5" w:rsidRPr="00D03ED5" w:rsidRDefault="00EB037C" w:rsidP="00D03ED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E457F61" w14:textId="2AC67DDF" w:rsidR="00D03ED5" w:rsidRPr="00D03ED5" w:rsidRDefault="00EB037C" w:rsidP="00D03ED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B346C87" w14:textId="77777777" w:rsidR="00D03ED5" w:rsidRPr="00D03ED5" w:rsidRDefault="00D03ED5" w:rsidP="00D03ED5">
            <w:pPr>
              <w:spacing w:before="0" w:after="0" w:line="240" w:lineRule="auto"/>
              <w:jc w:val="right"/>
              <w:rPr>
                <w:rFonts w:ascii="Arial" w:hAnsi="Arial" w:cs="Arial"/>
                <w:color w:val="000000"/>
                <w:sz w:val="16"/>
                <w:szCs w:val="16"/>
              </w:rPr>
            </w:pPr>
            <w:r w:rsidRPr="00D03ED5">
              <w:rPr>
                <w:rFonts w:ascii="Arial" w:hAnsi="Arial" w:cs="Arial"/>
                <w:color w:val="000000"/>
                <w:sz w:val="16"/>
                <w:szCs w:val="16"/>
              </w:rPr>
              <w:t>77.2</w:t>
            </w:r>
          </w:p>
        </w:tc>
        <w:tc>
          <w:tcPr>
            <w:tcW w:w="491" w:type="pct"/>
            <w:tcBorders>
              <w:top w:val="nil"/>
              <w:left w:val="nil"/>
              <w:bottom w:val="nil"/>
              <w:right w:val="nil"/>
            </w:tcBorders>
            <w:shd w:val="clear" w:color="000000" w:fill="FFFFFF"/>
            <w:noWrap/>
            <w:vAlign w:val="bottom"/>
            <w:hideMark/>
          </w:tcPr>
          <w:p w14:paraId="65344B09" w14:textId="394FB73C" w:rsidR="00D03ED5" w:rsidRPr="00D03ED5" w:rsidRDefault="00EB037C" w:rsidP="00D03ED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22F89DD" w14:textId="10FB1C8C" w:rsidR="00D03ED5" w:rsidRPr="00D03ED5" w:rsidRDefault="00EB037C" w:rsidP="00D03ED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4C8A4DA" w14:textId="14D091F7" w:rsidR="00D03ED5" w:rsidRPr="00D03ED5" w:rsidRDefault="00EB037C" w:rsidP="00D03ED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068F032" w14:textId="627B7020" w:rsidR="00D03ED5" w:rsidRPr="00D03ED5" w:rsidRDefault="00EB037C" w:rsidP="00D03ED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04D3A66E" w14:textId="77777777" w:rsidR="00D03ED5" w:rsidRPr="00D03ED5" w:rsidRDefault="00D03ED5" w:rsidP="00D03ED5">
            <w:pPr>
              <w:spacing w:before="0" w:after="0" w:line="240" w:lineRule="auto"/>
              <w:jc w:val="right"/>
              <w:rPr>
                <w:rFonts w:ascii="Arial" w:hAnsi="Arial" w:cs="Arial"/>
                <w:color w:val="000000"/>
                <w:sz w:val="16"/>
                <w:szCs w:val="16"/>
              </w:rPr>
            </w:pPr>
            <w:r w:rsidRPr="00D03ED5">
              <w:rPr>
                <w:rFonts w:ascii="Arial" w:hAnsi="Arial" w:cs="Arial"/>
                <w:color w:val="000000"/>
                <w:sz w:val="16"/>
                <w:szCs w:val="16"/>
              </w:rPr>
              <w:t>77.2</w:t>
            </w:r>
          </w:p>
        </w:tc>
      </w:tr>
      <w:tr w:rsidR="00D03ED5" w:rsidRPr="00D03ED5" w14:paraId="415C5C3E" w14:textId="77777777" w:rsidTr="00D03ED5">
        <w:trPr>
          <w:trHeight w:hRule="exact" w:val="225"/>
        </w:trPr>
        <w:tc>
          <w:tcPr>
            <w:tcW w:w="530" w:type="pct"/>
            <w:tcBorders>
              <w:top w:val="nil"/>
              <w:left w:val="nil"/>
              <w:bottom w:val="nil"/>
              <w:right w:val="nil"/>
            </w:tcBorders>
            <w:shd w:val="clear" w:color="000000" w:fill="E6F2FF"/>
            <w:noWrap/>
            <w:vAlign w:val="bottom"/>
            <w:hideMark/>
          </w:tcPr>
          <w:p w14:paraId="2CC0E224" w14:textId="18019578" w:rsidR="00D03ED5" w:rsidRPr="00D03ED5" w:rsidRDefault="00D03ED5" w:rsidP="00D03ED5">
            <w:pPr>
              <w:spacing w:before="0" w:after="0" w:line="240" w:lineRule="auto"/>
              <w:rPr>
                <w:rFonts w:ascii="Arial" w:hAnsi="Arial" w:cs="Arial"/>
                <w:color w:val="000000"/>
                <w:sz w:val="16"/>
                <w:szCs w:val="16"/>
              </w:rPr>
            </w:pPr>
            <w:r w:rsidRPr="00D03ED5">
              <w:rPr>
                <w:rFonts w:ascii="Arial" w:hAnsi="Arial" w:cs="Arial"/>
                <w:color w:val="000000"/>
                <w:sz w:val="16"/>
                <w:szCs w:val="16"/>
              </w:rPr>
              <w:t>2025</w:t>
            </w:r>
            <w:r w:rsidR="00EB037C">
              <w:rPr>
                <w:rFonts w:ascii="Arial" w:hAnsi="Arial" w:cs="Arial"/>
                <w:color w:val="000000"/>
                <w:sz w:val="16"/>
                <w:szCs w:val="16"/>
              </w:rPr>
              <w:noBreakHyphen/>
            </w:r>
            <w:r w:rsidRPr="00D03ED5">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7EB047D4" w14:textId="32F80E01" w:rsidR="00D03ED5" w:rsidRPr="00D03ED5" w:rsidRDefault="00EB037C" w:rsidP="00D03ED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4BC09E87" w14:textId="74EF65AE" w:rsidR="00D03ED5" w:rsidRPr="00D03ED5" w:rsidRDefault="00EB037C" w:rsidP="00D03ED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378E8D77" w14:textId="2EF55941" w:rsidR="00D03ED5" w:rsidRPr="00D03ED5" w:rsidRDefault="00EB037C" w:rsidP="00D03ED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72D5E1B3" w14:textId="77777777" w:rsidR="00D03ED5" w:rsidRPr="00D03ED5" w:rsidRDefault="00D03ED5" w:rsidP="00D03ED5">
            <w:pPr>
              <w:spacing w:before="0" w:after="0" w:line="240" w:lineRule="auto"/>
              <w:jc w:val="right"/>
              <w:rPr>
                <w:rFonts w:ascii="Arial" w:hAnsi="Arial" w:cs="Arial"/>
                <w:color w:val="000000"/>
                <w:sz w:val="16"/>
                <w:szCs w:val="16"/>
              </w:rPr>
            </w:pPr>
            <w:r w:rsidRPr="00D03ED5">
              <w:rPr>
                <w:rFonts w:ascii="Arial" w:hAnsi="Arial" w:cs="Arial"/>
                <w:color w:val="000000"/>
                <w:sz w:val="16"/>
                <w:szCs w:val="16"/>
              </w:rPr>
              <w:t>77.7</w:t>
            </w:r>
          </w:p>
        </w:tc>
        <w:tc>
          <w:tcPr>
            <w:tcW w:w="491" w:type="pct"/>
            <w:tcBorders>
              <w:top w:val="nil"/>
              <w:left w:val="nil"/>
              <w:bottom w:val="nil"/>
              <w:right w:val="nil"/>
            </w:tcBorders>
            <w:shd w:val="clear" w:color="000000" w:fill="E6F2FF"/>
            <w:noWrap/>
            <w:vAlign w:val="bottom"/>
            <w:hideMark/>
          </w:tcPr>
          <w:p w14:paraId="12407735" w14:textId="3368A315" w:rsidR="00D03ED5" w:rsidRPr="00D03ED5" w:rsidRDefault="00EB037C" w:rsidP="00D03ED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4E29E460" w14:textId="0A3ECBA8" w:rsidR="00D03ED5" w:rsidRPr="00D03ED5" w:rsidRDefault="00EB037C" w:rsidP="00D03ED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382B1297" w14:textId="75181B55" w:rsidR="00D03ED5" w:rsidRPr="00D03ED5" w:rsidRDefault="00EB037C" w:rsidP="00D03ED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6774EAEB" w14:textId="25CCB962" w:rsidR="00D03ED5" w:rsidRPr="00D03ED5" w:rsidRDefault="00EB037C" w:rsidP="00D03ED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E6F2FF"/>
            <w:noWrap/>
            <w:vAlign w:val="bottom"/>
            <w:hideMark/>
          </w:tcPr>
          <w:p w14:paraId="0B651ED4" w14:textId="77777777" w:rsidR="00D03ED5" w:rsidRPr="00D03ED5" w:rsidRDefault="00D03ED5" w:rsidP="00D03ED5">
            <w:pPr>
              <w:spacing w:before="0" w:after="0" w:line="240" w:lineRule="auto"/>
              <w:jc w:val="right"/>
              <w:rPr>
                <w:rFonts w:ascii="Arial" w:hAnsi="Arial" w:cs="Arial"/>
                <w:color w:val="000000"/>
                <w:sz w:val="16"/>
                <w:szCs w:val="16"/>
              </w:rPr>
            </w:pPr>
            <w:r w:rsidRPr="00D03ED5">
              <w:rPr>
                <w:rFonts w:ascii="Arial" w:hAnsi="Arial" w:cs="Arial"/>
                <w:color w:val="000000"/>
                <w:sz w:val="16"/>
                <w:szCs w:val="16"/>
              </w:rPr>
              <w:t>77.7</w:t>
            </w:r>
          </w:p>
        </w:tc>
      </w:tr>
      <w:tr w:rsidR="00D03ED5" w:rsidRPr="00D03ED5" w14:paraId="1335C56A" w14:textId="77777777" w:rsidTr="00D03ED5">
        <w:trPr>
          <w:trHeight w:hRule="exact" w:val="225"/>
        </w:trPr>
        <w:tc>
          <w:tcPr>
            <w:tcW w:w="530" w:type="pct"/>
            <w:tcBorders>
              <w:top w:val="nil"/>
              <w:left w:val="nil"/>
              <w:bottom w:val="nil"/>
              <w:right w:val="nil"/>
            </w:tcBorders>
            <w:shd w:val="clear" w:color="000000" w:fill="FFFFFF"/>
            <w:noWrap/>
            <w:vAlign w:val="bottom"/>
            <w:hideMark/>
          </w:tcPr>
          <w:p w14:paraId="0F4B9D54" w14:textId="5E3DA67B" w:rsidR="00D03ED5" w:rsidRPr="00D03ED5" w:rsidRDefault="00D03ED5" w:rsidP="00D03ED5">
            <w:pPr>
              <w:spacing w:before="0" w:after="0" w:line="240" w:lineRule="auto"/>
              <w:rPr>
                <w:rFonts w:ascii="Arial" w:hAnsi="Arial" w:cs="Arial"/>
                <w:color w:val="000000"/>
                <w:sz w:val="16"/>
                <w:szCs w:val="16"/>
              </w:rPr>
            </w:pPr>
            <w:r w:rsidRPr="00D03ED5">
              <w:rPr>
                <w:rFonts w:ascii="Arial" w:hAnsi="Arial" w:cs="Arial"/>
                <w:color w:val="000000"/>
                <w:sz w:val="16"/>
                <w:szCs w:val="16"/>
              </w:rPr>
              <w:t>2026</w:t>
            </w:r>
            <w:r w:rsidR="00EB037C">
              <w:rPr>
                <w:rFonts w:ascii="Arial" w:hAnsi="Arial" w:cs="Arial"/>
                <w:color w:val="000000"/>
                <w:sz w:val="16"/>
                <w:szCs w:val="16"/>
              </w:rPr>
              <w:noBreakHyphen/>
            </w:r>
            <w:r w:rsidRPr="00D03ED5">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62DF5B15" w14:textId="75D5C7D7" w:rsidR="00D03ED5" w:rsidRPr="00D03ED5" w:rsidRDefault="00EB037C" w:rsidP="00D03ED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DB61DFB" w14:textId="01F946B1" w:rsidR="00D03ED5" w:rsidRPr="00D03ED5" w:rsidRDefault="00EB037C" w:rsidP="00D03ED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EA8E87F" w14:textId="1B5762AF" w:rsidR="00D03ED5" w:rsidRPr="00D03ED5" w:rsidRDefault="00EB037C" w:rsidP="00D03ED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0EC2075" w14:textId="77777777" w:rsidR="00D03ED5" w:rsidRPr="00D03ED5" w:rsidRDefault="00D03ED5" w:rsidP="00D03ED5">
            <w:pPr>
              <w:spacing w:before="0" w:after="0" w:line="240" w:lineRule="auto"/>
              <w:jc w:val="right"/>
              <w:rPr>
                <w:rFonts w:ascii="Arial" w:hAnsi="Arial" w:cs="Arial"/>
                <w:color w:val="000000"/>
                <w:sz w:val="16"/>
                <w:szCs w:val="16"/>
              </w:rPr>
            </w:pPr>
            <w:r w:rsidRPr="00D03ED5">
              <w:rPr>
                <w:rFonts w:ascii="Arial" w:hAnsi="Arial" w:cs="Arial"/>
                <w:color w:val="000000"/>
                <w:sz w:val="16"/>
                <w:szCs w:val="16"/>
              </w:rPr>
              <w:t>2.1</w:t>
            </w:r>
          </w:p>
        </w:tc>
        <w:tc>
          <w:tcPr>
            <w:tcW w:w="491" w:type="pct"/>
            <w:tcBorders>
              <w:top w:val="nil"/>
              <w:left w:val="nil"/>
              <w:bottom w:val="nil"/>
              <w:right w:val="nil"/>
            </w:tcBorders>
            <w:shd w:val="clear" w:color="000000" w:fill="FFFFFF"/>
            <w:noWrap/>
            <w:vAlign w:val="bottom"/>
            <w:hideMark/>
          </w:tcPr>
          <w:p w14:paraId="2DA61DEB" w14:textId="5A8A360C" w:rsidR="00D03ED5" w:rsidRPr="00D03ED5" w:rsidRDefault="00EB037C" w:rsidP="00D03ED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8D68C1F" w14:textId="060B859A" w:rsidR="00D03ED5" w:rsidRPr="00D03ED5" w:rsidRDefault="00EB037C" w:rsidP="00D03ED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9CA739A" w14:textId="4435D521" w:rsidR="00D03ED5" w:rsidRPr="00D03ED5" w:rsidRDefault="00EB037C" w:rsidP="00D03ED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6C1BBD4" w14:textId="4CF835E4" w:rsidR="00D03ED5" w:rsidRPr="00D03ED5" w:rsidRDefault="00EB037C" w:rsidP="00D03ED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714F8888" w14:textId="77777777" w:rsidR="00D03ED5" w:rsidRPr="00D03ED5" w:rsidRDefault="00D03ED5" w:rsidP="00D03ED5">
            <w:pPr>
              <w:spacing w:before="0" w:after="0" w:line="240" w:lineRule="auto"/>
              <w:jc w:val="right"/>
              <w:rPr>
                <w:rFonts w:ascii="Arial" w:hAnsi="Arial" w:cs="Arial"/>
                <w:color w:val="000000"/>
                <w:sz w:val="16"/>
                <w:szCs w:val="16"/>
              </w:rPr>
            </w:pPr>
            <w:r w:rsidRPr="00D03ED5">
              <w:rPr>
                <w:rFonts w:ascii="Arial" w:hAnsi="Arial" w:cs="Arial"/>
                <w:color w:val="000000"/>
                <w:sz w:val="16"/>
                <w:szCs w:val="16"/>
              </w:rPr>
              <w:t>2.1</w:t>
            </w:r>
          </w:p>
        </w:tc>
      </w:tr>
      <w:tr w:rsidR="00D03ED5" w:rsidRPr="00D03ED5" w14:paraId="5AF5C737" w14:textId="77777777" w:rsidTr="00D03ED5">
        <w:trPr>
          <w:trHeight w:hRule="exact" w:val="225"/>
        </w:trPr>
        <w:tc>
          <w:tcPr>
            <w:tcW w:w="530" w:type="pct"/>
            <w:tcBorders>
              <w:top w:val="nil"/>
              <w:left w:val="nil"/>
              <w:bottom w:val="nil"/>
              <w:right w:val="nil"/>
            </w:tcBorders>
            <w:shd w:val="clear" w:color="000000" w:fill="FFFFFF"/>
            <w:noWrap/>
            <w:vAlign w:val="bottom"/>
            <w:hideMark/>
          </w:tcPr>
          <w:p w14:paraId="10E33EAA" w14:textId="307EEFA7" w:rsidR="00D03ED5" w:rsidRPr="00D03ED5" w:rsidRDefault="00D03ED5" w:rsidP="00D03ED5">
            <w:pPr>
              <w:spacing w:before="0" w:after="0" w:line="240" w:lineRule="auto"/>
              <w:rPr>
                <w:rFonts w:ascii="Arial" w:hAnsi="Arial" w:cs="Arial"/>
                <w:color w:val="000000"/>
                <w:sz w:val="16"/>
                <w:szCs w:val="16"/>
              </w:rPr>
            </w:pPr>
            <w:r w:rsidRPr="00D03ED5">
              <w:rPr>
                <w:rFonts w:ascii="Arial" w:hAnsi="Arial" w:cs="Arial"/>
                <w:color w:val="000000"/>
                <w:sz w:val="16"/>
                <w:szCs w:val="16"/>
              </w:rPr>
              <w:t>2027</w:t>
            </w:r>
            <w:r w:rsidR="00EB037C">
              <w:rPr>
                <w:rFonts w:ascii="Arial" w:hAnsi="Arial" w:cs="Arial"/>
                <w:color w:val="000000"/>
                <w:sz w:val="16"/>
                <w:szCs w:val="16"/>
              </w:rPr>
              <w:noBreakHyphen/>
            </w:r>
            <w:r w:rsidRPr="00D03ED5">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78E7BA59" w14:textId="32C38DF3" w:rsidR="00D03ED5" w:rsidRPr="00D03ED5" w:rsidRDefault="00EB037C" w:rsidP="00D03ED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CE4EA2E" w14:textId="39F6B678" w:rsidR="00D03ED5" w:rsidRPr="00D03ED5" w:rsidRDefault="00EB037C" w:rsidP="00D03ED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4F8DEAC" w14:textId="769DA20D" w:rsidR="00D03ED5" w:rsidRPr="00D03ED5" w:rsidRDefault="00EB037C" w:rsidP="00D03ED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A833EFA" w14:textId="77777777" w:rsidR="00D03ED5" w:rsidRPr="00D03ED5" w:rsidRDefault="00D03ED5" w:rsidP="00D03ED5">
            <w:pPr>
              <w:spacing w:before="0" w:after="0" w:line="240" w:lineRule="auto"/>
              <w:jc w:val="right"/>
              <w:rPr>
                <w:rFonts w:ascii="Arial" w:hAnsi="Arial" w:cs="Arial"/>
                <w:color w:val="000000"/>
                <w:sz w:val="16"/>
                <w:szCs w:val="16"/>
              </w:rPr>
            </w:pPr>
            <w:r w:rsidRPr="00D03ED5">
              <w:rPr>
                <w:rFonts w:ascii="Arial" w:hAnsi="Arial" w:cs="Arial"/>
                <w:color w:val="000000"/>
                <w:sz w:val="16"/>
                <w:szCs w:val="16"/>
              </w:rPr>
              <w:t>1.6</w:t>
            </w:r>
          </w:p>
        </w:tc>
        <w:tc>
          <w:tcPr>
            <w:tcW w:w="491" w:type="pct"/>
            <w:tcBorders>
              <w:top w:val="nil"/>
              <w:left w:val="nil"/>
              <w:bottom w:val="nil"/>
              <w:right w:val="nil"/>
            </w:tcBorders>
            <w:shd w:val="clear" w:color="000000" w:fill="FFFFFF"/>
            <w:noWrap/>
            <w:vAlign w:val="bottom"/>
            <w:hideMark/>
          </w:tcPr>
          <w:p w14:paraId="1813FC80" w14:textId="04A1179D" w:rsidR="00D03ED5" w:rsidRPr="00D03ED5" w:rsidRDefault="00EB037C" w:rsidP="00D03ED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1CA81C2" w14:textId="0EB252EA" w:rsidR="00D03ED5" w:rsidRPr="00D03ED5" w:rsidRDefault="00EB037C" w:rsidP="00D03ED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0E0BF59" w14:textId="73B03F1A" w:rsidR="00D03ED5" w:rsidRPr="00D03ED5" w:rsidRDefault="00EB037C" w:rsidP="00D03ED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919AB4D" w14:textId="63A7A29B" w:rsidR="00D03ED5" w:rsidRPr="00D03ED5" w:rsidRDefault="00EB037C" w:rsidP="00D03ED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58CD6703" w14:textId="77777777" w:rsidR="00D03ED5" w:rsidRPr="00D03ED5" w:rsidRDefault="00D03ED5" w:rsidP="00D03ED5">
            <w:pPr>
              <w:spacing w:before="0" w:after="0" w:line="240" w:lineRule="auto"/>
              <w:jc w:val="right"/>
              <w:rPr>
                <w:rFonts w:ascii="Arial" w:hAnsi="Arial" w:cs="Arial"/>
                <w:color w:val="000000"/>
                <w:sz w:val="16"/>
                <w:szCs w:val="16"/>
              </w:rPr>
            </w:pPr>
            <w:r w:rsidRPr="00D03ED5">
              <w:rPr>
                <w:rFonts w:ascii="Arial" w:hAnsi="Arial" w:cs="Arial"/>
                <w:color w:val="000000"/>
                <w:sz w:val="16"/>
                <w:szCs w:val="16"/>
              </w:rPr>
              <w:t>1.6</w:t>
            </w:r>
          </w:p>
        </w:tc>
      </w:tr>
      <w:tr w:rsidR="00D03ED5" w:rsidRPr="00D03ED5" w14:paraId="2AD979B9" w14:textId="77777777" w:rsidTr="00D03ED5">
        <w:trPr>
          <w:trHeight w:hRule="exact" w:val="225"/>
        </w:trPr>
        <w:tc>
          <w:tcPr>
            <w:tcW w:w="530" w:type="pct"/>
            <w:tcBorders>
              <w:top w:val="nil"/>
              <w:left w:val="nil"/>
              <w:bottom w:val="nil"/>
              <w:right w:val="nil"/>
            </w:tcBorders>
            <w:shd w:val="clear" w:color="000000" w:fill="FFFFFF"/>
            <w:noWrap/>
            <w:vAlign w:val="bottom"/>
            <w:hideMark/>
          </w:tcPr>
          <w:p w14:paraId="21E85CC1" w14:textId="31389B29" w:rsidR="00D03ED5" w:rsidRPr="00D03ED5" w:rsidRDefault="00D03ED5" w:rsidP="00D03ED5">
            <w:pPr>
              <w:spacing w:before="0" w:after="0" w:line="240" w:lineRule="auto"/>
              <w:rPr>
                <w:rFonts w:ascii="Arial" w:hAnsi="Arial" w:cs="Arial"/>
                <w:color w:val="000000"/>
                <w:sz w:val="16"/>
                <w:szCs w:val="16"/>
              </w:rPr>
            </w:pPr>
            <w:r w:rsidRPr="00D03ED5">
              <w:rPr>
                <w:rFonts w:ascii="Arial" w:hAnsi="Arial" w:cs="Arial"/>
                <w:color w:val="000000"/>
                <w:sz w:val="16"/>
                <w:szCs w:val="16"/>
              </w:rPr>
              <w:t>2028</w:t>
            </w:r>
            <w:r w:rsidR="00EB037C">
              <w:rPr>
                <w:rFonts w:ascii="Arial" w:hAnsi="Arial" w:cs="Arial"/>
                <w:color w:val="000000"/>
                <w:sz w:val="16"/>
                <w:szCs w:val="16"/>
              </w:rPr>
              <w:noBreakHyphen/>
            </w:r>
            <w:r w:rsidRPr="00D03ED5">
              <w:rPr>
                <w:rFonts w:ascii="Arial" w:hAnsi="Arial" w:cs="Arial"/>
                <w:color w:val="000000"/>
                <w:sz w:val="16"/>
                <w:szCs w:val="16"/>
              </w:rPr>
              <w:t>29</w:t>
            </w:r>
          </w:p>
        </w:tc>
        <w:tc>
          <w:tcPr>
            <w:tcW w:w="491" w:type="pct"/>
            <w:tcBorders>
              <w:top w:val="nil"/>
              <w:left w:val="nil"/>
              <w:bottom w:val="nil"/>
              <w:right w:val="nil"/>
            </w:tcBorders>
            <w:shd w:val="clear" w:color="000000" w:fill="FFFFFF"/>
            <w:noWrap/>
            <w:vAlign w:val="bottom"/>
            <w:hideMark/>
          </w:tcPr>
          <w:p w14:paraId="6A3B0E6F" w14:textId="541A7FB5" w:rsidR="00D03ED5" w:rsidRPr="00D03ED5" w:rsidRDefault="00EB037C" w:rsidP="00D03ED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6A5AC9C" w14:textId="402FF067" w:rsidR="00D03ED5" w:rsidRPr="00D03ED5" w:rsidRDefault="00EB037C" w:rsidP="00D03ED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CDBD947" w14:textId="7E6EA885" w:rsidR="00D03ED5" w:rsidRPr="00D03ED5" w:rsidRDefault="00EB037C" w:rsidP="00D03ED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92B5555" w14:textId="2732CB34" w:rsidR="00D03ED5" w:rsidRPr="00D03ED5" w:rsidRDefault="00EB037C" w:rsidP="00D03ED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E755DDD" w14:textId="392C035F" w:rsidR="00D03ED5" w:rsidRPr="00D03ED5" w:rsidRDefault="00EB037C" w:rsidP="00D03ED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79EEC21" w14:textId="16EC7387" w:rsidR="00D03ED5" w:rsidRPr="00D03ED5" w:rsidRDefault="00EB037C" w:rsidP="00D03ED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6D5B024" w14:textId="3776FB4C" w:rsidR="00D03ED5" w:rsidRPr="00D03ED5" w:rsidRDefault="00EB037C" w:rsidP="00D03ED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ED31C2F" w14:textId="3635781F" w:rsidR="00D03ED5" w:rsidRPr="00D03ED5" w:rsidRDefault="00EB037C" w:rsidP="00D03ED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33ED1F60" w14:textId="18832D05" w:rsidR="00D03ED5" w:rsidRPr="00D03ED5" w:rsidRDefault="00EB037C" w:rsidP="00D03ED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D03ED5" w:rsidRPr="00D03ED5" w14:paraId="52D69723" w14:textId="77777777" w:rsidTr="00D03ED5">
        <w:trPr>
          <w:trHeight w:hRule="exact" w:val="225"/>
        </w:trPr>
        <w:tc>
          <w:tcPr>
            <w:tcW w:w="530" w:type="pct"/>
            <w:tcBorders>
              <w:top w:val="nil"/>
              <w:left w:val="nil"/>
              <w:bottom w:val="single" w:sz="4" w:space="0" w:color="293F5B"/>
              <w:right w:val="nil"/>
            </w:tcBorders>
            <w:shd w:val="clear" w:color="000000" w:fill="FFFFFF"/>
            <w:noWrap/>
            <w:vAlign w:val="bottom"/>
            <w:hideMark/>
          </w:tcPr>
          <w:p w14:paraId="741F6B7F" w14:textId="77777777" w:rsidR="00D03ED5" w:rsidRPr="00D03ED5" w:rsidRDefault="00D03ED5" w:rsidP="00D03ED5">
            <w:pPr>
              <w:spacing w:before="0" w:after="0" w:line="240" w:lineRule="auto"/>
              <w:rPr>
                <w:rFonts w:ascii="Arial" w:hAnsi="Arial" w:cs="Arial"/>
                <w:b/>
                <w:bCs/>
                <w:color w:val="000000"/>
                <w:sz w:val="16"/>
                <w:szCs w:val="16"/>
              </w:rPr>
            </w:pPr>
            <w:r w:rsidRPr="00D03ED5">
              <w:rPr>
                <w:rFonts w:ascii="Arial" w:hAnsi="Arial" w:cs="Arial"/>
                <w:b/>
                <w:bCs/>
                <w:color w:val="000000"/>
                <w:sz w:val="16"/>
                <w:szCs w:val="16"/>
              </w:rPr>
              <w:t>Total</w:t>
            </w:r>
          </w:p>
        </w:tc>
        <w:tc>
          <w:tcPr>
            <w:tcW w:w="491" w:type="pct"/>
            <w:tcBorders>
              <w:top w:val="single" w:sz="4" w:space="0" w:color="293F5B"/>
              <w:left w:val="nil"/>
              <w:bottom w:val="single" w:sz="4" w:space="0" w:color="293F5B"/>
              <w:right w:val="nil"/>
            </w:tcBorders>
            <w:shd w:val="clear" w:color="000000" w:fill="FFFFFF"/>
            <w:noWrap/>
            <w:vAlign w:val="bottom"/>
            <w:hideMark/>
          </w:tcPr>
          <w:p w14:paraId="746BD74D" w14:textId="1A2CD4EF" w:rsidR="00D03ED5" w:rsidRPr="00D03ED5" w:rsidRDefault="00EB037C" w:rsidP="00D03ED5">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682FA207" w14:textId="0534138A" w:rsidR="00D03ED5" w:rsidRPr="00D03ED5" w:rsidRDefault="00EB037C" w:rsidP="00D03ED5">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0667C688" w14:textId="1FBC9889" w:rsidR="00D03ED5" w:rsidRPr="00D03ED5" w:rsidRDefault="00EB037C" w:rsidP="00D03ED5">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5637F6AB" w14:textId="77777777" w:rsidR="00D03ED5" w:rsidRPr="00D03ED5" w:rsidRDefault="00D03ED5" w:rsidP="00D03ED5">
            <w:pPr>
              <w:spacing w:before="0" w:after="0" w:line="240" w:lineRule="auto"/>
              <w:jc w:val="right"/>
              <w:rPr>
                <w:rFonts w:ascii="Arial" w:hAnsi="Arial" w:cs="Arial"/>
                <w:b/>
                <w:bCs/>
                <w:color w:val="000000"/>
                <w:sz w:val="16"/>
                <w:szCs w:val="16"/>
              </w:rPr>
            </w:pPr>
            <w:r w:rsidRPr="00D03ED5">
              <w:rPr>
                <w:rFonts w:ascii="Arial" w:hAnsi="Arial" w:cs="Arial"/>
                <w:b/>
                <w:bCs/>
                <w:color w:val="000000"/>
                <w:sz w:val="16"/>
                <w:szCs w:val="16"/>
              </w:rPr>
              <w:t>158.5</w:t>
            </w:r>
          </w:p>
        </w:tc>
        <w:tc>
          <w:tcPr>
            <w:tcW w:w="491" w:type="pct"/>
            <w:tcBorders>
              <w:top w:val="single" w:sz="4" w:space="0" w:color="293F5B"/>
              <w:left w:val="nil"/>
              <w:bottom w:val="single" w:sz="4" w:space="0" w:color="293F5B"/>
              <w:right w:val="nil"/>
            </w:tcBorders>
            <w:shd w:val="clear" w:color="000000" w:fill="FFFFFF"/>
            <w:noWrap/>
            <w:vAlign w:val="bottom"/>
            <w:hideMark/>
          </w:tcPr>
          <w:p w14:paraId="3BFEDEDB" w14:textId="76FEE97C" w:rsidR="00D03ED5" w:rsidRPr="00D03ED5" w:rsidRDefault="00EB037C" w:rsidP="00D03ED5">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3BB83E24" w14:textId="19176632" w:rsidR="00D03ED5" w:rsidRPr="00D03ED5" w:rsidRDefault="00EB037C" w:rsidP="00D03ED5">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2634C8F7" w14:textId="04B62505" w:rsidR="00D03ED5" w:rsidRPr="00D03ED5" w:rsidRDefault="00EB037C" w:rsidP="00D03ED5">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520E760F" w14:textId="371E6EE0" w:rsidR="00D03ED5" w:rsidRPr="00D03ED5" w:rsidRDefault="00EB037C" w:rsidP="00D03ED5">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544" w:type="pct"/>
            <w:tcBorders>
              <w:top w:val="single" w:sz="4" w:space="0" w:color="293F5B"/>
              <w:left w:val="nil"/>
              <w:bottom w:val="single" w:sz="4" w:space="0" w:color="293F5B"/>
              <w:right w:val="nil"/>
            </w:tcBorders>
            <w:shd w:val="clear" w:color="000000" w:fill="FFFFFF"/>
            <w:noWrap/>
            <w:vAlign w:val="bottom"/>
            <w:hideMark/>
          </w:tcPr>
          <w:p w14:paraId="0FD3FE7C" w14:textId="77777777" w:rsidR="00D03ED5" w:rsidRPr="00D03ED5" w:rsidRDefault="00D03ED5" w:rsidP="00D03ED5">
            <w:pPr>
              <w:spacing w:before="0" w:after="0" w:line="240" w:lineRule="auto"/>
              <w:jc w:val="right"/>
              <w:rPr>
                <w:rFonts w:ascii="Arial" w:hAnsi="Arial" w:cs="Arial"/>
                <w:b/>
                <w:bCs/>
                <w:color w:val="000000"/>
                <w:sz w:val="16"/>
                <w:szCs w:val="16"/>
              </w:rPr>
            </w:pPr>
            <w:r w:rsidRPr="00D03ED5">
              <w:rPr>
                <w:rFonts w:ascii="Arial" w:hAnsi="Arial" w:cs="Arial"/>
                <w:b/>
                <w:bCs/>
                <w:color w:val="000000"/>
                <w:sz w:val="16"/>
                <w:szCs w:val="16"/>
              </w:rPr>
              <w:t>158.5</w:t>
            </w:r>
          </w:p>
        </w:tc>
      </w:tr>
    </w:tbl>
    <w:p w14:paraId="23C0D882" w14:textId="73B54CC5" w:rsidR="008F5024" w:rsidRDefault="007F3CC5" w:rsidP="00F11E84">
      <w:r w:rsidRPr="005F2148">
        <w:t>The Australian Government is providing funding to support a range of projects in Perth, including the Edith Cowan University Cultural and Creative Industries Education CBD</w:t>
      </w:r>
      <w:r w:rsidR="009144D3">
        <w:t> </w:t>
      </w:r>
      <w:r w:rsidRPr="005F2148">
        <w:t xml:space="preserve">Campus. </w:t>
      </w:r>
    </w:p>
    <w:p w14:paraId="0E5A6D1F" w14:textId="0D702F3E" w:rsidR="007E573D" w:rsidRDefault="007E573D">
      <w:pPr>
        <w:spacing w:before="0" w:after="160" w:line="259" w:lineRule="auto"/>
      </w:pPr>
      <w:r>
        <w:br w:type="page"/>
      </w:r>
    </w:p>
    <w:p w14:paraId="383EA5F4" w14:textId="6BA35308" w:rsidR="008F5024" w:rsidRDefault="008F5024" w:rsidP="00B17D41">
      <w:pPr>
        <w:pStyle w:val="TableHeadingcontinued"/>
        <w:rPr>
          <w:rFonts w:asciiTheme="minorHAnsi" w:eastAsiaTheme="minorHAnsi" w:hAnsiTheme="minorHAnsi" w:cstheme="minorBidi"/>
          <w:sz w:val="22"/>
          <w:szCs w:val="22"/>
          <w:lang w:eastAsia="en-US"/>
        </w:rPr>
      </w:pPr>
      <w:r w:rsidRPr="005F2148">
        <w:t>Pilbara Ports Common User Upgrades</w:t>
      </w:r>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8F5024" w:rsidRPr="00026876" w14:paraId="5CFD5A31" w14:textId="77777777" w:rsidTr="00D867D8">
        <w:trPr>
          <w:trHeight w:hRule="exact" w:val="225"/>
        </w:trPr>
        <w:tc>
          <w:tcPr>
            <w:tcW w:w="530" w:type="pct"/>
            <w:tcBorders>
              <w:top w:val="single" w:sz="4" w:space="0" w:color="293F5B"/>
              <w:left w:val="nil"/>
              <w:bottom w:val="nil"/>
              <w:right w:val="nil"/>
            </w:tcBorders>
            <w:shd w:val="clear" w:color="000000" w:fill="FFFFFF"/>
            <w:noWrap/>
            <w:vAlign w:val="bottom"/>
            <w:hideMark/>
          </w:tcPr>
          <w:p w14:paraId="56715A5B" w14:textId="77777777" w:rsidR="008F5024" w:rsidRPr="00026876" w:rsidRDefault="008F5024" w:rsidP="00D867D8">
            <w:pPr>
              <w:spacing w:before="0" w:after="0" w:line="240" w:lineRule="auto"/>
              <w:rPr>
                <w:rFonts w:ascii="Arial" w:hAnsi="Arial" w:cs="Arial"/>
                <w:color w:val="000000"/>
                <w:sz w:val="16"/>
                <w:szCs w:val="16"/>
              </w:rPr>
            </w:pPr>
            <w:r w:rsidRPr="00026876">
              <w:rPr>
                <w:rFonts w:ascii="Arial" w:hAnsi="Arial" w:cs="Arial"/>
                <w:color w:val="000000"/>
                <w:sz w:val="16"/>
                <w:szCs w:val="16"/>
              </w:rPr>
              <w:t>$million</w:t>
            </w:r>
          </w:p>
        </w:tc>
        <w:tc>
          <w:tcPr>
            <w:tcW w:w="491" w:type="pct"/>
            <w:tcBorders>
              <w:top w:val="single" w:sz="4" w:space="0" w:color="293F5B"/>
              <w:left w:val="nil"/>
              <w:bottom w:val="single" w:sz="4" w:space="0" w:color="293F5B"/>
              <w:right w:val="nil"/>
            </w:tcBorders>
            <w:shd w:val="clear" w:color="000000" w:fill="FFFFFF"/>
            <w:noWrap/>
            <w:vAlign w:val="bottom"/>
            <w:hideMark/>
          </w:tcPr>
          <w:p w14:paraId="55A4314B" w14:textId="77777777" w:rsidR="008F5024" w:rsidRPr="00026876" w:rsidRDefault="008F5024" w:rsidP="00D867D8">
            <w:pPr>
              <w:spacing w:before="0" w:after="0" w:line="240" w:lineRule="auto"/>
              <w:jc w:val="right"/>
              <w:rPr>
                <w:rFonts w:ascii="Arial" w:hAnsi="Arial" w:cs="Arial"/>
                <w:color w:val="000000"/>
                <w:sz w:val="16"/>
                <w:szCs w:val="16"/>
              </w:rPr>
            </w:pPr>
            <w:r w:rsidRPr="00026876">
              <w:rPr>
                <w:rFonts w:ascii="Arial" w:hAnsi="Arial" w:cs="Arial"/>
                <w:color w:val="000000"/>
                <w:sz w:val="16"/>
                <w:szCs w:val="16"/>
              </w:rPr>
              <w:t>NSW</w:t>
            </w:r>
          </w:p>
        </w:tc>
        <w:tc>
          <w:tcPr>
            <w:tcW w:w="491" w:type="pct"/>
            <w:tcBorders>
              <w:top w:val="single" w:sz="4" w:space="0" w:color="293F5B"/>
              <w:left w:val="nil"/>
              <w:bottom w:val="single" w:sz="4" w:space="0" w:color="293F5B"/>
              <w:right w:val="nil"/>
            </w:tcBorders>
            <w:shd w:val="clear" w:color="000000" w:fill="FFFFFF"/>
            <w:noWrap/>
            <w:vAlign w:val="bottom"/>
            <w:hideMark/>
          </w:tcPr>
          <w:p w14:paraId="1703FB17" w14:textId="77777777" w:rsidR="008F5024" w:rsidRPr="00026876" w:rsidRDefault="008F5024" w:rsidP="00D867D8">
            <w:pPr>
              <w:spacing w:before="0" w:after="0" w:line="240" w:lineRule="auto"/>
              <w:jc w:val="right"/>
              <w:rPr>
                <w:rFonts w:ascii="Arial" w:hAnsi="Arial" w:cs="Arial"/>
                <w:color w:val="000000"/>
                <w:sz w:val="16"/>
                <w:szCs w:val="16"/>
              </w:rPr>
            </w:pPr>
            <w:r w:rsidRPr="00026876">
              <w:rPr>
                <w:rFonts w:ascii="Arial" w:hAnsi="Arial" w:cs="Arial"/>
                <w:color w:val="000000"/>
                <w:sz w:val="16"/>
                <w:szCs w:val="16"/>
              </w:rPr>
              <w:t>VIC</w:t>
            </w:r>
          </w:p>
        </w:tc>
        <w:tc>
          <w:tcPr>
            <w:tcW w:w="491" w:type="pct"/>
            <w:tcBorders>
              <w:top w:val="single" w:sz="4" w:space="0" w:color="293F5B"/>
              <w:left w:val="nil"/>
              <w:bottom w:val="single" w:sz="4" w:space="0" w:color="293F5B"/>
              <w:right w:val="nil"/>
            </w:tcBorders>
            <w:shd w:val="clear" w:color="000000" w:fill="FFFFFF"/>
            <w:noWrap/>
            <w:vAlign w:val="bottom"/>
            <w:hideMark/>
          </w:tcPr>
          <w:p w14:paraId="0EC469F7" w14:textId="77777777" w:rsidR="008F5024" w:rsidRPr="00026876" w:rsidRDefault="008F5024" w:rsidP="00D867D8">
            <w:pPr>
              <w:spacing w:before="0" w:after="0" w:line="240" w:lineRule="auto"/>
              <w:jc w:val="right"/>
              <w:rPr>
                <w:rFonts w:ascii="Arial" w:hAnsi="Arial" w:cs="Arial"/>
                <w:color w:val="000000"/>
                <w:sz w:val="16"/>
                <w:szCs w:val="16"/>
              </w:rPr>
            </w:pPr>
            <w:r w:rsidRPr="00026876">
              <w:rPr>
                <w:rFonts w:ascii="Arial" w:hAnsi="Arial" w:cs="Arial"/>
                <w:color w:val="000000"/>
                <w:sz w:val="16"/>
                <w:szCs w:val="16"/>
              </w:rPr>
              <w:t>QLD</w:t>
            </w:r>
          </w:p>
        </w:tc>
        <w:tc>
          <w:tcPr>
            <w:tcW w:w="491" w:type="pct"/>
            <w:tcBorders>
              <w:top w:val="single" w:sz="4" w:space="0" w:color="293F5B"/>
              <w:left w:val="nil"/>
              <w:bottom w:val="single" w:sz="4" w:space="0" w:color="293F5B"/>
              <w:right w:val="nil"/>
            </w:tcBorders>
            <w:shd w:val="clear" w:color="000000" w:fill="FFFFFF"/>
            <w:noWrap/>
            <w:vAlign w:val="bottom"/>
            <w:hideMark/>
          </w:tcPr>
          <w:p w14:paraId="2021DC95" w14:textId="77777777" w:rsidR="008F5024" w:rsidRPr="00026876" w:rsidRDefault="008F5024" w:rsidP="00D867D8">
            <w:pPr>
              <w:spacing w:before="0" w:after="0" w:line="240" w:lineRule="auto"/>
              <w:jc w:val="right"/>
              <w:rPr>
                <w:rFonts w:ascii="Arial" w:hAnsi="Arial" w:cs="Arial"/>
                <w:color w:val="000000"/>
                <w:sz w:val="16"/>
                <w:szCs w:val="16"/>
              </w:rPr>
            </w:pPr>
            <w:r w:rsidRPr="00026876">
              <w:rPr>
                <w:rFonts w:ascii="Arial" w:hAnsi="Arial" w:cs="Arial"/>
                <w:color w:val="000000"/>
                <w:sz w:val="16"/>
                <w:szCs w:val="16"/>
              </w:rPr>
              <w:t>WA</w:t>
            </w:r>
          </w:p>
        </w:tc>
        <w:tc>
          <w:tcPr>
            <w:tcW w:w="491" w:type="pct"/>
            <w:tcBorders>
              <w:top w:val="single" w:sz="4" w:space="0" w:color="293F5B"/>
              <w:left w:val="nil"/>
              <w:bottom w:val="single" w:sz="4" w:space="0" w:color="293F5B"/>
              <w:right w:val="nil"/>
            </w:tcBorders>
            <w:shd w:val="clear" w:color="000000" w:fill="FFFFFF"/>
            <w:noWrap/>
            <w:vAlign w:val="bottom"/>
            <w:hideMark/>
          </w:tcPr>
          <w:p w14:paraId="4E180E47" w14:textId="77777777" w:rsidR="008F5024" w:rsidRPr="00026876" w:rsidRDefault="008F5024" w:rsidP="00D867D8">
            <w:pPr>
              <w:spacing w:before="0" w:after="0" w:line="240" w:lineRule="auto"/>
              <w:jc w:val="right"/>
              <w:rPr>
                <w:rFonts w:ascii="Arial" w:hAnsi="Arial" w:cs="Arial"/>
                <w:color w:val="000000"/>
                <w:sz w:val="16"/>
                <w:szCs w:val="16"/>
              </w:rPr>
            </w:pPr>
            <w:r w:rsidRPr="00026876">
              <w:rPr>
                <w:rFonts w:ascii="Arial" w:hAnsi="Arial" w:cs="Arial"/>
                <w:color w:val="000000"/>
                <w:sz w:val="16"/>
                <w:szCs w:val="16"/>
              </w:rPr>
              <w:t>SA</w:t>
            </w:r>
          </w:p>
        </w:tc>
        <w:tc>
          <w:tcPr>
            <w:tcW w:w="491" w:type="pct"/>
            <w:tcBorders>
              <w:top w:val="single" w:sz="4" w:space="0" w:color="293F5B"/>
              <w:left w:val="nil"/>
              <w:bottom w:val="single" w:sz="4" w:space="0" w:color="293F5B"/>
              <w:right w:val="nil"/>
            </w:tcBorders>
            <w:shd w:val="clear" w:color="000000" w:fill="FFFFFF"/>
            <w:noWrap/>
            <w:vAlign w:val="bottom"/>
            <w:hideMark/>
          </w:tcPr>
          <w:p w14:paraId="0BE8A4F2" w14:textId="77777777" w:rsidR="008F5024" w:rsidRPr="00026876" w:rsidRDefault="008F5024" w:rsidP="00D867D8">
            <w:pPr>
              <w:spacing w:before="0" w:after="0" w:line="240" w:lineRule="auto"/>
              <w:jc w:val="right"/>
              <w:rPr>
                <w:rFonts w:ascii="Arial" w:hAnsi="Arial" w:cs="Arial"/>
                <w:color w:val="000000"/>
                <w:sz w:val="16"/>
                <w:szCs w:val="16"/>
              </w:rPr>
            </w:pPr>
            <w:r w:rsidRPr="00026876">
              <w:rPr>
                <w:rFonts w:ascii="Arial" w:hAnsi="Arial" w:cs="Arial"/>
                <w:color w:val="000000"/>
                <w:sz w:val="16"/>
                <w:szCs w:val="16"/>
              </w:rPr>
              <w:t>TAS</w:t>
            </w:r>
          </w:p>
        </w:tc>
        <w:tc>
          <w:tcPr>
            <w:tcW w:w="491" w:type="pct"/>
            <w:tcBorders>
              <w:top w:val="single" w:sz="4" w:space="0" w:color="293F5B"/>
              <w:left w:val="nil"/>
              <w:bottom w:val="single" w:sz="4" w:space="0" w:color="293F5B"/>
              <w:right w:val="nil"/>
            </w:tcBorders>
            <w:shd w:val="clear" w:color="000000" w:fill="FFFFFF"/>
            <w:noWrap/>
            <w:vAlign w:val="bottom"/>
            <w:hideMark/>
          </w:tcPr>
          <w:p w14:paraId="770C81A5" w14:textId="77777777" w:rsidR="008F5024" w:rsidRPr="00026876" w:rsidRDefault="008F5024" w:rsidP="00D867D8">
            <w:pPr>
              <w:spacing w:before="0" w:after="0" w:line="240" w:lineRule="auto"/>
              <w:jc w:val="right"/>
              <w:rPr>
                <w:rFonts w:ascii="Arial" w:hAnsi="Arial" w:cs="Arial"/>
                <w:color w:val="000000"/>
                <w:sz w:val="16"/>
                <w:szCs w:val="16"/>
              </w:rPr>
            </w:pPr>
            <w:r w:rsidRPr="00026876">
              <w:rPr>
                <w:rFonts w:ascii="Arial" w:hAnsi="Arial" w:cs="Arial"/>
                <w:color w:val="000000"/>
                <w:sz w:val="16"/>
                <w:szCs w:val="16"/>
              </w:rPr>
              <w:t>ACT</w:t>
            </w:r>
          </w:p>
        </w:tc>
        <w:tc>
          <w:tcPr>
            <w:tcW w:w="491" w:type="pct"/>
            <w:tcBorders>
              <w:top w:val="single" w:sz="4" w:space="0" w:color="293F5B"/>
              <w:left w:val="nil"/>
              <w:bottom w:val="single" w:sz="4" w:space="0" w:color="293F5B"/>
              <w:right w:val="nil"/>
            </w:tcBorders>
            <w:shd w:val="clear" w:color="000000" w:fill="FFFFFF"/>
            <w:noWrap/>
            <w:vAlign w:val="bottom"/>
            <w:hideMark/>
          </w:tcPr>
          <w:p w14:paraId="35D69DD0" w14:textId="77777777" w:rsidR="008F5024" w:rsidRPr="00026876" w:rsidRDefault="008F5024" w:rsidP="00D867D8">
            <w:pPr>
              <w:spacing w:before="0" w:after="0" w:line="240" w:lineRule="auto"/>
              <w:jc w:val="right"/>
              <w:rPr>
                <w:rFonts w:ascii="Arial" w:hAnsi="Arial" w:cs="Arial"/>
                <w:color w:val="000000"/>
                <w:sz w:val="16"/>
                <w:szCs w:val="16"/>
              </w:rPr>
            </w:pPr>
            <w:r w:rsidRPr="00026876">
              <w:rPr>
                <w:rFonts w:ascii="Arial" w:hAnsi="Arial" w:cs="Arial"/>
                <w:color w:val="000000"/>
                <w:sz w:val="16"/>
                <w:szCs w:val="16"/>
              </w:rPr>
              <w:t>NT</w:t>
            </w:r>
          </w:p>
        </w:tc>
        <w:tc>
          <w:tcPr>
            <w:tcW w:w="544" w:type="pct"/>
            <w:tcBorders>
              <w:top w:val="single" w:sz="4" w:space="0" w:color="293F5B"/>
              <w:left w:val="nil"/>
              <w:bottom w:val="single" w:sz="4" w:space="0" w:color="293F5B"/>
              <w:right w:val="nil"/>
            </w:tcBorders>
            <w:shd w:val="clear" w:color="000000" w:fill="FFFFFF"/>
            <w:noWrap/>
            <w:vAlign w:val="bottom"/>
            <w:hideMark/>
          </w:tcPr>
          <w:p w14:paraId="05710C9B" w14:textId="77777777" w:rsidR="008F5024" w:rsidRPr="00026876" w:rsidRDefault="008F5024" w:rsidP="00D867D8">
            <w:pPr>
              <w:spacing w:before="0" w:after="0" w:line="240" w:lineRule="auto"/>
              <w:jc w:val="right"/>
              <w:rPr>
                <w:rFonts w:ascii="Arial" w:hAnsi="Arial" w:cs="Arial"/>
                <w:color w:val="000000"/>
                <w:sz w:val="16"/>
                <w:szCs w:val="16"/>
              </w:rPr>
            </w:pPr>
            <w:r w:rsidRPr="00026876">
              <w:rPr>
                <w:rFonts w:ascii="Arial" w:hAnsi="Arial" w:cs="Arial"/>
                <w:color w:val="000000"/>
                <w:sz w:val="16"/>
                <w:szCs w:val="16"/>
              </w:rPr>
              <w:t>Total</w:t>
            </w:r>
          </w:p>
        </w:tc>
      </w:tr>
      <w:tr w:rsidR="008F5024" w:rsidRPr="00026876" w14:paraId="19D0DC8A" w14:textId="77777777" w:rsidTr="00D867D8">
        <w:trPr>
          <w:trHeight w:hRule="exact" w:val="225"/>
        </w:trPr>
        <w:tc>
          <w:tcPr>
            <w:tcW w:w="530" w:type="pct"/>
            <w:tcBorders>
              <w:top w:val="nil"/>
              <w:left w:val="nil"/>
              <w:bottom w:val="nil"/>
              <w:right w:val="nil"/>
            </w:tcBorders>
            <w:shd w:val="clear" w:color="000000" w:fill="FFFFFF"/>
            <w:noWrap/>
            <w:vAlign w:val="bottom"/>
            <w:hideMark/>
          </w:tcPr>
          <w:p w14:paraId="7E79F95E" w14:textId="2B1FD87F" w:rsidR="008F5024" w:rsidRPr="00026876" w:rsidRDefault="008F5024" w:rsidP="00D867D8">
            <w:pPr>
              <w:spacing w:before="0" w:after="0" w:line="240" w:lineRule="auto"/>
              <w:rPr>
                <w:rFonts w:ascii="Arial" w:hAnsi="Arial" w:cs="Arial"/>
                <w:color w:val="000000"/>
                <w:sz w:val="16"/>
                <w:szCs w:val="16"/>
              </w:rPr>
            </w:pPr>
            <w:r w:rsidRPr="00026876">
              <w:rPr>
                <w:rFonts w:ascii="Arial" w:hAnsi="Arial" w:cs="Arial"/>
                <w:color w:val="000000"/>
                <w:sz w:val="16"/>
                <w:szCs w:val="16"/>
              </w:rPr>
              <w:t>2024</w:t>
            </w:r>
            <w:r w:rsidR="00EB037C">
              <w:rPr>
                <w:rFonts w:ascii="Arial" w:hAnsi="Arial" w:cs="Arial"/>
                <w:color w:val="000000"/>
                <w:sz w:val="16"/>
                <w:szCs w:val="16"/>
              </w:rPr>
              <w:noBreakHyphen/>
            </w:r>
            <w:r w:rsidRPr="00026876">
              <w:rPr>
                <w:rFonts w:ascii="Arial" w:hAnsi="Arial" w:cs="Arial"/>
                <w:color w:val="000000"/>
                <w:sz w:val="16"/>
                <w:szCs w:val="16"/>
              </w:rPr>
              <w:t>25</w:t>
            </w:r>
          </w:p>
        </w:tc>
        <w:tc>
          <w:tcPr>
            <w:tcW w:w="491" w:type="pct"/>
            <w:tcBorders>
              <w:top w:val="nil"/>
              <w:left w:val="nil"/>
              <w:bottom w:val="nil"/>
              <w:right w:val="nil"/>
            </w:tcBorders>
            <w:shd w:val="clear" w:color="000000" w:fill="FFFFFF"/>
            <w:noWrap/>
            <w:vAlign w:val="bottom"/>
            <w:hideMark/>
          </w:tcPr>
          <w:p w14:paraId="286076BF" w14:textId="3438E4F0" w:rsidR="008F5024" w:rsidRPr="00026876" w:rsidRDefault="00EB037C" w:rsidP="00D867D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7B850EF" w14:textId="56649F82" w:rsidR="008F5024" w:rsidRPr="00026876" w:rsidRDefault="00EB037C" w:rsidP="00D867D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505A89C" w14:textId="04D27331" w:rsidR="008F5024" w:rsidRPr="00026876" w:rsidRDefault="00EB037C" w:rsidP="00D867D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5221C9A" w14:textId="77777777" w:rsidR="008F5024" w:rsidRPr="00026876" w:rsidRDefault="008F5024" w:rsidP="00D867D8">
            <w:pPr>
              <w:spacing w:before="0" w:after="0" w:line="240" w:lineRule="auto"/>
              <w:jc w:val="right"/>
              <w:rPr>
                <w:rFonts w:ascii="Arial" w:hAnsi="Arial" w:cs="Arial"/>
                <w:color w:val="000000"/>
                <w:sz w:val="16"/>
                <w:szCs w:val="16"/>
              </w:rPr>
            </w:pPr>
            <w:r w:rsidRPr="00026876">
              <w:rPr>
                <w:rFonts w:ascii="Arial" w:hAnsi="Arial" w:cs="Arial"/>
                <w:color w:val="000000"/>
                <w:sz w:val="16"/>
                <w:szCs w:val="16"/>
              </w:rPr>
              <w:t>115.0</w:t>
            </w:r>
          </w:p>
        </w:tc>
        <w:tc>
          <w:tcPr>
            <w:tcW w:w="491" w:type="pct"/>
            <w:tcBorders>
              <w:top w:val="nil"/>
              <w:left w:val="nil"/>
              <w:bottom w:val="nil"/>
              <w:right w:val="nil"/>
            </w:tcBorders>
            <w:shd w:val="clear" w:color="000000" w:fill="FFFFFF"/>
            <w:noWrap/>
            <w:vAlign w:val="bottom"/>
            <w:hideMark/>
          </w:tcPr>
          <w:p w14:paraId="58AFEEB3" w14:textId="614FB203" w:rsidR="008F5024" w:rsidRPr="00026876" w:rsidRDefault="00EB037C" w:rsidP="00D867D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065300D" w14:textId="78FB6412" w:rsidR="008F5024" w:rsidRPr="00026876" w:rsidRDefault="00EB037C" w:rsidP="00D867D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4F1598E" w14:textId="76FCF314" w:rsidR="008F5024" w:rsidRPr="00026876" w:rsidRDefault="00EB037C" w:rsidP="00D867D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A05A015" w14:textId="45970046" w:rsidR="008F5024" w:rsidRPr="00026876" w:rsidRDefault="00EB037C" w:rsidP="00D867D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74DB3D70" w14:textId="77777777" w:rsidR="008F5024" w:rsidRPr="00026876" w:rsidRDefault="008F5024" w:rsidP="00D867D8">
            <w:pPr>
              <w:spacing w:before="0" w:after="0" w:line="240" w:lineRule="auto"/>
              <w:jc w:val="right"/>
              <w:rPr>
                <w:rFonts w:ascii="Arial" w:hAnsi="Arial" w:cs="Arial"/>
                <w:color w:val="000000"/>
                <w:sz w:val="16"/>
                <w:szCs w:val="16"/>
              </w:rPr>
            </w:pPr>
            <w:r w:rsidRPr="00026876">
              <w:rPr>
                <w:rFonts w:ascii="Arial" w:hAnsi="Arial" w:cs="Arial"/>
                <w:color w:val="000000"/>
                <w:sz w:val="16"/>
                <w:szCs w:val="16"/>
              </w:rPr>
              <w:t>115.0</w:t>
            </w:r>
          </w:p>
        </w:tc>
      </w:tr>
      <w:tr w:rsidR="008F5024" w:rsidRPr="00026876" w14:paraId="1AE76E66" w14:textId="77777777" w:rsidTr="00D867D8">
        <w:trPr>
          <w:trHeight w:hRule="exact" w:val="225"/>
        </w:trPr>
        <w:tc>
          <w:tcPr>
            <w:tcW w:w="530" w:type="pct"/>
            <w:tcBorders>
              <w:top w:val="nil"/>
              <w:left w:val="nil"/>
              <w:bottom w:val="nil"/>
              <w:right w:val="nil"/>
            </w:tcBorders>
            <w:shd w:val="clear" w:color="000000" w:fill="E6F2FF"/>
            <w:noWrap/>
            <w:vAlign w:val="bottom"/>
            <w:hideMark/>
          </w:tcPr>
          <w:p w14:paraId="7CA94E81" w14:textId="07D9E5F1" w:rsidR="008F5024" w:rsidRPr="00026876" w:rsidRDefault="008F5024" w:rsidP="00D867D8">
            <w:pPr>
              <w:spacing w:before="0" w:after="0" w:line="240" w:lineRule="auto"/>
              <w:rPr>
                <w:rFonts w:ascii="Arial" w:hAnsi="Arial" w:cs="Arial"/>
                <w:color w:val="000000"/>
                <w:sz w:val="16"/>
                <w:szCs w:val="16"/>
              </w:rPr>
            </w:pPr>
            <w:r w:rsidRPr="00026876">
              <w:rPr>
                <w:rFonts w:ascii="Arial" w:hAnsi="Arial" w:cs="Arial"/>
                <w:color w:val="000000"/>
                <w:sz w:val="16"/>
                <w:szCs w:val="16"/>
              </w:rPr>
              <w:t>2025</w:t>
            </w:r>
            <w:r w:rsidR="00EB037C">
              <w:rPr>
                <w:rFonts w:ascii="Arial" w:hAnsi="Arial" w:cs="Arial"/>
                <w:color w:val="000000"/>
                <w:sz w:val="16"/>
                <w:szCs w:val="16"/>
              </w:rPr>
              <w:noBreakHyphen/>
            </w:r>
            <w:r w:rsidRPr="00026876">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0635A9CC" w14:textId="1CE48481" w:rsidR="008F5024" w:rsidRPr="00026876" w:rsidRDefault="00EB037C" w:rsidP="00D867D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53BF9F32" w14:textId="18E8FA7A" w:rsidR="008F5024" w:rsidRPr="00026876" w:rsidRDefault="00EB037C" w:rsidP="00D867D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794B21D2" w14:textId="26352560" w:rsidR="008F5024" w:rsidRPr="00026876" w:rsidRDefault="00EB037C" w:rsidP="00D867D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525D5B44" w14:textId="77777777" w:rsidR="008F5024" w:rsidRPr="00026876" w:rsidRDefault="008F5024" w:rsidP="00D867D8">
            <w:pPr>
              <w:spacing w:before="0" w:after="0" w:line="240" w:lineRule="auto"/>
              <w:jc w:val="right"/>
              <w:rPr>
                <w:rFonts w:ascii="Arial" w:hAnsi="Arial" w:cs="Arial"/>
                <w:color w:val="000000"/>
                <w:sz w:val="16"/>
                <w:szCs w:val="16"/>
              </w:rPr>
            </w:pPr>
            <w:r w:rsidRPr="00026876">
              <w:rPr>
                <w:rFonts w:ascii="Arial" w:hAnsi="Arial" w:cs="Arial"/>
                <w:color w:val="000000"/>
                <w:sz w:val="16"/>
                <w:szCs w:val="16"/>
              </w:rPr>
              <w:t>313.0</w:t>
            </w:r>
          </w:p>
        </w:tc>
        <w:tc>
          <w:tcPr>
            <w:tcW w:w="491" w:type="pct"/>
            <w:tcBorders>
              <w:top w:val="nil"/>
              <w:left w:val="nil"/>
              <w:bottom w:val="nil"/>
              <w:right w:val="nil"/>
            </w:tcBorders>
            <w:shd w:val="clear" w:color="000000" w:fill="E6F2FF"/>
            <w:noWrap/>
            <w:vAlign w:val="bottom"/>
            <w:hideMark/>
          </w:tcPr>
          <w:p w14:paraId="628321C8" w14:textId="53625549" w:rsidR="008F5024" w:rsidRPr="00026876" w:rsidRDefault="00EB037C" w:rsidP="00D867D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5BB3ECF1" w14:textId="76CA98ED" w:rsidR="008F5024" w:rsidRPr="00026876" w:rsidRDefault="00EB037C" w:rsidP="00D867D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2095B9FC" w14:textId="6EBC262A" w:rsidR="008F5024" w:rsidRPr="00026876" w:rsidRDefault="00EB037C" w:rsidP="00D867D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2B0CC99F" w14:textId="015B3D95" w:rsidR="008F5024" w:rsidRPr="00026876" w:rsidRDefault="00EB037C" w:rsidP="00D867D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E6F2FF"/>
            <w:noWrap/>
            <w:vAlign w:val="bottom"/>
            <w:hideMark/>
          </w:tcPr>
          <w:p w14:paraId="249FA0C5" w14:textId="77777777" w:rsidR="008F5024" w:rsidRPr="00026876" w:rsidRDefault="008F5024" w:rsidP="00D867D8">
            <w:pPr>
              <w:spacing w:before="0" w:after="0" w:line="240" w:lineRule="auto"/>
              <w:jc w:val="right"/>
              <w:rPr>
                <w:rFonts w:ascii="Arial" w:hAnsi="Arial" w:cs="Arial"/>
                <w:color w:val="000000"/>
                <w:sz w:val="16"/>
                <w:szCs w:val="16"/>
              </w:rPr>
            </w:pPr>
            <w:r w:rsidRPr="00026876">
              <w:rPr>
                <w:rFonts w:ascii="Arial" w:hAnsi="Arial" w:cs="Arial"/>
                <w:color w:val="000000"/>
                <w:sz w:val="16"/>
                <w:szCs w:val="16"/>
              </w:rPr>
              <w:t>313.0</w:t>
            </w:r>
          </w:p>
        </w:tc>
      </w:tr>
      <w:tr w:rsidR="008F5024" w:rsidRPr="00026876" w14:paraId="47497A3C" w14:textId="77777777" w:rsidTr="00D867D8">
        <w:trPr>
          <w:trHeight w:hRule="exact" w:val="225"/>
        </w:trPr>
        <w:tc>
          <w:tcPr>
            <w:tcW w:w="530" w:type="pct"/>
            <w:tcBorders>
              <w:top w:val="nil"/>
              <w:left w:val="nil"/>
              <w:bottom w:val="nil"/>
              <w:right w:val="nil"/>
            </w:tcBorders>
            <w:shd w:val="clear" w:color="000000" w:fill="FFFFFF"/>
            <w:noWrap/>
            <w:vAlign w:val="bottom"/>
            <w:hideMark/>
          </w:tcPr>
          <w:p w14:paraId="3B8307D0" w14:textId="1906A252" w:rsidR="008F5024" w:rsidRPr="00026876" w:rsidRDefault="008F5024" w:rsidP="00D867D8">
            <w:pPr>
              <w:spacing w:before="0" w:after="0" w:line="240" w:lineRule="auto"/>
              <w:rPr>
                <w:rFonts w:ascii="Arial" w:hAnsi="Arial" w:cs="Arial"/>
                <w:color w:val="000000"/>
                <w:sz w:val="16"/>
                <w:szCs w:val="16"/>
              </w:rPr>
            </w:pPr>
            <w:r w:rsidRPr="00026876">
              <w:rPr>
                <w:rFonts w:ascii="Arial" w:hAnsi="Arial" w:cs="Arial"/>
                <w:color w:val="000000"/>
                <w:sz w:val="16"/>
                <w:szCs w:val="16"/>
              </w:rPr>
              <w:t>2026</w:t>
            </w:r>
            <w:r w:rsidR="00EB037C">
              <w:rPr>
                <w:rFonts w:ascii="Arial" w:hAnsi="Arial" w:cs="Arial"/>
                <w:color w:val="000000"/>
                <w:sz w:val="16"/>
                <w:szCs w:val="16"/>
              </w:rPr>
              <w:noBreakHyphen/>
            </w:r>
            <w:r w:rsidRPr="00026876">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2CCF785A" w14:textId="15B428D8" w:rsidR="008F5024" w:rsidRPr="00026876" w:rsidRDefault="00EB037C" w:rsidP="00D867D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E48DA9B" w14:textId="0FE21137" w:rsidR="008F5024" w:rsidRPr="00026876" w:rsidRDefault="00EB037C" w:rsidP="00D867D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BF731D8" w14:textId="19D473F7" w:rsidR="008F5024" w:rsidRPr="00026876" w:rsidRDefault="00EB037C" w:rsidP="00D867D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53FF487" w14:textId="77777777" w:rsidR="008F5024" w:rsidRPr="00026876" w:rsidRDefault="008F5024" w:rsidP="00D867D8">
            <w:pPr>
              <w:spacing w:before="0" w:after="0" w:line="240" w:lineRule="auto"/>
              <w:jc w:val="right"/>
              <w:rPr>
                <w:rFonts w:ascii="Arial" w:hAnsi="Arial" w:cs="Arial"/>
                <w:color w:val="000000"/>
                <w:sz w:val="16"/>
                <w:szCs w:val="16"/>
              </w:rPr>
            </w:pPr>
            <w:r w:rsidRPr="00026876">
              <w:rPr>
                <w:rFonts w:ascii="Arial" w:hAnsi="Arial" w:cs="Arial"/>
                <w:color w:val="000000"/>
                <w:sz w:val="16"/>
                <w:szCs w:val="16"/>
              </w:rPr>
              <w:t>77.0</w:t>
            </w:r>
          </w:p>
        </w:tc>
        <w:tc>
          <w:tcPr>
            <w:tcW w:w="491" w:type="pct"/>
            <w:tcBorders>
              <w:top w:val="nil"/>
              <w:left w:val="nil"/>
              <w:bottom w:val="nil"/>
              <w:right w:val="nil"/>
            </w:tcBorders>
            <w:shd w:val="clear" w:color="000000" w:fill="FFFFFF"/>
            <w:noWrap/>
            <w:vAlign w:val="bottom"/>
            <w:hideMark/>
          </w:tcPr>
          <w:p w14:paraId="51949657" w14:textId="4D762CBB" w:rsidR="008F5024" w:rsidRPr="00026876" w:rsidRDefault="00EB037C" w:rsidP="00D867D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C586364" w14:textId="71A966D6" w:rsidR="008F5024" w:rsidRPr="00026876" w:rsidRDefault="00EB037C" w:rsidP="00D867D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5E9E0B8" w14:textId="1137B1C1" w:rsidR="008F5024" w:rsidRPr="00026876" w:rsidRDefault="00EB037C" w:rsidP="00D867D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85EFA8A" w14:textId="58518DE1" w:rsidR="008F5024" w:rsidRPr="00026876" w:rsidRDefault="00EB037C" w:rsidP="00D867D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5EBE582C" w14:textId="77777777" w:rsidR="008F5024" w:rsidRPr="00026876" w:rsidRDefault="008F5024" w:rsidP="00D867D8">
            <w:pPr>
              <w:spacing w:before="0" w:after="0" w:line="240" w:lineRule="auto"/>
              <w:jc w:val="right"/>
              <w:rPr>
                <w:rFonts w:ascii="Arial" w:hAnsi="Arial" w:cs="Arial"/>
                <w:color w:val="000000"/>
                <w:sz w:val="16"/>
                <w:szCs w:val="16"/>
              </w:rPr>
            </w:pPr>
            <w:r w:rsidRPr="00026876">
              <w:rPr>
                <w:rFonts w:ascii="Arial" w:hAnsi="Arial" w:cs="Arial"/>
                <w:color w:val="000000"/>
                <w:sz w:val="16"/>
                <w:szCs w:val="16"/>
              </w:rPr>
              <w:t>77.0</w:t>
            </w:r>
          </w:p>
        </w:tc>
      </w:tr>
      <w:tr w:rsidR="008F5024" w:rsidRPr="00026876" w14:paraId="1D721B24" w14:textId="77777777" w:rsidTr="00D867D8">
        <w:trPr>
          <w:trHeight w:hRule="exact" w:val="225"/>
        </w:trPr>
        <w:tc>
          <w:tcPr>
            <w:tcW w:w="530" w:type="pct"/>
            <w:tcBorders>
              <w:top w:val="nil"/>
              <w:left w:val="nil"/>
              <w:bottom w:val="nil"/>
              <w:right w:val="nil"/>
            </w:tcBorders>
            <w:shd w:val="clear" w:color="000000" w:fill="FFFFFF"/>
            <w:noWrap/>
            <w:vAlign w:val="bottom"/>
            <w:hideMark/>
          </w:tcPr>
          <w:p w14:paraId="68E31900" w14:textId="274C6391" w:rsidR="008F5024" w:rsidRPr="00026876" w:rsidRDefault="008F5024" w:rsidP="00D867D8">
            <w:pPr>
              <w:spacing w:before="0" w:after="0" w:line="240" w:lineRule="auto"/>
              <w:rPr>
                <w:rFonts w:ascii="Arial" w:hAnsi="Arial" w:cs="Arial"/>
                <w:color w:val="000000"/>
                <w:sz w:val="16"/>
                <w:szCs w:val="16"/>
              </w:rPr>
            </w:pPr>
            <w:r w:rsidRPr="00026876">
              <w:rPr>
                <w:rFonts w:ascii="Arial" w:hAnsi="Arial" w:cs="Arial"/>
                <w:color w:val="000000"/>
                <w:sz w:val="16"/>
                <w:szCs w:val="16"/>
              </w:rPr>
              <w:t>2027</w:t>
            </w:r>
            <w:r w:rsidR="00EB037C">
              <w:rPr>
                <w:rFonts w:ascii="Arial" w:hAnsi="Arial" w:cs="Arial"/>
                <w:color w:val="000000"/>
                <w:sz w:val="16"/>
                <w:szCs w:val="16"/>
              </w:rPr>
              <w:noBreakHyphen/>
            </w:r>
            <w:r w:rsidRPr="00026876">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6B430098" w14:textId="30F92F55" w:rsidR="008F5024" w:rsidRPr="00026876" w:rsidRDefault="00EB037C" w:rsidP="00D867D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47AC122" w14:textId="38C68F69" w:rsidR="008F5024" w:rsidRPr="00026876" w:rsidRDefault="00EB037C" w:rsidP="00D867D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44FD6D7" w14:textId="0C1580C9" w:rsidR="008F5024" w:rsidRPr="00026876" w:rsidRDefault="00EB037C" w:rsidP="00D867D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5F1FDBA" w14:textId="77777777" w:rsidR="008F5024" w:rsidRPr="00026876" w:rsidRDefault="008F5024" w:rsidP="00D867D8">
            <w:pPr>
              <w:spacing w:before="0" w:after="0" w:line="240" w:lineRule="auto"/>
              <w:jc w:val="right"/>
              <w:rPr>
                <w:rFonts w:ascii="Arial" w:hAnsi="Arial" w:cs="Arial"/>
                <w:color w:val="000000"/>
                <w:sz w:val="16"/>
                <w:szCs w:val="16"/>
              </w:rPr>
            </w:pPr>
            <w:r w:rsidRPr="00026876">
              <w:rPr>
                <w:rFonts w:ascii="Arial" w:hAnsi="Arial" w:cs="Arial"/>
                <w:color w:val="000000"/>
                <w:sz w:val="16"/>
                <w:szCs w:val="16"/>
              </w:rPr>
              <w:t>20.0</w:t>
            </w:r>
          </w:p>
        </w:tc>
        <w:tc>
          <w:tcPr>
            <w:tcW w:w="491" w:type="pct"/>
            <w:tcBorders>
              <w:top w:val="nil"/>
              <w:left w:val="nil"/>
              <w:bottom w:val="nil"/>
              <w:right w:val="nil"/>
            </w:tcBorders>
            <w:shd w:val="clear" w:color="000000" w:fill="FFFFFF"/>
            <w:noWrap/>
            <w:vAlign w:val="bottom"/>
            <w:hideMark/>
          </w:tcPr>
          <w:p w14:paraId="1F9F99B8" w14:textId="3446A0C3" w:rsidR="008F5024" w:rsidRPr="00026876" w:rsidRDefault="00EB037C" w:rsidP="00D867D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8D8F6D1" w14:textId="46F9F708" w:rsidR="008F5024" w:rsidRPr="00026876" w:rsidRDefault="00EB037C" w:rsidP="00D867D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6819B00" w14:textId="12426C3A" w:rsidR="008F5024" w:rsidRPr="00026876" w:rsidRDefault="00EB037C" w:rsidP="00D867D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5241821" w14:textId="150910DC" w:rsidR="008F5024" w:rsidRPr="00026876" w:rsidRDefault="00EB037C" w:rsidP="00D867D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04BE8E9F" w14:textId="77777777" w:rsidR="008F5024" w:rsidRPr="00026876" w:rsidRDefault="008F5024" w:rsidP="00D867D8">
            <w:pPr>
              <w:spacing w:before="0" w:after="0" w:line="240" w:lineRule="auto"/>
              <w:jc w:val="right"/>
              <w:rPr>
                <w:rFonts w:ascii="Arial" w:hAnsi="Arial" w:cs="Arial"/>
                <w:color w:val="000000"/>
                <w:sz w:val="16"/>
                <w:szCs w:val="16"/>
              </w:rPr>
            </w:pPr>
            <w:r w:rsidRPr="00026876">
              <w:rPr>
                <w:rFonts w:ascii="Arial" w:hAnsi="Arial" w:cs="Arial"/>
                <w:color w:val="000000"/>
                <w:sz w:val="16"/>
                <w:szCs w:val="16"/>
              </w:rPr>
              <w:t>20.0</w:t>
            </w:r>
          </w:p>
        </w:tc>
      </w:tr>
      <w:tr w:rsidR="008F5024" w:rsidRPr="00026876" w14:paraId="117EDF49" w14:textId="77777777" w:rsidTr="00D867D8">
        <w:trPr>
          <w:trHeight w:hRule="exact" w:val="225"/>
        </w:trPr>
        <w:tc>
          <w:tcPr>
            <w:tcW w:w="530" w:type="pct"/>
            <w:tcBorders>
              <w:top w:val="nil"/>
              <w:left w:val="nil"/>
              <w:bottom w:val="nil"/>
              <w:right w:val="nil"/>
            </w:tcBorders>
            <w:shd w:val="clear" w:color="000000" w:fill="FFFFFF"/>
            <w:noWrap/>
            <w:vAlign w:val="bottom"/>
            <w:hideMark/>
          </w:tcPr>
          <w:p w14:paraId="3D880274" w14:textId="6702C9B9" w:rsidR="008F5024" w:rsidRPr="00026876" w:rsidRDefault="008F5024" w:rsidP="00D867D8">
            <w:pPr>
              <w:spacing w:before="0" w:after="0" w:line="240" w:lineRule="auto"/>
              <w:rPr>
                <w:rFonts w:ascii="Arial" w:hAnsi="Arial" w:cs="Arial"/>
                <w:color w:val="000000"/>
                <w:sz w:val="16"/>
                <w:szCs w:val="16"/>
              </w:rPr>
            </w:pPr>
            <w:r w:rsidRPr="00026876">
              <w:rPr>
                <w:rFonts w:ascii="Arial" w:hAnsi="Arial" w:cs="Arial"/>
                <w:color w:val="000000"/>
                <w:sz w:val="16"/>
                <w:szCs w:val="16"/>
              </w:rPr>
              <w:t>2028</w:t>
            </w:r>
            <w:r w:rsidR="00EB037C">
              <w:rPr>
                <w:rFonts w:ascii="Arial" w:hAnsi="Arial" w:cs="Arial"/>
                <w:color w:val="000000"/>
                <w:sz w:val="16"/>
                <w:szCs w:val="16"/>
              </w:rPr>
              <w:noBreakHyphen/>
            </w:r>
            <w:r w:rsidRPr="00026876">
              <w:rPr>
                <w:rFonts w:ascii="Arial" w:hAnsi="Arial" w:cs="Arial"/>
                <w:color w:val="000000"/>
                <w:sz w:val="16"/>
                <w:szCs w:val="16"/>
              </w:rPr>
              <w:t>29</w:t>
            </w:r>
          </w:p>
        </w:tc>
        <w:tc>
          <w:tcPr>
            <w:tcW w:w="491" w:type="pct"/>
            <w:tcBorders>
              <w:top w:val="nil"/>
              <w:left w:val="nil"/>
              <w:bottom w:val="nil"/>
              <w:right w:val="nil"/>
            </w:tcBorders>
            <w:shd w:val="clear" w:color="000000" w:fill="FFFFFF"/>
            <w:noWrap/>
            <w:vAlign w:val="bottom"/>
            <w:hideMark/>
          </w:tcPr>
          <w:p w14:paraId="25D2F5D5" w14:textId="6AE15497" w:rsidR="008F5024" w:rsidRPr="00026876" w:rsidRDefault="00EB037C" w:rsidP="00D867D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92DB01E" w14:textId="30B91A83" w:rsidR="008F5024" w:rsidRPr="00026876" w:rsidRDefault="00EB037C" w:rsidP="00D867D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8CA2A2A" w14:textId="140D30AB" w:rsidR="008F5024" w:rsidRPr="00026876" w:rsidRDefault="00EB037C" w:rsidP="00D867D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EC08118" w14:textId="77777777" w:rsidR="008F5024" w:rsidRPr="00026876" w:rsidRDefault="008F5024" w:rsidP="00D867D8">
            <w:pPr>
              <w:spacing w:before="0" w:after="0" w:line="240" w:lineRule="auto"/>
              <w:jc w:val="right"/>
              <w:rPr>
                <w:rFonts w:ascii="Arial" w:hAnsi="Arial" w:cs="Arial"/>
                <w:color w:val="000000"/>
                <w:sz w:val="16"/>
                <w:szCs w:val="16"/>
              </w:rPr>
            </w:pPr>
            <w:r w:rsidRPr="00026876">
              <w:rPr>
                <w:rFonts w:ascii="Arial" w:hAnsi="Arial" w:cs="Arial"/>
                <w:color w:val="000000"/>
                <w:sz w:val="16"/>
                <w:szCs w:val="16"/>
              </w:rPr>
              <w:t>20.0</w:t>
            </w:r>
          </w:p>
        </w:tc>
        <w:tc>
          <w:tcPr>
            <w:tcW w:w="491" w:type="pct"/>
            <w:tcBorders>
              <w:top w:val="nil"/>
              <w:left w:val="nil"/>
              <w:bottom w:val="nil"/>
              <w:right w:val="nil"/>
            </w:tcBorders>
            <w:shd w:val="clear" w:color="000000" w:fill="FFFFFF"/>
            <w:noWrap/>
            <w:vAlign w:val="bottom"/>
            <w:hideMark/>
          </w:tcPr>
          <w:p w14:paraId="1A256EE1" w14:textId="7299FCD9" w:rsidR="008F5024" w:rsidRPr="00026876" w:rsidRDefault="00EB037C" w:rsidP="00D867D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91B7C91" w14:textId="67379B65" w:rsidR="008F5024" w:rsidRPr="00026876" w:rsidRDefault="00EB037C" w:rsidP="00D867D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E867D73" w14:textId="5CB0E533" w:rsidR="008F5024" w:rsidRPr="00026876" w:rsidRDefault="00EB037C" w:rsidP="00D867D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8877627" w14:textId="3B4EAB9E" w:rsidR="008F5024" w:rsidRPr="00026876" w:rsidRDefault="00EB037C" w:rsidP="00D867D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6FCC73AE" w14:textId="77777777" w:rsidR="008F5024" w:rsidRPr="00026876" w:rsidRDefault="008F5024" w:rsidP="00D867D8">
            <w:pPr>
              <w:spacing w:before="0" w:after="0" w:line="240" w:lineRule="auto"/>
              <w:jc w:val="right"/>
              <w:rPr>
                <w:rFonts w:ascii="Arial" w:hAnsi="Arial" w:cs="Arial"/>
                <w:color w:val="000000"/>
                <w:sz w:val="16"/>
                <w:szCs w:val="16"/>
              </w:rPr>
            </w:pPr>
            <w:r w:rsidRPr="00026876">
              <w:rPr>
                <w:rFonts w:ascii="Arial" w:hAnsi="Arial" w:cs="Arial"/>
                <w:color w:val="000000"/>
                <w:sz w:val="16"/>
                <w:szCs w:val="16"/>
              </w:rPr>
              <w:t>20.0</w:t>
            </w:r>
          </w:p>
        </w:tc>
      </w:tr>
      <w:tr w:rsidR="008F5024" w:rsidRPr="00026876" w14:paraId="3E9A16E7" w14:textId="77777777" w:rsidTr="00D867D8">
        <w:trPr>
          <w:trHeight w:hRule="exact" w:val="225"/>
        </w:trPr>
        <w:tc>
          <w:tcPr>
            <w:tcW w:w="530" w:type="pct"/>
            <w:tcBorders>
              <w:top w:val="nil"/>
              <w:left w:val="nil"/>
              <w:bottom w:val="single" w:sz="4" w:space="0" w:color="293F5B"/>
              <w:right w:val="nil"/>
            </w:tcBorders>
            <w:shd w:val="clear" w:color="000000" w:fill="FFFFFF"/>
            <w:noWrap/>
            <w:vAlign w:val="bottom"/>
            <w:hideMark/>
          </w:tcPr>
          <w:p w14:paraId="4B48BDC6" w14:textId="77777777" w:rsidR="008F5024" w:rsidRPr="00026876" w:rsidRDefault="008F5024" w:rsidP="00D867D8">
            <w:pPr>
              <w:spacing w:before="0" w:after="0" w:line="240" w:lineRule="auto"/>
              <w:rPr>
                <w:rFonts w:ascii="Arial" w:hAnsi="Arial" w:cs="Arial"/>
                <w:b/>
                <w:bCs/>
                <w:color w:val="000000"/>
                <w:sz w:val="16"/>
                <w:szCs w:val="16"/>
              </w:rPr>
            </w:pPr>
            <w:r w:rsidRPr="00026876">
              <w:rPr>
                <w:rFonts w:ascii="Arial" w:hAnsi="Arial" w:cs="Arial"/>
                <w:b/>
                <w:bCs/>
                <w:color w:val="000000"/>
                <w:sz w:val="16"/>
                <w:szCs w:val="16"/>
              </w:rPr>
              <w:t>Total</w:t>
            </w:r>
          </w:p>
        </w:tc>
        <w:tc>
          <w:tcPr>
            <w:tcW w:w="491" w:type="pct"/>
            <w:tcBorders>
              <w:top w:val="single" w:sz="4" w:space="0" w:color="293F5B"/>
              <w:left w:val="nil"/>
              <w:bottom w:val="single" w:sz="4" w:space="0" w:color="293F5B"/>
              <w:right w:val="nil"/>
            </w:tcBorders>
            <w:shd w:val="clear" w:color="000000" w:fill="FFFFFF"/>
            <w:noWrap/>
            <w:vAlign w:val="bottom"/>
            <w:hideMark/>
          </w:tcPr>
          <w:p w14:paraId="40A52EFE" w14:textId="1C237273" w:rsidR="008F5024" w:rsidRPr="00026876" w:rsidRDefault="00EB037C" w:rsidP="00D867D8">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1C08ACDA" w14:textId="3829BBE1" w:rsidR="008F5024" w:rsidRPr="00026876" w:rsidRDefault="00EB037C" w:rsidP="00D867D8">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13DBF43A" w14:textId="516F1F0C" w:rsidR="008F5024" w:rsidRPr="00026876" w:rsidRDefault="00EB037C" w:rsidP="00D867D8">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7834FE0E" w14:textId="77777777" w:rsidR="008F5024" w:rsidRPr="00026876" w:rsidRDefault="008F5024" w:rsidP="00D867D8">
            <w:pPr>
              <w:spacing w:before="0" w:after="0" w:line="240" w:lineRule="auto"/>
              <w:jc w:val="right"/>
              <w:rPr>
                <w:rFonts w:ascii="Arial" w:hAnsi="Arial" w:cs="Arial"/>
                <w:b/>
                <w:bCs/>
                <w:color w:val="000000"/>
                <w:sz w:val="16"/>
                <w:szCs w:val="16"/>
              </w:rPr>
            </w:pPr>
            <w:r w:rsidRPr="00026876">
              <w:rPr>
                <w:rFonts w:ascii="Arial" w:hAnsi="Arial" w:cs="Arial"/>
                <w:b/>
                <w:bCs/>
                <w:color w:val="000000"/>
                <w:sz w:val="16"/>
                <w:szCs w:val="16"/>
              </w:rPr>
              <w:t>545.0</w:t>
            </w:r>
          </w:p>
        </w:tc>
        <w:tc>
          <w:tcPr>
            <w:tcW w:w="491" w:type="pct"/>
            <w:tcBorders>
              <w:top w:val="single" w:sz="4" w:space="0" w:color="293F5B"/>
              <w:left w:val="nil"/>
              <w:bottom w:val="single" w:sz="4" w:space="0" w:color="293F5B"/>
              <w:right w:val="nil"/>
            </w:tcBorders>
            <w:shd w:val="clear" w:color="000000" w:fill="FFFFFF"/>
            <w:noWrap/>
            <w:vAlign w:val="bottom"/>
            <w:hideMark/>
          </w:tcPr>
          <w:p w14:paraId="240346A4" w14:textId="3B014F1A" w:rsidR="008F5024" w:rsidRPr="00026876" w:rsidRDefault="00EB037C" w:rsidP="00D867D8">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2CB9B641" w14:textId="252F76BE" w:rsidR="008F5024" w:rsidRPr="00026876" w:rsidRDefault="00EB037C" w:rsidP="00D867D8">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6B91A9B0" w14:textId="5DE46C50" w:rsidR="008F5024" w:rsidRPr="00026876" w:rsidRDefault="00EB037C" w:rsidP="00D867D8">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4E27A91E" w14:textId="17D9625F" w:rsidR="008F5024" w:rsidRPr="00026876" w:rsidRDefault="00EB037C" w:rsidP="00D867D8">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544" w:type="pct"/>
            <w:tcBorders>
              <w:top w:val="single" w:sz="4" w:space="0" w:color="293F5B"/>
              <w:left w:val="nil"/>
              <w:bottom w:val="single" w:sz="4" w:space="0" w:color="293F5B"/>
              <w:right w:val="nil"/>
            </w:tcBorders>
            <w:shd w:val="clear" w:color="000000" w:fill="FFFFFF"/>
            <w:noWrap/>
            <w:vAlign w:val="bottom"/>
            <w:hideMark/>
          </w:tcPr>
          <w:p w14:paraId="628FB831" w14:textId="77777777" w:rsidR="008F5024" w:rsidRPr="00026876" w:rsidRDefault="008F5024" w:rsidP="00D867D8">
            <w:pPr>
              <w:spacing w:before="0" w:after="0" w:line="240" w:lineRule="auto"/>
              <w:jc w:val="right"/>
              <w:rPr>
                <w:rFonts w:ascii="Arial" w:hAnsi="Arial" w:cs="Arial"/>
                <w:b/>
                <w:bCs/>
                <w:color w:val="000000"/>
                <w:sz w:val="16"/>
                <w:szCs w:val="16"/>
              </w:rPr>
            </w:pPr>
            <w:r w:rsidRPr="00026876">
              <w:rPr>
                <w:rFonts w:ascii="Arial" w:hAnsi="Arial" w:cs="Arial"/>
                <w:b/>
                <w:bCs/>
                <w:color w:val="000000"/>
                <w:sz w:val="16"/>
                <w:szCs w:val="16"/>
              </w:rPr>
              <w:t>545.0</w:t>
            </w:r>
          </w:p>
        </w:tc>
      </w:tr>
    </w:tbl>
    <w:p w14:paraId="386D735C" w14:textId="47463670" w:rsidR="008F5024" w:rsidRPr="005F2148" w:rsidRDefault="008F5024" w:rsidP="008F5024">
      <w:r w:rsidRPr="005F2148">
        <w:t xml:space="preserve">The Australian Government is providing </w:t>
      </w:r>
      <w:r w:rsidR="006B3E5D">
        <w:t>funding</w:t>
      </w:r>
      <w:r w:rsidRPr="005F2148">
        <w:t xml:space="preserve"> to support common</w:t>
      </w:r>
      <w:r w:rsidR="00EB037C">
        <w:noBreakHyphen/>
      </w:r>
      <w:r w:rsidRPr="005F2148">
        <w:t>user upgrades of Pilbara</w:t>
      </w:r>
      <w:r w:rsidR="00EB037C">
        <w:noBreakHyphen/>
      </w:r>
      <w:r w:rsidRPr="005F2148">
        <w:t xml:space="preserve">based ports, Dampier and Lumsden Point, to expand export and import capacity. </w:t>
      </w:r>
    </w:p>
    <w:p w14:paraId="59EF6949" w14:textId="70B07FCA" w:rsidR="008F5024" w:rsidRDefault="008F5024" w:rsidP="008F5024">
      <w:r w:rsidRPr="005F2148">
        <w:t xml:space="preserve">The Dampier Port upgrades will build capacity for critical mineral and renewables export. The Lumsden Point Port upgrades will support increased demand for minerals key to battery and electric vehicle markets and the import of equipment required to grow the hydrogen and renewable </w:t>
      </w:r>
      <w:r w:rsidR="00194388">
        <w:t xml:space="preserve">energy </w:t>
      </w:r>
      <w:r w:rsidRPr="005F2148">
        <w:t xml:space="preserve">industry. </w:t>
      </w:r>
    </w:p>
    <w:p w14:paraId="268A44D5" w14:textId="3BA1BFC2" w:rsidR="00B64F0A" w:rsidRDefault="00031CB1" w:rsidP="00B17D41">
      <w:pPr>
        <w:pStyle w:val="TableHeadingcontinued"/>
        <w:rPr>
          <w:rFonts w:eastAsiaTheme="minorHAnsi" w:cstheme="minorBidi"/>
          <w:sz w:val="22"/>
          <w:szCs w:val="22"/>
          <w:lang w:eastAsia="en-US"/>
        </w:rPr>
      </w:pPr>
      <w:r w:rsidRPr="00A27D66">
        <w:t>Port Augusta Wharf Refur</w:t>
      </w:r>
      <w:r w:rsidR="00A27D66" w:rsidRPr="00A27D66">
        <w:t>bishment</w:t>
      </w:r>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B64F0A" w:rsidRPr="00B64F0A" w14:paraId="2ED4FA42" w14:textId="77777777" w:rsidTr="00B64F0A">
        <w:trPr>
          <w:trHeight w:hRule="exact" w:val="225"/>
        </w:trPr>
        <w:tc>
          <w:tcPr>
            <w:tcW w:w="530" w:type="pct"/>
            <w:tcBorders>
              <w:top w:val="single" w:sz="4" w:space="0" w:color="293F5B"/>
              <w:left w:val="nil"/>
              <w:bottom w:val="nil"/>
              <w:right w:val="nil"/>
            </w:tcBorders>
            <w:shd w:val="clear" w:color="000000" w:fill="FFFFFF"/>
            <w:noWrap/>
            <w:vAlign w:val="bottom"/>
            <w:hideMark/>
          </w:tcPr>
          <w:p w14:paraId="0A4950D3" w14:textId="3CB27DA0" w:rsidR="00B64F0A" w:rsidRPr="00B64F0A" w:rsidRDefault="00B64F0A" w:rsidP="00B64F0A">
            <w:pPr>
              <w:spacing w:before="0" w:after="0" w:line="240" w:lineRule="auto"/>
              <w:rPr>
                <w:rFonts w:ascii="Arial" w:hAnsi="Arial" w:cs="Arial"/>
                <w:color w:val="000000"/>
                <w:sz w:val="16"/>
                <w:szCs w:val="16"/>
              </w:rPr>
            </w:pPr>
            <w:r w:rsidRPr="00B64F0A">
              <w:rPr>
                <w:rFonts w:ascii="Arial" w:hAnsi="Arial" w:cs="Arial"/>
                <w:color w:val="000000"/>
                <w:sz w:val="16"/>
                <w:szCs w:val="16"/>
              </w:rPr>
              <w:t>$million</w:t>
            </w:r>
          </w:p>
        </w:tc>
        <w:tc>
          <w:tcPr>
            <w:tcW w:w="491" w:type="pct"/>
            <w:tcBorders>
              <w:top w:val="single" w:sz="4" w:space="0" w:color="293F5B"/>
              <w:left w:val="nil"/>
              <w:bottom w:val="single" w:sz="4" w:space="0" w:color="293F5B"/>
              <w:right w:val="nil"/>
            </w:tcBorders>
            <w:shd w:val="clear" w:color="000000" w:fill="FFFFFF"/>
            <w:noWrap/>
            <w:vAlign w:val="bottom"/>
            <w:hideMark/>
          </w:tcPr>
          <w:p w14:paraId="39AE7310" w14:textId="77777777" w:rsidR="00B64F0A" w:rsidRPr="00B64F0A" w:rsidRDefault="00B64F0A" w:rsidP="00B64F0A">
            <w:pPr>
              <w:spacing w:before="0" w:after="0" w:line="240" w:lineRule="auto"/>
              <w:jc w:val="right"/>
              <w:rPr>
                <w:rFonts w:ascii="Arial" w:hAnsi="Arial" w:cs="Arial"/>
                <w:color w:val="000000"/>
                <w:sz w:val="16"/>
                <w:szCs w:val="16"/>
              </w:rPr>
            </w:pPr>
            <w:r w:rsidRPr="00B64F0A">
              <w:rPr>
                <w:rFonts w:ascii="Arial" w:hAnsi="Arial" w:cs="Arial"/>
                <w:color w:val="000000"/>
                <w:sz w:val="16"/>
                <w:szCs w:val="16"/>
              </w:rPr>
              <w:t>NSW</w:t>
            </w:r>
          </w:p>
        </w:tc>
        <w:tc>
          <w:tcPr>
            <w:tcW w:w="491" w:type="pct"/>
            <w:tcBorders>
              <w:top w:val="single" w:sz="4" w:space="0" w:color="293F5B"/>
              <w:left w:val="nil"/>
              <w:bottom w:val="single" w:sz="4" w:space="0" w:color="293F5B"/>
              <w:right w:val="nil"/>
            </w:tcBorders>
            <w:shd w:val="clear" w:color="000000" w:fill="FFFFFF"/>
            <w:noWrap/>
            <w:vAlign w:val="bottom"/>
            <w:hideMark/>
          </w:tcPr>
          <w:p w14:paraId="7481006E" w14:textId="77777777" w:rsidR="00B64F0A" w:rsidRPr="00B64F0A" w:rsidRDefault="00B64F0A" w:rsidP="00B64F0A">
            <w:pPr>
              <w:spacing w:before="0" w:after="0" w:line="240" w:lineRule="auto"/>
              <w:jc w:val="right"/>
              <w:rPr>
                <w:rFonts w:ascii="Arial" w:hAnsi="Arial" w:cs="Arial"/>
                <w:color w:val="000000"/>
                <w:sz w:val="16"/>
                <w:szCs w:val="16"/>
              </w:rPr>
            </w:pPr>
            <w:r w:rsidRPr="00B64F0A">
              <w:rPr>
                <w:rFonts w:ascii="Arial" w:hAnsi="Arial" w:cs="Arial"/>
                <w:color w:val="000000"/>
                <w:sz w:val="16"/>
                <w:szCs w:val="16"/>
              </w:rPr>
              <w:t>VIC</w:t>
            </w:r>
          </w:p>
        </w:tc>
        <w:tc>
          <w:tcPr>
            <w:tcW w:w="491" w:type="pct"/>
            <w:tcBorders>
              <w:top w:val="single" w:sz="4" w:space="0" w:color="293F5B"/>
              <w:left w:val="nil"/>
              <w:bottom w:val="single" w:sz="4" w:space="0" w:color="293F5B"/>
              <w:right w:val="nil"/>
            </w:tcBorders>
            <w:shd w:val="clear" w:color="000000" w:fill="FFFFFF"/>
            <w:noWrap/>
            <w:vAlign w:val="bottom"/>
            <w:hideMark/>
          </w:tcPr>
          <w:p w14:paraId="13FA7114" w14:textId="77777777" w:rsidR="00B64F0A" w:rsidRPr="00B64F0A" w:rsidRDefault="00B64F0A" w:rsidP="00B64F0A">
            <w:pPr>
              <w:spacing w:before="0" w:after="0" w:line="240" w:lineRule="auto"/>
              <w:jc w:val="right"/>
              <w:rPr>
                <w:rFonts w:ascii="Arial" w:hAnsi="Arial" w:cs="Arial"/>
                <w:color w:val="000000"/>
                <w:sz w:val="16"/>
                <w:szCs w:val="16"/>
              </w:rPr>
            </w:pPr>
            <w:r w:rsidRPr="00B64F0A">
              <w:rPr>
                <w:rFonts w:ascii="Arial" w:hAnsi="Arial" w:cs="Arial"/>
                <w:color w:val="000000"/>
                <w:sz w:val="16"/>
                <w:szCs w:val="16"/>
              </w:rPr>
              <w:t>QLD</w:t>
            </w:r>
          </w:p>
        </w:tc>
        <w:tc>
          <w:tcPr>
            <w:tcW w:w="491" w:type="pct"/>
            <w:tcBorders>
              <w:top w:val="single" w:sz="4" w:space="0" w:color="293F5B"/>
              <w:left w:val="nil"/>
              <w:bottom w:val="single" w:sz="4" w:space="0" w:color="293F5B"/>
              <w:right w:val="nil"/>
            </w:tcBorders>
            <w:shd w:val="clear" w:color="000000" w:fill="FFFFFF"/>
            <w:noWrap/>
            <w:vAlign w:val="bottom"/>
            <w:hideMark/>
          </w:tcPr>
          <w:p w14:paraId="09D0BC26" w14:textId="77777777" w:rsidR="00B64F0A" w:rsidRPr="00B64F0A" w:rsidRDefault="00B64F0A" w:rsidP="00B64F0A">
            <w:pPr>
              <w:spacing w:before="0" w:after="0" w:line="240" w:lineRule="auto"/>
              <w:jc w:val="right"/>
              <w:rPr>
                <w:rFonts w:ascii="Arial" w:hAnsi="Arial" w:cs="Arial"/>
                <w:color w:val="000000"/>
                <w:sz w:val="16"/>
                <w:szCs w:val="16"/>
              </w:rPr>
            </w:pPr>
            <w:r w:rsidRPr="00B64F0A">
              <w:rPr>
                <w:rFonts w:ascii="Arial" w:hAnsi="Arial" w:cs="Arial"/>
                <w:color w:val="000000"/>
                <w:sz w:val="16"/>
                <w:szCs w:val="16"/>
              </w:rPr>
              <w:t>WA</w:t>
            </w:r>
          </w:p>
        </w:tc>
        <w:tc>
          <w:tcPr>
            <w:tcW w:w="491" w:type="pct"/>
            <w:tcBorders>
              <w:top w:val="single" w:sz="4" w:space="0" w:color="293F5B"/>
              <w:left w:val="nil"/>
              <w:bottom w:val="single" w:sz="4" w:space="0" w:color="293F5B"/>
              <w:right w:val="nil"/>
            </w:tcBorders>
            <w:shd w:val="clear" w:color="000000" w:fill="FFFFFF"/>
            <w:noWrap/>
            <w:vAlign w:val="bottom"/>
            <w:hideMark/>
          </w:tcPr>
          <w:p w14:paraId="27CEB3E8" w14:textId="77777777" w:rsidR="00B64F0A" w:rsidRPr="00B64F0A" w:rsidRDefault="00B64F0A" w:rsidP="00B64F0A">
            <w:pPr>
              <w:spacing w:before="0" w:after="0" w:line="240" w:lineRule="auto"/>
              <w:jc w:val="right"/>
              <w:rPr>
                <w:rFonts w:ascii="Arial" w:hAnsi="Arial" w:cs="Arial"/>
                <w:color w:val="000000"/>
                <w:sz w:val="16"/>
                <w:szCs w:val="16"/>
              </w:rPr>
            </w:pPr>
            <w:r w:rsidRPr="00B64F0A">
              <w:rPr>
                <w:rFonts w:ascii="Arial" w:hAnsi="Arial" w:cs="Arial"/>
                <w:color w:val="000000"/>
                <w:sz w:val="16"/>
                <w:szCs w:val="16"/>
              </w:rPr>
              <w:t>SA</w:t>
            </w:r>
          </w:p>
        </w:tc>
        <w:tc>
          <w:tcPr>
            <w:tcW w:w="491" w:type="pct"/>
            <w:tcBorders>
              <w:top w:val="single" w:sz="4" w:space="0" w:color="293F5B"/>
              <w:left w:val="nil"/>
              <w:bottom w:val="single" w:sz="4" w:space="0" w:color="293F5B"/>
              <w:right w:val="nil"/>
            </w:tcBorders>
            <w:shd w:val="clear" w:color="000000" w:fill="FFFFFF"/>
            <w:noWrap/>
            <w:vAlign w:val="bottom"/>
            <w:hideMark/>
          </w:tcPr>
          <w:p w14:paraId="3FD8844D" w14:textId="77777777" w:rsidR="00B64F0A" w:rsidRPr="00B64F0A" w:rsidRDefault="00B64F0A" w:rsidP="00B64F0A">
            <w:pPr>
              <w:spacing w:before="0" w:after="0" w:line="240" w:lineRule="auto"/>
              <w:jc w:val="right"/>
              <w:rPr>
                <w:rFonts w:ascii="Arial" w:hAnsi="Arial" w:cs="Arial"/>
                <w:color w:val="000000"/>
                <w:sz w:val="16"/>
                <w:szCs w:val="16"/>
              </w:rPr>
            </w:pPr>
            <w:r w:rsidRPr="00B64F0A">
              <w:rPr>
                <w:rFonts w:ascii="Arial" w:hAnsi="Arial" w:cs="Arial"/>
                <w:color w:val="000000"/>
                <w:sz w:val="16"/>
                <w:szCs w:val="16"/>
              </w:rPr>
              <w:t>TAS</w:t>
            </w:r>
          </w:p>
        </w:tc>
        <w:tc>
          <w:tcPr>
            <w:tcW w:w="491" w:type="pct"/>
            <w:tcBorders>
              <w:top w:val="single" w:sz="4" w:space="0" w:color="293F5B"/>
              <w:left w:val="nil"/>
              <w:bottom w:val="single" w:sz="4" w:space="0" w:color="293F5B"/>
              <w:right w:val="nil"/>
            </w:tcBorders>
            <w:shd w:val="clear" w:color="000000" w:fill="FFFFFF"/>
            <w:noWrap/>
            <w:vAlign w:val="bottom"/>
            <w:hideMark/>
          </w:tcPr>
          <w:p w14:paraId="70586093" w14:textId="77777777" w:rsidR="00B64F0A" w:rsidRPr="00B64F0A" w:rsidRDefault="00B64F0A" w:rsidP="00B64F0A">
            <w:pPr>
              <w:spacing w:before="0" w:after="0" w:line="240" w:lineRule="auto"/>
              <w:jc w:val="right"/>
              <w:rPr>
                <w:rFonts w:ascii="Arial" w:hAnsi="Arial" w:cs="Arial"/>
                <w:color w:val="000000"/>
                <w:sz w:val="16"/>
                <w:szCs w:val="16"/>
              </w:rPr>
            </w:pPr>
            <w:r w:rsidRPr="00B64F0A">
              <w:rPr>
                <w:rFonts w:ascii="Arial" w:hAnsi="Arial" w:cs="Arial"/>
                <w:color w:val="000000"/>
                <w:sz w:val="16"/>
                <w:szCs w:val="16"/>
              </w:rPr>
              <w:t>ACT</w:t>
            </w:r>
          </w:p>
        </w:tc>
        <w:tc>
          <w:tcPr>
            <w:tcW w:w="491" w:type="pct"/>
            <w:tcBorders>
              <w:top w:val="single" w:sz="4" w:space="0" w:color="293F5B"/>
              <w:left w:val="nil"/>
              <w:bottom w:val="single" w:sz="4" w:space="0" w:color="293F5B"/>
              <w:right w:val="nil"/>
            </w:tcBorders>
            <w:shd w:val="clear" w:color="000000" w:fill="FFFFFF"/>
            <w:noWrap/>
            <w:vAlign w:val="bottom"/>
            <w:hideMark/>
          </w:tcPr>
          <w:p w14:paraId="097DE91B" w14:textId="77777777" w:rsidR="00B64F0A" w:rsidRPr="00B64F0A" w:rsidRDefault="00B64F0A" w:rsidP="00B64F0A">
            <w:pPr>
              <w:spacing w:before="0" w:after="0" w:line="240" w:lineRule="auto"/>
              <w:jc w:val="right"/>
              <w:rPr>
                <w:rFonts w:ascii="Arial" w:hAnsi="Arial" w:cs="Arial"/>
                <w:color w:val="000000"/>
                <w:sz w:val="16"/>
                <w:szCs w:val="16"/>
              </w:rPr>
            </w:pPr>
            <w:r w:rsidRPr="00B64F0A">
              <w:rPr>
                <w:rFonts w:ascii="Arial" w:hAnsi="Arial" w:cs="Arial"/>
                <w:color w:val="000000"/>
                <w:sz w:val="16"/>
                <w:szCs w:val="16"/>
              </w:rPr>
              <w:t>NT</w:t>
            </w:r>
          </w:p>
        </w:tc>
        <w:tc>
          <w:tcPr>
            <w:tcW w:w="544" w:type="pct"/>
            <w:tcBorders>
              <w:top w:val="single" w:sz="4" w:space="0" w:color="293F5B"/>
              <w:left w:val="nil"/>
              <w:bottom w:val="single" w:sz="4" w:space="0" w:color="293F5B"/>
              <w:right w:val="nil"/>
            </w:tcBorders>
            <w:shd w:val="clear" w:color="000000" w:fill="FFFFFF"/>
            <w:noWrap/>
            <w:vAlign w:val="bottom"/>
            <w:hideMark/>
          </w:tcPr>
          <w:p w14:paraId="3E647478" w14:textId="77777777" w:rsidR="00B64F0A" w:rsidRPr="00B64F0A" w:rsidRDefault="00B64F0A" w:rsidP="00B64F0A">
            <w:pPr>
              <w:spacing w:before="0" w:after="0" w:line="240" w:lineRule="auto"/>
              <w:jc w:val="right"/>
              <w:rPr>
                <w:rFonts w:ascii="Arial" w:hAnsi="Arial" w:cs="Arial"/>
                <w:color w:val="000000"/>
                <w:sz w:val="16"/>
                <w:szCs w:val="16"/>
              </w:rPr>
            </w:pPr>
            <w:r w:rsidRPr="00B64F0A">
              <w:rPr>
                <w:rFonts w:ascii="Arial" w:hAnsi="Arial" w:cs="Arial"/>
                <w:color w:val="000000"/>
                <w:sz w:val="16"/>
                <w:szCs w:val="16"/>
              </w:rPr>
              <w:t>Total</w:t>
            </w:r>
          </w:p>
        </w:tc>
      </w:tr>
      <w:tr w:rsidR="00B64F0A" w:rsidRPr="00B64F0A" w14:paraId="69E26BE2" w14:textId="77777777" w:rsidTr="00B64F0A">
        <w:trPr>
          <w:trHeight w:hRule="exact" w:val="225"/>
        </w:trPr>
        <w:tc>
          <w:tcPr>
            <w:tcW w:w="530" w:type="pct"/>
            <w:tcBorders>
              <w:top w:val="nil"/>
              <w:left w:val="nil"/>
              <w:bottom w:val="nil"/>
              <w:right w:val="nil"/>
            </w:tcBorders>
            <w:shd w:val="clear" w:color="000000" w:fill="FFFFFF"/>
            <w:noWrap/>
            <w:vAlign w:val="bottom"/>
            <w:hideMark/>
          </w:tcPr>
          <w:p w14:paraId="3B918793" w14:textId="36B87185" w:rsidR="00B64F0A" w:rsidRPr="00B64F0A" w:rsidRDefault="00B64F0A" w:rsidP="00B64F0A">
            <w:pPr>
              <w:spacing w:before="0" w:after="0" w:line="240" w:lineRule="auto"/>
              <w:rPr>
                <w:rFonts w:ascii="Arial" w:hAnsi="Arial" w:cs="Arial"/>
                <w:color w:val="000000"/>
                <w:sz w:val="16"/>
                <w:szCs w:val="16"/>
              </w:rPr>
            </w:pPr>
            <w:r w:rsidRPr="00B64F0A">
              <w:rPr>
                <w:rFonts w:ascii="Arial" w:hAnsi="Arial" w:cs="Arial"/>
                <w:color w:val="000000"/>
                <w:sz w:val="16"/>
                <w:szCs w:val="16"/>
              </w:rPr>
              <w:t>2024</w:t>
            </w:r>
            <w:r w:rsidR="00EB037C">
              <w:rPr>
                <w:rFonts w:ascii="Arial" w:hAnsi="Arial" w:cs="Arial"/>
                <w:color w:val="000000"/>
                <w:sz w:val="16"/>
                <w:szCs w:val="16"/>
              </w:rPr>
              <w:noBreakHyphen/>
            </w:r>
            <w:r w:rsidRPr="00B64F0A">
              <w:rPr>
                <w:rFonts w:ascii="Arial" w:hAnsi="Arial" w:cs="Arial"/>
                <w:color w:val="000000"/>
                <w:sz w:val="16"/>
                <w:szCs w:val="16"/>
              </w:rPr>
              <w:t>25</w:t>
            </w:r>
          </w:p>
        </w:tc>
        <w:tc>
          <w:tcPr>
            <w:tcW w:w="491" w:type="pct"/>
            <w:tcBorders>
              <w:top w:val="nil"/>
              <w:left w:val="nil"/>
              <w:bottom w:val="nil"/>
              <w:right w:val="nil"/>
            </w:tcBorders>
            <w:shd w:val="clear" w:color="000000" w:fill="FFFFFF"/>
            <w:noWrap/>
            <w:vAlign w:val="bottom"/>
            <w:hideMark/>
          </w:tcPr>
          <w:p w14:paraId="590AE4D2" w14:textId="45D7C678" w:rsidR="00B64F0A" w:rsidRPr="00B64F0A" w:rsidRDefault="00EB037C" w:rsidP="00B64F0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1F94500" w14:textId="66F1A635" w:rsidR="00B64F0A" w:rsidRPr="00B64F0A" w:rsidRDefault="00EB037C" w:rsidP="00B64F0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2D8DC61" w14:textId="22DD7347" w:rsidR="00B64F0A" w:rsidRPr="00B64F0A" w:rsidRDefault="00EB037C" w:rsidP="00B64F0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48B44BC" w14:textId="14420EBE" w:rsidR="00B64F0A" w:rsidRPr="00B64F0A" w:rsidRDefault="00EB037C" w:rsidP="00B64F0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DD8D5C9" w14:textId="33BEBAF3" w:rsidR="00B64F0A" w:rsidRPr="00B64F0A" w:rsidRDefault="00EB037C" w:rsidP="00B64F0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28E52AB" w14:textId="0004A6E3" w:rsidR="00B64F0A" w:rsidRPr="00B64F0A" w:rsidRDefault="00EB037C" w:rsidP="00B64F0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9062B02" w14:textId="3795F411" w:rsidR="00B64F0A" w:rsidRPr="00B64F0A" w:rsidRDefault="00EB037C" w:rsidP="00B64F0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CACD11C" w14:textId="201CDC72" w:rsidR="00B64F0A" w:rsidRPr="00B64F0A" w:rsidRDefault="00EB037C" w:rsidP="00B64F0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5CDEC96E" w14:textId="0A85F7D7" w:rsidR="00B64F0A" w:rsidRPr="00B64F0A" w:rsidRDefault="00EB037C" w:rsidP="00B64F0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B64F0A" w:rsidRPr="00B64F0A" w14:paraId="68683035" w14:textId="77777777" w:rsidTr="00B64F0A">
        <w:trPr>
          <w:trHeight w:hRule="exact" w:val="225"/>
        </w:trPr>
        <w:tc>
          <w:tcPr>
            <w:tcW w:w="530" w:type="pct"/>
            <w:tcBorders>
              <w:top w:val="nil"/>
              <w:left w:val="nil"/>
              <w:bottom w:val="nil"/>
              <w:right w:val="nil"/>
            </w:tcBorders>
            <w:shd w:val="clear" w:color="000000" w:fill="E6F2FF"/>
            <w:noWrap/>
            <w:vAlign w:val="bottom"/>
            <w:hideMark/>
          </w:tcPr>
          <w:p w14:paraId="2E519EA9" w14:textId="17ACE1A4" w:rsidR="00B64F0A" w:rsidRPr="00B64F0A" w:rsidRDefault="00B64F0A" w:rsidP="00B64F0A">
            <w:pPr>
              <w:spacing w:before="0" w:after="0" w:line="240" w:lineRule="auto"/>
              <w:rPr>
                <w:rFonts w:ascii="Arial" w:hAnsi="Arial" w:cs="Arial"/>
                <w:color w:val="000000"/>
                <w:sz w:val="16"/>
                <w:szCs w:val="16"/>
              </w:rPr>
            </w:pPr>
            <w:r w:rsidRPr="00B64F0A">
              <w:rPr>
                <w:rFonts w:ascii="Arial" w:hAnsi="Arial" w:cs="Arial"/>
                <w:color w:val="000000"/>
                <w:sz w:val="16"/>
                <w:szCs w:val="16"/>
              </w:rPr>
              <w:t>2025</w:t>
            </w:r>
            <w:r w:rsidR="00EB037C">
              <w:rPr>
                <w:rFonts w:ascii="Arial" w:hAnsi="Arial" w:cs="Arial"/>
                <w:color w:val="000000"/>
                <w:sz w:val="16"/>
                <w:szCs w:val="16"/>
              </w:rPr>
              <w:noBreakHyphen/>
            </w:r>
            <w:r w:rsidRPr="00B64F0A">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0C407FE8" w14:textId="1AC35ED1" w:rsidR="00B64F0A" w:rsidRPr="00B64F0A" w:rsidRDefault="00EB037C" w:rsidP="00B64F0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217797D6" w14:textId="6740A1F4" w:rsidR="00B64F0A" w:rsidRPr="00B64F0A" w:rsidRDefault="00EB037C" w:rsidP="00B64F0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0408BB32" w14:textId="3EED8BDB" w:rsidR="00B64F0A" w:rsidRPr="00B64F0A" w:rsidRDefault="00EB037C" w:rsidP="00B64F0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5E022775" w14:textId="409DAC90" w:rsidR="00B64F0A" w:rsidRPr="00B64F0A" w:rsidRDefault="00EB037C" w:rsidP="00B64F0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13B0997C" w14:textId="77777777" w:rsidR="00B64F0A" w:rsidRPr="00B64F0A" w:rsidRDefault="00B64F0A" w:rsidP="00B64F0A">
            <w:pPr>
              <w:spacing w:before="0" w:after="0" w:line="240" w:lineRule="auto"/>
              <w:jc w:val="right"/>
              <w:rPr>
                <w:rFonts w:ascii="Arial" w:hAnsi="Arial" w:cs="Arial"/>
                <w:color w:val="000000"/>
                <w:sz w:val="16"/>
                <w:szCs w:val="16"/>
              </w:rPr>
            </w:pPr>
            <w:r w:rsidRPr="00B64F0A">
              <w:rPr>
                <w:rFonts w:ascii="Arial" w:hAnsi="Arial" w:cs="Arial"/>
                <w:color w:val="000000"/>
                <w:sz w:val="16"/>
                <w:szCs w:val="16"/>
              </w:rPr>
              <w:t>9.9</w:t>
            </w:r>
          </w:p>
        </w:tc>
        <w:tc>
          <w:tcPr>
            <w:tcW w:w="491" w:type="pct"/>
            <w:tcBorders>
              <w:top w:val="nil"/>
              <w:left w:val="nil"/>
              <w:bottom w:val="nil"/>
              <w:right w:val="nil"/>
            </w:tcBorders>
            <w:shd w:val="clear" w:color="000000" w:fill="E6F2FF"/>
            <w:noWrap/>
            <w:vAlign w:val="bottom"/>
            <w:hideMark/>
          </w:tcPr>
          <w:p w14:paraId="78FCE5B0" w14:textId="0829E8F1" w:rsidR="00B64F0A" w:rsidRPr="00B64F0A" w:rsidRDefault="00EB037C" w:rsidP="00B64F0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19048142" w14:textId="2CEAA89D" w:rsidR="00B64F0A" w:rsidRPr="00B64F0A" w:rsidRDefault="00EB037C" w:rsidP="00B64F0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5CDF7F3E" w14:textId="3333E15D" w:rsidR="00B64F0A" w:rsidRPr="00B64F0A" w:rsidRDefault="00EB037C" w:rsidP="00B64F0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E6F2FF"/>
            <w:noWrap/>
            <w:vAlign w:val="bottom"/>
            <w:hideMark/>
          </w:tcPr>
          <w:p w14:paraId="05214532" w14:textId="77777777" w:rsidR="00B64F0A" w:rsidRPr="00B64F0A" w:rsidRDefault="00B64F0A" w:rsidP="00B64F0A">
            <w:pPr>
              <w:spacing w:before="0" w:after="0" w:line="240" w:lineRule="auto"/>
              <w:jc w:val="right"/>
              <w:rPr>
                <w:rFonts w:ascii="Arial" w:hAnsi="Arial" w:cs="Arial"/>
                <w:color w:val="000000"/>
                <w:sz w:val="16"/>
                <w:szCs w:val="16"/>
              </w:rPr>
            </w:pPr>
            <w:r w:rsidRPr="00B64F0A">
              <w:rPr>
                <w:rFonts w:ascii="Arial" w:hAnsi="Arial" w:cs="Arial"/>
                <w:color w:val="000000"/>
                <w:sz w:val="16"/>
                <w:szCs w:val="16"/>
              </w:rPr>
              <w:t>9.9</w:t>
            </w:r>
          </w:p>
        </w:tc>
      </w:tr>
      <w:tr w:rsidR="00B64F0A" w:rsidRPr="00B64F0A" w14:paraId="35050A32" w14:textId="77777777" w:rsidTr="00B64F0A">
        <w:trPr>
          <w:trHeight w:hRule="exact" w:val="225"/>
        </w:trPr>
        <w:tc>
          <w:tcPr>
            <w:tcW w:w="530" w:type="pct"/>
            <w:tcBorders>
              <w:top w:val="nil"/>
              <w:left w:val="nil"/>
              <w:bottom w:val="nil"/>
              <w:right w:val="nil"/>
            </w:tcBorders>
            <w:shd w:val="clear" w:color="000000" w:fill="FFFFFF"/>
            <w:noWrap/>
            <w:vAlign w:val="bottom"/>
            <w:hideMark/>
          </w:tcPr>
          <w:p w14:paraId="000E3F11" w14:textId="4E29B2D0" w:rsidR="00B64F0A" w:rsidRPr="00B64F0A" w:rsidRDefault="00B64F0A" w:rsidP="00B64F0A">
            <w:pPr>
              <w:spacing w:before="0" w:after="0" w:line="240" w:lineRule="auto"/>
              <w:rPr>
                <w:rFonts w:ascii="Arial" w:hAnsi="Arial" w:cs="Arial"/>
                <w:color w:val="000000"/>
                <w:sz w:val="16"/>
                <w:szCs w:val="16"/>
              </w:rPr>
            </w:pPr>
            <w:r w:rsidRPr="00B64F0A">
              <w:rPr>
                <w:rFonts w:ascii="Arial" w:hAnsi="Arial" w:cs="Arial"/>
                <w:color w:val="000000"/>
                <w:sz w:val="16"/>
                <w:szCs w:val="16"/>
              </w:rPr>
              <w:t>2026</w:t>
            </w:r>
            <w:r w:rsidR="00EB037C">
              <w:rPr>
                <w:rFonts w:ascii="Arial" w:hAnsi="Arial" w:cs="Arial"/>
                <w:color w:val="000000"/>
                <w:sz w:val="16"/>
                <w:szCs w:val="16"/>
              </w:rPr>
              <w:noBreakHyphen/>
            </w:r>
            <w:r w:rsidRPr="00B64F0A">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3D963289" w14:textId="7912C7AC" w:rsidR="00B64F0A" w:rsidRPr="00B64F0A" w:rsidRDefault="00EB037C" w:rsidP="00B64F0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61D96ED" w14:textId="1D6D3428" w:rsidR="00B64F0A" w:rsidRPr="00B64F0A" w:rsidRDefault="00EB037C" w:rsidP="00B64F0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833CB73" w14:textId="3D687C45" w:rsidR="00B64F0A" w:rsidRPr="00B64F0A" w:rsidRDefault="00EB037C" w:rsidP="00B64F0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610F44F" w14:textId="41A2154E" w:rsidR="00B64F0A" w:rsidRPr="00B64F0A" w:rsidRDefault="00EB037C" w:rsidP="00B64F0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3796C85" w14:textId="77777777" w:rsidR="00B64F0A" w:rsidRPr="00B64F0A" w:rsidRDefault="00B64F0A" w:rsidP="00B64F0A">
            <w:pPr>
              <w:spacing w:before="0" w:after="0" w:line="240" w:lineRule="auto"/>
              <w:jc w:val="right"/>
              <w:rPr>
                <w:rFonts w:ascii="Arial" w:hAnsi="Arial" w:cs="Arial"/>
                <w:color w:val="000000"/>
                <w:sz w:val="16"/>
                <w:szCs w:val="16"/>
              </w:rPr>
            </w:pPr>
            <w:r w:rsidRPr="00B64F0A">
              <w:rPr>
                <w:rFonts w:ascii="Arial" w:hAnsi="Arial" w:cs="Arial"/>
                <w:color w:val="000000"/>
                <w:sz w:val="16"/>
                <w:szCs w:val="16"/>
              </w:rPr>
              <w:t>2.1</w:t>
            </w:r>
          </w:p>
        </w:tc>
        <w:tc>
          <w:tcPr>
            <w:tcW w:w="491" w:type="pct"/>
            <w:tcBorders>
              <w:top w:val="nil"/>
              <w:left w:val="nil"/>
              <w:bottom w:val="nil"/>
              <w:right w:val="nil"/>
            </w:tcBorders>
            <w:shd w:val="clear" w:color="000000" w:fill="FFFFFF"/>
            <w:noWrap/>
            <w:vAlign w:val="bottom"/>
            <w:hideMark/>
          </w:tcPr>
          <w:p w14:paraId="6444DA7E" w14:textId="762B98C6" w:rsidR="00B64F0A" w:rsidRPr="00B64F0A" w:rsidRDefault="00EB037C" w:rsidP="00B64F0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07F0C1C" w14:textId="2BBE355C" w:rsidR="00B64F0A" w:rsidRPr="00B64F0A" w:rsidRDefault="00EB037C" w:rsidP="00B64F0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5005D12" w14:textId="362CF582" w:rsidR="00B64F0A" w:rsidRPr="00B64F0A" w:rsidRDefault="00EB037C" w:rsidP="00B64F0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59FF5FA4" w14:textId="77777777" w:rsidR="00B64F0A" w:rsidRPr="00B64F0A" w:rsidRDefault="00B64F0A" w:rsidP="00B64F0A">
            <w:pPr>
              <w:spacing w:before="0" w:after="0" w:line="240" w:lineRule="auto"/>
              <w:jc w:val="right"/>
              <w:rPr>
                <w:rFonts w:ascii="Arial" w:hAnsi="Arial" w:cs="Arial"/>
                <w:color w:val="000000"/>
                <w:sz w:val="16"/>
                <w:szCs w:val="16"/>
              </w:rPr>
            </w:pPr>
            <w:r w:rsidRPr="00B64F0A">
              <w:rPr>
                <w:rFonts w:ascii="Arial" w:hAnsi="Arial" w:cs="Arial"/>
                <w:color w:val="000000"/>
                <w:sz w:val="16"/>
                <w:szCs w:val="16"/>
              </w:rPr>
              <w:t>2.1</w:t>
            </w:r>
          </w:p>
        </w:tc>
      </w:tr>
      <w:tr w:rsidR="00B64F0A" w:rsidRPr="00B64F0A" w14:paraId="4657AA6B" w14:textId="77777777" w:rsidTr="00B64F0A">
        <w:trPr>
          <w:trHeight w:hRule="exact" w:val="225"/>
        </w:trPr>
        <w:tc>
          <w:tcPr>
            <w:tcW w:w="530" w:type="pct"/>
            <w:tcBorders>
              <w:top w:val="nil"/>
              <w:left w:val="nil"/>
              <w:bottom w:val="nil"/>
              <w:right w:val="nil"/>
            </w:tcBorders>
            <w:shd w:val="clear" w:color="000000" w:fill="FFFFFF"/>
            <w:noWrap/>
            <w:vAlign w:val="bottom"/>
            <w:hideMark/>
          </w:tcPr>
          <w:p w14:paraId="1D64DE0F" w14:textId="4762FE4E" w:rsidR="00B64F0A" w:rsidRPr="00B64F0A" w:rsidRDefault="00B64F0A" w:rsidP="00B64F0A">
            <w:pPr>
              <w:spacing w:before="0" w:after="0" w:line="240" w:lineRule="auto"/>
              <w:rPr>
                <w:rFonts w:ascii="Arial" w:hAnsi="Arial" w:cs="Arial"/>
                <w:color w:val="000000"/>
                <w:sz w:val="16"/>
                <w:szCs w:val="16"/>
              </w:rPr>
            </w:pPr>
            <w:r w:rsidRPr="00B64F0A">
              <w:rPr>
                <w:rFonts w:ascii="Arial" w:hAnsi="Arial" w:cs="Arial"/>
                <w:color w:val="000000"/>
                <w:sz w:val="16"/>
                <w:szCs w:val="16"/>
              </w:rPr>
              <w:t>2027</w:t>
            </w:r>
            <w:r w:rsidR="00EB037C">
              <w:rPr>
                <w:rFonts w:ascii="Arial" w:hAnsi="Arial" w:cs="Arial"/>
                <w:color w:val="000000"/>
                <w:sz w:val="16"/>
                <w:szCs w:val="16"/>
              </w:rPr>
              <w:noBreakHyphen/>
            </w:r>
            <w:r w:rsidRPr="00B64F0A">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41A79A46" w14:textId="3BE71DF3" w:rsidR="00B64F0A" w:rsidRPr="00B64F0A" w:rsidRDefault="00EB037C" w:rsidP="00B64F0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5D64B71" w14:textId="197A77BA" w:rsidR="00B64F0A" w:rsidRPr="00B64F0A" w:rsidRDefault="00EB037C" w:rsidP="00B64F0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91909FE" w14:textId="3391E92B" w:rsidR="00B64F0A" w:rsidRPr="00B64F0A" w:rsidRDefault="00EB037C" w:rsidP="00B64F0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0A103E0" w14:textId="5BA3F2DE" w:rsidR="00B64F0A" w:rsidRPr="00B64F0A" w:rsidRDefault="00EB037C" w:rsidP="00B64F0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C1EA7D3" w14:textId="5E447A41" w:rsidR="00B64F0A" w:rsidRPr="00B64F0A" w:rsidRDefault="00EB037C" w:rsidP="00B64F0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F1948CE" w14:textId="663685EE" w:rsidR="00B64F0A" w:rsidRPr="00B64F0A" w:rsidRDefault="00EB037C" w:rsidP="00B64F0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80AEA1E" w14:textId="6D102878" w:rsidR="00B64F0A" w:rsidRPr="00B64F0A" w:rsidRDefault="00EB037C" w:rsidP="00B64F0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5C44E4D" w14:textId="71796DCF" w:rsidR="00B64F0A" w:rsidRPr="00B64F0A" w:rsidRDefault="00EB037C" w:rsidP="00B64F0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26FCABCD" w14:textId="10BF2897" w:rsidR="00B64F0A" w:rsidRPr="00B64F0A" w:rsidRDefault="00EB037C" w:rsidP="00B64F0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B64F0A" w:rsidRPr="00B64F0A" w14:paraId="799C3B14" w14:textId="77777777" w:rsidTr="00B64F0A">
        <w:trPr>
          <w:trHeight w:hRule="exact" w:val="225"/>
        </w:trPr>
        <w:tc>
          <w:tcPr>
            <w:tcW w:w="530" w:type="pct"/>
            <w:tcBorders>
              <w:top w:val="nil"/>
              <w:left w:val="nil"/>
              <w:bottom w:val="nil"/>
              <w:right w:val="nil"/>
            </w:tcBorders>
            <w:shd w:val="clear" w:color="000000" w:fill="FFFFFF"/>
            <w:noWrap/>
            <w:vAlign w:val="bottom"/>
            <w:hideMark/>
          </w:tcPr>
          <w:p w14:paraId="2C31A7A2" w14:textId="52EEA718" w:rsidR="00B64F0A" w:rsidRPr="00B64F0A" w:rsidRDefault="00B64F0A" w:rsidP="00B64F0A">
            <w:pPr>
              <w:spacing w:before="0" w:after="0" w:line="240" w:lineRule="auto"/>
              <w:rPr>
                <w:rFonts w:ascii="Arial" w:hAnsi="Arial" w:cs="Arial"/>
                <w:color w:val="000000"/>
                <w:sz w:val="16"/>
                <w:szCs w:val="16"/>
              </w:rPr>
            </w:pPr>
            <w:r w:rsidRPr="00B64F0A">
              <w:rPr>
                <w:rFonts w:ascii="Arial" w:hAnsi="Arial" w:cs="Arial"/>
                <w:color w:val="000000"/>
                <w:sz w:val="16"/>
                <w:szCs w:val="16"/>
              </w:rPr>
              <w:t>2028</w:t>
            </w:r>
            <w:r w:rsidR="00EB037C">
              <w:rPr>
                <w:rFonts w:ascii="Arial" w:hAnsi="Arial" w:cs="Arial"/>
                <w:color w:val="000000"/>
                <w:sz w:val="16"/>
                <w:szCs w:val="16"/>
              </w:rPr>
              <w:noBreakHyphen/>
            </w:r>
            <w:r w:rsidRPr="00B64F0A">
              <w:rPr>
                <w:rFonts w:ascii="Arial" w:hAnsi="Arial" w:cs="Arial"/>
                <w:color w:val="000000"/>
                <w:sz w:val="16"/>
                <w:szCs w:val="16"/>
              </w:rPr>
              <w:t>29</w:t>
            </w:r>
          </w:p>
        </w:tc>
        <w:tc>
          <w:tcPr>
            <w:tcW w:w="491" w:type="pct"/>
            <w:tcBorders>
              <w:top w:val="nil"/>
              <w:left w:val="nil"/>
              <w:bottom w:val="nil"/>
              <w:right w:val="nil"/>
            </w:tcBorders>
            <w:shd w:val="clear" w:color="000000" w:fill="FFFFFF"/>
            <w:noWrap/>
            <w:vAlign w:val="bottom"/>
            <w:hideMark/>
          </w:tcPr>
          <w:p w14:paraId="07F8C6C0" w14:textId="4B0C8D97" w:rsidR="00B64F0A" w:rsidRPr="00B64F0A" w:rsidRDefault="00EB037C" w:rsidP="00B64F0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DED5F81" w14:textId="223101C6" w:rsidR="00B64F0A" w:rsidRPr="00B64F0A" w:rsidRDefault="00EB037C" w:rsidP="00B64F0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675DB10" w14:textId="0B63F5D7" w:rsidR="00B64F0A" w:rsidRPr="00B64F0A" w:rsidRDefault="00EB037C" w:rsidP="00B64F0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261D0C0" w14:textId="2FEEE811" w:rsidR="00B64F0A" w:rsidRPr="00B64F0A" w:rsidRDefault="00EB037C" w:rsidP="00B64F0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D922AB7" w14:textId="52699ADC" w:rsidR="00B64F0A" w:rsidRPr="00B64F0A" w:rsidRDefault="00EB037C" w:rsidP="00B64F0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B7DADF0" w14:textId="5B8D4932" w:rsidR="00B64F0A" w:rsidRPr="00B64F0A" w:rsidRDefault="00EB037C" w:rsidP="00B64F0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F86829D" w14:textId="22E34C88" w:rsidR="00B64F0A" w:rsidRPr="00B64F0A" w:rsidRDefault="00EB037C" w:rsidP="00B64F0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64DA43E" w14:textId="48E586F1" w:rsidR="00B64F0A" w:rsidRPr="00B64F0A" w:rsidRDefault="00EB037C" w:rsidP="00B64F0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0BA2A4E2" w14:textId="6CCA66F1" w:rsidR="00B64F0A" w:rsidRPr="00B64F0A" w:rsidRDefault="00EB037C" w:rsidP="00B64F0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B64F0A" w:rsidRPr="00B64F0A" w14:paraId="0FB046E0" w14:textId="77777777" w:rsidTr="00B64F0A">
        <w:trPr>
          <w:trHeight w:hRule="exact" w:val="225"/>
        </w:trPr>
        <w:tc>
          <w:tcPr>
            <w:tcW w:w="530" w:type="pct"/>
            <w:tcBorders>
              <w:top w:val="nil"/>
              <w:left w:val="nil"/>
              <w:bottom w:val="single" w:sz="4" w:space="0" w:color="293F5B"/>
              <w:right w:val="nil"/>
            </w:tcBorders>
            <w:shd w:val="clear" w:color="000000" w:fill="FFFFFF"/>
            <w:noWrap/>
            <w:vAlign w:val="bottom"/>
            <w:hideMark/>
          </w:tcPr>
          <w:p w14:paraId="79936B51" w14:textId="77777777" w:rsidR="00B64F0A" w:rsidRPr="00B64F0A" w:rsidRDefault="00B64F0A" w:rsidP="00B64F0A">
            <w:pPr>
              <w:spacing w:before="0" w:after="0" w:line="240" w:lineRule="auto"/>
              <w:rPr>
                <w:rFonts w:ascii="Arial" w:hAnsi="Arial" w:cs="Arial"/>
                <w:b/>
                <w:bCs/>
                <w:color w:val="000000"/>
                <w:sz w:val="16"/>
                <w:szCs w:val="16"/>
              </w:rPr>
            </w:pPr>
            <w:r w:rsidRPr="00B64F0A">
              <w:rPr>
                <w:rFonts w:ascii="Arial" w:hAnsi="Arial" w:cs="Arial"/>
                <w:b/>
                <w:bCs/>
                <w:color w:val="000000"/>
                <w:sz w:val="16"/>
                <w:szCs w:val="16"/>
              </w:rPr>
              <w:t>Total</w:t>
            </w:r>
          </w:p>
        </w:tc>
        <w:tc>
          <w:tcPr>
            <w:tcW w:w="491" w:type="pct"/>
            <w:tcBorders>
              <w:top w:val="single" w:sz="4" w:space="0" w:color="293F5B"/>
              <w:left w:val="nil"/>
              <w:bottom w:val="single" w:sz="4" w:space="0" w:color="293F5B"/>
              <w:right w:val="nil"/>
            </w:tcBorders>
            <w:shd w:val="clear" w:color="000000" w:fill="FFFFFF"/>
            <w:noWrap/>
            <w:vAlign w:val="bottom"/>
            <w:hideMark/>
          </w:tcPr>
          <w:p w14:paraId="278908C6" w14:textId="3892DC58" w:rsidR="00B64F0A" w:rsidRPr="00B64F0A" w:rsidRDefault="00EB037C" w:rsidP="00B64F0A">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4F2261A1" w14:textId="4B338912" w:rsidR="00B64F0A" w:rsidRPr="00B64F0A" w:rsidRDefault="00EB037C" w:rsidP="00B64F0A">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75084530" w14:textId="0EBCF58D" w:rsidR="00B64F0A" w:rsidRPr="00B64F0A" w:rsidRDefault="00EB037C" w:rsidP="00B64F0A">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59532B43" w14:textId="58A01749" w:rsidR="00B64F0A" w:rsidRPr="00B64F0A" w:rsidRDefault="00EB037C" w:rsidP="00B64F0A">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66AF87AC" w14:textId="77777777" w:rsidR="00B64F0A" w:rsidRPr="00B64F0A" w:rsidRDefault="00B64F0A" w:rsidP="00B64F0A">
            <w:pPr>
              <w:spacing w:before="0" w:after="0" w:line="240" w:lineRule="auto"/>
              <w:jc w:val="right"/>
              <w:rPr>
                <w:rFonts w:ascii="Arial" w:hAnsi="Arial" w:cs="Arial"/>
                <w:b/>
                <w:bCs/>
                <w:color w:val="000000"/>
                <w:sz w:val="16"/>
                <w:szCs w:val="16"/>
              </w:rPr>
            </w:pPr>
            <w:r w:rsidRPr="00B64F0A">
              <w:rPr>
                <w:rFonts w:ascii="Arial" w:hAnsi="Arial" w:cs="Arial"/>
                <w:b/>
                <w:bCs/>
                <w:color w:val="000000"/>
                <w:sz w:val="16"/>
                <w:szCs w:val="16"/>
              </w:rPr>
              <w:t>12.0</w:t>
            </w:r>
          </w:p>
        </w:tc>
        <w:tc>
          <w:tcPr>
            <w:tcW w:w="491" w:type="pct"/>
            <w:tcBorders>
              <w:top w:val="single" w:sz="4" w:space="0" w:color="293F5B"/>
              <w:left w:val="nil"/>
              <w:bottom w:val="single" w:sz="4" w:space="0" w:color="293F5B"/>
              <w:right w:val="nil"/>
            </w:tcBorders>
            <w:shd w:val="clear" w:color="000000" w:fill="FFFFFF"/>
            <w:noWrap/>
            <w:vAlign w:val="bottom"/>
            <w:hideMark/>
          </w:tcPr>
          <w:p w14:paraId="76F4C59F" w14:textId="6DD7BB85" w:rsidR="00B64F0A" w:rsidRPr="00B64F0A" w:rsidRDefault="00EB037C" w:rsidP="00B64F0A">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274E536F" w14:textId="612CB106" w:rsidR="00B64F0A" w:rsidRPr="00B64F0A" w:rsidRDefault="00EB037C" w:rsidP="00B64F0A">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02E387BE" w14:textId="58832E9C" w:rsidR="00B64F0A" w:rsidRPr="00B64F0A" w:rsidRDefault="00EB037C" w:rsidP="00B64F0A">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544" w:type="pct"/>
            <w:tcBorders>
              <w:top w:val="single" w:sz="4" w:space="0" w:color="293F5B"/>
              <w:left w:val="nil"/>
              <w:bottom w:val="single" w:sz="4" w:space="0" w:color="293F5B"/>
              <w:right w:val="nil"/>
            </w:tcBorders>
            <w:shd w:val="clear" w:color="000000" w:fill="FFFFFF"/>
            <w:noWrap/>
            <w:vAlign w:val="bottom"/>
            <w:hideMark/>
          </w:tcPr>
          <w:p w14:paraId="6DDB4343" w14:textId="77777777" w:rsidR="00B64F0A" w:rsidRPr="00B64F0A" w:rsidRDefault="00B64F0A" w:rsidP="00B64F0A">
            <w:pPr>
              <w:spacing w:before="0" w:after="0" w:line="240" w:lineRule="auto"/>
              <w:jc w:val="right"/>
              <w:rPr>
                <w:rFonts w:ascii="Arial" w:hAnsi="Arial" w:cs="Arial"/>
                <w:b/>
                <w:bCs/>
                <w:color w:val="000000"/>
                <w:sz w:val="16"/>
                <w:szCs w:val="16"/>
              </w:rPr>
            </w:pPr>
            <w:r w:rsidRPr="00B64F0A">
              <w:rPr>
                <w:rFonts w:ascii="Arial" w:hAnsi="Arial" w:cs="Arial"/>
                <w:b/>
                <w:bCs/>
                <w:color w:val="000000"/>
                <w:sz w:val="16"/>
                <w:szCs w:val="16"/>
              </w:rPr>
              <w:t>12.0</w:t>
            </w:r>
          </w:p>
        </w:tc>
      </w:tr>
    </w:tbl>
    <w:p w14:paraId="4BBED7BB" w14:textId="5BFE08BA" w:rsidR="00B64F0A" w:rsidRDefault="00FA7F58" w:rsidP="00FA7F58">
      <w:r>
        <w:t>The Australian Government will provide funding to upgrade the heritage</w:t>
      </w:r>
      <w:r w:rsidR="00EB037C">
        <w:noBreakHyphen/>
      </w:r>
      <w:r>
        <w:t>listed Port Augusta Wharf, improving accessibility and safety. The Port Augusta Wharf Refurbishment will improve the load</w:t>
      </w:r>
      <w:r w:rsidR="00EB037C">
        <w:noBreakHyphen/>
      </w:r>
      <w:r>
        <w:t>rating of the wharf for pedestrians and light vehicles, provide easier access for boats and other watercraft, and boost recreation and tourism.</w:t>
      </w:r>
    </w:p>
    <w:p w14:paraId="207AC21D" w14:textId="77777777" w:rsidR="00587568" w:rsidRDefault="00587568" w:rsidP="00587568">
      <w:r w:rsidRPr="004B3BAD">
        <w:t xml:space="preserve">A new measure associated with this item is listed in Table 1.4 and described in more detail in Budget Paper No. 2, </w:t>
      </w:r>
      <w:r w:rsidRPr="000F235D">
        <w:rPr>
          <w:rStyle w:val="Emphasis"/>
        </w:rPr>
        <w:t>Budget Measures 202</w:t>
      </w:r>
      <w:r>
        <w:rPr>
          <w:rStyle w:val="Emphasis"/>
        </w:rPr>
        <w:t>5</w:t>
      </w:r>
      <w:r w:rsidRPr="000F235D">
        <w:rPr>
          <w:rStyle w:val="Emphasis"/>
        </w:rPr>
        <w:t>–2</w:t>
      </w:r>
      <w:r>
        <w:rPr>
          <w:rStyle w:val="Emphasis"/>
        </w:rPr>
        <w:t>6</w:t>
      </w:r>
      <w:r w:rsidRPr="004B3BAD">
        <w:t>.</w:t>
      </w:r>
    </w:p>
    <w:p w14:paraId="03678731" w14:textId="45049612" w:rsidR="00F17B49" w:rsidRPr="00F17B49" w:rsidRDefault="00A27D66" w:rsidP="00B17D41">
      <w:pPr>
        <w:pStyle w:val="TableHeadingcontinued"/>
      </w:pPr>
      <w:r>
        <w:t>Queensland Holocaust Museum and Education Centre</w:t>
      </w:r>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F17B49" w:rsidRPr="00F17B49" w14:paraId="7DC641E3" w14:textId="77777777" w:rsidTr="00F17B49">
        <w:trPr>
          <w:trHeight w:hRule="exact" w:val="226"/>
        </w:trPr>
        <w:tc>
          <w:tcPr>
            <w:tcW w:w="530" w:type="pct"/>
            <w:tcBorders>
              <w:top w:val="single" w:sz="4" w:space="0" w:color="293F5B"/>
              <w:left w:val="nil"/>
              <w:bottom w:val="nil"/>
              <w:right w:val="nil"/>
            </w:tcBorders>
            <w:shd w:val="clear" w:color="000000" w:fill="FFFFFF"/>
            <w:noWrap/>
            <w:vAlign w:val="bottom"/>
            <w:hideMark/>
          </w:tcPr>
          <w:p w14:paraId="5BA83A97" w14:textId="11CD133B" w:rsidR="00F17B49" w:rsidRPr="00F17B49" w:rsidRDefault="00F17B49" w:rsidP="00F17B49">
            <w:pPr>
              <w:spacing w:before="0" w:after="0" w:line="240" w:lineRule="auto"/>
              <w:rPr>
                <w:rFonts w:ascii="Arial" w:hAnsi="Arial" w:cs="Arial"/>
                <w:color w:val="000000"/>
                <w:sz w:val="16"/>
                <w:szCs w:val="16"/>
              </w:rPr>
            </w:pPr>
            <w:r w:rsidRPr="00F17B49">
              <w:rPr>
                <w:rFonts w:ascii="Arial" w:hAnsi="Arial" w:cs="Arial"/>
                <w:color w:val="000000"/>
                <w:sz w:val="16"/>
                <w:szCs w:val="16"/>
              </w:rPr>
              <w:t>$million</w:t>
            </w:r>
          </w:p>
        </w:tc>
        <w:tc>
          <w:tcPr>
            <w:tcW w:w="491" w:type="pct"/>
            <w:tcBorders>
              <w:top w:val="single" w:sz="4" w:space="0" w:color="293F5B"/>
              <w:left w:val="nil"/>
              <w:bottom w:val="single" w:sz="4" w:space="0" w:color="293F5B"/>
              <w:right w:val="nil"/>
            </w:tcBorders>
            <w:shd w:val="clear" w:color="000000" w:fill="FFFFFF"/>
            <w:noWrap/>
            <w:vAlign w:val="bottom"/>
            <w:hideMark/>
          </w:tcPr>
          <w:p w14:paraId="5FDCAB7D" w14:textId="77777777" w:rsidR="00F17B49" w:rsidRPr="00F17B49" w:rsidRDefault="00F17B49" w:rsidP="00F17B49">
            <w:pPr>
              <w:spacing w:before="0" w:after="0" w:line="240" w:lineRule="auto"/>
              <w:jc w:val="right"/>
              <w:rPr>
                <w:rFonts w:ascii="Arial" w:hAnsi="Arial" w:cs="Arial"/>
                <w:color w:val="000000"/>
                <w:sz w:val="16"/>
                <w:szCs w:val="16"/>
              </w:rPr>
            </w:pPr>
            <w:r w:rsidRPr="00F17B49">
              <w:rPr>
                <w:rFonts w:ascii="Arial" w:hAnsi="Arial" w:cs="Arial"/>
                <w:color w:val="000000"/>
                <w:sz w:val="16"/>
                <w:szCs w:val="16"/>
              </w:rPr>
              <w:t>NSW</w:t>
            </w:r>
          </w:p>
        </w:tc>
        <w:tc>
          <w:tcPr>
            <w:tcW w:w="491" w:type="pct"/>
            <w:tcBorders>
              <w:top w:val="single" w:sz="4" w:space="0" w:color="293F5B"/>
              <w:left w:val="nil"/>
              <w:bottom w:val="single" w:sz="4" w:space="0" w:color="293F5B"/>
              <w:right w:val="nil"/>
            </w:tcBorders>
            <w:shd w:val="clear" w:color="000000" w:fill="FFFFFF"/>
            <w:noWrap/>
            <w:vAlign w:val="bottom"/>
            <w:hideMark/>
          </w:tcPr>
          <w:p w14:paraId="2FABC52F" w14:textId="77777777" w:rsidR="00F17B49" w:rsidRPr="00F17B49" w:rsidRDefault="00F17B49" w:rsidP="00F17B49">
            <w:pPr>
              <w:spacing w:before="0" w:after="0" w:line="240" w:lineRule="auto"/>
              <w:jc w:val="right"/>
              <w:rPr>
                <w:rFonts w:ascii="Arial" w:hAnsi="Arial" w:cs="Arial"/>
                <w:color w:val="000000"/>
                <w:sz w:val="16"/>
                <w:szCs w:val="16"/>
              </w:rPr>
            </w:pPr>
            <w:r w:rsidRPr="00F17B49">
              <w:rPr>
                <w:rFonts w:ascii="Arial" w:hAnsi="Arial" w:cs="Arial"/>
                <w:color w:val="000000"/>
                <w:sz w:val="16"/>
                <w:szCs w:val="16"/>
              </w:rPr>
              <w:t>VIC</w:t>
            </w:r>
          </w:p>
        </w:tc>
        <w:tc>
          <w:tcPr>
            <w:tcW w:w="491" w:type="pct"/>
            <w:tcBorders>
              <w:top w:val="single" w:sz="4" w:space="0" w:color="293F5B"/>
              <w:left w:val="nil"/>
              <w:bottom w:val="single" w:sz="4" w:space="0" w:color="293F5B"/>
              <w:right w:val="nil"/>
            </w:tcBorders>
            <w:shd w:val="clear" w:color="000000" w:fill="FFFFFF"/>
            <w:noWrap/>
            <w:vAlign w:val="bottom"/>
            <w:hideMark/>
          </w:tcPr>
          <w:p w14:paraId="6BB86FB1" w14:textId="77777777" w:rsidR="00F17B49" w:rsidRPr="00F17B49" w:rsidRDefault="00F17B49" w:rsidP="00F17B49">
            <w:pPr>
              <w:spacing w:before="0" w:after="0" w:line="240" w:lineRule="auto"/>
              <w:jc w:val="right"/>
              <w:rPr>
                <w:rFonts w:ascii="Arial" w:hAnsi="Arial" w:cs="Arial"/>
                <w:color w:val="000000"/>
                <w:sz w:val="16"/>
                <w:szCs w:val="16"/>
              </w:rPr>
            </w:pPr>
            <w:r w:rsidRPr="00F17B49">
              <w:rPr>
                <w:rFonts w:ascii="Arial" w:hAnsi="Arial" w:cs="Arial"/>
                <w:color w:val="000000"/>
                <w:sz w:val="16"/>
                <w:szCs w:val="16"/>
              </w:rPr>
              <w:t>QLD</w:t>
            </w:r>
          </w:p>
        </w:tc>
        <w:tc>
          <w:tcPr>
            <w:tcW w:w="491" w:type="pct"/>
            <w:tcBorders>
              <w:top w:val="single" w:sz="4" w:space="0" w:color="293F5B"/>
              <w:left w:val="nil"/>
              <w:bottom w:val="single" w:sz="4" w:space="0" w:color="293F5B"/>
              <w:right w:val="nil"/>
            </w:tcBorders>
            <w:shd w:val="clear" w:color="000000" w:fill="FFFFFF"/>
            <w:noWrap/>
            <w:vAlign w:val="bottom"/>
            <w:hideMark/>
          </w:tcPr>
          <w:p w14:paraId="1DA1CE6B" w14:textId="77777777" w:rsidR="00F17B49" w:rsidRPr="00F17B49" w:rsidRDefault="00F17B49" w:rsidP="00F17B49">
            <w:pPr>
              <w:spacing w:before="0" w:after="0" w:line="240" w:lineRule="auto"/>
              <w:jc w:val="right"/>
              <w:rPr>
                <w:rFonts w:ascii="Arial" w:hAnsi="Arial" w:cs="Arial"/>
                <w:color w:val="000000"/>
                <w:sz w:val="16"/>
                <w:szCs w:val="16"/>
              </w:rPr>
            </w:pPr>
            <w:r w:rsidRPr="00F17B49">
              <w:rPr>
                <w:rFonts w:ascii="Arial" w:hAnsi="Arial" w:cs="Arial"/>
                <w:color w:val="000000"/>
                <w:sz w:val="16"/>
                <w:szCs w:val="16"/>
              </w:rPr>
              <w:t>WA</w:t>
            </w:r>
          </w:p>
        </w:tc>
        <w:tc>
          <w:tcPr>
            <w:tcW w:w="491" w:type="pct"/>
            <w:tcBorders>
              <w:top w:val="single" w:sz="4" w:space="0" w:color="293F5B"/>
              <w:left w:val="nil"/>
              <w:bottom w:val="single" w:sz="4" w:space="0" w:color="293F5B"/>
              <w:right w:val="nil"/>
            </w:tcBorders>
            <w:shd w:val="clear" w:color="000000" w:fill="FFFFFF"/>
            <w:noWrap/>
            <w:vAlign w:val="bottom"/>
            <w:hideMark/>
          </w:tcPr>
          <w:p w14:paraId="63788EC0" w14:textId="77777777" w:rsidR="00F17B49" w:rsidRPr="00F17B49" w:rsidRDefault="00F17B49" w:rsidP="00F17B49">
            <w:pPr>
              <w:spacing w:before="0" w:after="0" w:line="240" w:lineRule="auto"/>
              <w:jc w:val="right"/>
              <w:rPr>
                <w:rFonts w:ascii="Arial" w:hAnsi="Arial" w:cs="Arial"/>
                <w:color w:val="000000"/>
                <w:sz w:val="16"/>
                <w:szCs w:val="16"/>
              </w:rPr>
            </w:pPr>
            <w:r w:rsidRPr="00F17B49">
              <w:rPr>
                <w:rFonts w:ascii="Arial" w:hAnsi="Arial" w:cs="Arial"/>
                <w:color w:val="000000"/>
                <w:sz w:val="16"/>
                <w:szCs w:val="16"/>
              </w:rPr>
              <w:t>SA</w:t>
            </w:r>
          </w:p>
        </w:tc>
        <w:tc>
          <w:tcPr>
            <w:tcW w:w="491" w:type="pct"/>
            <w:tcBorders>
              <w:top w:val="single" w:sz="4" w:space="0" w:color="293F5B"/>
              <w:left w:val="nil"/>
              <w:bottom w:val="single" w:sz="4" w:space="0" w:color="293F5B"/>
              <w:right w:val="nil"/>
            </w:tcBorders>
            <w:shd w:val="clear" w:color="000000" w:fill="FFFFFF"/>
            <w:noWrap/>
            <w:vAlign w:val="bottom"/>
            <w:hideMark/>
          </w:tcPr>
          <w:p w14:paraId="23093837" w14:textId="77777777" w:rsidR="00F17B49" w:rsidRPr="00F17B49" w:rsidRDefault="00F17B49" w:rsidP="00F17B49">
            <w:pPr>
              <w:spacing w:before="0" w:after="0" w:line="240" w:lineRule="auto"/>
              <w:jc w:val="right"/>
              <w:rPr>
                <w:rFonts w:ascii="Arial" w:hAnsi="Arial" w:cs="Arial"/>
                <w:color w:val="000000"/>
                <w:sz w:val="16"/>
                <w:szCs w:val="16"/>
              </w:rPr>
            </w:pPr>
            <w:r w:rsidRPr="00F17B49">
              <w:rPr>
                <w:rFonts w:ascii="Arial" w:hAnsi="Arial" w:cs="Arial"/>
                <w:color w:val="000000"/>
                <w:sz w:val="16"/>
                <w:szCs w:val="16"/>
              </w:rPr>
              <w:t>TAS</w:t>
            </w:r>
          </w:p>
        </w:tc>
        <w:tc>
          <w:tcPr>
            <w:tcW w:w="491" w:type="pct"/>
            <w:tcBorders>
              <w:top w:val="single" w:sz="4" w:space="0" w:color="293F5B"/>
              <w:left w:val="nil"/>
              <w:bottom w:val="single" w:sz="4" w:space="0" w:color="293F5B"/>
              <w:right w:val="nil"/>
            </w:tcBorders>
            <w:shd w:val="clear" w:color="000000" w:fill="FFFFFF"/>
            <w:noWrap/>
            <w:vAlign w:val="bottom"/>
            <w:hideMark/>
          </w:tcPr>
          <w:p w14:paraId="33BE4F01" w14:textId="77777777" w:rsidR="00F17B49" w:rsidRPr="00F17B49" w:rsidRDefault="00F17B49" w:rsidP="00F17B49">
            <w:pPr>
              <w:spacing w:before="0" w:after="0" w:line="240" w:lineRule="auto"/>
              <w:jc w:val="right"/>
              <w:rPr>
                <w:rFonts w:ascii="Arial" w:hAnsi="Arial" w:cs="Arial"/>
                <w:color w:val="000000"/>
                <w:sz w:val="16"/>
                <w:szCs w:val="16"/>
              </w:rPr>
            </w:pPr>
            <w:r w:rsidRPr="00F17B49">
              <w:rPr>
                <w:rFonts w:ascii="Arial" w:hAnsi="Arial" w:cs="Arial"/>
                <w:color w:val="000000"/>
                <w:sz w:val="16"/>
                <w:szCs w:val="16"/>
              </w:rPr>
              <w:t>ACT</w:t>
            </w:r>
          </w:p>
        </w:tc>
        <w:tc>
          <w:tcPr>
            <w:tcW w:w="491" w:type="pct"/>
            <w:tcBorders>
              <w:top w:val="single" w:sz="4" w:space="0" w:color="293F5B"/>
              <w:left w:val="nil"/>
              <w:bottom w:val="single" w:sz="4" w:space="0" w:color="293F5B"/>
              <w:right w:val="nil"/>
            </w:tcBorders>
            <w:shd w:val="clear" w:color="000000" w:fill="FFFFFF"/>
            <w:noWrap/>
            <w:vAlign w:val="bottom"/>
            <w:hideMark/>
          </w:tcPr>
          <w:p w14:paraId="26E9959C" w14:textId="77777777" w:rsidR="00F17B49" w:rsidRPr="00F17B49" w:rsidRDefault="00F17B49" w:rsidP="00F17B49">
            <w:pPr>
              <w:spacing w:before="0" w:after="0" w:line="240" w:lineRule="auto"/>
              <w:jc w:val="right"/>
              <w:rPr>
                <w:rFonts w:ascii="Arial" w:hAnsi="Arial" w:cs="Arial"/>
                <w:color w:val="000000"/>
                <w:sz w:val="16"/>
                <w:szCs w:val="16"/>
              </w:rPr>
            </w:pPr>
            <w:r w:rsidRPr="00F17B49">
              <w:rPr>
                <w:rFonts w:ascii="Arial" w:hAnsi="Arial" w:cs="Arial"/>
                <w:color w:val="000000"/>
                <w:sz w:val="16"/>
                <w:szCs w:val="16"/>
              </w:rPr>
              <w:t>NT</w:t>
            </w:r>
          </w:p>
        </w:tc>
        <w:tc>
          <w:tcPr>
            <w:tcW w:w="544" w:type="pct"/>
            <w:tcBorders>
              <w:top w:val="single" w:sz="4" w:space="0" w:color="293F5B"/>
              <w:left w:val="nil"/>
              <w:bottom w:val="single" w:sz="4" w:space="0" w:color="293F5B"/>
              <w:right w:val="nil"/>
            </w:tcBorders>
            <w:shd w:val="clear" w:color="000000" w:fill="FFFFFF"/>
            <w:noWrap/>
            <w:vAlign w:val="bottom"/>
            <w:hideMark/>
          </w:tcPr>
          <w:p w14:paraId="6A1D36A5" w14:textId="77777777" w:rsidR="00F17B49" w:rsidRPr="00F17B49" w:rsidRDefault="00F17B49" w:rsidP="00F17B49">
            <w:pPr>
              <w:spacing w:before="0" w:after="0" w:line="240" w:lineRule="auto"/>
              <w:jc w:val="right"/>
              <w:rPr>
                <w:rFonts w:ascii="Arial" w:hAnsi="Arial" w:cs="Arial"/>
                <w:color w:val="000000"/>
                <w:sz w:val="16"/>
                <w:szCs w:val="16"/>
              </w:rPr>
            </w:pPr>
            <w:r w:rsidRPr="00F17B49">
              <w:rPr>
                <w:rFonts w:ascii="Arial" w:hAnsi="Arial" w:cs="Arial"/>
                <w:color w:val="000000"/>
                <w:sz w:val="16"/>
                <w:szCs w:val="16"/>
              </w:rPr>
              <w:t>Total</w:t>
            </w:r>
          </w:p>
        </w:tc>
      </w:tr>
      <w:tr w:rsidR="00F17B49" w:rsidRPr="00F17B49" w14:paraId="6EB634F1" w14:textId="77777777" w:rsidTr="00F17B49">
        <w:trPr>
          <w:trHeight w:hRule="exact" w:val="226"/>
        </w:trPr>
        <w:tc>
          <w:tcPr>
            <w:tcW w:w="530" w:type="pct"/>
            <w:tcBorders>
              <w:top w:val="nil"/>
              <w:left w:val="nil"/>
              <w:bottom w:val="nil"/>
              <w:right w:val="nil"/>
            </w:tcBorders>
            <w:shd w:val="clear" w:color="000000" w:fill="FFFFFF"/>
            <w:noWrap/>
            <w:vAlign w:val="bottom"/>
            <w:hideMark/>
          </w:tcPr>
          <w:p w14:paraId="39DA9B86" w14:textId="40120196" w:rsidR="00F17B49" w:rsidRPr="00F17B49" w:rsidRDefault="00F17B49" w:rsidP="00F17B49">
            <w:pPr>
              <w:spacing w:before="0" w:after="0" w:line="240" w:lineRule="auto"/>
              <w:rPr>
                <w:rFonts w:ascii="Arial" w:hAnsi="Arial" w:cs="Arial"/>
                <w:color w:val="000000"/>
                <w:sz w:val="16"/>
                <w:szCs w:val="16"/>
              </w:rPr>
            </w:pPr>
            <w:r w:rsidRPr="00F17B49">
              <w:rPr>
                <w:rFonts w:ascii="Arial" w:hAnsi="Arial" w:cs="Arial"/>
                <w:color w:val="000000"/>
                <w:sz w:val="16"/>
                <w:szCs w:val="16"/>
              </w:rPr>
              <w:t>2024</w:t>
            </w:r>
            <w:r w:rsidR="00EB037C">
              <w:rPr>
                <w:rFonts w:ascii="Arial" w:hAnsi="Arial" w:cs="Arial"/>
                <w:color w:val="000000"/>
                <w:sz w:val="16"/>
                <w:szCs w:val="16"/>
              </w:rPr>
              <w:noBreakHyphen/>
            </w:r>
            <w:r w:rsidRPr="00F17B49">
              <w:rPr>
                <w:rFonts w:ascii="Arial" w:hAnsi="Arial" w:cs="Arial"/>
                <w:color w:val="000000"/>
                <w:sz w:val="16"/>
                <w:szCs w:val="16"/>
              </w:rPr>
              <w:t>25</w:t>
            </w:r>
          </w:p>
        </w:tc>
        <w:tc>
          <w:tcPr>
            <w:tcW w:w="491" w:type="pct"/>
            <w:tcBorders>
              <w:top w:val="nil"/>
              <w:left w:val="nil"/>
              <w:bottom w:val="nil"/>
              <w:right w:val="nil"/>
            </w:tcBorders>
            <w:shd w:val="clear" w:color="000000" w:fill="FFFFFF"/>
            <w:noWrap/>
            <w:vAlign w:val="bottom"/>
            <w:hideMark/>
          </w:tcPr>
          <w:p w14:paraId="128D397A" w14:textId="0B781060" w:rsidR="00F17B49" w:rsidRPr="00F17B49" w:rsidRDefault="00EB037C" w:rsidP="00F17B4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EE2AFF9" w14:textId="0FEAA99E" w:rsidR="00F17B49" w:rsidRPr="00F17B49" w:rsidRDefault="00EB037C" w:rsidP="00F17B4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985B534" w14:textId="350778C3" w:rsidR="00F17B49" w:rsidRPr="00F17B49" w:rsidRDefault="00EB037C" w:rsidP="00F17B4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9856C40" w14:textId="62AB33C2" w:rsidR="00F17B49" w:rsidRPr="00F17B49" w:rsidRDefault="00EB037C" w:rsidP="00F17B4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E969D5B" w14:textId="1DF4AA83" w:rsidR="00F17B49" w:rsidRPr="00F17B49" w:rsidRDefault="00EB037C" w:rsidP="00F17B4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31F7830" w14:textId="41355FC2" w:rsidR="00F17B49" w:rsidRPr="00F17B49" w:rsidRDefault="00EB037C" w:rsidP="00F17B4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95291E5" w14:textId="2E40BE45" w:rsidR="00F17B49" w:rsidRPr="00F17B49" w:rsidRDefault="00EB037C" w:rsidP="00F17B4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FB3CA78" w14:textId="41D47F98" w:rsidR="00F17B49" w:rsidRPr="00F17B49" w:rsidRDefault="00EB037C" w:rsidP="00F17B4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1F6B33FD" w14:textId="11875BE3" w:rsidR="00F17B49" w:rsidRPr="00F17B49" w:rsidRDefault="00EB037C" w:rsidP="00F17B4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F17B49" w:rsidRPr="00F17B49" w14:paraId="2198CA53" w14:textId="77777777" w:rsidTr="00F17B49">
        <w:trPr>
          <w:trHeight w:hRule="exact" w:val="226"/>
        </w:trPr>
        <w:tc>
          <w:tcPr>
            <w:tcW w:w="530" w:type="pct"/>
            <w:tcBorders>
              <w:top w:val="nil"/>
              <w:left w:val="nil"/>
              <w:bottom w:val="nil"/>
              <w:right w:val="nil"/>
            </w:tcBorders>
            <w:shd w:val="clear" w:color="000000" w:fill="E6F2FF"/>
            <w:noWrap/>
            <w:vAlign w:val="bottom"/>
            <w:hideMark/>
          </w:tcPr>
          <w:p w14:paraId="5F19FF0E" w14:textId="002DA436" w:rsidR="00F17B49" w:rsidRPr="00F17B49" w:rsidRDefault="00F17B49" w:rsidP="00F17B49">
            <w:pPr>
              <w:spacing w:before="0" w:after="0" w:line="240" w:lineRule="auto"/>
              <w:rPr>
                <w:rFonts w:ascii="Arial" w:hAnsi="Arial" w:cs="Arial"/>
                <w:color w:val="000000"/>
                <w:sz w:val="16"/>
                <w:szCs w:val="16"/>
              </w:rPr>
            </w:pPr>
            <w:r w:rsidRPr="00F17B49">
              <w:rPr>
                <w:rFonts w:ascii="Arial" w:hAnsi="Arial" w:cs="Arial"/>
                <w:color w:val="000000"/>
                <w:sz w:val="16"/>
                <w:szCs w:val="16"/>
              </w:rPr>
              <w:t>2025</w:t>
            </w:r>
            <w:r w:rsidR="00EB037C">
              <w:rPr>
                <w:rFonts w:ascii="Arial" w:hAnsi="Arial" w:cs="Arial"/>
                <w:color w:val="000000"/>
                <w:sz w:val="16"/>
                <w:szCs w:val="16"/>
              </w:rPr>
              <w:noBreakHyphen/>
            </w:r>
            <w:r w:rsidRPr="00F17B49">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035A9F85" w14:textId="38737B5C" w:rsidR="00F17B49" w:rsidRPr="00F17B49" w:rsidRDefault="00EB037C" w:rsidP="00F17B4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46A66637" w14:textId="413CE857" w:rsidR="00F17B49" w:rsidRPr="00F17B49" w:rsidRDefault="00EB037C" w:rsidP="00F17B4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78AC2EF5" w14:textId="77777777" w:rsidR="00F17B49" w:rsidRPr="00F17B49" w:rsidRDefault="00F17B49" w:rsidP="00F17B49">
            <w:pPr>
              <w:spacing w:before="0" w:after="0" w:line="240" w:lineRule="auto"/>
              <w:jc w:val="right"/>
              <w:rPr>
                <w:rFonts w:ascii="Arial" w:hAnsi="Arial" w:cs="Arial"/>
                <w:color w:val="000000"/>
                <w:sz w:val="16"/>
                <w:szCs w:val="16"/>
              </w:rPr>
            </w:pPr>
            <w:r w:rsidRPr="00F17B49">
              <w:rPr>
                <w:rFonts w:ascii="Arial" w:hAnsi="Arial" w:cs="Arial"/>
                <w:color w:val="000000"/>
                <w:sz w:val="16"/>
                <w:szCs w:val="16"/>
              </w:rPr>
              <w:t>3.5</w:t>
            </w:r>
          </w:p>
        </w:tc>
        <w:tc>
          <w:tcPr>
            <w:tcW w:w="491" w:type="pct"/>
            <w:tcBorders>
              <w:top w:val="nil"/>
              <w:left w:val="nil"/>
              <w:bottom w:val="nil"/>
              <w:right w:val="nil"/>
            </w:tcBorders>
            <w:shd w:val="clear" w:color="000000" w:fill="E6F2FF"/>
            <w:noWrap/>
            <w:vAlign w:val="bottom"/>
            <w:hideMark/>
          </w:tcPr>
          <w:p w14:paraId="00926B30" w14:textId="12DE8B43" w:rsidR="00F17B49" w:rsidRPr="00F17B49" w:rsidRDefault="00EB037C" w:rsidP="00F17B4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0C26BF6C" w14:textId="267A9CB8" w:rsidR="00F17B49" w:rsidRPr="00F17B49" w:rsidRDefault="00EB037C" w:rsidP="00F17B4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458A4171" w14:textId="144F714A" w:rsidR="00F17B49" w:rsidRPr="00F17B49" w:rsidRDefault="00EB037C" w:rsidP="00F17B4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63FD5BA9" w14:textId="63DAE6D5" w:rsidR="00F17B49" w:rsidRPr="00F17B49" w:rsidRDefault="00EB037C" w:rsidP="00F17B4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09B24F32" w14:textId="3E0F4853" w:rsidR="00F17B49" w:rsidRPr="00F17B49" w:rsidRDefault="00EB037C" w:rsidP="00F17B4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E6F2FF"/>
            <w:noWrap/>
            <w:vAlign w:val="bottom"/>
            <w:hideMark/>
          </w:tcPr>
          <w:p w14:paraId="1894DAC1" w14:textId="77777777" w:rsidR="00F17B49" w:rsidRPr="00F17B49" w:rsidRDefault="00F17B49" w:rsidP="00F17B49">
            <w:pPr>
              <w:spacing w:before="0" w:after="0" w:line="240" w:lineRule="auto"/>
              <w:jc w:val="right"/>
              <w:rPr>
                <w:rFonts w:ascii="Arial" w:hAnsi="Arial" w:cs="Arial"/>
                <w:color w:val="000000"/>
                <w:sz w:val="16"/>
                <w:szCs w:val="16"/>
              </w:rPr>
            </w:pPr>
            <w:r w:rsidRPr="00F17B49">
              <w:rPr>
                <w:rFonts w:ascii="Arial" w:hAnsi="Arial" w:cs="Arial"/>
                <w:color w:val="000000"/>
                <w:sz w:val="16"/>
                <w:szCs w:val="16"/>
              </w:rPr>
              <w:t>3.5</w:t>
            </w:r>
          </w:p>
        </w:tc>
      </w:tr>
      <w:tr w:rsidR="00F17B49" w:rsidRPr="00F17B49" w14:paraId="503C3394" w14:textId="77777777" w:rsidTr="00F17B49">
        <w:trPr>
          <w:trHeight w:hRule="exact" w:val="226"/>
        </w:trPr>
        <w:tc>
          <w:tcPr>
            <w:tcW w:w="530" w:type="pct"/>
            <w:tcBorders>
              <w:top w:val="nil"/>
              <w:left w:val="nil"/>
              <w:bottom w:val="nil"/>
              <w:right w:val="nil"/>
            </w:tcBorders>
            <w:shd w:val="clear" w:color="000000" w:fill="FFFFFF"/>
            <w:noWrap/>
            <w:vAlign w:val="bottom"/>
            <w:hideMark/>
          </w:tcPr>
          <w:p w14:paraId="7D968C12" w14:textId="6D3ABC22" w:rsidR="00F17B49" w:rsidRPr="00F17B49" w:rsidRDefault="00F17B49" w:rsidP="00F17B49">
            <w:pPr>
              <w:spacing w:before="0" w:after="0" w:line="240" w:lineRule="auto"/>
              <w:rPr>
                <w:rFonts w:ascii="Arial" w:hAnsi="Arial" w:cs="Arial"/>
                <w:color w:val="000000"/>
                <w:sz w:val="16"/>
                <w:szCs w:val="16"/>
              </w:rPr>
            </w:pPr>
            <w:r w:rsidRPr="00F17B49">
              <w:rPr>
                <w:rFonts w:ascii="Arial" w:hAnsi="Arial" w:cs="Arial"/>
                <w:color w:val="000000"/>
                <w:sz w:val="16"/>
                <w:szCs w:val="16"/>
              </w:rPr>
              <w:t>2026</w:t>
            </w:r>
            <w:r w:rsidR="00EB037C">
              <w:rPr>
                <w:rFonts w:ascii="Arial" w:hAnsi="Arial" w:cs="Arial"/>
                <w:color w:val="000000"/>
                <w:sz w:val="16"/>
                <w:szCs w:val="16"/>
              </w:rPr>
              <w:noBreakHyphen/>
            </w:r>
            <w:r w:rsidRPr="00F17B49">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1388780B" w14:textId="03DDF0F5" w:rsidR="00F17B49" w:rsidRPr="00F17B49" w:rsidRDefault="00EB037C" w:rsidP="00F17B4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571E7E1" w14:textId="4645D215" w:rsidR="00F17B49" w:rsidRPr="00F17B49" w:rsidRDefault="00EB037C" w:rsidP="00F17B4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DD9912F" w14:textId="38EEB7E2" w:rsidR="00F17B49" w:rsidRPr="00F17B49" w:rsidRDefault="00EB037C" w:rsidP="00F17B4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EA38807" w14:textId="644F140C" w:rsidR="00F17B49" w:rsidRPr="00F17B49" w:rsidRDefault="00EB037C" w:rsidP="00F17B4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2A620C0" w14:textId="2FDF0A6B" w:rsidR="00F17B49" w:rsidRPr="00F17B49" w:rsidRDefault="00EB037C" w:rsidP="00F17B4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A434609" w14:textId="74798E5F" w:rsidR="00F17B49" w:rsidRPr="00F17B49" w:rsidRDefault="00EB037C" w:rsidP="00F17B4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1E28A67" w14:textId="2304BF2D" w:rsidR="00F17B49" w:rsidRPr="00F17B49" w:rsidRDefault="00EB037C" w:rsidP="00F17B4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AE48808" w14:textId="587F8921" w:rsidR="00F17B49" w:rsidRPr="00F17B49" w:rsidRDefault="00EB037C" w:rsidP="00F17B4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4C436310" w14:textId="70ADDF71" w:rsidR="00F17B49" w:rsidRPr="00F17B49" w:rsidRDefault="00EB037C" w:rsidP="00F17B4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F17B49" w:rsidRPr="00F17B49" w14:paraId="7774687A" w14:textId="77777777" w:rsidTr="00F17B49">
        <w:trPr>
          <w:trHeight w:hRule="exact" w:val="226"/>
        </w:trPr>
        <w:tc>
          <w:tcPr>
            <w:tcW w:w="530" w:type="pct"/>
            <w:tcBorders>
              <w:top w:val="nil"/>
              <w:left w:val="nil"/>
              <w:bottom w:val="nil"/>
              <w:right w:val="nil"/>
            </w:tcBorders>
            <w:shd w:val="clear" w:color="000000" w:fill="FFFFFF"/>
            <w:noWrap/>
            <w:vAlign w:val="bottom"/>
            <w:hideMark/>
          </w:tcPr>
          <w:p w14:paraId="30939BA5" w14:textId="1D6F3B2C" w:rsidR="00F17B49" w:rsidRPr="00F17B49" w:rsidRDefault="00F17B49" w:rsidP="00F17B49">
            <w:pPr>
              <w:spacing w:before="0" w:after="0" w:line="240" w:lineRule="auto"/>
              <w:rPr>
                <w:rFonts w:ascii="Arial" w:hAnsi="Arial" w:cs="Arial"/>
                <w:color w:val="000000"/>
                <w:sz w:val="16"/>
                <w:szCs w:val="16"/>
              </w:rPr>
            </w:pPr>
            <w:r w:rsidRPr="00F17B49">
              <w:rPr>
                <w:rFonts w:ascii="Arial" w:hAnsi="Arial" w:cs="Arial"/>
                <w:color w:val="000000"/>
                <w:sz w:val="16"/>
                <w:szCs w:val="16"/>
              </w:rPr>
              <w:t>2027</w:t>
            </w:r>
            <w:r w:rsidR="00EB037C">
              <w:rPr>
                <w:rFonts w:ascii="Arial" w:hAnsi="Arial" w:cs="Arial"/>
                <w:color w:val="000000"/>
                <w:sz w:val="16"/>
                <w:szCs w:val="16"/>
              </w:rPr>
              <w:noBreakHyphen/>
            </w:r>
            <w:r w:rsidRPr="00F17B49">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29C6CB7B" w14:textId="1206C5ED" w:rsidR="00F17B49" w:rsidRPr="00F17B49" w:rsidRDefault="00EB037C" w:rsidP="00F17B4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A78EC8C" w14:textId="452825DC" w:rsidR="00F17B49" w:rsidRPr="00F17B49" w:rsidRDefault="00EB037C" w:rsidP="00F17B4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C179FE9" w14:textId="527466F8" w:rsidR="00F17B49" w:rsidRPr="00F17B49" w:rsidRDefault="00EB037C" w:rsidP="00F17B4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15E7A72" w14:textId="2FAAED8F" w:rsidR="00F17B49" w:rsidRPr="00F17B49" w:rsidRDefault="00EB037C" w:rsidP="00F17B4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08C4839" w14:textId="7AC1004E" w:rsidR="00F17B49" w:rsidRPr="00F17B49" w:rsidRDefault="00EB037C" w:rsidP="00F17B4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0BB8043" w14:textId="7D3AFF02" w:rsidR="00F17B49" w:rsidRPr="00F17B49" w:rsidRDefault="00EB037C" w:rsidP="00F17B4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4343DBF" w14:textId="0C7D5CCB" w:rsidR="00F17B49" w:rsidRPr="00F17B49" w:rsidRDefault="00EB037C" w:rsidP="00F17B4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3316CBA" w14:textId="5FA47C06" w:rsidR="00F17B49" w:rsidRPr="00F17B49" w:rsidRDefault="00EB037C" w:rsidP="00F17B4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7A24F914" w14:textId="0842EAB4" w:rsidR="00F17B49" w:rsidRPr="00F17B49" w:rsidRDefault="00EB037C" w:rsidP="00F17B4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F17B49" w:rsidRPr="00F17B49" w14:paraId="42D67D00" w14:textId="77777777" w:rsidTr="00F17B49">
        <w:trPr>
          <w:trHeight w:hRule="exact" w:val="226"/>
        </w:trPr>
        <w:tc>
          <w:tcPr>
            <w:tcW w:w="530" w:type="pct"/>
            <w:tcBorders>
              <w:top w:val="nil"/>
              <w:left w:val="nil"/>
              <w:bottom w:val="nil"/>
              <w:right w:val="nil"/>
            </w:tcBorders>
            <w:shd w:val="clear" w:color="000000" w:fill="FFFFFF"/>
            <w:noWrap/>
            <w:vAlign w:val="bottom"/>
            <w:hideMark/>
          </w:tcPr>
          <w:p w14:paraId="47D90608" w14:textId="55F2663E" w:rsidR="00F17B49" w:rsidRPr="00F17B49" w:rsidRDefault="00F17B49" w:rsidP="00F17B49">
            <w:pPr>
              <w:spacing w:before="0" w:after="0" w:line="240" w:lineRule="auto"/>
              <w:rPr>
                <w:rFonts w:ascii="Arial" w:hAnsi="Arial" w:cs="Arial"/>
                <w:color w:val="000000"/>
                <w:sz w:val="16"/>
                <w:szCs w:val="16"/>
              </w:rPr>
            </w:pPr>
            <w:r w:rsidRPr="00F17B49">
              <w:rPr>
                <w:rFonts w:ascii="Arial" w:hAnsi="Arial" w:cs="Arial"/>
                <w:color w:val="000000"/>
                <w:sz w:val="16"/>
                <w:szCs w:val="16"/>
              </w:rPr>
              <w:t>2028</w:t>
            </w:r>
            <w:r w:rsidR="00EB037C">
              <w:rPr>
                <w:rFonts w:ascii="Arial" w:hAnsi="Arial" w:cs="Arial"/>
                <w:color w:val="000000"/>
                <w:sz w:val="16"/>
                <w:szCs w:val="16"/>
              </w:rPr>
              <w:noBreakHyphen/>
            </w:r>
            <w:r w:rsidRPr="00F17B49">
              <w:rPr>
                <w:rFonts w:ascii="Arial" w:hAnsi="Arial" w:cs="Arial"/>
                <w:color w:val="000000"/>
                <w:sz w:val="16"/>
                <w:szCs w:val="16"/>
              </w:rPr>
              <w:t>29</w:t>
            </w:r>
          </w:p>
        </w:tc>
        <w:tc>
          <w:tcPr>
            <w:tcW w:w="491" w:type="pct"/>
            <w:tcBorders>
              <w:top w:val="nil"/>
              <w:left w:val="nil"/>
              <w:bottom w:val="nil"/>
              <w:right w:val="nil"/>
            </w:tcBorders>
            <w:shd w:val="clear" w:color="000000" w:fill="FFFFFF"/>
            <w:noWrap/>
            <w:vAlign w:val="bottom"/>
            <w:hideMark/>
          </w:tcPr>
          <w:p w14:paraId="6BC94888" w14:textId="45C4CF77" w:rsidR="00F17B49" w:rsidRPr="00F17B49" w:rsidRDefault="00EB037C" w:rsidP="00F17B4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3F06B44" w14:textId="0A5D2922" w:rsidR="00F17B49" w:rsidRPr="00F17B49" w:rsidRDefault="00EB037C" w:rsidP="00F17B4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94FCBDF" w14:textId="18EFC701" w:rsidR="00F17B49" w:rsidRPr="00F17B49" w:rsidRDefault="00EB037C" w:rsidP="00F17B4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54CFE61" w14:textId="6E16116B" w:rsidR="00F17B49" w:rsidRPr="00F17B49" w:rsidRDefault="00EB037C" w:rsidP="00F17B4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5C7BD4F" w14:textId="27E4615A" w:rsidR="00F17B49" w:rsidRPr="00F17B49" w:rsidRDefault="00EB037C" w:rsidP="00F17B4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AB65304" w14:textId="247B98F5" w:rsidR="00F17B49" w:rsidRPr="00F17B49" w:rsidRDefault="00EB037C" w:rsidP="00F17B4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F9BC00E" w14:textId="236F1C8A" w:rsidR="00F17B49" w:rsidRPr="00F17B49" w:rsidRDefault="00EB037C" w:rsidP="00F17B4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523BFBD" w14:textId="2C4240ED" w:rsidR="00F17B49" w:rsidRPr="00F17B49" w:rsidRDefault="00EB037C" w:rsidP="00F17B4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077F89CF" w14:textId="117061E6" w:rsidR="00F17B49" w:rsidRPr="00F17B49" w:rsidRDefault="00EB037C" w:rsidP="00F17B4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F17B49" w:rsidRPr="00F17B49" w14:paraId="71C9FF4F" w14:textId="77777777" w:rsidTr="00F17B49">
        <w:trPr>
          <w:trHeight w:hRule="exact" w:val="226"/>
        </w:trPr>
        <w:tc>
          <w:tcPr>
            <w:tcW w:w="530" w:type="pct"/>
            <w:tcBorders>
              <w:top w:val="nil"/>
              <w:left w:val="nil"/>
              <w:bottom w:val="single" w:sz="4" w:space="0" w:color="293F5B"/>
              <w:right w:val="nil"/>
            </w:tcBorders>
            <w:shd w:val="clear" w:color="000000" w:fill="FFFFFF"/>
            <w:noWrap/>
            <w:vAlign w:val="bottom"/>
            <w:hideMark/>
          </w:tcPr>
          <w:p w14:paraId="398648AF" w14:textId="77777777" w:rsidR="00F17B49" w:rsidRPr="00F17B49" w:rsidRDefault="00F17B49" w:rsidP="00F17B49">
            <w:pPr>
              <w:spacing w:before="0" w:after="0" w:line="240" w:lineRule="auto"/>
              <w:rPr>
                <w:rFonts w:ascii="Arial" w:hAnsi="Arial" w:cs="Arial"/>
                <w:b/>
                <w:bCs/>
                <w:color w:val="000000"/>
                <w:sz w:val="16"/>
                <w:szCs w:val="16"/>
              </w:rPr>
            </w:pPr>
            <w:r w:rsidRPr="00F17B49">
              <w:rPr>
                <w:rFonts w:ascii="Arial" w:hAnsi="Arial" w:cs="Arial"/>
                <w:b/>
                <w:bCs/>
                <w:color w:val="000000"/>
                <w:sz w:val="16"/>
                <w:szCs w:val="16"/>
              </w:rPr>
              <w:t>Total</w:t>
            </w:r>
          </w:p>
        </w:tc>
        <w:tc>
          <w:tcPr>
            <w:tcW w:w="491" w:type="pct"/>
            <w:tcBorders>
              <w:top w:val="single" w:sz="4" w:space="0" w:color="293F5B"/>
              <w:left w:val="nil"/>
              <w:bottom w:val="single" w:sz="4" w:space="0" w:color="293F5B"/>
              <w:right w:val="nil"/>
            </w:tcBorders>
            <w:shd w:val="clear" w:color="000000" w:fill="FFFFFF"/>
            <w:noWrap/>
            <w:vAlign w:val="bottom"/>
            <w:hideMark/>
          </w:tcPr>
          <w:p w14:paraId="6F9F39B0" w14:textId="0531F826" w:rsidR="00F17B49" w:rsidRPr="00F17B49" w:rsidRDefault="00EB037C" w:rsidP="00F17B4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4A750627" w14:textId="2C2F03CC" w:rsidR="00F17B49" w:rsidRPr="00F17B49" w:rsidRDefault="00EB037C" w:rsidP="00F17B4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0679F1B2" w14:textId="77777777" w:rsidR="00F17B49" w:rsidRPr="00F17B49" w:rsidRDefault="00F17B49" w:rsidP="00F17B49">
            <w:pPr>
              <w:spacing w:before="0" w:after="0" w:line="240" w:lineRule="auto"/>
              <w:jc w:val="right"/>
              <w:rPr>
                <w:rFonts w:ascii="Arial" w:hAnsi="Arial" w:cs="Arial"/>
                <w:b/>
                <w:bCs/>
                <w:color w:val="000000"/>
                <w:sz w:val="16"/>
                <w:szCs w:val="16"/>
              </w:rPr>
            </w:pPr>
            <w:r w:rsidRPr="00F17B49">
              <w:rPr>
                <w:rFonts w:ascii="Arial" w:hAnsi="Arial" w:cs="Arial"/>
                <w:b/>
                <w:bCs/>
                <w:color w:val="000000"/>
                <w:sz w:val="16"/>
                <w:szCs w:val="16"/>
              </w:rPr>
              <w:t>3.5</w:t>
            </w:r>
          </w:p>
        </w:tc>
        <w:tc>
          <w:tcPr>
            <w:tcW w:w="491" w:type="pct"/>
            <w:tcBorders>
              <w:top w:val="single" w:sz="4" w:space="0" w:color="293F5B"/>
              <w:left w:val="nil"/>
              <w:bottom w:val="single" w:sz="4" w:space="0" w:color="293F5B"/>
              <w:right w:val="nil"/>
            </w:tcBorders>
            <w:shd w:val="clear" w:color="000000" w:fill="FFFFFF"/>
            <w:noWrap/>
            <w:vAlign w:val="bottom"/>
            <w:hideMark/>
          </w:tcPr>
          <w:p w14:paraId="0F39DFE1" w14:textId="09F76FA2" w:rsidR="00F17B49" w:rsidRPr="00F17B49" w:rsidRDefault="00EB037C" w:rsidP="00F17B4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3A4E86A4" w14:textId="4547E7EA" w:rsidR="00F17B49" w:rsidRPr="00F17B49" w:rsidRDefault="00EB037C" w:rsidP="00F17B4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71901B7D" w14:textId="69E3D370" w:rsidR="00F17B49" w:rsidRPr="00F17B49" w:rsidRDefault="00EB037C" w:rsidP="00F17B4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407B896A" w14:textId="1FB804C9" w:rsidR="00F17B49" w:rsidRPr="00F17B49" w:rsidRDefault="00EB037C" w:rsidP="00F17B4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5E537CDA" w14:textId="14B37784" w:rsidR="00F17B49" w:rsidRPr="00F17B49" w:rsidRDefault="00EB037C" w:rsidP="00F17B4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544" w:type="pct"/>
            <w:tcBorders>
              <w:top w:val="single" w:sz="4" w:space="0" w:color="293F5B"/>
              <w:left w:val="nil"/>
              <w:bottom w:val="single" w:sz="4" w:space="0" w:color="293F5B"/>
              <w:right w:val="nil"/>
            </w:tcBorders>
            <w:shd w:val="clear" w:color="000000" w:fill="FFFFFF"/>
            <w:noWrap/>
            <w:vAlign w:val="bottom"/>
            <w:hideMark/>
          </w:tcPr>
          <w:p w14:paraId="43E98CC3" w14:textId="77777777" w:rsidR="00F17B49" w:rsidRPr="00F17B49" w:rsidRDefault="00F17B49" w:rsidP="00F17B49">
            <w:pPr>
              <w:spacing w:before="0" w:after="0" w:line="240" w:lineRule="auto"/>
              <w:jc w:val="right"/>
              <w:rPr>
                <w:rFonts w:ascii="Arial" w:hAnsi="Arial" w:cs="Arial"/>
                <w:b/>
                <w:bCs/>
                <w:color w:val="000000"/>
                <w:sz w:val="16"/>
                <w:szCs w:val="16"/>
              </w:rPr>
            </w:pPr>
            <w:r w:rsidRPr="00F17B49">
              <w:rPr>
                <w:rFonts w:ascii="Arial" w:hAnsi="Arial" w:cs="Arial"/>
                <w:b/>
                <w:bCs/>
                <w:color w:val="000000"/>
                <w:sz w:val="16"/>
                <w:szCs w:val="16"/>
              </w:rPr>
              <w:t>3.5</w:t>
            </w:r>
          </w:p>
        </w:tc>
      </w:tr>
    </w:tbl>
    <w:p w14:paraId="72B03059" w14:textId="0BB1F4AF" w:rsidR="00E748F8" w:rsidRPr="008F5024" w:rsidRDefault="00F51A67" w:rsidP="00461AB8">
      <w:r w:rsidRPr="00F51A67">
        <w:t xml:space="preserve">The Australian Government </w:t>
      </w:r>
      <w:r w:rsidR="00C2505D">
        <w:t>is providing</w:t>
      </w:r>
      <w:r w:rsidRPr="00F51A67">
        <w:t xml:space="preserve"> funding towards the establishment of </w:t>
      </w:r>
      <w:r w:rsidR="00E53CC1">
        <w:t xml:space="preserve">a permanent </w:t>
      </w:r>
      <w:r w:rsidRPr="00F51A67">
        <w:t>Queensland Holocaust Museum and Education Centre which will provide a facility to remember and teach the lessons of the Holocaust and allow for the collection and preservation of historic objects</w:t>
      </w:r>
      <w:r w:rsidR="00291F3F">
        <w:t>.</w:t>
      </w:r>
      <w:r w:rsidR="00DF1647">
        <w:br w:type="page"/>
      </w:r>
    </w:p>
    <w:p w14:paraId="5465FB22" w14:textId="4EFAEF0F" w:rsidR="00E748F8" w:rsidRDefault="006412A7" w:rsidP="00B17D41">
      <w:pPr>
        <w:pStyle w:val="TableHeadingcontinued"/>
        <w:rPr>
          <w:rFonts w:eastAsiaTheme="minorHAnsi" w:cstheme="minorBidi"/>
          <w:sz w:val="22"/>
          <w:szCs w:val="22"/>
          <w:lang w:eastAsia="en-US"/>
        </w:rPr>
      </w:pPr>
      <w:r>
        <w:t>R</w:t>
      </w:r>
      <w:r w:rsidR="0023365B">
        <w:t xml:space="preserve">egional Precincts and </w:t>
      </w:r>
      <w:r w:rsidR="00393CC1">
        <w:t>Partnerships Program</w:t>
      </w:r>
      <w:r w:rsidR="00A14CCD" w:rsidRPr="00A14CCD">
        <w:rPr>
          <w:vertAlign w:val="superscript"/>
        </w:rPr>
        <w:t>(a)</w:t>
      </w:r>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E748F8" w:rsidRPr="00E748F8" w14:paraId="12A82C2D" w14:textId="77777777" w:rsidTr="00E748F8">
        <w:trPr>
          <w:trHeight w:hRule="exact" w:val="225"/>
        </w:trPr>
        <w:tc>
          <w:tcPr>
            <w:tcW w:w="530" w:type="pct"/>
            <w:tcBorders>
              <w:top w:val="single" w:sz="4" w:space="0" w:color="293F5B"/>
              <w:left w:val="nil"/>
              <w:bottom w:val="nil"/>
              <w:right w:val="nil"/>
            </w:tcBorders>
            <w:shd w:val="clear" w:color="000000" w:fill="FFFFFF"/>
            <w:noWrap/>
            <w:vAlign w:val="bottom"/>
            <w:hideMark/>
          </w:tcPr>
          <w:p w14:paraId="093A18C7" w14:textId="63B5E6D9" w:rsidR="00E748F8" w:rsidRPr="00E748F8" w:rsidRDefault="00E748F8" w:rsidP="00E748F8">
            <w:pPr>
              <w:spacing w:before="0" w:after="0" w:line="240" w:lineRule="auto"/>
              <w:rPr>
                <w:rFonts w:ascii="Arial" w:hAnsi="Arial" w:cs="Arial"/>
                <w:color w:val="000000"/>
                <w:sz w:val="16"/>
                <w:szCs w:val="16"/>
              </w:rPr>
            </w:pPr>
            <w:r w:rsidRPr="00E748F8">
              <w:rPr>
                <w:rFonts w:ascii="Arial" w:hAnsi="Arial" w:cs="Arial"/>
                <w:color w:val="000000"/>
                <w:sz w:val="16"/>
                <w:szCs w:val="16"/>
              </w:rPr>
              <w:t>$million</w:t>
            </w:r>
          </w:p>
        </w:tc>
        <w:tc>
          <w:tcPr>
            <w:tcW w:w="491" w:type="pct"/>
            <w:tcBorders>
              <w:top w:val="single" w:sz="4" w:space="0" w:color="293F5B"/>
              <w:left w:val="nil"/>
              <w:bottom w:val="single" w:sz="4" w:space="0" w:color="293F5B"/>
              <w:right w:val="nil"/>
            </w:tcBorders>
            <w:shd w:val="clear" w:color="000000" w:fill="FFFFFF"/>
            <w:noWrap/>
            <w:vAlign w:val="bottom"/>
            <w:hideMark/>
          </w:tcPr>
          <w:p w14:paraId="14D5505B" w14:textId="77777777" w:rsidR="00E748F8" w:rsidRPr="00E748F8" w:rsidRDefault="00E748F8" w:rsidP="00E748F8">
            <w:pPr>
              <w:spacing w:before="0" w:after="0" w:line="240" w:lineRule="auto"/>
              <w:jc w:val="right"/>
              <w:rPr>
                <w:rFonts w:ascii="Arial" w:hAnsi="Arial" w:cs="Arial"/>
                <w:color w:val="000000"/>
                <w:sz w:val="16"/>
                <w:szCs w:val="16"/>
              </w:rPr>
            </w:pPr>
            <w:r w:rsidRPr="00E748F8">
              <w:rPr>
                <w:rFonts w:ascii="Arial" w:hAnsi="Arial" w:cs="Arial"/>
                <w:color w:val="000000"/>
                <w:sz w:val="16"/>
                <w:szCs w:val="16"/>
              </w:rPr>
              <w:t>NSW</w:t>
            </w:r>
          </w:p>
        </w:tc>
        <w:tc>
          <w:tcPr>
            <w:tcW w:w="491" w:type="pct"/>
            <w:tcBorders>
              <w:top w:val="single" w:sz="4" w:space="0" w:color="293F5B"/>
              <w:left w:val="nil"/>
              <w:bottom w:val="single" w:sz="4" w:space="0" w:color="293F5B"/>
              <w:right w:val="nil"/>
            </w:tcBorders>
            <w:shd w:val="clear" w:color="000000" w:fill="FFFFFF"/>
            <w:noWrap/>
            <w:vAlign w:val="bottom"/>
            <w:hideMark/>
          </w:tcPr>
          <w:p w14:paraId="5678602A" w14:textId="77777777" w:rsidR="00E748F8" w:rsidRPr="00E748F8" w:rsidRDefault="00E748F8" w:rsidP="00E748F8">
            <w:pPr>
              <w:spacing w:before="0" w:after="0" w:line="240" w:lineRule="auto"/>
              <w:jc w:val="right"/>
              <w:rPr>
                <w:rFonts w:ascii="Arial" w:hAnsi="Arial" w:cs="Arial"/>
                <w:color w:val="000000"/>
                <w:sz w:val="16"/>
                <w:szCs w:val="16"/>
              </w:rPr>
            </w:pPr>
            <w:r w:rsidRPr="00E748F8">
              <w:rPr>
                <w:rFonts w:ascii="Arial" w:hAnsi="Arial" w:cs="Arial"/>
                <w:color w:val="000000"/>
                <w:sz w:val="16"/>
                <w:szCs w:val="16"/>
              </w:rPr>
              <w:t>VIC</w:t>
            </w:r>
          </w:p>
        </w:tc>
        <w:tc>
          <w:tcPr>
            <w:tcW w:w="491" w:type="pct"/>
            <w:tcBorders>
              <w:top w:val="single" w:sz="4" w:space="0" w:color="293F5B"/>
              <w:left w:val="nil"/>
              <w:bottom w:val="single" w:sz="4" w:space="0" w:color="293F5B"/>
              <w:right w:val="nil"/>
            </w:tcBorders>
            <w:shd w:val="clear" w:color="000000" w:fill="FFFFFF"/>
            <w:noWrap/>
            <w:vAlign w:val="bottom"/>
            <w:hideMark/>
          </w:tcPr>
          <w:p w14:paraId="630E126F" w14:textId="77777777" w:rsidR="00E748F8" w:rsidRPr="00E748F8" w:rsidRDefault="00E748F8" w:rsidP="00E748F8">
            <w:pPr>
              <w:spacing w:before="0" w:after="0" w:line="240" w:lineRule="auto"/>
              <w:jc w:val="right"/>
              <w:rPr>
                <w:rFonts w:ascii="Arial" w:hAnsi="Arial" w:cs="Arial"/>
                <w:color w:val="000000"/>
                <w:sz w:val="16"/>
                <w:szCs w:val="16"/>
              </w:rPr>
            </w:pPr>
            <w:r w:rsidRPr="00E748F8">
              <w:rPr>
                <w:rFonts w:ascii="Arial" w:hAnsi="Arial" w:cs="Arial"/>
                <w:color w:val="000000"/>
                <w:sz w:val="16"/>
                <w:szCs w:val="16"/>
              </w:rPr>
              <w:t>QLD</w:t>
            </w:r>
          </w:p>
        </w:tc>
        <w:tc>
          <w:tcPr>
            <w:tcW w:w="491" w:type="pct"/>
            <w:tcBorders>
              <w:top w:val="single" w:sz="4" w:space="0" w:color="293F5B"/>
              <w:left w:val="nil"/>
              <w:bottom w:val="single" w:sz="4" w:space="0" w:color="293F5B"/>
              <w:right w:val="nil"/>
            </w:tcBorders>
            <w:shd w:val="clear" w:color="000000" w:fill="FFFFFF"/>
            <w:noWrap/>
            <w:vAlign w:val="bottom"/>
            <w:hideMark/>
          </w:tcPr>
          <w:p w14:paraId="2DE60ABC" w14:textId="77777777" w:rsidR="00E748F8" w:rsidRPr="00E748F8" w:rsidRDefault="00E748F8" w:rsidP="00E748F8">
            <w:pPr>
              <w:spacing w:before="0" w:after="0" w:line="240" w:lineRule="auto"/>
              <w:jc w:val="right"/>
              <w:rPr>
                <w:rFonts w:ascii="Arial" w:hAnsi="Arial" w:cs="Arial"/>
                <w:color w:val="000000"/>
                <w:sz w:val="16"/>
                <w:szCs w:val="16"/>
              </w:rPr>
            </w:pPr>
            <w:r w:rsidRPr="00E748F8">
              <w:rPr>
                <w:rFonts w:ascii="Arial" w:hAnsi="Arial" w:cs="Arial"/>
                <w:color w:val="000000"/>
                <w:sz w:val="16"/>
                <w:szCs w:val="16"/>
              </w:rPr>
              <w:t>WA</w:t>
            </w:r>
          </w:p>
        </w:tc>
        <w:tc>
          <w:tcPr>
            <w:tcW w:w="491" w:type="pct"/>
            <w:tcBorders>
              <w:top w:val="single" w:sz="4" w:space="0" w:color="293F5B"/>
              <w:left w:val="nil"/>
              <w:bottom w:val="single" w:sz="4" w:space="0" w:color="293F5B"/>
              <w:right w:val="nil"/>
            </w:tcBorders>
            <w:shd w:val="clear" w:color="000000" w:fill="FFFFFF"/>
            <w:noWrap/>
            <w:vAlign w:val="bottom"/>
            <w:hideMark/>
          </w:tcPr>
          <w:p w14:paraId="6D36A30A" w14:textId="77777777" w:rsidR="00E748F8" w:rsidRPr="00E748F8" w:rsidRDefault="00E748F8" w:rsidP="00E748F8">
            <w:pPr>
              <w:spacing w:before="0" w:after="0" w:line="240" w:lineRule="auto"/>
              <w:jc w:val="right"/>
              <w:rPr>
                <w:rFonts w:ascii="Arial" w:hAnsi="Arial" w:cs="Arial"/>
                <w:color w:val="000000"/>
                <w:sz w:val="16"/>
                <w:szCs w:val="16"/>
              </w:rPr>
            </w:pPr>
            <w:r w:rsidRPr="00E748F8">
              <w:rPr>
                <w:rFonts w:ascii="Arial" w:hAnsi="Arial" w:cs="Arial"/>
                <w:color w:val="000000"/>
                <w:sz w:val="16"/>
                <w:szCs w:val="16"/>
              </w:rPr>
              <w:t>SA</w:t>
            </w:r>
          </w:p>
        </w:tc>
        <w:tc>
          <w:tcPr>
            <w:tcW w:w="491" w:type="pct"/>
            <w:tcBorders>
              <w:top w:val="single" w:sz="4" w:space="0" w:color="293F5B"/>
              <w:left w:val="nil"/>
              <w:bottom w:val="single" w:sz="4" w:space="0" w:color="293F5B"/>
              <w:right w:val="nil"/>
            </w:tcBorders>
            <w:shd w:val="clear" w:color="000000" w:fill="FFFFFF"/>
            <w:noWrap/>
            <w:vAlign w:val="bottom"/>
            <w:hideMark/>
          </w:tcPr>
          <w:p w14:paraId="6419A12E" w14:textId="77777777" w:rsidR="00E748F8" w:rsidRPr="00E748F8" w:rsidRDefault="00E748F8" w:rsidP="00E748F8">
            <w:pPr>
              <w:spacing w:before="0" w:after="0" w:line="240" w:lineRule="auto"/>
              <w:jc w:val="right"/>
              <w:rPr>
                <w:rFonts w:ascii="Arial" w:hAnsi="Arial" w:cs="Arial"/>
                <w:color w:val="000000"/>
                <w:sz w:val="16"/>
                <w:szCs w:val="16"/>
              </w:rPr>
            </w:pPr>
            <w:r w:rsidRPr="00E748F8">
              <w:rPr>
                <w:rFonts w:ascii="Arial" w:hAnsi="Arial" w:cs="Arial"/>
                <w:color w:val="000000"/>
                <w:sz w:val="16"/>
                <w:szCs w:val="16"/>
              </w:rPr>
              <w:t>TAS</w:t>
            </w:r>
          </w:p>
        </w:tc>
        <w:tc>
          <w:tcPr>
            <w:tcW w:w="491" w:type="pct"/>
            <w:tcBorders>
              <w:top w:val="single" w:sz="4" w:space="0" w:color="293F5B"/>
              <w:left w:val="nil"/>
              <w:bottom w:val="single" w:sz="4" w:space="0" w:color="293F5B"/>
              <w:right w:val="nil"/>
            </w:tcBorders>
            <w:shd w:val="clear" w:color="000000" w:fill="FFFFFF"/>
            <w:noWrap/>
            <w:vAlign w:val="bottom"/>
            <w:hideMark/>
          </w:tcPr>
          <w:p w14:paraId="464946F0" w14:textId="77777777" w:rsidR="00E748F8" w:rsidRPr="00E748F8" w:rsidRDefault="00E748F8" w:rsidP="00E748F8">
            <w:pPr>
              <w:spacing w:before="0" w:after="0" w:line="240" w:lineRule="auto"/>
              <w:jc w:val="right"/>
              <w:rPr>
                <w:rFonts w:ascii="Arial" w:hAnsi="Arial" w:cs="Arial"/>
                <w:color w:val="000000"/>
                <w:sz w:val="16"/>
                <w:szCs w:val="16"/>
              </w:rPr>
            </w:pPr>
            <w:r w:rsidRPr="00E748F8">
              <w:rPr>
                <w:rFonts w:ascii="Arial" w:hAnsi="Arial" w:cs="Arial"/>
                <w:color w:val="000000"/>
                <w:sz w:val="16"/>
                <w:szCs w:val="16"/>
              </w:rPr>
              <w:t>ACT</w:t>
            </w:r>
          </w:p>
        </w:tc>
        <w:tc>
          <w:tcPr>
            <w:tcW w:w="491" w:type="pct"/>
            <w:tcBorders>
              <w:top w:val="single" w:sz="4" w:space="0" w:color="293F5B"/>
              <w:left w:val="nil"/>
              <w:bottom w:val="single" w:sz="4" w:space="0" w:color="293F5B"/>
              <w:right w:val="nil"/>
            </w:tcBorders>
            <w:shd w:val="clear" w:color="000000" w:fill="FFFFFF"/>
            <w:noWrap/>
            <w:vAlign w:val="bottom"/>
            <w:hideMark/>
          </w:tcPr>
          <w:p w14:paraId="04334E3E" w14:textId="77777777" w:rsidR="00E748F8" w:rsidRPr="00E748F8" w:rsidRDefault="00E748F8" w:rsidP="00E748F8">
            <w:pPr>
              <w:spacing w:before="0" w:after="0" w:line="240" w:lineRule="auto"/>
              <w:jc w:val="right"/>
              <w:rPr>
                <w:rFonts w:ascii="Arial" w:hAnsi="Arial" w:cs="Arial"/>
                <w:color w:val="000000"/>
                <w:sz w:val="16"/>
                <w:szCs w:val="16"/>
              </w:rPr>
            </w:pPr>
            <w:r w:rsidRPr="00E748F8">
              <w:rPr>
                <w:rFonts w:ascii="Arial" w:hAnsi="Arial" w:cs="Arial"/>
                <w:color w:val="000000"/>
                <w:sz w:val="16"/>
                <w:szCs w:val="16"/>
              </w:rPr>
              <w:t>NT</w:t>
            </w:r>
          </w:p>
        </w:tc>
        <w:tc>
          <w:tcPr>
            <w:tcW w:w="544" w:type="pct"/>
            <w:tcBorders>
              <w:top w:val="single" w:sz="4" w:space="0" w:color="293F5B"/>
              <w:left w:val="nil"/>
              <w:bottom w:val="single" w:sz="4" w:space="0" w:color="293F5B"/>
              <w:right w:val="nil"/>
            </w:tcBorders>
            <w:shd w:val="clear" w:color="000000" w:fill="FFFFFF"/>
            <w:noWrap/>
            <w:vAlign w:val="bottom"/>
            <w:hideMark/>
          </w:tcPr>
          <w:p w14:paraId="3F4D46F6" w14:textId="77777777" w:rsidR="00E748F8" w:rsidRPr="00E748F8" w:rsidRDefault="00E748F8" w:rsidP="00E748F8">
            <w:pPr>
              <w:spacing w:before="0" w:after="0" w:line="240" w:lineRule="auto"/>
              <w:jc w:val="right"/>
              <w:rPr>
                <w:rFonts w:ascii="Arial" w:hAnsi="Arial" w:cs="Arial"/>
                <w:color w:val="000000"/>
                <w:sz w:val="16"/>
                <w:szCs w:val="16"/>
              </w:rPr>
            </w:pPr>
            <w:r w:rsidRPr="00E748F8">
              <w:rPr>
                <w:rFonts w:ascii="Arial" w:hAnsi="Arial" w:cs="Arial"/>
                <w:color w:val="000000"/>
                <w:sz w:val="16"/>
                <w:szCs w:val="16"/>
              </w:rPr>
              <w:t>Total</w:t>
            </w:r>
          </w:p>
        </w:tc>
      </w:tr>
      <w:tr w:rsidR="00E748F8" w:rsidRPr="00E748F8" w14:paraId="2E9F4A71" w14:textId="77777777" w:rsidTr="00E748F8">
        <w:trPr>
          <w:trHeight w:hRule="exact" w:val="225"/>
        </w:trPr>
        <w:tc>
          <w:tcPr>
            <w:tcW w:w="530" w:type="pct"/>
            <w:tcBorders>
              <w:top w:val="nil"/>
              <w:left w:val="nil"/>
              <w:bottom w:val="nil"/>
              <w:right w:val="nil"/>
            </w:tcBorders>
            <w:shd w:val="clear" w:color="000000" w:fill="FFFFFF"/>
            <w:noWrap/>
            <w:vAlign w:val="bottom"/>
            <w:hideMark/>
          </w:tcPr>
          <w:p w14:paraId="58B387E6" w14:textId="538A4DA1" w:rsidR="00E748F8" w:rsidRPr="00E748F8" w:rsidRDefault="00E748F8" w:rsidP="00E748F8">
            <w:pPr>
              <w:spacing w:before="0" w:after="0" w:line="240" w:lineRule="auto"/>
              <w:rPr>
                <w:rFonts w:ascii="Arial" w:hAnsi="Arial" w:cs="Arial"/>
                <w:color w:val="000000"/>
                <w:sz w:val="16"/>
                <w:szCs w:val="16"/>
              </w:rPr>
            </w:pPr>
            <w:r w:rsidRPr="00E748F8">
              <w:rPr>
                <w:rFonts w:ascii="Arial" w:hAnsi="Arial" w:cs="Arial"/>
                <w:color w:val="000000"/>
                <w:sz w:val="16"/>
                <w:szCs w:val="16"/>
              </w:rPr>
              <w:t>2024</w:t>
            </w:r>
            <w:r w:rsidR="00EB037C">
              <w:rPr>
                <w:rFonts w:ascii="Arial" w:hAnsi="Arial" w:cs="Arial"/>
                <w:color w:val="000000"/>
                <w:sz w:val="16"/>
                <w:szCs w:val="16"/>
              </w:rPr>
              <w:noBreakHyphen/>
            </w:r>
            <w:r w:rsidRPr="00E748F8">
              <w:rPr>
                <w:rFonts w:ascii="Arial" w:hAnsi="Arial" w:cs="Arial"/>
                <w:color w:val="000000"/>
                <w:sz w:val="16"/>
                <w:szCs w:val="16"/>
              </w:rPr>
              <w:t>25</w:t>
            </w:r>
          </w:p>
        </w:tc>
        <w:tc>
          <w:tcPr>
            <w:tcW w:w="491" w:type="pct"/>
            <w:tcBorders>
              <w:top w:val="nil"/>
              <w:left w:val="nil"/>
              <w:bottom w:val="nil"/>
              <w:right w:val="nil"/>
            </w:tcBorders>
            <w:shd w:val="clear" w:color="000000" w:fill="FFFFFF"/>
            <w:noWrap/>
            <w:vAlign w:val="bottom"/>
            <w:hideMark/>
          </w:tcPr>
          <w:p w14:paraId="7A715C51" w14:textId="77777777" w:rsidR="00E748F8" w:rsidRPr="00E748F8" w:rsidRDefault="00E748F8" w:rsidP="00E748F8">
            <w:pPr>
              <w:spacing w:before="0" w:after="0" w:line="240" w:lineRule="auto"/>
              <w:jc w:val="right"/>
              <w:rPr>
                <w:rFonts w:ascii="Arial" w:hAnsi="Arial" w:cs="Arial"/>
                <w:color w:val="000000"/>
                <w:sz w:val="16"/>
                <w:szCs w:val="16"/>
              </w:rPr>
            </w:pPr>
            <w:r w:rsidRPr="00E748F8">
              <w:rPr>
                <w:rFonts w:ascii="Arial" w:hAnsi="Arial" w:cs="Arial"/>
                <w:color w:val="000000"/>
                <w:sz w:val="16"/>
                <w:szCs w:val="16"/>
              </w:rPr>
              <w:t>48.3</w:t>
            </w:r>
          </w:p>
        </w:tc>
        <w:tc>
          <w:tcPr>
            <w:tcW w:w="491" w:type="pct"/>
            <w:tcBorders>
              <w:top w:val="nil"/>
              <w:left w:val="nil"/>
              <w:bottom w:val="nil"/>
              <w:right w:val="nil"/>
            </w:tcBorders>
            <w:shd w:val="clear" w:color="000000" w:fill="FFFFFF"/>
            <w:noWrap/>
            <w:vAlign w:val="bottom"/>
            <w:hideMark/>
          </w:tcPr>
          <w:p w14:paraId="69EF807E" w14:textId="77777777" w:rsidR="00E748F8" w:rsidRPr="00E748F8" w:rsidRDefault="00E748F8" w:rsidP="00E748F8">
            <w:pPr>
              <w:spacing w:before="0" w:after="0" w:line="240" w:lineRule="auto"/>
              <w:jc w:val="right"/>
              <w:rPr>
                <w:rFonts w:ascii="Arial" w:hAnsi="Arial" w:cs="Arial"/>
                <w:color w:val="000000"/>
                <w:sz w:val="16"/>
                <w:szCs w:val="16"/>
              </w:rPr>
            </w:pPr>
            <w:r w:rsidRPr="00E748F8">
              <w:rPr>
                <w:rFonts w:ascii="Arial" w:hAnsi="Arial" w:cs="Arial"/>
                <w:color w:val="000000"/>
                <w:sz w:val="16"/>
                <w:szCs w:val="16"/>
              </w:rPr>
              <w:t>44.4</w:t>
            </w:r>
          </w:p>
        </w:tc>
        <w:tc>
          <w:tcPr>
            <w:tcW w:w="491" w:type="pct"/>
            <w:tcBorders>
              <w:top w:val="nil"/>
              <w:left w:val="nil"/>
              <w:bottom w:val="nil"/>
              <w:right w:val="nil"/>
            </w:tcBorders>
            <w:shd w:val="clear" w:color="000000" w:fill="FFFFFF"/>
            <w:noWrap/>
            <w:vAlign w:val="bottom"/>
            <w:hideMark/>
          </w:tcPr>
          <w:p w14:paraId="24213F5C" w14:textId="77777777" w:rsidR="00E748F8" w:rsidRPr="00E748F8" w:rsidRDefault="00E748F8" w:rsidP="00E748F8">
            <w:pPr>
              <w:spacing w:before="0" w:after="0" w:line="240" w:lineRule="auto"/>
              <w:jc w:val="right"/>
              <w:rPr>
                <w:rFonts w:ascii="Arial" w:hAnsi="Arial" w:cs="Arial"/>
                <w:color w:val="000000"/>
                <w:sz w:val="16"/>
                <w:szCs w:val="16"/>
              </w:rPr>
            </w:pPr>
            <w:r w:rsidRPr="00E748F8">
              <w:rPr>
                <w:rFonts w:ascii="Arial" w:hAnsi="Arial" w:cs="Arial"/>
                <w:color w:val="000000"/>
                <w:sz w:val="16"/>
                <w:szCs w:val="16"/>
              </w:rPr>
              <w:t>5.2</w:t>
            </w:r>
          </w:p>
        </w:tc>
        <w:tc>
          <w:tcPr>
            <w:tcW w:w="491" w:type="pct"/>
            <w:tcBorders>
              <w:top w:val="nil"/>
              <w:left w:val="nil"/>
              <w:bottom w:val="nil"/>
              <w:right w:val="nil"/>
            </w:tcBorders>
            <w:shd w:val="clear" w:color="000000" w:fill="FFFFFF"/>
            <w:noWrap/>
            <w:vAlign w:val="bottom"/>
            <w:hideMark/>
          </w:tcPr>
          <w:p w14:paraId="2A88813E" w14:textId="77777777" w:rsidR="00E748F8" w:rsidRPr="00E748F8" w:rsidRDefault="00E748F8" w:rsidP="00E748F8">
            <w:pPr>
              <w:spacing w:before="0" w:after="0" w:line="240" w:lineRule="auto"/>
              <w:jc w:val="right"/>
              <w:rPr>
                <w:rFonts w:ascii="Arial" w:hAnsi="Arial" w:cs="Arial"/>
                <w:color w:val="000000"/>
                <w:sz w:val="16"/>
                <w:szCs w:val="16"/>
              </w:rPr>
            </w:pPr>
            <w:r w:rsidRPr="00E748F8">
              <w:rPr>
                <w:rFonts w:ascii="Arial" w:hAnsi="Arial" w:cs="Arial"/>
                <w:color w:val="000000"/>
                <w:sz w:val="16"/>
                <w:szCs w:val="16"/>
              </w:rPr>
              <w:t>49.7</w:t>
            </w:r>
          </w:p>
        </w:tc>
        <w:tc>
          <w:tcPr>
            <w:tcW w:w="491" w:type="pct"/>
            <w:tcBorders>
              <w:top w:val="nil"/>
              <w:left w:val="nil"/>
              <w:bottom w:val="nil"/>
              <w:right w:val="nil"/>
            </w:tcBorders>
            <w:shd w:val="clear" w:color="000000" w:fill="FFFFFF"/>
            <w:noWrap/>
            <w:vAlign w:val="bottom"/>
            <w:hideMark/>
          </w:tcPr>
          <w:p w14:paraId="51D2F2AD" w14:textId="77777777" w:rsidR="00E748F8" w:rsidRPr="00E748F8" w:rsidRDefault="00E748F8" w:rsidP="00E748F8">
            <w:pPr>
              <w:spacing w:before="0" w:after="0" w:line="240" w:lineRule="auto"/>
              <w:jc w:val="right"/>
              <w:rPr>
                <w:rFonts w:ascii="Arial" w:hAnsi="Arial" w:cs="Arial"/>
                <w:color w:val="000000"/>
                <w:sz w:val="16"/>
                <w:szCs w:val="16"/>
              </w:rPr>
            </w:pPr>
            <w:r w:rsidRPr="00E748F8">
              <w:rPr>
                <w:rFonts w:ascii="Arial" w:hAnsi="Arial" w:cs="Arial"/>
                <w:color w:val="000000"/>
                <w:sz w:val="16"/>
                <w:szCs w:val="16"/>
              </w:rPr>
              <w:t>2.2</w:t>
            </w:r>
          </w:p>
        </w:tc>
        <w:tc>
          <w:tcPr>
            <w:tcW w:w="491" w:type="pct"/>
            <w:tcBorders>
              <w:top w:val="nil"/>
              <w:left w:val="nil"/>
              <w:bottom w:val="nil"/>
              <w:right w:val="nil"/>
            </w:tcBorders>
            <w:shd w:val="clear" w:color="000000" w:fill="FFFFFF"/>
            <w:noWrap/>
            <w:vAlign w:val="bottom"/>
            <w:hideMark/>
          </w:tcPr>
          <w:p w14:paraId="24B4B7CF" w14:textId="77777777" w:rsidR="00E748F8" w:rsidRPr="00E748F8" w:rsidRDefault="00E748F8" w:rsidP="00E748F8">
            <w:pPr>
              <w:spacing w:before="0" w:after="0" w:line="240" w:lineRule="auto"/>
              <w:jc w:val="right"/>
              <w:rPr>
                <w:rFonts w:ascii="Arial" w:hAnsi="Arial" w:cs="Arial"/>
                <w:color w:val="000000"/>
                <w:sz w:val="16"/>
                <w:szCs w:val="16"/>
              </w:rPr>
            </w:pPr>
            <w:r w:rsidRPr="00E748F8">
              <w:rPr>
                <w:rFonts w:ascii="Arial" w:hAnsi="Arial" w:cs="Arial"/>
                <w:color w:val="000000"/>
                <w:sz w:val="16"/>
                <w:szCs w:val="16"/>
              </w:rPr>
              <w:t>6.7</w:t>
            </w:r>
          </w:p>
        </w:tc>
        <w:tc>
          <w:tcPr>
            <w:tcW w:w="491" w:type="pct"/>
            <w:tcBorders>
              <w:top w:val="nil"/>
              <w:left w:val="nil"/>
              <w:bottom w:val="nil"/>
              <w:right w:val="nil"/>
            </w:tcBorders>
            <w:shd w:val="clear" w:color="000000" w:fill="FFFFFF"/>
            <w:noWrap/>
            <w:vAlign w:val="bottom"/>
            <w:hideMark/>
          </w:tcPr>
          <w:p w14:paraId="43FC3553" w14:textId="1A756ACB" w:rsidR="00E748F8" w:rsidRPr="00E748F8" w:rsidRDefault="00EB037C" w:rsidP="00E748F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D9682AD" w14:textId="77777777" w:rsidR="00E748F8" w:rsidRPr="00E748F8" w:rsidRDefault="00E748F8" w:rsidP="00E748F8">
            <w:pPr>
              <w:spacing w:before="0" w:after="0" w:line="240" w:lineRule="auto"/>
              <w:jc w:val="right"/>
              <w:rPr>
                <w:rFonts w:ascii="Arial" w:hAnsi="Arial" w:cs="Arial"/>
                <w:color w:val="000000"/>
                <w:sz w:val="16"/>
                <w:szCs w:val="16"/>
              </w:rPr>
            </w:pPr>
            <w:r w:rsidRPr="00E748F8">
              <w:rPr>
                <w:rFonts w:ascii="Arial" w:hAnsi="Arial" w:cs="Arial"/>
                <w:color w:val="000000"/>
                <w:sz w:val="16"/>
                <w:szCs w:val="16"/>
              </w:rPr>
              <w:t>4.4</w:t>
            </w:r>
          </w:p>
        </w:tc>
        <w:tc>
          <w:tcPr>
            <w:tcW w:w="544" w:type="pct"/>
            <w:tcBorders>
              <w:top w:val="nil"/>
              <w:left w:val="nil"/>
              <w:bottom w:val="nil"/>
              <w:right w:val="nil"/>
            </w:tcBorders>
            <w:shd w:val="clear" w:color="000000" w:fill="FFFFFF"/>
            <w:noWrap/>
            <w:vAlign w:val="bottom"/>
            <w:hideMark/>
          </w:tcPr>
          <w:p w14:paraId="521FF24D" w14:textId="77777777" w:rsidR="00E748F8" w:rsidRPr="00E748F8" w:rsidRDefault="00E748F8" w:rsidP="00E748F8">
            <w:pPr>
              <w:spacing w:before="0" w:after="0" w:line="240" w:lineRule="auto"/>
              <w:jc w:val="right"/>
              <w:rPr>
                <w:rFonts w:ascii="Arial" w:hAnsi="Arial" w:cs="Arial"/>
                <w:color w:val="000000"/>
                <w:sz w:val="16"/>
                <w:szCs w:val="16"/>
              </w:rPr>
            </w:pPr>
            <w:r w:rsidRPr="00E748F8">
              <w:rPr>
                <w:rFonts w:ascii="Arial" w:hAnsi="Arial" w:cs="Arial"/>
                <w:color w:val="000000"/>
                <w:sz w:val="16"/>
                <w:szCs w:val="16"/>
              </w:rPr>
              <w:t>253.6</w:t>
            </w:r>
          </w:p>
        </w:tc>
      </w:tr>
      <w:tr w:rsidR="00E748F8" w:rsidRPr="00E748F8" w14:paraId="1B5B0AC9" w14:textId="77777777" w:rsidTr="00E748F8">
        <w:trPr>
          <w:trHeight w:hRule="exact" w:val="225"/>
        </w:trPr>
        <w:tc>
          <w:tcPr>
            <w:tcW w:w="530" w:type="pct"/>
            <w:tcBorders>
              <w:top w:val="nil"/>
              <w:left w:val="nil"/>
              <w:bottom w:val="nil"/>
              <w:right w:val="nil"/>
            </w:tcBorders>
            <w:shd w:val="clear" w:color="000000" w:fill="E6F2FF"/>
            <w:noWrap/>
            <w:vAlign w:val="bottom"/>
            <w:hideMark/>
          </w:tcPr>
          <w:p w14:paraId="2FF79C0E" w14:textId="6DBA4322" w:rsidR="00E748F8" w:rsidRPr="00E748F8" w:rsidRDefault="00E748F8" w:rsidP="00E748F8">
            <w:pPr>
              <w:spacing w:before="0" w:after="0" w:line="240" w:lineRule="auto"/>
              <w:rPr>
                <w:rFonts w:ascii="Arial" w:hAnsi="Arial" w:cs="Arial"/>
                <w:color w:val="000000"/>
                <w:sz w:val="16"/>
                <w:szCs w:val="16"/>
              </w:rPr>
            </w:pPr>
            <w:r w:rsidRPr="00E748F8">
              <w:rPr>
                <w:rFonts w:ascii="Arial" w:hAnsi="Arial" w:cs="Arial"/>
                <w:color w:val="000000"/>
                <w:sz w:val="16"/>
                <w:szCs w:val="16"/>
              </w:rPr>
              <w:t>2025</w:t>
            </w:r>
            <w:r w:rsidR="00EB037C">
              <w:rPr>
                <w:rFonts w:ascii="Arial" w:hAnsi="Arial" w:cs="Arial"/>
                <w:color w:val="000000"/>
                <w:sz w:val="16"/>
                <w:szCs w:val="16"/>
              </w:rPr>
              <w:noBreakHyphen/>
            </w:r>
            <w:r w:rsidRPr="00E748F8">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492A981B" w14:textId="77777777" w:rsidR="00E748F8" w:rsidRPr="00E748F8" w:rsidRDefault="00E748F8" w:rsidP="00E748F8">
            <w:pPr>
              <w:spacing w:before="0" w:after="0" w:line="240" w:lineRule="auto"/>
              <w:jc w:val="right"/>
              <w:rPr>
                <w:rFonts w:ascii="Arial" w:hAnsi="Arial" w:cs="Arial"/>
                <w:color w:val="000000"/>
                <w:sz w:val="16"/>
                <w:szCs w:val="16"/>
              </w:rPr>
            </w:pPr>
            <w:r w:rsidRPr="00E748F8">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021A278B" w14:textId="77777777" w:rsidR="00E748F8" w:rsidRPr="00E748F8" w:rsidRDefault="00E748F8" w:rsidP="00E748F8">
            <w:pPr>
              <w:spacing w:before="0" w:after="0" w:line="240" w:lineRule="auto"/>
              <w:jc w:val="right"/>
              <w:rPr>
                <w:rFonts w:ascii="Arial" w:hAnsi="Arial" w:cs="Arial"/>
                <w:color w:val="000000"/>
                <w:sz w:val="16"/>
                <w:szCs w:val="16"/>
              </w:rPr>
            </w:pPr>
            <w:r w:rsidRPr="00E748F8">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406BA9E8" w14:textId="77777777" w:rsidR="00E748F8" w:rsidRPr="00E748F8" w:rsidRDefault="00E748F8" w:rsidP="00E748F8">
            <w:pPr>
              <w:spacing w:before="0" w:after="0" w:line="240" w:lineRule="auto"/>
              <w:jc w:val="right"/>
              <w:rPr>
                <w:rFonts w:ascii="Arial" w:hAnsi="Arial" w:cs="Arial"/>
                <w:color w:val="000000"/>
                <w:sz w:val="16"/>
                <w:szCs w:val="16"/>
              </w:rPr>
            </w:pPr>
            <w:r w:rsidRPr="00E748F8">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7D61FBC7" w14:textId="77777777" w:rsidR="00E748F8" w:rsidRPr="00E748F8" w:rsidRDefault="00E748F8" w:rsidP="00E748F8">
            <w:pPr>
              <w:spacing w:before="0" w:after="0" w:line="240" w:lineRule="auto"/>
              <w:jc w:val="right"/>
              <w:rPr>
                <w:rFonts w:ascii="Arial" w:hAnsi="Arial" w:cs="Arial"/>
                <w:color w:val="000000"/>
                <w:sz w:val="16"/>
                <w:szCs w:val="16"/>
              </w:rPr>
            </w:pPr>
            <w:r w:rsidRPr="00E748F8">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3304F19D" w14:textId="77777777" w:rsidR="00E748F8" w:rsidRPr="00E748F8" w:rsidRDefault="00E748F8" w:rsidP="00E748F8">
            <w:pPr>
              <w:spacing w:before="0" w:after="0" w:line="240" w:lineRule="auto"/>
              <w:jc w:val="right"/>
              <w:rPr>
                <w:rFonts w:ascii="Arial" w:hAnsi="Arial" w:cs="Arial"/>
                <w:color w:val="000000"/>
                <w:sz w:val="16"/>
                <w:szCs w:val="16"/>
              </w:rPr>
            </w:pPr>
            <w:r w:rsidRPr="00E748F8">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5FB5D24D" w14:textId="77777777" w:rsidR="00E748F8" w:rsidRPr="00E748F8" w:rsidRDefault="00E748F8" w:rsidP="00E748F8">
            <w:pPr>
              <w:spacing w:before="0" w:after="0" w:line="240" w:lineRule="auto"/>
              <w:jc w:val="right"/>
              <w:rPr>
                <w:rFonts w:ascii="Arial" w:hAnsi="Arial" w:cs="Arial"/>
                <w:color w:val="000000"/>
                <w:sz w:val="16"/>
                <w:szCs w:val="16"/>
              </w:rPr>
            </w:pPr>
            <w:r w:rsidRPr="00E748F8">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5D51ABA3" w14:textId="452BCCAA" w:rsidR="00E748F8" w:rsidRPr="00E748F8" w:rsidRDefault="00EB037C" w:rsidP="00E748F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213279FD" w14:textId="77777777" w:rsidR="00E748F8" w:rsidRPr="00E748F8" w:rsidRDefault="00E748F8" w:rsidP="00E748F8">
            <w:pPr>
              <w:spacing w:before="0" w:after="0" w:line="240" w:lineRule="auto"/>
              <w:jc w:val="right"/>
              <w:rPr>
                <w:rFonts w:ascii="Arial" w:hAnsi="Arial" w:cs="Arial"/>
                <w:color w:val="000000"/>
                <w:sz w:val="16"/>
                <w:szCs w:val="16"/>
              </w:rPr>
            </w:pPr>
            <w:r w:rsidRPr="00E748F8">
              <w:rPr>
                <w:rFonts w:ascii="Arial" w:hAnsi="Arial" w:cs="Arial"/>
                <w:color w:val="000000"/>
                <w:sz w:val="16"/>
                <w:szCs w:val="16"/>
              </w:rPr>
              <w:t>4.2</w:t>
            </w:r>
          </w:p>
        </w:tc>
        <w:tc>
          <w:tcPr>
            <w:tcW w:w="544" w:type="pct"/>
            <w:tcBorders>
              <w:top w:val="nil"/>
              <w:left w:val="nil"/>
              <w:bottom w:val="nil"/>
              <w:right w:val="nil"/>
            </w:tcBorders>
            <w:shd w:val="clear" w:color="000000" w:fill="E6F2FF"/>
            <w:noWrap/>
            <w:vAlign w:val="bottom"/>
            <w:hideMark/>
          </w:tcPr>
          <w:p w14:paraId="287E965C" w14:textId="77777777" w:rsidR="00E748F8" w:rsidRPr="00E748F8" w:rsidRDefault="00E748F8" w:rsidP="00E748F8">
            <w:pPr>
              <w:spacing w:before="0" w:after="0" w:line="240" w:lineRule="auto"/>
              <w:jc w:val="right"/>
              <w:rPr>
                <w:rFonts w:ascii="Arial" w:hAnsi="Arial" w:cs="Arial"/>
                <w:color w:val="000000"/>
                <w:sz w:val="16"/>
                <w:szCs w:val="16"/>
              </w:rPr>
            </w:pPr>
            <w:r w:rsidRPr="00E748F8">
              <w:rPr>
                <w:rFonts w:ascii="Arial" w:hAnsi="Arial" w:cs="Arial"/>
                <w:color w:val="000000"/>
                <w:sz w:val="16"/>
                <w:szCs w:val="16"/>
              </w:rPr>
              <w:t>136.4</w:t>
            </w:r>
          </w:p>
        </w:tc>
      </w:tr>
      <w:tr w:rsidR="00E748F8" w:rsidRPr="00E748F8" w14:paraId="14C6A5BF" w14:textId="77777777" w:rsidTr="00E748F8">
        <w:trPr>
          <w:trHeight w:hRule="exact" w:val="225"/>
        </w:trPr>
        <w:tc>
          <w:tcPr>
            <w:tcW w:w="530" w:type="pct"/>
            <w:tcBorders>
              <w:top w:val="nil"/>
              <w:left w:val="nil"/>
              <w:bottom w:val="nil"/>
              <w:right w:val="nil"/>
            </w:tcBorders>
            <w:shd w:val="clear" w:color="000000" w:fill="FFFFFF"/>
            <w:noWrap/>
            <w:vAlign w:val="bottom"/>
            <w:hideMark/>
          </w:tcPr>
          <w:p w14:paraId="0EB97FD0" w14:textId="01867094" w:rsidR="00E748F8" w:rsidRPr="00E748F8" w:rsidRDefault="00E748F8" w:rsidP="00E748F8">
            <w:pPr>
              <w:spacing w:before="0" w:after="0" w:line="240" w:lineRule="auto"/>
              <w:rPr>
                <w:rFonts w:ascii="Arial" w:hAnsi="Arial" w:cs="Arial"/>
                <w:color w:val="000000"/>
                <w:sz w:val="16"/>
                <w:szCs w:val="16"/>
              </w:rPr>
            </w:pPr>
            <w:r w:rsidRPr="00E748F8">
              <w:rPr>
                <w:rFonts w:ascii="Arial" w:hAnsi="Arial" w:cs="Arial"/>
                <w:color w:val="000000"/>
                <w:sz w:val="16"/>
                <w:szCs w:val="16"/>
              </w:rPr>
              <w:t>2026</w:t>
            </w:r>
            <w:r w:rsidR="00EB037C">
              <w:rPr>
                <w:rFonts w:ascii="Arial" w:hAnsi="Arial" w:cs="Arial"/>
                <w:color w:val="000000"/>
                <w:sz w:val="16"/>
                <w:szCs w:val="16"/>
              </w:rPr>
              <w:noBreakHyphen/>
            </w:r>
            <w:r w:rsidRPr="00E748F8">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7D690A47" w14:textId="77777777" w:rsidR="00E748F8" w:rsidRPr="00E748F8" w:rsidRDefault="00E748F8" w:rsidP="00E748F8">
            <w:pPr>
              <w:spacing w:before="0" w:after="0" w:line="240" w:lineRule="auto"/>
              <w:jc w:val="right"/>
              <w:rPr>
                <w:rFonts w:ascii="Arial" w:hAnsi="Arial" w:cs="Arial"/>
                <w:color w:val="000000"/>
                <w:sz w:val="16"/>
                <w:szCs w:val="16"/>
              </w:rPr>
            </w:pPr>
            <w:r w:rsidRPr="00E748F8">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41BC3D14" w14:textId="77777777" w:rsidR="00E748F8" w:rsidRPr="00E748F8" w:rsidRDefault="00E748F8" w:rsidP="00E748F8">
            <w:pPr>
              <w:spacing w:before="0" w:after="0" w:line="240" w:lineRule="auto"/>
              <w:jc w:val="right"/>
              <w:rPr>
                <w:rFonts w:ascii="Arial" w:hAnsi="Arial" w:cs="Arial"/>
                <w:color w:val="000000"/>
                <w:sz w:val="16"/>
                <w:szCs w:val="16"/>
              </w:rPr>
            </w:pPr>
            <w:r w:rsidRPr="00E748F8">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6D8008B2" w14:textId="77777777" w:rsidR="00E748F8" w:rsidRPr="00E748F8" w:rsidRDefault="00E748F8" w:rsidP="00E748F8">
            <w:pPr>
              <w:spacing w:before="0" w:after="0" w:line="240" w:lineRule="auto"/>
              <w:jc w:val="right"/>
              <w:rPr>
                <w:rFonts w:ascii="Arial" w:hAnsi="Arial" w:cs="Arial"/>
                <w:color w:val="000000"/>
                <w:sz w:val="16"/>
                <w:szCs w:val="16"/>
              </w:rPr>
            </w:pPr>
            <w:r w:rsidRPr="00E748F8">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63DA8C19" w14:textId="77777777" w:rsidR="00E748F8" w:rsidRPr="00E748F8" w:rsidRDefault="00E748F8" w:rsidP="00E748F8">
            <w:pPr>
              <w:spacing w:before="0" w:after="0" w:line="240" w:lineRule="auto"/>
              <w:jc w:val="right"/>
              <w:rPr>
                <w:rFonts w:ascii="Arial" w:hAnsi="Arial" w:cs="Arial"/>
                <w:color w:val="000000"/>
                <w:sz w:val="16"/>
                <w:szCs w:val="16"/>
              </w:rPr>
            </w:pPr>
            <w:r w:rsidRPr="00E748F8">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523D899A" w14:textId="77777777" w:rsidR="00E748F8" w:rsidRPr="00E748F8" w:rsidRDefault="00E748F8" w:rsidP="00E748F8">
            <w:pPr>
              <w:spacing w:before="0" w:after="0" w:line="240" w:lineRule="auto"/>
              <w:jc w:val="right"/>
              <w:rPr>
                <w:rFonts w:ascii="Arial" w:hAnsi="Arial" w:cs="Arial"/>
                <w:color w:val="000000"/>
                <w:sz w:val="16"/>
                <w:szCs w:val="16"/>
              </w:rPr>
            </w:pPr>
            <w:r w:rsidRPr="00E748F8">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1DD4AFB7" w14:textId="77777777" w:rsidR="00E748F8" w:rsidRPr="00E748F8" w:rsidRDefault="00E748F8" w:rsidP="00E748F8">
            <w:pPr>
              <w:spacing w:before="0" w:after="0" w:line="240" w:lineRule="auto"/>
              <w:jc w:val="right"/>
              <w:rPr>
                <w:rFonts w:ascii="Arial" w:hAnsi="Arial" w:cs="Arial"/>
                <w:color w:val="000000"/>
                <w:sz w:val="16"/>
                <w:szCs w:val="16"/>
              </w:rPr>
            </w:pPr>
            <w:r w:rsidRPr="00E748F8">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0365BFFF" w14:textId="250D043A" w:rsidR="00E748F8" w:rsidRPr="00E748F8" w:rsidRDefault="00EB037C" w:rsidP="00E748F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1835C2C" w14:textId="77777777" w:rsidR="00E748F8" w:rsidRPr="00E748F8" w:rsidRDefault="00E748F8" w:rsidP="00E748F8">
            <w:pPr>
              <w:spacing w:before="0" w:after="0" w:line="240" w:lineRule="auto"/>
              <w:jc w:val="right"/>
              <w:rPr>
                <w:rFonts w:ascii="Arial" w:hAnsi="Arial" w:cs="Arial"/>
                <w:color w:val="000000"/>
                <w:sz w:val="16"/>
                <w:szCs w:val="16"/>
              </w:rPr>
            </w:pPr>
            <w:r w:rsidRPr="00E748F8">
              <w:rPr>
                <w:rFonts w:ascii="Arial" w:hAnsi="Arial" w:cs="Arial"/>
                <w:color w:val="000000"/>
                <w:sz w:val="16"/>
                <w:szCs w:val="16"/>
              </w:rPr>
              <w:t>0.3</w:t>
            </w:r>
          </w:p>
        </w:tc>
        <w:tc>
          <w:tcPr>
            <w:tcW w:w="544" w:type="pct"/>
            <w:tcBorders>
              <w:top w:val="nil"/>
              <w:left w:val="nil"/>
              <w:bottom w:val="nil"/>
              <w:right w:val="nil"/>
            </w:tcBorders>
            <w:shd w:val="clear" w:color="000000" w:fill="FFFFFF"/>
            <w:noWrap/>
            <w:vAlign w:val="bottom"/>
            <w:hideMark/>
          </w:tcPr>
          <w:p w14:paraId="5773E936" w14:textId="77777777" w:rsidR="00E748F8" w:rsidRPr="00E748F8" w:rsidRDefault="00E748F8" w:rsidP="00E748F8">
            <w:pPr>
              <w:spacing w:before="0" w:after="0" w:line="240" w:lineRule="auto"/>
              <w:jc w:val="right"/>
              <w:rPr>
                <w:rFonts w:ascii="Arial" w:hAnsi="Arial" w:cs="Arial"/>
                <w:color w:val="000000"/>
                <w:sz w:val="16"/>
                <w:szCs w:val="16"/>
              </w:rPr>
            </w:pPr>
            <w:r w:rsidRPr="00E748F8">
              <w:rPr>
                <w:rFonts w:ascii="Arial" w:hAnsi="Arial" w:cs="Arial"/>
                <w:color w:val="000000"/>
                <w:sz w:val="16"/>
                <w:szCs w:val="16"/>
              </w:rPr>
              <w:t>15.2</w:t>
            </w:r>
          </w:p>
        </w:tc>
      </w:tr>
      <w:tr w:rsidR="00E748F8" w:rsidRPr="00E748F8" w14:paraId="627DFA42" w14:textId="77777777" w:rsidTr="00E748F8">
        <w:trPr>
          <w:trHeight w:hRule="exact" w:val="225"/>
        </w:trPr>
        <w:tc>
          <w:tcPr>
            <w:tcW w:w="530" w:type="pct"/>
            <w:tcBorders>
              <w:top w:val="nil"/>
              <w:left w:val="nil"/>
              <w:bottom w:val="nil"/>
              <w:right w:val="nil"/>
            </w:tcBorders>
            <w:shd w:val="clear" w:color="000000" w:fill="FFFFFF"/>
            <w:noWrap/>
            <w:vAlign w:val="bottom"/>
            <w:hideMark/>
          </w:tcPr>
          <w:p w14:paraId="23D13DCC" w14:textId="522B4395" w:rsidR="00E748F8" w:rsidRPr="00E748F8" w:rsidRDefault="00E748F8" w:rsidP="00E748F8">
            <w:pPr>
              <w:spacing w:before="0" w:after="0" w:line="240" w:lineRule="auto"/>
              <w:rPr>
                <w:rFonts w:ascii="Arial" w:hAnsi="Arial" w:cs="Arial"/>
                <w:color w:val="000000"/>
                <w:sz w:val="16"/>
                <w:szCs w:val="16"/>
              </w:rPr>
            </w:pPr>
            <w:r w:rsidRPr="00E748F8">
              <w:rPr>
                <w:rFonts w:ascii="Arial" w:hAnsi="Arial" w:cs="Arial"/>
                <w:color w:val="000000"/>
                <w:sz w:val="16"/>
                <w:szCs w:val="16"/>
              </w:rPr>
              <w:t>2027</w:t>
            </w:r>
            <w:r w:rsidR="00EB037C">
              <w:rPr>
                <w:rFonts w:ascii="Arial" w:hAnsi="Arial" w:cs="Arial"/>
                <w:color w:val="000000"/>
                <w:sz w:val="16"/>
                <w:szCs w:val="16"/>
              </w:rPr>
              <w:noBreakHyphen/>
            </w:r>
            <w:r w:rsidRPr="00E748F8">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2D3C716F" w14:textId="201EBAE4" w:rsidR="00E748F8" w:rsidRPr="00E748F8" w:rsidRDefault="00EB037C" w:rsidP="00E748F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2D87D41" w14:textId="1ED2A302" w:rsidR="00E748F8" w:rsidRPr="00E748F8" w:rsidRDefault="00EB037C" w:rsidP="00E748F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649D67E" w14:textId="328EB4A5" w:rsidR="00E748F8" w:rsidRPr="00E748F8" w:rsidRDefault="00EB037C" w:rsidP="00E748F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9B67C3D" w14:textId="647B865C" w:rsidR="00E748F8" w:rsidRPr="00E748F8" w:rsidRDefault="00EB037C" w:rsidP="00E748F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8C90030" w14:textId="7DBFD0E1" w:rsidR="00E748F8" w:rsidRPr="00E748F8" w:rsidRDefault="00EB037C" w:rsidP="00E748F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218E49E" w14:textId="749A21FB" w:rsidR="00E748F8" w:rsidRPr="00E748F8" w:rsidRDefault="00EB037C" w:rsidP="00E748F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0073733" w14:textId="76083B77" w:rsidR="00E748F8" w:rsidRPr="00E748F8" w:rsidRDefault="00EB037C" w:rsidP="00E748F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FDD630A" w14:textId="4C8158D4" w:rsidR="00E748F8" w:rsidRPr="00E748F8" w:rsidRDefault="00EB037C" w:rsidP="00E748F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0B2D435D" w14:textId="5290B364" w:rsidR="00E748F8" w:rsidRPr="00E748F8" w:rsidRDefault="00EB037C" w:rsidP="00E748F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E748F8" w:rsidRPr="00E748F8" w14:paraId="6A34C81B" w14:textId="77777777" w:rsidTr="00E748F8">
        <w:trPr>
          <w:trHeight w:hRule="exact" w:val="225"/>
        </w:trPr>
        <w:tc>
          <w:tcPr>
            <w:tcW w:w="530" w:type="pct"/>
            <w:tcBorders>
              <w:top w:val="nil"/>
              <w:left w:val="nil"/>
              <w:bottom w:val="nil"/>
              <w:right w:val="nil"/>
            </w:tcBorders>
            <w:shd w:val="clear" w:color="000000" w:fill="FFFFFF"/>
            <w:noWrap/>
            <w:vAlign w:val="bottom"/>
            <w:hideMark/>
          </w:tcPr>
          <w:p w14:paraId="15F6AE04" w14:textId="4D8ECB93" w:rsidR="00E748F8" w:rsidRPr="00E748F8" w:rsidRDefault="00E748F8" w:rsidP="00E748F8">
            <w:pPr>
              <w:spacing w:before="0" w:after="0" w:line="240" w:lineRule="auto"/>
              <w:rPr>
                <w:rFonts w:ascii="Arial" w:hAnsi="Arial" w:cs="Arial"/>
                <w:color w:val="000000"/>
                <w:sz w:val="16"/>
                <w:szCs w:val="16"/>
              </w:rPr>
            </w:pPr>
            <w:r w:rsidRPr="00E748F8">
              <w:rPr>
                <w:rFonts w:ascii="Arial" w:hAnsi="Arial" w:cs="Arial"/>
                <w:color w:val="000000"/>
                <w:sz w:val="16"/>
                <w:szCs w:val="16"/>
              </w:rPr>
              <w:t>2028</w:t>
            </w:r>
            <w:r w:rsidR="00EB037C">
              <w:rPr>
                <w:rFonts w:ascii="Arial" w:hAnsi="Arial" w:cs="Arial"/>
                <w:color w:val="000000"/>
                <w:sz w:val="16"/>
                <w:szCs w:val="16"/>
              </w:rPr>
              <w:noBreakHyphen/>
            </w:r>
            <w:r w:rsidRPr="00E748F8">
              <w:rPr>
                <w:rFonts w:ascii="Arial" w:hAnsi="Arial" w:cs="Arial"/>
                <w:color w:val="000000"/>
                <w:sz w:val="16"/>
                <w:szCs w:val="16"/>
              </w:rPr>
              <w:t>29</w:t>
            </w:r>
          </w:p>
        </w:tc>
        <w:tc>
          <w:tcPr>
            <w:tcW w:w="491" w:type="pct"/>
            <w:tcBorders>
              <w:top w:val="nil"/>
              <w:left w:val="nil"/>
              <w:bottom w:val="nil"/>
              <w:right w:val="nil"/>
            </w:tcBorders>
            <w:shd w:val="clear" w:color="000000" w:fill="FFFFFF"/>
            <w:noWrap/>
            <w:vAlign w:val="bottom"/>
            <w:hideMark/>
          </w:tcPr>
          <w:p w14:paraId="337E827B" w14:textId="690D68BD" w:rsidR="00E748F8" w:rsidRPr="00E748F8" w:rsidRDefault="00EB037C" w:rsidP="00E748F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76076E9" w14:textId="11474904" w:rsidR="00E748F8" w:rsidRPr="00E748F8" w:rsidRDefault="00EB037C" w:rsidP="00E748F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ABE9465" w14:textId="13A2CCAF" w:rsidR="00E748F8" w:rsidRPr="00E748F8" w:rsidRDefault="00EB037C" w:rsidP="00E748F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C4FD909" w14:textId="10DFF19A" w:rsidR="00E748F8" w:rsidRPr="00E748F8" w:rsidRDefault="00EB037C" w:rsidP="00E748F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E45E8CB" w14:textId="2BAF362A" w:rsidR="00E748F8" w:rsidRPr="00E748F8" w:rsidRDefault="00EB037C" w:rsidP="00E748F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B0061E7" w14:textId="3876F8D3" w:rsidR="00E748F8" w:rsidRPr="00E748F8" w:rsidRDefault="00EB037C" w:rsidP="00E748F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8B8B090" w14:textId="4794F811" w:rsidR="00E748F8" w:rsidRPr="00E748F8" w:rsidRDefault="00EB037C" w:rsidP="00E748F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05A4F63" w14:textId="6D2C0FE7" w:rsidR="00E748F8" w:rsidRPr="00E748F8" w:rsidRDefault="00EB037C" w:rsidP="00E748F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53A48951" w14:textId="79ED417E" w:rsidR="00E748F8" w:rsidRPr="00E748F8" w:rsidRDefault="00EB037C" w:rsidP="00E748F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E748F8" w:rsidRPr="00E748F8" w14:paraId="694399F3" w14:textId="77777777" w:rsidTr="00E748F8">
        <w:trPr>
          <w:trHeight w:hRule="exact" w:val="225"/>
        </w:trPr>
        <w:tc>
          <w:tcPr>
            <w:tcW w:w="530" w:type="pct"/>
            <w:tcBorders>
              <w:top w:val="nil"/>
              <w:left w:val="nil"/>
              <w:bottom w:val="single" w:sz="4" w:space="0" w:color="293F5B"/>
              <w:right w:val="nil"/>
            </w:tcBorders>
            <w:shd w:val="clear" w:color="000000" w:fill="FFFFFF"/>
            <w:noWrap/>
            <w:vAlign w:val="bottom"/>
            <w:hideMark/>
          </w:tcPr>
          <w:p w14:paraId="05EDB24B" w14:textId="77777777" w:rsidR="00E748F8" w:rsidRPr="00E748F8" w:rsidRDefault="00E748F8" w:rsidP="00E748F8">
            <w:pPr>
              <w:spacing w:before="0" w:after="0" w:line="240" w:lineRule="auto"/>
              <w:rPr>
                <w:rFonts w:ascii="Arial" w:hAnsi="Arial" w:cs="Arial"/>
                <w:b/>
                <w:bCs/>
                <w:color w:val="000000"/>
                <w:sz w:val="16"/>
                <w:szCs w:val="16"/>
              </w:rPr>
            </w:pPr>
            <w:r w:rsidRPr="00E748F8">
              <w:rPr>
                <w:rFonts w:ascii="Arial" w:hAnsi="Arial" w:cs="Arial"/>
                <w:b/>
                <w:bCs/>
                <w:color w:val="000000"/>
                <w:sz w:val="16"/>
                <w:szCs w:val="16"/>
              </w:rPr>
              <w:t>Total</w:t>
            </w:r>
          </w:p>
        </w:tc>
        <w:tc>
          <w:tcPr>
            <w:tcW w:w="491" w:type="pct"/>
            <w:tcBorders>
              <w:top w:val="single" w:sz="4" w:space="0" w:color="293F5B"/>
              <w:left w:val="nil"/>
              <w:bottom w:val="single" w:sz="4" w:space="0" w:color="293F5B"/>
              <w:right w:val="nil"/>
            </w:tcBorders>
            <w:shd w:val="clear" w:color="000000" w:fill="FFFFFF"/>
            <w:noWrap/>
            <w:vAlign w:val="bottom"/>
            <w:hideMark/>
          </w:tcPr>
          <w:p w14:paraId="0ADD8BBD" w14:textId="77777777" w:rsidR="00E748F8" w:rsidRPr="00E748F8" w:rsidRDefault="00E748F8" w:rsidP="00E748F8">
            <w:pPr>
              <w:spacing w:before="0" w:after="0" w:line="240" w:lineRule="auto"/>
              <w:jc w:val="right"/>
              <w:rPr>
                <w:rFonts w:ascii="Arial" w:hAnsi="Arial" w:cs="Arial"/>
                <w:b/>
                <w:bCs/>
                <w:color w:val="000000"/>
                <w:sz w:val="16"/>
                <w:szCs w:val="16"/>
              </w:rPr>
            </w:pPr>
            <w:r w:rsidRPr="00E748F8">
              <w:rPr>
                <w:rFonts w:ascii="Arial" w:hAnsi="Arial" w:cs="Arial"/>
                <w:b/>
                <w:bCs/>
                <w:color w:val="000000"/>
                <w:sz w:val="16"/>
                <w:szCs w:val="16"/>
              </w:rPr>
              <w:t>48.3</w:t>
            </w:r>
          </w:p>
        </w:tc>
        <w:tc>
          <w:tcPr>
            <w:tcW w:w="491" w:type="pct"/>
            <w:tcBorders>
              <w:top w:val="single" w:sz="4" w:space="0" w:color="293F5B"/>
              <w:left w:val="nil"/>
              <w:bottom w:val="single" w:sz="4" w:space="0" w:color="293F5B"/>
              <w:right w:val="nil"/>
            </w:tcBorders>
            <w:shd w:val="clear" w:color="000000" w:fill="FFFFFF"/>
            <w:noWrap/>
            <w:vAlign w:val="bottom"/>
            <w:hideMark/>
          </w:tcPr>
          <w:p w14:paraId="704696BE" w14:textId="77777777" w:rsidR="00E748F8" w:rsidRPr="00E748F8" w:rsidRDefault="00E748F8" w:rsidP="00E748F8">
            <w:pPr>
              <w:spacing w:before="0" w:after="0" w:line="240" w:lineRule="auto"/>
              <w:jc w:val="right"/>
              <w:rPr>
                <w:rFonts w:ascii="Arial" w:hAnsi="Arial" w:cs="Arial"/>
                <w:b/>
                <w:bCs/>
                <w:color w:val="000000"/>
                <w:sz w:val="16"/>
                <w:szCs w:val="16"/>
              </w:rPr>
            </w:pPr>
            <w:r w:rsidRPr="00E748F8">
              <w:rPr>
                <w:rFonts w:ascii="Arial" w:hAnsi="Arial" w:cs="Arial"/>
                <w:b/>
                <w:bCs/>
                <w:color w:val="000000"/>
                <w:sz w:val="16"/>
                <w:szCs w:val="16"/>
              </w:rPr>
              <w:t>44.4</w:t>
            </w:r>
          </w:p>
        </w:tc>
        <w:tc>
          <w:tcPr>
            <w:tcW w:w="491" w:type="pct"/>
            <w:tcBorders>
              <w:top w:val="single" w:sz="4" w:space="0" w:color="293F5B"/>
              <w:left w:val="nil"/>
              <w:bottom w:val="single" w:sz="4" w:space="0" w:color="293F5B"/>
              <w:right w:val="nil"/>
            </w:tcBorders>
            <w:shd w:val="clear" w:color="000000" w:fill="FFFFFF"/>
            <w:noWrap/>
            <w:vAlign w:val="bottom"/>
            <w:hideMark/>
          </w:tcPr>
          <w:p w14:paraId="5F11E2FE" w14:textId="77777777" w:rsidR="00E748F8" w:rsidRPr="00E748F8" w:rsidRDefault="00E748F8" w:rsidP="00E748F8">
            <w:pPr>
              <w:spacing w:before="0" w:after="0" w:line="240" w:lineRule="auto"/>
              <w:jc w:val="right"/>
              <w:rPr>
                <w:rFonts w:ascii="Arial" w:hAnsi="Arial" w:cs="Arial"/>
                <w:b/>
                <w:bCs/>
                <w:color w:val="000000"/>
                <w:sz w:val="16"/>
                <w:szCs w:val="16"/>
              </w:rPr>
            </w:pPr>
            <w:r w:rsidRPr="00E748F8">
              <w:rPr>
                <w:rFonts w:ascii="Arial" w:hAnsi="Arial" w:cs="Arial"/>
                <w:b/>
                <w:bCs/>
                <w:color w:val="000000"/>
                <w:sz w:val="16"/>
                <w:szCs w:val="16"/>
              </w:rPr>
              <w:t>5.2</w:t>
            </w:r>
          </w:p>
        </w:tc>
        <w:tc>
          <w:tcPr>
            <w:tcW w:w="491" w:type="pct"/>
            <w:tcBorders>
              <w:top w:val="single" w:sz="4" w:space="0" w:color="293F5B"/>
              <w:left w:val="nil"/>
              <w:bottom w:val="single" w:sz="4" w:space="0" w:color="293F5B"/>
              <w:right w:val="nil"/>
            </w:tcBorders>
            <w:shd w:val="clear" w:color="000000" w:fill="FFFFFF"/>
            <w:noWrap/>
            <w:vAlign w:val="bottom"/>
            <w:hideMark/>
          </w:tcPr>
          <w:p w14:paraId="4C3E20BC" w14:textId="77777777" w:rsidR="00E748F8" w:rsidRPr="00E748F8" w:rsidRDefault="00E748F8" w:rsidP="00E748F8">
            <w:pPr>
              <w:spacing w:before="0" w:after="0" w:line="240" w:lineRule="auto"/>
              <w:jc w:val="right"/>
              <w:rPr>
                <w:rFonts w:ascii="Arial" w:hAnsi="Arial" w:cs="Arial"/>
                <w:b/>
                <w:bCs/>
                <w:color w:val="000000"/>
                <w:sz w:val="16"/>
                <w:szCs w:val="16"/>
              </w:rPr>
            </w:pPr>
            <w:r w:rsidRPr="00E748F8">
              <w:rPr>
                <w:rFonts w:ascii="Arial" w:hAnsi="Arial" w:cs="Arial"/>
                <w:b/>
                <w:bCs/>
                <w:color w:val="000000"/>
                <w:sz w:val="16"/>
                <w:szCs w:val="16"/>
              </w:rPr>
              <w:t>49.7</w:t>
            </w:r>
          </w:p>
        </w:tc>
        <w:tc>
          <w:tcPr>
            <w:tcW w:w="491" w:type="pct"/>
            <w:tcBorders>
              <w:top w:val="single" w:sz="4" w:space="0" w:color="293F5B"/>
              <w:left w:val="nil"/>
              <w:bottom w:val="single" w:sz="4" w:space="0" w:color="293F5B"/>
              <w:right w:val="nil"/>
            </w:tcBorders>
            <w:shd w:val="clear" w:color="000000" w:fill="FFFFFF"/>
            <w:noWrap/>
            <w:vAlign w:val="bottom"/>
            <w:hideMark/>
          </w:tcPr>
          <w:p w14:paraId="067AACCF" w14:textId="77777777" w:rsidR="00E748F8" w:rsidRPr="00E748F8" w:rsidRDefault="00E748F8" w:rsidP="00E748F8">
            <w:pPr>
              <w:spacing w:before="0" w:after="0" w:line="240" w:lineRule="auto"/>
              <w:jc w:val="right"/>
              <w:rPr>
                <w:rFonts w:ascii="Arial" w:hAnsi="Arial" w:cs="Arial"/>
                <w:b/>
                <w:bCs/>
                <w:color w:val="000000"/>
                <w:sz w:val="16"/>
                <w:szCs w:val="16"/>
              </w:rPr>
            </w:pPr>
            <w:r w:rsidRPr="00E748F8">
              <w:rPr>
                <w:rFonts w:ascii="Arial" w:hAnsi="Arial" w:cs="Arial"/>
                <w:b/>
                <w:bCs/>
                <w:color w:val="000000"/>
                <w:sz w:val="16"/>
                <w:szCs w:val="16"/>
              </w:rPr>
              <w:t>2.2</w:t>
            </w:r>
          </w:p>
        </w:tc>
        <w:tc>
          <w:tcPr>
            <w:tcW w:w="491" w:type="pct"/>
            <w:tcBorders>
              <w:top w:val="single" w:sz="4" w:space="0" w:color="293F5B"/>
              <w:left w:val="nil"/>
              <w:bottom w:val="single" w:sz="4" w:space="0" w:color="293F5B"/>
              <w:right w:val="nil"/>
            </w:tcBorders>
            <w:shd w:val="clear" w:color="000000" w:fill="FFFFFF"/>
            <w:noWrap/>
            <w:vAlign w:val="bottom"/>
            <w:hideMark/>
          </w:tcPr>
          <w:p w14:paraId="2B4432E1" w14:textId="77777777" w:rsidR="00E748F8" w:rsidRPr="00E748F8" w:rsidRDefault="00E748F8" w:rsidP="00E748F8">
            <w:pPr>
              <w:spacing w:before="0" w:after="0" w:line="240" w:lineRule="auto"/>
              <w:jc w:val="right"/>
              <w:rPr>
                <w:rFonts w:ascii="Arial" w:hAnsi="Arial" w:cs="Arial"/>
                <w:b/>
                <w:bCs/>
                <w:color w:val="000000"/>
                <w:sz w:val="16"/>
                <w:szCs w:val="16"/>
              </w:rPr>
            </w:pPr>
            <w:r w:rsidRPr="00E748F8">
              <w:rPr>
                <w:rFonts w:ascii="Arial" w:hAnsi="Arial" w:cs="Arial"/>
                <w:b/>
                <w:bCs/>
                <w:color w:val="000000"/>
                <w:sz w:val="16"/>
                <w:szCs w:val="16"/>
              </w:rPr>
              <w:t>6.7</w:t>
            </w:r>
          </w:p>
        </w:tc>
        <w:tc>
          <w:tcPr>
            <w:tcW w:w="491" w:type="pct"/>
            <w:tcBorders>
              <w:top w:val="single" w:sz="4" w:space="0" w:color="293F5B"/>
              <w:left w:val="nil"/>
              <w:bottom w:val="single" w:sz="4" w:space="0" w:color="293F5B"/>
              <w:right w:val="nil"/>
            </w:tcBorders>
            <w:shd w:val="clear" w:color="000000" w:fill="FFFFFF"/>
            <w:noWrap/>
            <w:vAlign w:val="bottom"/>
            <w:hideMark/>
          </w:tcPr>
          <w:p w14:paraId="7260A59F" w14:textId="1280C505" w:rsidR="00E748F8" w:rsidRPr="00E748F8" w:rsidRDefault="00EB037C" w:rsidP="00E748F8">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00BEB456" w14:textId="77777777" w:rsidR="00E748F8" w:rsidRPr="00E748F8" w:rsidRDefault="00E748F8" w:rsidP="00E748F8">
            <w:pPr>
              <w:spacing w:before="0" w:after="0" w:line="240" w:lineRule="auto"/>
              <w:jc w:val="right"/>
              <w:rPr>
                <w:rFonts w:ascii="Arial" w:hAnsi="Arial" w:cs="Arial"/>
                <w:b/>
                <w:bCs/>
                <w:color w:val="000000"/>
                <w:sz w:val="16"/>
                <w:szCs w:val="16"/>
              </w:rPr>
            </w:pPr>
            <w:r w:rsidRPr="00E748F8">
              <w:rPr>
                <w:rFonts w:ascii="Arial" w:hAnsi="Arial" w:cs="Arial"/>
                <w:b/>
                <w:bCs/>
                <w:color w:val="000000"/>
                <w:sz w:val="16"/>
                <w:szCs w:val="16"/>
              </w:rPr>
              <w:t>9.0</w:t>
            </w:r>
          </w:p>
        </w:tc>
        <w:tc>
          <w:tcPr>
            <w:tcW w:w="544" w:type="pct"/>
            <w:tcBorders>
              <w:top w:val="single" w:sz="4" w:space="0" w:color="293F5B"/>
              <w:left w:val="nil"/>
              <w:bottom w:val="single" w:sz="4" w:space="0" w:color="293F5B"/>
              <w:right w:val="nil"/>
            </w:tcBorders>
            <w:shd w:val="clear" w:color="000000" w:fill="FFFFFF"/>
            <w:noWrap/>
            <w:vAlign w:val="bottom"/>
            <w:hideMark/>
          </w:tcPr>
          <w:p w14:paraId="2F18E630" w14:textId="77777777" w:rsidR="00E748F8" w:rsidRPr="00E748F8" w:rsidRDefault="00E748F8" w:rsidP="00E748F8">
            <w:pPr>
              <w:spacing w:before="0" w:after="0" w:line="240" w:lineRule="auto"/>
              <w:jc w:val="right"/>
              <w:rPr>
                <w:rFonts w:ascii="Arial" w:hAnsi="Arial" w:cs="Arial"/>
                <w:b/>
                <w:bCs/>
                <w:color w:val="000000"/>
                <w:sz w:val="16"/>
                <w:szCs w:val="16"/>
              </w:rPr>
            </w:pPr>
            <w:r w:rsidRPr="00E748F8">
              <w:rPr>
                <w:rFonts w:ascii="Arial" w:hAnsi="Arial" w:cs="Arial"/>
                <w:b/>
                <w:bCs/>
                <w:color w:val="000000"/>
                <w:sz w:val="16"/>
                <w:szCs w:val="16"/>
              </w:rPr>
              <w:t>405.1</w:t>
            </w:r>
          </w:p>
        </w:tc>
      </w:tr>
    </w:tbl>
    <w:p w14:paraId="5810608F" w14:textId="6498A4E6" w:rsidR="00A14CCD" w:rsidRDefault="00A14CCD" w:rsidP="00A14CCD">
      <w:pPr>
        <w:pStyle w:val="ChartandTableFootnoteAlpha"/>
        <w:numPr>
          <w:ilvl w:val="0"/>
          <w:numId w:val="41"/>
        </w:numPr>
      </w:pPr>
      <w:r>
        <w:t>Totals include funding yet to be allocated.</w:t>
      </w:r>
    </w:p>
    <w:p w14:paraId="103CBEDB" w14:textId="77777777" w:rsidR="00A14CCD" w:rsidRPr="00A14CCD" w:rsidRDefault="00A14CCD" w:rsidP="00B17D41">
      <w:pPr>
        <w:pStyle w:val="TableLine"/>
      </w:pPr>
    </w:p>
    <w:p w14:paraId="415C3398" w14:textId="0139A731" w:rsidR="006412A7" w:rsidRDefault="006412A7" w:rsidP="00A14CCD">
      <w:r>
        <w:t xml:space="preserve">The Australian Government </w:t>
      </w:r>
      <w:r w:rsidR="005B675C">
        <w:t>is</w:t>
      </w:r>
      <w:r>
        <w:t xml:space="preserve"> provid</w:t>
      </w:r>
      <w:r w:rsidR="005B675C">
        <w:t>in</w:t>
      </w:r>
      <w:r w:rsidR="00430560">
        <w:t xml:space="preserve">g </w:t>
      </w:r>
      <w:r w:rsidR="00430560" w:rsidRPr="00430560">
        <w:t>funding to bring together governments and communities to fund the design, development and delivery of multi</w:t>
      </w:r>
      <w:r w:rsidR="00EB037C">
        <w:noBreakHyphen/>
      </w:r>
      <w:r w:rsidR="00430560" w:rsidRPr="00430560">
        <w:t>purpose precincts across regional, rural and remote Australia.</w:t>
      </w:r>
    </w:p>
    <w:p w14:paraId="23527D76" w14:textId="17424689" w:rsidR="003669EB" w:rsidRDefault="007F3CC5" w:rsidP="00B17D41">
      <w:pPr>
        <w:pStyle w:val="TableHeadingcontinued"/>
        <w:rPr>
          <w:rFonts w:asciiTheme="minorHAnsi" w:eastAsiaTheme="minorHAnsi" w:hAnsiTheme="minorHAnsi" w:cstheme="minorBidi"/>
          <w:sz w:val="22"/>
          <w:szCs w:val="22"/>
          <w:lang w:eastAsia="en-US"/>
        </w:rPr>
      </w:pPr>
      <w:r w:rsidRPr="005F2148">
        <w:t>Regional Roads Australia Mobile Program – Pilot Program</w:t>
      </w:r>
      <w:r w:rsidRPr="005F2148">
        <w:rPr>
          <w:vertAlign w:val="superscript"/>
        </w:rPr>
        <w:t>(a)</w:t>
      </w:r>
      <w:r w:rsidR="003669EB">
        <w:rPr>
          <w:vertAlign w:val="superscript"/>
        </w:rPr>
        <w:t xml:space="preserve"> </w:t>
      </w:r>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3669EB" w:rsidRPr="003669EB" w14:paraId="627DEE44" w14:textId="77777777" w:rsidTr="003669EB">
        <w:trPr>
          <w:divId w:val="1436943031"/>
          <w:trHeight w:hRule="exact" w:val="225"/>
        </w:trPr>
        <w:tc>
          <w:tcPr>
            <w:tcW w:w="530" w:type="pct"/>
            <w:tcBorders>
              <w:top w:val="single" w:sz="4" w:space="0" w:color="293F5B"/>
              <w:left w:val="nil"/>
              <w:bottom w:val="nil"/>
              <w:right w:val="nil"/>
            </w:tcBorders>
            <w:shd w:val="clear" w:color="000000" w:fill="FFFFFF"/>
            <w:noWrap/>
            <w:vAlign w:val="bottom"/>
            <w:hideMark/>
          </w:tcPr>
          <w:p w14:paraId="2A953F12" w14:textId="6D52FA20" w:rsidR="003669EB" w:rsidRPr="003669EB" w:rsidRDefault="003669EB" w:rsidP="003669EB">
            <w:pPr>
              <w:spacing w:before="0" w:after="0" w:line="240" w:lineRule="auto"/>
              <w:rPr>
                <w:rFonts w:ascii="Arial" w:hAnsi="Arial" w:cs="Arial"/>
                <w:color w:val="000000"/>
                <w:sz w:val="16"/>
                <w:szCs w:val="16"/>
              </w:rPr>
            </w:pPr>
            <w:r w:rsidRPr="003669EB">
              <w:rPr>
                <w:rFonts w:ascii="Arial" w:hAnsi="Arial" w:cs="Arial"/>
                <w:color w:val="000000"/>
                <w:sz w:val="16"/>
                <w:szCs w:val="16"/>
              </w:rPr>
              <w:t>$million</w:t>
            </w:r>
          </w:p>
        </w:tc>
        <w:tc>
          <w:tcPr>
            <w:tcW w:w="491" w:type="pct"/>
            <w:tcBorders>
              <w:top w:val="single" w:sz="4" w:space="0" w:color="293F5B"/>
              <w:left w:val="nil"/>
              <w:bottom w:val="single" w:sz="4" w:space="0" w:color="293F5B"/>
              <w:right w:val="nil"/>
            </w:tcBorders>
            <w:shd w:val="clear" w:color="000000" w:fill="FFFFFF"/>
            <w:noWrap/>
            <w:vAlign w:val="bottom"/>
            <w:hideMark/>
          </w:tcPr>
          <w:p w14:paraId="3AA16903" w14:textId="77777777" w:rsidR="003669EB" w:rsidRPr="003669EB" w:rsidRDefault="003669EB" w:rsidP="003669EB">
            <w:pPr>
              <w:spacing w:before="0" w:after="0" w:line="240" w:lineRule="auto"/>
              <w:jc w:val="right"/>
              <w:rPr>
                <w:rFonts w:ascii="Arial" w:hAnsi="Arial" w:cs="Arial"/>
                <w:color w:val="000000"/>
                <w:sz w:val="16"/>
                <w:szCs w:val="16"/>
              </w:rPr>
            </w:pPr>
            <w:r w:rsidRPr="003669EB">
              <w:rPr>
                <w:rFonts w:ascii="Arial" w:hAnsi="Arial" w:cs="Arial"/>
                <w:color w:val="000000"/>
                <w:sz w:val="16"/>
                <w:szCs w:val="16"/>
              </w:rPr>
              <w:t>NSW</w:t>
            </w:r>
          </w:p>
        </w:tc>
        <w:tc>
          <w:tcPr>
            <w:tcW w:w="491" w:type="pct"/>
            <w:tcBorders>
              <w:top w:val="single" w:sz="4" w:space="0" w:color="293F5B"/>
              <w:left w:val="nil"/>
              <w:bottom w:val="single" w:sz="4" w:space="0" w:color="293F5B"/>
              <w:right w:val="nil"/>
            </w:tcBorders>
            <w:shd w:val="clear" w:color="000000" w:fill="FFFFFF"/>
            <w:noWrap/>
            <w:vAlign w:val="bottom"/>
            <w:hideMark/>
          </w:tcPr>
          <w:p w14:paraId="5D466FE8" w14:textId="77777777" w:rsidR="003669EB" w:rsidRPr="003669EB" w:rsidRDefault="003669EB" w:rsidP="003669EB">
            <w:pPr>
              <w:spacing w:before="0" w:after="0" w:line="240" w:lineRule="auto"/>
              <w:jc w:val="right"/>
              <w:rPr>
                <w:rFonts w:ascii="Arial" w:hAnsi="Arial" w:cs="Arial"/>
                <w:color w:val="000000"/>
                <w:sz w:val="16"/>
                <w:szCs w:val="16"/>
              </w:rPr>
            </w:pPr>
            <w:r w:rsidRPr="003669EB">
              <w:rPr>
                <w:rFonts w:ascii="Arial" w:hAnsi="Arial" w:cs="Arial"/>
                <w:color w:val="000000"/>
                <w:sz w:val="16"/>
                <w:szCs w:val="16"/>
              </w:rPr>
              <w:t>VIC</w:t>
            </w:r>
          </w:p>
        </w:tc>
        <w:tc>
          <w:tcPr>
            <w:tcW w:w="491" w:type="pct"/>
            <w:tcBorders>
              <w:top w:val="single" w:sz="4" w:space="0" w:color="293F5B"/>
              <w:left w:val="nil"/>
              <w:bottom w:val="single" w:sz="4" w:space="0" w:color="293F5B"/>
              <w:right w:val="nil"/>
            </w:tcBorders>
            <w:shd w:val="clear" w:color="000000" w:fill="FFFFFF"/>
            <w:noWrap/>
            <w:vAlign w:val="bottom"/>
            <w:hideMark/>
          </w:tcPr>
          <w:p w14:paraId="723FEC9F" w14:textId="77777777" w:rsidR="003669EB" w:rsidRPr="003669EB" w:rsidRDefault="003669EB" w:rsidP="003669EB">
            <w:pPr>
              <w:spacing w:before="0" w:after="0" w:line="240" w:lineRule="auto"/>
              <w:jc w:val="right"/>
              <w:rPr>
                <w:rFonts w:ascii="Arial" w:hAnsi="Arial" w:cs="Arial"/>
                <w:color w:val="000000"/>
                <w:sz w:val="16"/>
                <w:szCs w:val="16"/>
              </w:rPr>
            </w:pPr>
            <w:r w:rsidRPr="003669EB">
              <w:rPr>
                <w:rFonts w:ascii="Arial" w:hAnsi="Arial" w:cs="Arial"/>
                <w:color w:val="000000"/>
                <w:sz w:val="16"/>
                <w:szCs w:val="16"/>
              </w:rPr>
              <w:t>QLD</w:t>
            </w:r>
          </w:p>
        </w:tc>
        <w:tc>
          <w:tcPr>
            <w:tcW w:w="491" w:type="pct"/>
            <w:tcBorders>
              <w:top w:val="single" w:sz="4" w:space="0" w:color="293F5B"/>
              <w:left w:val="nil"/>
              <w:bottom w:val="single" w:sz="4" w:space="0" w:color="293F5B"/>
              <w:right w:val="nil"/>
            </w:tcBorders>
            <w:shd w:val="clear" w:color="000000" w:fill="FFFFFF"/>
            <w:noWrap/>
            <w:vAlign w:val="bottom"/>
            <w:hideMark/>
          </w:tcPr>
          <w:p w14:paraId="19658BB2" w14:textId="77777777" w:rsidR="003669EB" w:rsidRPr="003669EB" w:rsidRDefault="003669EB" w:rsidP="003669EB">
            <w:pPr>
              <w:spacing w:before="0" w:after="0" w:line="240" w:lineRule="auto"/>
              <w:jc w:val="right"/>
              <w:rPr>
                <w:rFonts w:ascii="Arial" w:hAnsi="Arial" w:cs="Arial"/>
                <w:color w:val="000000"/>
                <w:sz w:val="16"/>
                <w:szCs w:val="16"/>
              </w:rPr>
            </w:pPr>
            <w:r w:rsidRPr="003669EB">
              <w:rPr>
                <w:rFonts w:ascii="Arial" w:hAnsi="Arial" w:cs="Arial"/>
                <w:color w:val="000000"/>
                <w:sz w:val="16"/>
                <w:szCs w:val="16"/>
              </w:rPr>
              <w:t>WA</w:t>
            </w:r>
          </w:p>
        </w:tc>
        <w:tc>
          <w:tcPr>
            <w:tcW w:w="491" w:type="pct"/>
            <w:tcBorders>
              <w:top w:val="single" w:sz="4" w:space="0" w:color="293F5B"/>
              <w:left w:val="nil"/>
              <w:bottom w:val="single" w:sz="4" w:space="0" w:color="293F5B"/>
              <w:right w:val="nil"/>
            </w:tcBorders>
            <w:shd w:val="clear" w:color="000000" w:fill="FFFFFF"/>
            <w:noWrap/>
            <w:vAlign w:val="bottom"/>
            <w:hideMark/>
          </w:tcPr>
          <w:p w14:paraId="67ACEFEC" w14:textId="77777777" w:rsidR="003669EB" w:rsidRPr="003669EB" w:rsidRDefault="003669EB" w:rsidP="003669EB">
            <w:pPr>
              <w:spacing w:before="0" w:after="0" w:line="240" w:lineRule="auto"/>
              <w:jc w:val="right"/>
              <w:rPr>
                <w:rFonts w:ascii="Arial" w:hAnsi="Arial" w:cs="Arial"/>
                <w:color w:val="000000"/>
                <w:sz w:val="16"/>
                <w:szCs w:val="16"/>
              </w:rPr>
            </w:pPr>
            <w:r w:rsidRPr="003669EB">
              <w:rPr>
                <w:rFonts w:ascii="Arial" w:hAnsi="Arial" w:cs="Arial"/>
                <w:color w:val="000000"/>
                <w:sz w:val="16"/>
                <w:szCs w:val="16"/>
              </w:rPr>
              <w:t>SA</w:t>
            </w:r>
          </w:p>
        </w:tc>
        <w:tc>
          <w:tcPr>
            <w:tcW w:w="491" w:type="pct"/>
            <w:tcBorders>
              <w:top w:val="single" w:sz="4" w:space="0" w:color="293F5B"/>
              <w:left w:val="nil"/>
              <w:bottom w:val="single" w:sz="4" w:space="0" w:color="293F5B"/>
              <w:right w:val="nil"/>
            </w:tcBorders>
            <w:shd w:val="clear" w:color="000000" w:fill="FFFFFF"/>
            <w:noWrap/>
            <w:vAlign w:val="bottom"/>
            <w:hideMark/>
          </w:tcPr>
          <w:p w14:paraId="707D1CC7" w14:textId="77777777" w:rsidR="003669EB" w:rsidRPr="003669EB" w:rsidRDefault="003669EB" w:rsidP="003669EB">
            <w:pPr>
              <w:spacing w:before="0" w:after="0" w:line="240" w:lineRule="auto"/>
              <w:jc w:val="right"/>
              <w:rPr>
                <w:rFonts w:ascii="Arial" w:hAnsi="Arial" w:cs="Arial"/>
                <w:color w:val="000000"/>
                <w:sz w:val="16"/>
                <w:szCs w:val="16"/>
              </w:rPr>
            </w:pPr>
            <w:r w:rsidRPr="003669EB">
              <w:rPr>
                <w:rFonts w:ascii="Arial" w:hAnsi="Arial" w:cs="Arial"/>
                <w:color w:val="000000"/>
                <w:sz w:val="16"/>
                <w:szCs w:val="16"/>
              </w:rPr>
              <w:t>TAS</w:t>
            </w:r>
          </w:p>
        </w:tc>
        <w:tc>
          <w:tcPr>
            <w:tcW w:w="491" w:type="pct"/>
            <w:tcBorders>
              <w:top w:val="single" w:sz="4" w:space="0" w:color="293F5B"/>
              <w:left w:val="nil"/>
              <w:bottom w:val="single" w:sz="4" w:space="0" w:color="293F5B"/>
              <w:right w:val="nil"/>
            </w:tcBorders>
            <w:shd w:val="clear" w:color="000000" w:fill="FFFFFF"/>
            <w:noWrap/>
            <w:vAlign w:val="bottom"/>
            <w:hideMark/>
          </w:tcPr>
          <w:p w14:paraId="0AC5FBA7" w14:textId="77777777" w:rsidR="003669EB" w:rsidRPr="003669EB" w:rsidRDefault="003669EB" w:rsidP="003669EB">
            <w:pPr>
              <w:spacing w:before="0" w:after="0" w:line="240" w:lineRule="auto"/>
              <w:jc w:val="right"/>
              <w:rPr>
                <w:rFonts w:ascii="Arial" w:hAnsi="Arial" w:cs="Arial"/>
                <w:color w:val="000000"/>
                <w:sz w:val="16"/>
                <w:szCs w:val="16"/>
              </w:rPr>
            </w:pPr>
            <w:r w:rsidRPr="003669EB">
              <w:rPr>
                <w:rFonts w:ascii="Arial" w:hAnsi="Arial" w:cs="Arial"/>
                <w:color w:val="000000"/>
                <w:sz w:val="16"/>
                <w:szCs w:val="16"/>
              </w:rPr>
              <w:t>ACT</w:t>
            </w:r>
          </w:p>
        </w:tc>
        <w:tc>
          <w:tcPr>
            <w:tcW w:w="491" w:type="pct"/>
            <w:tcBorders>
              <w:top w:val="single" w:sz="4" w:space="0" w:color="293F5B"/>
              <w:left w:val="nil"/>
              <w:bottom w:val="single" w:sz="4" w:space="0" w:color="293F5B"/>
              <w:right w:val="nil"/>
            </w:tcBorders>
            <w:shd w:val="clear" w:color="000000" w:fill="FFFFFF"/>
            <w:noWrap/>
            <w:vAlign w:val="bottom"/>
            <w:hideMark/>
          </w:tcPr>
          <w:p w14:paraId="6853E4CC" w14:textId="77777777" w:rsidR="003669EB" w:rsidRPr="003669EB" w:rsidRDefault="003669EB" w:rsidP="003669EB">
            <w:pPr>
              <w:spacing w:before="0" w:after="0" w:line="240" w:lineRule="auto"/>
              <w:jc w:val="right"/>
              <w:rPr>
                <w:rFonts w:ascii="Arial" w:hAnsi="Arial" w:cs="Arial"/>
                <w:color w:val="000000"/>
                <w:sz w:val="16"/>
                <w:szCs w:val="16"/>
              </w:rPr>
            </w:pPr>
            <w:r w:rsidRPr="003669EB">
              <w:rPr>
                <w:rFonts w:ascii="Arial" w:hAnsi="Arial" w:cs="Arial"/>
                <w:color w:val="000000"/>
                <w:sz w:val="16"/>
                <w:szCs w:val="16"/>
              </w:rPr>
              <w:t>NT</w:t>
            </w:r>
          </w:p>
        </w:tc>
        <w:tc>
          <w:tcPr>
            <w:tcW w:w="544" w:type="pct"/>
            <w:tcBorders>
              <w:top w:val="single" w:sz="4" w:space="0" w:color="293F5B"/>
              <w:left w:val="nil"/>
              <w:bottom w:val="single" w:sz="4" w:space="0" w:color="293F5B"/>
              <w:right w:val="nil"/>
            </w:tcBorders>
            <w:shd w:val="clear" w:color="000000" w:fill="FFFFFF"/>
            <w:noWrap/>
            <w:vAlign w:val="bottom"/>
            <w:hideMark/>
          </w:tcPr>
          <w:p w14:paraId="757D499C" w14:textId="77777777" w:rsidR="003669EB" w:rsidRPr="003669EB" w:rsidRDefault="003669EB" w:rsidP="003669EB">
            <w:pPr>
              <w:spacing w:before="0" w:after="0" w:line="240" w:lineRule="auto"/>
              <w:jc w:val="right"/>
              <w:rPr>
                <w:rFonts w:ascii="Arial" w:hAnsi="Arial" w:cs="Arial"/>
                <w:color w:val="000000"/>
                <w:sz w:val="16"/>
                <w:szCs w:val="16"/>
              </w:rPr>
            </w:pPr>
            <w:r w:rsidRPr="003669EB">
              <w:rPr>
                <w:rFonts w:ascii="Arial" w:hAnsi="Arial" w:cs="Arial"/>
                <w:color w:val="000000"/>
                <w:sz w:val="16"/>
                <w:szCs w:val="16"/>
              </w:rPr>
              <w:t>Total</w:t>
            </w:r>
          </w:p>
        </w:tc>
      </w:tr>
      <w:tr w:rsidR="003669EB" w:rsidRPr="003669EB" w14:paraId="1341996B" w14:textId="77777777" w:rsidTr="003669EB">
        <w:trPr>
          <w:divId w:val="1436943031"/>
          <w:trHeight w:hRule="exact" w:val="225"/>
        </w:trPr>
        <w:tc>
          <w:tcPr>
            <w:tcW w:w="530" w:type="pct"/>
            <w:tcBorders>
              <w:top w:val="nil"/>
              <w:left w:val="nil"/>
              <w:bottom w:val="nil"/>
              <w:right w:val="nil"/>
            </w:tcBorders>
            <w:shd w:val="clear" w:color="000000" w:fill="FFFFFF"/>
            <w:noWrap/>
            <w:vAlign w:val="bottom"/>
            <w:hideMark/>
          </w:tcPr>
          <w:p w14:paraId="142A85A4" w14:textId="07E47240" w:rsidR="003669EB" w:rsidRPr="003669EB" w:rsidRDefault="003669EB" w:rsidP="003669EB">
            <w:pPr>
              <w:spacing w:before="0" w:after="0" w:line="240" w:lineRule="auto"/>
              <w:rPr>
                <w:rFonts w:ascii="Arial" w:hAnsi="Arial" w:cs="Arial"/>
                <w:color w:val="000000"/>
                <w:sz w:val="16"/>
                <w:szCs w:val="16"/>
              </w:rPr>
            </w:pPr>
            <w:r w:rsidRPr="003669EB">
              <w:rPr>
                <w:rFonts w:ascii="Arial" w:hAnsi="Arial" w:cs="Arial"/>
                <w:color w:val="000000"/>
                <w:sz w:val="16"/>
                <w:szCs w:val="16"/>
              </w:rPr>
              <w:t>2024</w:t>
            </w:r>
            <w:r w:rsidR="00EB037C">
              <w:rPr>
                <w:rFonts w:ascii="Arial" w:hAnsi="Arial" w:cs="Arial"/>
                <w:color w:val="000000"/>
                <w:sz w:val="16"/>
                <w:szCs w:val="16"/>
              </w:rPr>
              <w:noBreakHyphen/>
            </w:r>
            <w:r w:rsidRPr="003669EB">
              <w:rPr>
                <w:rFonts w:ascii="Arial" w:hAnsi="Arial" w:cs="Arial"/>
                <w:color w:val="000000"/>
                <w:sz w:val="16"/>
                <w:szCs w:val="16"/>
              </w:rPr>
              <w:t>25</w:t>
            </w:r>
          </w:p>
        </w:tc>
        <w:tc>
          <w:tcPr>
            <w:tcW w:w="491" w:type="pct"/>
            <w:tcBorders>
              <w:top w:val="nil"/>
              <w:left w:val="nil"/>
              <w:bottom w:val="nil"/>
              <w:right w:val="nil"/>
            </w:tcBorders>
            <w:shd w:val="clear" w:color="000000" w:fill="FFFFFF"/>
            <w:noWrap/>
            <w:vAlign w:val="bottom"/>
            <w:hideMark/>
          </w:tcPr>
          <w:p w14:paraId="3E559D60" w14:textId="77777777" w:rsidR="003669EB" w:rsidRPr="003669EB" w:rsidRDefault="003669EB" w:rsidP="003669EB">
            <w:pPr>
              <w:spacing w:before="0" w:after="0" w:line="240" w:lineRule="auto"/>
              <w:jc w:val="right"/>
              <w:rPr>
                <w:rFonts w:ascii="Arial" w:hAnsi="Arial" w:cs="Arial"/>
                <w:color w:val="000000"/>
                <w:sz w:val="16"/>
                <w:szCs w:val="16"/>
              </w:rPr>
            </w:pPr>
            <w:r w:rsidRPr="003669EB">
              <w:rPr>
                <w:rFonts w:ascii="Arial" w:hAnsi="Arial" w:cs="Arial"/>
                <w:color w:val="000000"/>
                <w:sz w:val="16"/>
                <w:szCs w:val="16"/>
              </w:rPr>
              <w:t>2.5</w:t>
            </w:r>
          </w:p>
        </w:tc>
        <w:tc>
          <w:tcPr>
            <w:tcW w:w="491" w:type="pct"/>
            <w:tcBorders>
              <w:top w:val="nil"/>
              <w:left w:val="nil"/>
              <w:bottom w:val="nil"/>
              <w:right w:val="nil"/>
            </w:tcBorders>
            <w:shd w:val="clear" w:color="000000" w:fill="FFFFFF"/>
            <w:noWrap/>
            <w:vAlign w:val="bottom"/>
            <w:hideMark/>
          </w:tcPr>
          <w:p w14:paraId="75833993" w14:textId="77777777" w:rsidR="003669EB" w:rsidRPr="003669EB" w:rsidRDefault="003669EB" w:rsidP="003669EB">
            <w:pPr>
              <w:spacing w:before="0" w:after="0" w:line="240" w:lineRule="auto"/>
              <w:jc w:val="right"/>
              <w:rPr>
                <w:rFonts w:ascii="Arial" w:hAnsi="Arial" w:cs="Arial"/>
                <w:color w:val="000000"/>
                <w:sz w:val="16"/>
                <w:szCs w:val="16"/>
              </w:rPr>
            </w:pPr>
            <w:r w:rsidRPr="003669EB">
              <w:rPr>
                <w:rFonts w:ascii="Arial" w:hAnsi="Arial" w:cs="Arial"/>
                <w:color w:val="000000"/>
                <w:sz w:val="16"/>
                <w:szCs w:val="16"/>
              </w:rPr>
              <w:t>3.0</w:t>
            </w:r>
          </w:p>
        </w:tc>
        <w:tc>
          <w:tcPr>
            <w:tcW w:w="491" w:type="pct"/>
            <w:tcBorders>
              <w:top w:val="nil"/>
              <w:left w:val="nil"/>
              <w:bottom w:val="nil"/>
              <w:right w:val="nil"/>
            </w:tcBorders>
            <w:shd w:val="clear" w:color="000000" w:fill="FFFFFF"/>
            <w:noWrap/>
            <w:vAlign w:val="bottom"/>
            <w:hideMark/>
          </w:tcPr>
          <w:p w14:paraId="4644A41A" w14:textId="77777777" w:rsidR="003669EB" w:rsidRPr="003669EB" w:rsidRDefault="003669EB" w:rsidP="003669EB">
            <w:pPr>
              <w:spacing w:before="0" w:after="0" w:line="240" w:lineRule="auto"/>
              <w:jc w:val="right"/>
              <w:rPr>
                <w:rFonts w:ascii="Arial" w:hAnsi="Arial" w:cs="Arial"/>
                <w:color w:val="000000"/>
                <w:sz w:val="16"/>
                <w:szCs w:val="16"/>
              </w:rPr>
            </w:pPr>
            <w:r w:rsidRPr="003669EB">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52586245" w14:textId="77777777" w:rsidR="003669EB" w:rsidRPr="003669EB" w:rsidRDefault="003669EB" w:rsidP="003669EB">
            <w:pPr>
              <w:spacing w:before="0" w:after="0" w:line="240" w:lineRule="auto"/>
              <w:jc w:val="right"/>
              <w:rPr>
                <w:rFonts w:ascii="Arial" w:hAnsi="Arial" w:cs="Arial"/>
                <w:color w:val="000000"/>
                <w:sz w:val="16"/>
                <w:szCs w:val="16"/>
              </w:rPr>
            </w:pPr>
            <w:r w:rsidRPr="003669EB">
              <w:rPr>
                <w:rFonts w:ascii="Arial" w:hAnsi="Arial" w:cs="Arial"/>
                <w:color w:val="000000"/>
                <w:sz w:val="16"/>
                <w:szCs w:val="16"/>
              </w:rPr>
              <w:t>4.0</w:t>
            </w:r>
          </w:p>
        </w:tc>
        <w:tc>
          <w:tcPr>
            <w:tcW w:w="491" w:type="pct"/>
            <w:tcBorders>
              <w:top w:val="nil"/>
              <w:left w:val="nil"/>
              <w:bottom w:val="nil"/>
              <w:right w:val="nil"/>
            </w:tcBorders>
            <w:shd w:val="clear" w:color="000000" w:fill="FFFFFF"/>
            <w:noWrap/>
            <w:vAlign w:val="bottom"/>
            <w:hideMark/>
          </w:tcPr>
          <w:p w14:paraId="23BECF54" w14:textId="77777777" w:rsidR="003669EB" w:rsidRPr="003669EB" w:rsidRDefault="003669EB" w:rsidP="003669EB">
            <w:pPr>
              <w:spacing w:before="0" w:after="0" w:line="240" w:lineRule="auto"/>
              <w:jc w:val="right"/>
              <w:rPr>
                <w:rFonts w:ascii="Arial" w:hAnsi="Arial" w:cs="Arial"/>
                <w:color w:val="000000"/>
                <w:sz w:val="16"/>
                <w:szCs w:val="16"/>
              </w:rPr>
            </w:pPr>
            <w:r w:rsidRPr="003669EB">
              <w:rPr>
                <w:rFonts w:ascii="Arial" w:hAnsi="Arial" w:cs="Arial"/>
                <w:color w:val="000000"/>
                <w:sz w:val="16"/>
                <w:szCs w:val="16"/>
              </w:rPr>
              <w:t>2.5</w:t>
            </w:r>
          </w:p>
        </w:tc>
        <w:tc>
          <w:tcPr>
            <w:tcW w:w="491" w:type="pct"/>
            <w:tcBorders>
              <w:top w:val="nil"/>
              <w:left w:val="nil"/>
              <w:bottom w:val="nil"/>
              <w:right w:val="nil"/>
            </w:tcBorders>
            <w:shd w:val="clear" w:color="000000" w:fill="FFFFFF"/>
            <w:noWrap/>
            <w:vAlign w:val="bottom"/>
            <w:hideMark/>
          </w:tcPr>
          <w:p w14:paraId="6A249052" w14:textId="77777777" w:rsidR="003669EB" w:rsidRPr="003669EB" w:rsidRDefault="003669EB" w:rsidP="003669EB">
            <w:pPr>
              <w:spacing w:before="0" w:after="0" w:line="240" w:lineRule="auto"/>
              <w:jc w:val="right"/>
              <w:rPr>
                <w:rFonts w:ascii="Arial" w:hAnsi="Arial" w:cs="Arial"/>
                <w:color w:val="000000"/>
                <w:sz w:val="16"/>
                <w:szCs w:val="16"/>
              </w:rPr>
            </w:pPr>
            <w:r w:rsidRPr="003669EB">
              <w:rPr>
                <w:rFonts w:ascii="Arial" w:hAnsi="Arial" w:cs="Arial"/>
                <w:color w:val="000000"/>
                <w:sz w:val="16"/>
                <w:szCs w:val="16"/>
              </w:rPr>
              <w:t>2.5</w:t>
            </w:r>
          </w:p>
        </w:tc>
        <w:tc>
          <w:tcPr>
            <w:tcW w:w="491" w:type="pct"/>
            <w:tcBorders>
              <w:top w:val="nil"/>
              <w:left w:val="nil"/>
              <w:bottom w:val="nil"/>
              <w:right w:val="nil"/>
            </w:tcBorders>
            <w:shd w:val="clear" w:color="000000" w:fill="FFFFFF"/>
            <w:noWrap/>
            <w:vAlign w:val="bottom"/>
            <w:hideMark/>
          </w:tcPr>
          <w:p w14:paraId="17C18C95" w14:textId="77777777" w:rsidR="003669EB" w:rsidRPr="003669EB" w:rsidRDefault="003669EB" w:rsidP="003669EB">
            <w:pPr>
              <w:spacing w:before="0" w:after="0" w:line="240" w:lineRule="auto"/>
              <w:jc w:val="right"/>
              <w:rPr>
                <w:rFonts w:ascii="Arial" w:hAnsi="Arial" w:cs="Arial"/>
                <w:color w:val="000000"/>
                <w:sz w:val="16"/>
                <w:szCs w:val="16"/>
              </w:rPr>
            </w:pPr>
            <w:r w:rsidRPr="003669EB">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773AEE17" w14:textId="77777777" w:rsidR="003669EB" w:rsidRPr="003669EB" w:rsidRDefault="003669EB" w:rsidP="003669EB">
            <w:pPr>
              <w:spacing w:before="0" w:after="0" w:line="240" w:lineRule="auto"/>
              <w:jc w:val="right"/>
              <w:rPr>
                <w:rFonts w:ascii="Arial" w:hAnsi="Arial" w:cs="Arial"/>
                <w:color w:val="000000"/>
                <w:sz w:val="16"/>
                <w:szCs w:val="16"/>
              </w:rPr>
            </w:pPr>
            <w:r w:rsidRPr="003669EB">
              <w:rPr>
                <w:rFonts w:ascii="Arial" w:hAnsi="Arial" w:cs="Arial"/>
                <w:color w:val="000000"/>
                <w:sz w:val="16"/>
                <w:szCs w:val="16"/>
              </w:rPr>
              <w:t>4.0</w:t>
            </w:r>
          </w:p>
        </w:tc>
        <w:tc>
          <w:tcPr>
            <w:tcW w:w="544" w:type="pct"/>
            <w:tcBorders>
              <w:top w:val="nil"/>
              <w:left w:val="nil"/>
              <w:bottom w:val="nil"/>
              <w:right w:val="nil"/>
            </w:tcBorders>
            <w:shd w:val="clear" w:color="000000" w:fill="FFFFFF"/>
            <w:noWrap/>
            <w:vAlign w:val="bottom"/>
            <w:hideMark/>
          </w:tcPr>
          <w:p w14:paraId="2ACCF0E0" w14:textId="77777777" w:rsidR="003669EB" w:rsidRPr="003669EB" w:rsidRDefault="003669EB" w:rsidP="003669EB">
            <w:pPr>
              <w:spacing w:before="0" w:after="0" w:line="240" w:lineRule="auto"/>
              <w:jc w:val="right"/>
              <w:rPr>
                <w:rFonts w:ascii="Arial" w:hAnsi="Arial" w:cs="Arial"/>
                <w:color w:val="000000"/>
                <w:sz w:val="16"/>
                <w:szCs w:val="16"/>
              </w:rPr>
            </w:pPr>
            <w:r w:rsidRPr="003669EB">
              <w:rPr>
                <w:rFonts w:ascii="Arial" w:hAnsi="Arial" w:cs="Arial"/>
                <w:color w:val="000000"/>
                <w:sz w:val="16"/>
                <w:szCs w:val="16"/>
              </w:rPr>
              <w:t>22.5</w:t>
            </w:r>
          </w:p>
        </w:tc>
      </w:tr>
      <w:tr w:rsidR="003669EB" w:rsidRPr="003669EB" w14:paraId="2E4047B0" w14:textId="77777777" w:rsidTr="003669EB">
        <w:trPr>
          <w:divId w:val="1436943031"/>
          <w:trHeight w:hRule="exact" w:val="225"/>
        </w:trPr>
        <w:tc>
          <w:tcPr>
            <w:tcW w:w="530" w:type="pct"/>
            <w:tcBorders>
              <w:top w:val="nil"/>
              <w:left w:val="nil"/>
              <w:bottom w:val="nil"/>
              <w:right w:val="nil"/>
            </w:tcBorders>
            <w:shd w:val="clear" w:color="000000" w:fill="E6F2FF"/>
            <w:noWrap/>
            <w:vAlign w:val="bottom"/>
            <w:hideMark/>
          </w:tcPr>
          <w:p w14:paraId="56A761C1" w14:textId="28EEEEE1" w:rsidR="003669EB" w:rsidRPr="003669EB" w:rsidRDefault="003669EB" w:rsidP="003669EB">
            <w:pPr>
              <w:spacing w:before="0" w:after="0" w:line="240" w:lineRule="auto"/>
              <w:rPr>
                <w:rFonts w:ascii="Arial" w:hAnsi="Arial" w:cs="Arial"/>
                <w:color w:val="000000"/>
                <w:sz w:val="16"/>
                <w:szCs w:val="16"/>
              </w:rPr>
            </w:pPr>
            <w:r w:rsidRPr="003669EB">
              <w:rPr>
                <w:rFonts w:ascii="Arial" w:hAnsi="Arial" w:cs="Arial"/>
                <w:color w:val="000000"/>
                <w:sz w:val="16"/>
                <w:szCs w:val="16"/>
              </w:rPr>
              <w:t>2025</w:t>
            </w:r>
            <w:r w:rsidR="00EB037C">
              <w:rPr>
                <w:rFonts w:ascii="Arial" w:hAnsi="Arial" w:cs="Arial"/>
                <w:color w:val="000000"/>
                <w:sz w:val="16"/>
                <w:szCs w:val="16"/>
              </w:rPr>
              <w:noBreakHyphen/>
            </w:r>
            <w:r w:rsidRPr="003669EB">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6E5E18AE" w14:textId="77777777" w:rsidR="003669EB" w:rsidRPr="003669EB" w:rsidRDefault="003669EB" w:rsidP="003669EB">
            <w:pPr>
              <w:spacing w:before="0" w:after="0" w:line="240" w:lineRule="auto"/>
              <w:jc w:val="right"/>
              <w:rPr>
                <w:rFonts w:ascii="Arial" w:hAnsi="Arial" w:cs="Arial"/>
                <w:color w:val="000000"/>
                <w:sz w:val="16"/>
                <w:szCs w:val="16"/>
              </w:rPr>
            </w:pPr>
            <w:r w:rsidRPr="003669EB">
              <w:rPr>
                <w:rFonts w:ascii="Arial" w:hAnsi="Arial" w:cs="Arial"/>
                <w:color w:val="000000"/>
                <w:sz w:val="16"/>
                <w:szCs w:val="16"/>
              </w:rPr>
              <w:t>7.1</w:t>
            </w:r>
          </w:p>
        </w:tc>
        <w:tc>
          <w:tcPr>
            <w:tcW w:w="491" w:type="pct"/>
            <w:tcBorders>
              <w:top w:val="nil"/>
              <w:left w:val="nil"/>
              <w:bottom w:val="nil"/>
              <w:right w:val="nil"/>
            </w:tcBorders>
            <w:shd w:val="clear" w:color="000000" w:fill="E6F2FF"/>
            <w:noWrap/>
            <w:vAlign w:val="bottom"/>
            <w:hideMark/>
          </w:tcPr>
          <w:p w14:paraId="2AE5B6CF" w14:textId="77777777" w:rsidR="003669EB" w:rsidRPr="003669EB" w:rsidRDefault="003669EB" w:rsidP="003669EB">
            <w:pPr>
              <w:spacing w:before="0" w:after="0" w:line="240" w:lineRule="auto"/>
              <w:jc w:val="right"/>
              <w:rPr>
                <w:rFonts w:ascii="Arial" w:hAnsi="Arial" w:cs="Arial"/>
                <w:color w:val="000000"/>
                <w:sz w:val="16"/>
                <w:szCs w:val="16"/>
              </w:rPr>
            </w:pPr>
            <w:r w:rsidRPr="003669EB">
              <w:rPr>
                <w:rFonts w:ascii="Arial" w:hAnsi="Arial" w:cs="Arial"/>
                <w:color w:val="000000"/>
                <w:sz w:val="16"/>
                <w:szCs w:val="16"/>
              </w:rPr>
              <w:t>4.6</w:t>
            </w:r>
          </w:p>
        </w:tc>
        <w:tc>
          <w:tcPr>
            <w:tcW w:w="491" w:type="pct"/>
            <w:tcBorders>
              <w:top w:val="nil"/>
              <w:left w:val="nil"/>
              <w:bottom w:val="nil"/>
              <w:right w:val="nil"/>
            </w:tcBorders>
            <w:shd w:val="clear" w:color="000000" w:fill="E6F2FF"/>
            <w:noWrap/>
            <w:vAlign w:val="bottom"/>
            <w:hideMark/>
          </w:tcPr>
          <w:p w14:paraId="49A2F6BE" w14:textId="77777777" w:rsidR="003669EB" w:rsidRPr="003669EB" w:rsidRDefault="003669EB" w:rsidP="003669EB">
            <w:pPr>
              <w:spacing w:before="0" w:after="0" w:line="240" w:lineRule="auto"/>
              <w:jc w:val="right"/>
              <w:rPr>
                <w:rFonts w:ascii="Arial" w:hAnsi="Arial" w:cs="Arial"/>
                <w:color w:val="000000"/>
                <w:sz w:val="16"/>
                <w:szCs w:val="16"/>
              </w:rPr>
            </w:pPr>
            <w:r w:rsidRPr="003669EB">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0BE0C52C" w14:textId="77777777" w:rsidR="003669EB" w:rsidRPr="003669EB" w:rsidRDefault="003669EB" w:rsidP="003669EB">
            <w:pPr>
              <w:spacing w:before="0" w:after="0" w:line="240" w:lineRule="auto"/>
              <w:jc w:val="right"/>
              <w:rPr>
                <w:rFonts w:ascii="Arial" w:hAnsi="Arial" w:cs="Arial"/>
                <w:color w:val="000000"/>
                <w:sz w:val="16"/>
                <w:szCs w:val="16"/>
              </w:rPr>
            </w:pPr>
            <w:r w:rsidRPr="003669EB">
              <w:rPr>
                <w:rFonts w:ascii="Arial" w:hAnsi="Arial" w:cs="Arial"/>
                <w:color w:val="000000"/>
                <w:sz w:val="16"/>
                <w:szCs w:val="16"/>
              </w:rPr>
              <w:t>3.6</w:t>
            </w:r>
          </w:p>
        </w:tc>
        <w:tc>
          <w:tcPr>
            <w:tcW w:w="491" w:type="pct"/>
            <w:tcBorders>
              <w:top w:val="nil"/>
              <w:left w:val="nil"/>
              <w:bottom w:val="nil"/>
              <w:right w:val="nil"/>
            </w:tcBorders>
            <w:shd w:val="clear" w:color="000000" w:fill="E6F2FF"/>
            <w:noWrap/>
            <w:vAlign w:val="bottom"/>
            <w:hideMark/>
          </w:tcPr>
          <w:p w14:paraId="48F8DCE9" w14:textId="77777777" w:rsidR="003669EB" w:rsidRPr="003669EB" w:rsidRDefault="003669EB" w:rsidP="003669EB">
            <w:pPr>
              <w:spacing w:before="0" w:after="0" w:line="240" w:lineRule="auto"/>
              <w:jc w:val="right"/>
              <w:rPr>
                <w:rFonts w:ascii="Arial" w:hAnsi="Arial" w:cs="Arial"/>
                <w:color w:val="000000"/>
                <w:sz w:val="16"/>
                <w:szCs w:val="16"/>
              </w:rPr>
            </w:pPr>
            <w:r w:rsidRPr="003669EB">
              <w:rPr>
                <w:rFonts w:ascii="Arial" w:hAnsi="Arial" w:cs="Arial"/>
                <w:color w:val="000000"/>
                <w:sz w:val="16"/>
                <w:szCs w:val="16"/>
              </w:rPr>
              <w:t>2.3</w:t>
            </w:r>
          </w:p>
        </w:tc>
        <w:tc>
          <w:tcPr>
            <w:tcW w:w="491" w:type="pct"/>
            <w:tcBorders>
              <w:top w:val="nil"/>
              <w:left w:val="nil"/>
              <w:bottom w:val="nil"/>
              <w:right w:val="nil"/>
            </w:tcBorders>
            <w:shd w:val="clear" w:color="000000" w:fill="E6F2FF"/>
            <w:noWrap/>
            <w:vAlign w:val="bottom"/>
            <w:hideMark/>
          </w:tcPr>
          <w:p w14:paraId="0E3FABC4" w14:textId="77777777" w:rsidR="003669EB" w:rsidRPr="003669EB" w:rsidRDefault="003669EB" w:rsidP="003669EB">
            <w:pPr>
              <w:spacing w:before="0" w:after="0" w:line="240" w:lineRule="auto"/>
              <w:jc w:val="right"/>
              <w:rPr>
                <w:rFonts w:ascii="Arial" w:hAnsi="Arial" w:cs="Arial"/>
                <w:color w:val="000000"/>
                <w:sz w:val="16"/>
                <w:szCs w:val="16"/>
              </w:rPr>
            </w:pPr>
            <w:r w:rsidRPr="003669EB">
              <w:rPr>
                <w:rFonts w:ascii="Arial" w:hAnsi="Arial" w:cs="Arial"/>
                <w:color w:val="000000"/>
                <w:sz w:val="16"/>
                <w:szCs w:val="16"/>
              </w:rPr>
              <w:t>2.3</w:t>
            </w:r>
          </w:p>
        </w:tc>
        <w:tc>
          <w:tcPr>
            <w:tcW w:w="491" w:type="pct"/>
            <w:tcBorders>
              <w:top w:val="nil"/>
              <w:left w:val="nil"/>
              <w:bottom w:val="nil"/>
              <w:right w:val="nil"/>
            </w:tcBorders>
            <w:shd w:val="clear" w:color="000000" w:fill="E6F2FF"/>
            <w:noWrap/>
            <w:vAlign w:val="bottom"/>
            <w:hideMark/>
          </w:tcPr>
          <w:p w14:paraId="3BAD3EDE" w14:textId="77777777" w:rsidR="003669EB" w:rsidRPr="003669EB" w:rsidRDefault="003669EB" w:rsidP="003669EB">
            <w:pPr>
              <w:spacing w:before="0" w:after="0" w:line="240" w:lineRule="auto"/>
              <w:jc w:val="right"/>
              <w:rPr>
                <w:rFonts w:ascii="Arial" w:hAnsi="Arial" w:cs="Arial"/>
                <w:color w:val="000000"/>
                <w:sz w:val="16"/>
                <w:szCs w:val="16"/>
              </w:rPr>
            </w:pPr>
            <w:r w:rsidRPr="003669EB">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00519B20" w14:textId="77777777" w:rsidR="003669EB" w:rsidRPr="003669EB" w:rsidRDefault="003669EB" w:rsidP="003669EB">
            <w:pPr>
              <w:spacing w:before="0" w:after="0" w:line="240" w:lineRule="auto"/>
              <w:jc w:val="right"/>
              <w:rPr>
                <w:rFonts w:ascii="Arial" w:hAnsi="Arial" w:cs="Arial"/>
                <w:color w:val="000000"/>
                <w:sz w:val="16"/>
                <w:szCs w:val="16"/>
              </w:rPr>
            </w:pPr>
            <w:r w:rsidRPr="003669EB">
              <w:rPr>
                <w:rFonts w:ascii="Arial" w:hAnsi="Arial" w:cs="Arial"/>
                <w:color w:val="000000"/>
                <w:sz w:val="16"/>
                <w:szCs w:val="16"/>
              </w:rPr>
              <w:t>1.7</w:t>
            </w:r>
          </w:p>
        </w:tc>
        <w:tc>
          <w:tcPr>
            <w:tcW w:w="544" w:type="pct"/>
            <w:tcBorders>
              <w:top w:val="nil"/>
              <w:left w:val="nil"/>
              <w:bottom w:val="nil"/>
              <w:right w:val="nil"/>
            </w:tcBorders>
            <w:shd w:val="clear" w:color="000000" w:fill="E6F2FF"/>
            <w:noWrap/>
            <w:vAlign w:val="bottom"/>
            <w:hideMark/>
          </w:tcPr>
          <w:p w14:paraId="55B8D13F" w14:textId="77777777" w:rsidR="003669EB" w:rsidRPr="003669EB" w:rsidRDefault="003669EB" w:rsidP="003669EB">
            <w:pPr>
              <w:spacing w:before="0" w:after="0" w:line="240" w:lineRule="auto"/>
              <w:jc w:val="right"/>
              <w:rPr>
                <w:rFonts w:ascii="Arial" w:hAnsi="Arial" w:cs="Arial"/>
                <w:color w:val="000000"/>
                <w:sz w:val="16"/>
                <w:szCs w:val="16"/>
              </w:rPr>
            </w:pPr>
            <w:r w:rsidRPr="003669EB">
              <w:rPr>
                <w:rFonts w:ascii="Arial" w:hAnsi="Arial" w:cs="Arial"/>
                <w:color w:val="000000"/>
                <w:sz w:val="16"/>
                <w:szCs w:val="16"/>
              </w:rPr>
              <w:t>25.1</w:t>
            </w:r>
          </w:p>
        </w:tc>
      </w:tr>
      <w:tr w:rsidR="003669EB" w:rsidRPr="003669EB" w14:paraId="67400AA0" w14:textId="77777777" w:rsidTr="003669EB">
        <w:trPr>
          <w:divId w:val="1436943031"/>
          <w:trHeight w:hRule="exact" w:val="225"/>
        </w:trPr>
        <w:tc>
          <w:tcPr>
            <w:tcW w:w="530" w:type="pct"/>
            <w:tcBorders>
              <w:top w:val="nil"/>
              <w:left w:val="nil"/>
              <w:bottom w:val="nil"/>
              <w:right w:val="nil"/>
            </w:tcBorders>
            <w:shd w:val="clear" w:color="000000" w:fill="FFFFFF"/>
            <w:noWrap/>
            <w:vAlign w:val="bottom"/>
            <w:hideMark/>
          </w:tcPr>
          <w:p w14:paraId="730AFF14" w14:textId="7CF44C30" w:rsidR="003669EB" w:rsidRPr="003669EB" w:rsidRDefault="003669EB" w:rsidP="003669EB">
            <w:pPr>
              <w:spacing w:before="0" w:after="0" w:line="240" w:lineRule="auto"/>
              <w:rPr>
                <w:rFonts w:ascii="Arial" w:hAnsi="Arial" w:cs="Arial"/>
                <w:color w:val="000000"/>
                <w:sz w:val="16"/>
                <w:szCs w:val="16"/>
              </w:rPr>
            </w:pPr>
            <w:r w:rsidRPr="003669EB">
              <w:rPr>
                <w:rFonts w:ascii="Arial" w:hAnsi="Arial" w:cs="Arial"/>
                <w:color w:val="000000"/>
                <w:sz w:val="16"/>
                <w:szCs w:val="16"/>
              </w:rPr>
              <w:t>2026</w:t>
            </w:r>
            <w:r w:rsidR="00EB037C">
              <w:rPr>
                <w:rFonts w:ascii="Arial" w:hAnsi="Arial" w:cs="Arial"/>
                <w:color w:val="000000"/>
                <w:sz w:val="16"/>
                <w:szCs w:val="16"/>
              </w:rPr>
              <w:noBreakHyphen/>
            </w:r>
            <w:r w:rsidRPr="003669EB">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07E8A1CC" w14:textId="77777777" w:rsidR="003669EB" w:rsidRPr="003669EB" w:rsidRDefault="003669EB" w:rsidP="003669EB">
            <w:pPr>
              <w:spacing w:before="0" w:after="0" w:line="240" w:lineRule="auto"/>
              <w:jc w:val="right"/>
              <w:rPr>
                <w:rFonts w:ascii="Arial" w:hAnsi="Arial" w:cs="Arial"/>
                <w:color w:val="000000"/>
                <w:sz w:val="16"/>
                <w:szCs w:val="16"/>
              </w:rPr>
            </w:pPr>
            <w:r w:rsidRPr="003669EB">
              <w:rPr>
                <w:rFonts w:ascii="Arial" w:hAnsi="Arial" w:cs="Arial"/>
                <w:color w:val="000000"/>
                <w:sz w:val="16"/>
                <w:szCs w:val="16"/>
              </w:rPr>
              <w:t>0.5</w:t>
            </w:r>
          </w:p>
        </w:tc>
        <w:tc>
          <w:tcPr>
            <w:tcW w:w="491" w:type="pct"/>
            <w:tcBorders>
              <w:top w:val="nil"/>
              <w:left w:val="nil"/>
              <w:bottom w:val="nil"/>
              <w:right w:val="nil"/>
            </w:tcBorders>
            <w:shd w:val="clear" w:color="000000" w:fill="FFFFFF"/>
            <w:noWrap/>
            <w:vAlign w:val="bottom"/>
            <w:hideMark/>
          </w:tcPr>
          <w:p w14:paraId="0293C895" w14:textId="77777777" w:rsidR="003669EB" w:rsidRPr="003669EB" w:rsidRDefault="003669EB" w:rsidP="003669EB">
            <w:pPr>
              <w:spacing w:before="0" w:after="0" w:line="240" w:lineRule="auto"/>
              <w:jc w:val="right"/>
              <w:rPr>
                <w:rFonts w:ascii="Arial" w:hAnsi="Arial" w:cs="Arial"/>
                <w:color w:val="000000"/>
                <w:sz w:val="16"/>
                <w:szCs w:val="16"/>
              </w:rPr>
            </w:pPr>
            <w:r w:rsidRPr="003669EB">
              <w:rPr>
                <w:rFonts w:ascii="Arial" w:hAnsi="Arial" w:cs="Arial"/>
                <w:color w:val="000000"/>
                <w:sz w:val="16"/>
                <w:szCs w:val="16"/>
              </w:rPr>
              <w:t>0.1</w:t>
            </w:r>
          </w:p>
        </w:tc>
        <w:tc>
          <w:tcPr>
            <w:tcW w:w="491" w:type="pct"/>
            <w:tcBorders>
              <w:top w:val="nil"/>
              <w:left w:val="nil"/>
              <w:bottom w:val="nil"/>
              <w:right w:val="nil"/>
            </w:tcBorders>
            <w:shd w:val="clear" w:color="000000" w:fill="FFFFFF"/>
            <w:noWrap/>
            <w:vAlign w:val="bottom"/>
            <w:hideMark/>
          </w:tcPr>
          <w:p w14:paraId="7A82BBD1" w14:textId="77777777" w:rsidR="003669EB" w:rsidRPr="003669EB" w:rsidRDefault="003669EB" w:rsidP="003669EB">
            <w:pPr>
              <w:spacing w:before="0" w:after="0" w:line="240" w:lineRule="auto"/>
              <w:jc w:val="right"/>
              <w:rPr>
                <w:rFonts w:ascii="Arial" w:hAnsi="Arial" w:cs="Arial"/>
                <w:color w:val="000000"/>
                <w:sz w:val="16"/>
                <w:szCs w:val="16"/>
              </w:rPr>
            </w:pPr>
            <w:r w:rsidRPr="003669EB">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046C29E8" w14:textId="1CD51C84" w:rsidR="003669EB" w:rsidRPr="003669EB" w:rsidRDefault="00EB037C" w:rsidP="003669E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4905FC1" w14:textId="77777777" w:rsidR="003669EB" w:rsidRPr="003669EB" w:rsidRDefault="003669EB" w:rsidP="003669EB">
            <w:pPr>
              <w:spacing w:before="0" w:after="0" w:line="240" w:lineRule="auto"/>
              <w:jc w:val="right"/>
              <w:rPr>
                <w:rFonts w:ascii="Arial" w:hAnsi="Arial" w:cs="Arial"/>
                <w:color w:val="000000"/>
                <w:sz w:val="16"/>
                <w:szCs w:val="16"/>
              </w:rPr>
            </w:pPr>
            <w:r w:rsidRPr="003669EB">
              <w:rPr>
                <w:rFonts w:ascii="Arial" w:hAnsi="Arial" w:cs="Arial"/>
                <w:color w:val="000000"/>
                <w:sz w:val="16"/>
                <w:szCs w:val="16"/>
              </w:rPr>
              <w:t>0.3</w:t>
            </w:r>
          </w:p>
        </w:tc>
        <w:tc>
          <w:tcPr>
            <w:tcW w:w="491" w:type="pct"/>
            <w:tcBorders>
              <w:top w:val="nil"/>
              <w:left w:val="nil"/>
              <w:bottom w:val="nil"/>
              <w:right w:val="nil"/>
            </w:tcBorders>
            <w:shd w:val="clear" w:color="000000" w:fill="FFFFFF"/>
            <w:noWrap/>
            <w:vAlign w:val="bottom"/>
            <w:hideMark/>
          </w:tcPr>
          <w:p w14:paraId="71B64AF9" w14:textId="77777777" w:rsidR="003669EB" w:rsidRPr="003669EB" w:rsidRDefault="003669EB" w:rsidP="003669EB">
            <w:pPr>
              <w:spacing w:before="0" w:after="0" w:line="240" w:lineRule="auto"/>
              <w:jc w:val="right"/>
              <w:rPr>
                <w:rFonts w:ascii="Arial" w:hAnsi="Arial" w:cs="Arial"/>
                <w:color w:val="000000"/>
                <w:sz w:val="16"/>
                <w:szCs w:val="16"/>
              </w:rPr>
            </w:pPr>
            <w:r w:rsidRPr="003669EB">
              <w:rPr>
                <w:rFonts w:ascii="Arial" w:hAnsi="Arial" w:cs="Arial"/>
                <w:color w:val="000000"/>
                <w:sz w:val="16"/>
                <w:szCs w:val="16"/>
              </w:rPr>
              <w:t>0.3</w:t>
            </w:r>
          </w:p>
        </w:tc>
        <w:tc>
          <w:tcPr>
            <w:tcW w:w="491" w:type="pct"/>
            <w:tcBorders>
              <w:top w:val="nil"/>
              <w:left w:val="nil"/>
              <w:bottom w:val="nil"/>
              <w:right w:val="nil"/>
            </w:tcBorders>
            <w:shd w:val="clear" w:color="000000" w:fill="FFFFFF"/>
            <w:noWrap/>
            <w:vAlign w:val="bottom"/>
            <w:hideMark/>
          </w:tcPr>
          <w:p w14:paraId="796726D1" w14:textId="77777777" w:rsidR="003669EB" w:rsidRPr="003669EB" w:rsidRDefault="003669EB" w:rsidP="003669EB">
            <w:pPr>
              <w:spacing w:before="0" w:after="0" w:line="240" w:lineRule="auto"/>
              <w:jc w:val="right"/>
              <w:rPr>
                <w:rFonts w:ascii="Arial" w:hAnsi="Arial" w:cs="Arial"/>
                <w:color w:val="000000"/>
                <w:sz w:val="16"/>
                <w:szCs w:val="16"/>
              </w:rPr>
            </w:pPr>
            <w:r w:rsidRPr="003669EB">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05492394" w14:textId="28FF2C89" w:rsidR="003669EB" w:rsidRPr="003669EB" w:rsidRDefault="00EB037C" w:rsidP="003669E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61E69DC9" w14:textId="77777777" w:rsidR="003669EB" w:rsidRPr="003669EB" w:rsidRDefault="003669EB" w:rsidP="003669EB">
            <w:pPr>
              <w:spacing w:before="0" w:after="0" w:line="240" w:lineRule="auto"/>
              <w:jc w:val="right"/>
              <w:rPr>
                <w:rFonts w:ascii="Arial" w:hAnsi="Arial" w:cs="Arial"/>
                <w:color w:val="000000"/>
                <w:sz w:val="16"/>
                <w:szCs w:val="16"/>
              </w:rPr>
            </w:pPr>
            <w:r w:rsidRPr="003669EB">
              <w:rPr>
                <w:rFonts w:ascii="Arial" w:hAnsi="Arial" w:cs="Arial"/>
                <w:color w:val="000000"/>
                <w:sz w:val="16"/>
                <w:szCs w:val="16"/>
              </w:rPr>
              <w:t>1.4</w:t>
            </w:r>
          </w:p>
        </w:tc>
      </w:tr>
      <w:tr w:rsidR="003669EB" w:rsidRPr="003669EB" w14:paraId="58625940" w14:textId="77777777" w:rsidTr="003669EB">
        <w:trPr>
          <w:divId w:val="1436943031"/>
          <w:trHeight w:hRule="exact" w:val="225"/>
        </w:trPr>
        <w:tc>
          <w:tcPr>
            <w:tcW w:w="530" w:type="pct"/>
            <w:tcBorders>
              <w:top w:val="nil"/>
              <w:left w:val="nil"/>
              <w:bottom w:val="nil"/>
              <w:right w:val="nil"/>
            </w:tcBorders>
            <w:shd w:val="clear" w:color="000000" w:fill="FFFFFF"/>
            <w:noWrap/>
            <w:vAlign w:val="bottom"/>
            <w:hideMark/>
          </w:tcPr>
          <w:p w14:paraId="1EE47777" w14:textId="4ECE45E4" w:rsidR="003669EB" w:rsidRPr="003669EB" w:rsidRDefault="003669EB" w:rsidP="003669EB">
            <w:pPr>
              <w:spacing w:before="0" w:after="0" w:line="240" w:lineRule="auto"/>
              <w:rPr>
                <w:rFonts w:ascii="Arial" w:hAnsi="Arial" w:cs="Arial"/>
                <w:color w:val="000000"/>
                <w:sz w:val="16"/>
                <w:szCs w:val="16"/>
              </w:rPr>
            </w:pPr>
            <w:r w:rsidRPr="003669EB">
              <w:rPr>
                <w:rFonts w:ascii="Arial" w:hAnsi="Arial" w:cs="Arial"/>
                <w:color w:val="000000"/>
                <w:sz w:val="16"/>
                <w:szCs w:val="16"/>
              </w:rPr>
              <w:t>2027</w:t>
            </w:r>
            <w:r w:rsidR="00EB037C">
              <w:rPr>
                <w:rFonts w:ascii="Arial" w:hAnsi="Arial" w:cs="Arial"/>
                <w:color w:val="000000"/>
                <w:sz w:val="16"/>
                <w:szCs w:val="16"/>
              </w:rPr>
              <w:noBreakHyphen/>
            </w:r>
            <w:r w:rsidRPr="003669EB">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3DC7D3D1" w14:textId="1B9DDCF0" w:rsidR="003669EB" w:rsidRPr="003669EB" w:rsidRDefault="00EB037C" w:rsidP="003669E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615CC9F" w14:textId="77777777" w:rsidR="003669EB" w:rsidRPr="003669EB" w:rsidRDefault="003669EB" w:rsidP="003669EB">
            <w:pPr>
              <w:spacing w:before="0" w:after="0" w:line="240" w:lineRule="auto"/>
              <w:jc w:val="right"/>
              <w:rPr>
                <w:rFonts w:ascii="Arial" w:hAnsi="Arial" w:cs="Arial"/>
                <w:color w:val="000000"/>
                <w:sz w:val="16"/>
                <w:szCs w:val="16"/>
              </w:rPr>
            </w:pPr>
            <w:r w:rsidRPr="003669EB">
              <w:rPr>
                <w:rFonts w:ascii="Arial" w:hAnsi="Arial" w:cs="Arial"/>
                <w:color w:val="000000"/>
                <w:sz w:val="16"/>
                <w:szCs w:val="16"/>
              </w:rPr>
              <w:t>0.3</w:t>
            </w:r>
          </w:p>
        </w:tc>
        <w:tc>
          <w:tcPr>
            <w:tcW w:w="491" w:type="pct"/>
            <w:tcBorders>
              <w:top w:val="nil"/>
              <w:left w:val="nil"/>
              <w:bottom w:val="nil"/>
              <w:right w:val="nil"/>
            </w:tcBorders>
            <w:shd w:val="clear" w:color="000000" w:fill="FFFFFF"/>
            <w:noWrap/>
            <w:vAlign w:val="bottom"/>
            <w:hideMark/>
          </w:tcPr>
          <w:p w14:paraId="7D57C57A" w14:textId="77777777" w:rsidR="003669EB" w:rsidRPr="003669EB" w:rsidRDefault="003669EB" w:rsidP="003669EB">
            <w:pPr>
              <w:spacing w:before="0" w:after="0" w:line="240" w:lineRule="auto"/>
              <w:jc w:val="right"/>
              <w:rPr>
                <w:rFonts w:ascii="Arial" w:hAnsi="Arial" w:cs="Arial"/>
                <w:color w:val="000000"/>
                <w:sz w:val="16"/>
                <w:szCs w:val="16"/>
              </w:rPr>
            </w:pPr>
            <w:r w:rsidRPr="003669EB">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2B3FD1BB" w14:textId="77777777" w:rsidR="003669EB" w:rsidRPr="003669EB" w:rsidRDefault="003669EB" w:rsidP="003669EB">
            <w:pPr>
              <w:spacing w:before="0" w:after="0" w:line="240" w:lineRule="auto"/>
              <w:jc w:val="right"/>
              <w:rPr>
                <w:rFonts w:ascii="Arial" w:hAnsi="Arial" w:cs="Arial"/>
                <w:color w:val="000000"/>
                <w:sz w:val="16"/>
                <w:szCs w:val="16"/>
              </w:rPr>
            </w:pPr>
            <w:r w:rsidRPr="003669EB">
              <w:rPr>
                <w:rFonts w:ascii="Arial" w:hAnsi="Arial" w:cs="Arial"/>
                <w:color w:val="000000"/>
                <w:sz w:val="16"/>
                <w:szCs w:val="16"/>
              </w:rPr>
              <w:t>0.4</w:t>
            </w:r>
          </w:p>
        </w:tc>
        <w:tc>
          <w:tcPr>
            <w:tcW w:w="491" w:type="pct"/>
            <w:tcBorders>
              <w:top w:val="nil"/>
              <w:left w:val="nil"/>
              <w:bottom w:val="nil"/>
              <w:right w:val="nil"/>
            </w:tcBorders>
            <w:shd w:val="clear" w:color="000000" w:fill="FFFFFF"/>
            <w:noWrap/>
            <w:vAlign w:val="bottom"/>
            <w:hideMark/>
          </w:tcPr>
          <w:p w14:paraId="4A5DC8E0" w14:textId="18393236" w:rsidR="003669EB" w:rsidRPr="003669EB" w:rsidRDefault="00EB037C" w:rsidP="003669E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AF02054" w14:textId="1541C381" w:rsidR="003669EB" w:rsidRPr="003669EB" w:rsidRDefault="00EB037C" w:rsidP="003669E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9150005" w14:textId="77777777" w:rsidR="003669EB" w:rsidRPr="003669EB" w:rsidRDefault="003669EB" w:rsidP="003669EB">
            <w:pPr>
              <w:spacing w:before="0" w:after="0" w:line="240" w:lineRule="auto"/>
              <w:jc w:val="right"/>
              <w:rPr>
                <w:rFonts w:ascii="Arial" w:hAnsi="Arial" w:cs="Arial"/>
                <w:color w:val="000000"/>
                <w:sz w:val="16"/>
                <w:szCs w:val="16"/>
              </w:rPr>
            </w:pPr>
            <w:r w:rsidRPr="003669EB">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75AEA0EC" w14:textId="77777777" w:rsidR="003669EB" w:rsidRPr="003669EB" w:rsidRDefault="003669EB" w:rsidP="003669EB">
            <w:pPr>
              <w:spacing w:before="0" w:after="0" w:line="240" w:lineRule="auto"/>
              <w:jc w:val="right"/>
              <w:rPr>
                <w:rFonts w:ascii="Arial" w:hAnsi="Arial" w:cs="Arial"/>
                <w:color w:val="000000"/>
                <w:sz w:val="16"/>
                <w:szCs w:val="16"/>
              </w:rPr>
            </w:pPr>
            <w:r w:rsidRPr="003669EB">
              <w:rPr>
                <w:rFonts w:ascii="Arial" w:hAnsi="Arial" w:cs="Arial"/>
                <w:color w:val="000000"/>
                <w:sz w:val="16"/>
                <w:szCs w:val="16"/>
              </w:rPr>
              <w:t>0.3</w:t>
            </w:r>
          </w:p>
        </w:tc>
        <w:tc>
          <w:tcPr>
            <w:tcW w:w="544" w:type="pct"/>
            <w:tcBorders>
              <w:top w:val="nil"/>
              <w:left w:val="nil"/>
              <w:bottom w:val="nil"/>
              <w:right w:val="nil"/>
            </w:tcBorders>
            <w:shd w:val="clear" w:color="000000" w:fill="FFFFFF"/>
            <w:noWrap/>
            <w:vAlign w:val="bottom"/>
            <w:hideMark/>
          </w:tcPr>
          <w:p w14:paraId="47606729" w14:textId="77777777" w:rsidR="003669EB" w:rsidRPr="003669EB" w:rsidRDefault="003669EB" w:rsidP="003669EB">
            <w:pPr>
              <w:spacing w:before="0" w:after="0" w:line="240" w:lineRule="auto"/>
              <w:jc w:val="right"/>
              <w:rPr>
                <w:rFonts w:ascii="Arial" w:hAnsi="Arial" w:cs="Arial"/>
                <w:color w:val="000000"/>
                <w:sz w:val="16"/>
                <w:szCs w:val="16"/>
              </w:rPr>
            </w:pPr>
            <w:r w:rsidRPr="003669EB">
              <w:rPr>
                <w:rFonts w:ascii="Arial" w:hAnsi="Arial" w:cs="Arial"/>
                <w:color w:val="000000"/>
                <w:sz w:val="16"/>
                <w:szCs w:val="16"/>
              </w:rPr>
              <w:t>1.1</w:t>
            </w:r>
          </w:p>
        </w:tc>
      </w:tr>
      <w:tr w:rsidR="003669EB" w:rsidRPr="003669EB" w14:paraId="7986D79C" w14:textId="77777777" w:rsidTr="003669EB">
        <w:trPr>
          <w:divId w:val="1436943031"/>
          <w:trHeight w:hRule="exact" w:val="225"/>
        </w:trPr>
        <w:tc>
          <w:tcPr>
            <w:tcW w:w="530" w:type="pct"/>
            <w:tcBorders>
              <w:top w:val="nil"/>
              <w:left w:val="nil"/>
              <w:bottom w:val="nil"/>
              <w:right w:val="nil"/>
            </w:tcBorders>
            <w:shd w:val="clear" w:color="000000" w:fill="FFFFFF"/>
            <w:noWrap/>
            <w:vAlign w:val="bottom"/>
            <w:hideMark/>
          </w:tcPr>
          <w:p w14:paraId="5006BF6B" w14:textId="7406E16F" w:rsidR="003669EB" w:rsidRPr="003669EB" w:rsidRDefault="003669EB" w:rsidP="003669EB">
            <w:pPr>
              <w:spacing w:before="0" w:after="0" w:line="240" w:lineRule="auto"/>
              <w:rPr>
                <w:rFonts w:ascii="Arial" w:hAnsi="Arial" w:cs="Arial"/>
                <w:color w:val="000000"/>
                <w:sz w:val="16"/>
                <w:szCs w:val="16"/>
              </w:rPr>
            </w:pPr>
            <w:r w:rsidRPr="003669EB">
              <w:rPr>
                <w:rFonts w:ascii="Arial" w:hAnsi="Arial" w:cs="Arial"/>
                <w:color w:val="000000"/>
                <w:sz w:val="16"/>
                <w:szCs w:val="16"/>
              </w:rPr>
              <w:t>2028</w:t>
            </w:r>
            <w:r w:rsidR="00EB037C">
              <w:rPr>
                <w:rFonts w:ascii="Arial" w:hAnsi="Arial" w:cs="Arial"/>
                <w:color w:val="000000"/>
                <w:sz w:val="16"/>
                <w:szCs w:val="16"/>
              </w:rPr>
              <w:noBreakHyphen/>
            </w:r>
            <w:r w:rsidRPr="003669EB">
              <w:rPr>
                <w:rFonts w:ascii="Arial" w:hAnsi="Arial" w:cs="Arial"/>
                <w:color w:val="000000"/>
                <w:sz w:val="16"/>
                <w:szCs w:val="16"/>
              </w:rPr>
              <w:t>29</w:t>
            </w:r>
          </w:p>
        </w:tc>
        <w:tc>
          <w:tcPr>
            <w:tcW w:w="491" w:type="pct"/>
            <w:tcBorders>
              <w:top w:val="nil"/>
              <w:left w:val="nil"/>
              <w:bottom w:val="nil"/>
              <w:right w:val="nil"/>
            </w:tcBorders>
            <w:shd w:val="clear" w:color="000000" w:fill="FFFFFF"/>
            <w:noWrap/>
            <w:vAlign w:val="bottom"/>
            <w:hideMark/>
          </w:tcPr>
          <w:p w14:paraId="2DEA5D8A" w14:textId="67A56D84" w:rsidR="003669EB" w:rsidRPr="003669EB" w:rsidRDefault="00EB037C" w:rsidP="003669E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3133FAB" w14:textId="2435E4B0" w:rsidR="003669EB" w:rsidRPr="003669EB" w:rsidRDefault="00EB037C" w:rsidP="003669E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47E3000" w14:textId="192EFA66" w:rsidR="003669EB" w:rsidRPr="003669EB" w:rsidRDefault="00EB037C" w:rsidP="003669E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80468A2" w14:textId="163C282D" w:rsidR="003669EB" w:rsidRPr="003669EB" w:rsidRDefault="00EB037C" w:rsidP="003669E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C2EF9A0" w14:textId="0C21B5AE" w:rsidR="003669EB" w:rsidRPr="003669EB" w:rsidRDefault="00EB037C" w:rsidP="003669E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12B42BE" w14:textId="2DAADD42" w:rsidR="003669EB" w:rsidRPr="003669EB" w:rsidRDefault="00EB037C" w:rsidP="003669E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3AC6823" w14:textId="3312D106" w:rsidR="003669EB" w:rsidRPr="003669EB" w:rsidRDefault="00EB037C" w:rsidP="003669E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823DCF6" w14:textId="67268468" w:rsidR="003669EB" w:rsidRPr="003669EB" w:rsidRDefault="00EB037C" w:rsidP="003669E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02E07F78" w14:textId="1B0E1E1A" w:rsidR="003669EB" w:rsidRPr="003669EB" w:rsidRDefault="00EB037C" w:rsidP="003669E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3669EB" w:rsidRPr="003669EB" w14:paraId="588709E1" w14:textId="77777777" w:rsidTr="003669EB">
        <w:trPr>
          <w:divId w:val="1436943031"/>
          <w:trHeight w:hRule="exact" w:val="225"/>
        </w:trPr>
        <w:tc>
          <w:tcPr>
            <w:tcW w:w="530" w:type="pct"/>
            <w:tcBorders>
              <w:top w:val="nil"/>
              <w:left w:val="nil"/>
              <w:bottom w:val="single" w:sz="4" w:space="0" w:color="293F5B"/>
              <w:right w:val="nil"/>
            </w:tcBorders>
            <w:shd w:val="clear" w:color="000000" w:fill="FFFFFF"/>
            <w:noWrap/>
            <w:vAlign w:val="bottom"/>
            <w:hideMark/>
          </w:tcPr>
          <w:p w14:paraId="450A84A5" w14:textId="77777777" w:rsidR="003669EB" w:rsidRPr="003669EB" w:rsidRDefault="003669EB" w:rsidP="003669EB">
            <w:pPr>
              <w:spacing w:before="0" w:after="0" w:line="240" w:lineRule="auto"/>
              <w:rPr>
                <w:rFonts w:ascii="Arial" w:hAnsi="Arial" w:cs="Arial"/>
                <w:b/>
                <w:bCs/>
                <w:color w:val="000000"/>
                <w:sz w:val="16"/>
                <w:szCs w:val="16"/>
              </w:rPr>
            </w:pPr>
            <w:r w:rsidRPr="003669EB">
              <w:rPr>
                <w:rFonts w:ascii="Arial" w:hAnsi="Arial" w:cs="Arial"/>
                <w:b/>
                <w:bCs/>
                <w:color w:val="000000"/>
                <w:sz w:val="16"/>
                <w:szCs w:val="16"/>
              </w:rPr>
              <w:t>Total</w:t>
            </w:r>
          </w:p>
        </w:tc>
        <w:tc>
          <w:tcPr>
            <w:tcW w:w="491" w:type="pct"/>
            <w:tcBorders>
              <w:top w:val="single" w:sz="4" w:space="0" w:color="293F5B"/>
              <w:left w:val="nil"/>
              <w:bottom w:val="single" w:sz="4" w:space="0" w:color="293F5B"/>
              <w:right w:val="nil"/>
            </w:tcBorders>
            <w:shd w:val="clear" w:color="000000" w:fill="FFFFFF"/>
            <w:noWrap/>
            <w:vAlign w:val="bottom"/>
            <w:hideMark/>
          </w:tcPr>
          <w:p w14:paraId="3F8F79FE" w14:textId="77777777" w:rsidR="003669EB" w:rsidRPr="003669EB" w:rsidRDefault="003669EB" w:rsidP="003669EB">
            <w:pPr>
              <w:spacing w:before="0" w:after="0" w:line="240" w:lineRule="auto"/>
              <w:jc w:val="right"/>
              <w:rPr>
                <w:rFonts w:ascii="Arial" w:hAnsi="Arial" w:cs="Arial"/>
                <w:b/>
                <w:bCs/>
                <w:color w:val="000000"/>
                <w:sz w:val="16"/>
                <w:szCs w:val="16"/>
              </w:rPr>
            </w:pPr>
            <w:r w:rsidRPr="003669EB">
              <w:rPr>
                <w:rFonts w:ascii="Arial" w:hAnsi="Arial" w:cs="Arial"/>
                <w:b/>
                <w:bCs/>
                <w:color w:val="000000"/>
                <w:sz w:val="16"/>
                <w:szCs w:val="16"/>
              </w:rPr>
              <w:t>10.0</w:t>
            </w:r>
          </w:p>
        </w:tc>
        <w:tc>
          <w:tcPr>
            <w:tcW w:w="491" w:type="pct"/>
            <w:tcBorders>
              <w:top w:val="single" w:sz="4" w:space="0" w:color="293F5B"/>
              <w:left w:val="nil"/>
              <w:bottom w:val="single" w:sz="4" w:space="0" w:color="293F5B"/>
              <w:right w:val="nil"/>
            </w:tcBorders>
            <w:shd w:val="clear" w:color="000000" w:fill="FFFFFF"/>
            <w:noWrap/>
            <w:vAlign w:val="bottom"/>
            <w:hideMark/>
          </w:tcPr>
          <w:p w14:paraId="7E47ED1F" w14:textId="77777777" w:rsidR="003669EB" w:rsidRPr="003669EB" w:rsidRDefault="003669EB" w:rsidP="003669EB">
            <w:pPr>
              <w:spacing w:before="0" w:after="0" w:line="240" w:lineRule="auto"/>
              <w:jc w:val="right"/>
              <w:rPr>
                <w:rFonts w:ascii="Arial" w:hAnsi="Arial" w:cs="Arial"/>
                <w:b/>
                <w:bCs/>
                <w:color w:val="000000"/>
                <w:sz w:val="16"/>
                <w:szCs w:val="16"/>
              </w:rPr>
            </w:pPr>
            <w:r w:rsidRPr="003669EB">
              <w:rPr>
                <w:rFonts w:ascii="Arial" w:hAnsi="Arial" w:cs="Arial"/>
                <w:b/>
                <w:bCs/>
                <w:color w:val="000000"/>
                <w:sz w:val="16"/>
                <w:szCs w:val="16"/>
              </w:rPr>
              <w:t>8.0</w:t>
            </w:r>
          </w:p>
        </w:tc>
        <w:tc>
          <w:tcPr>
            <w:tcW w:w="491" w:type="pct"/>
            <w:tcBorders>
              <w:top w:val="single" w:sz="4" w:space="0" w:color="293F5B"/>
              <w:left w:val="nil"/>
              <w:bottom w:val="single" w:sz="4" w:space="0" w:color="293F5B"/>
              <w:right w:val="nil"/>
            </w:tcBorders>
            <w:shd w:val="clear" w:color="000000" w:fill="FFFFFF"/>
            <w:noWrap/>
            <w:vAlign w:val="bottom"/>
            <w:hideMark/>
          </w:tcPr>
          <w:p w14:paraId="2860B506" w14:textId="77777777" w:rsidR="003669EB" w:rsidRPr="003669EB" w:rsidRDefault="003669EB" w:rsidP="003669EB">
            <w:pPr>
              <w:spacing w:before="0" w:after="0" w:line="240" w:lineRule="auto"/>
              <w:jc w:val="right"/>
              <w:rPr>
                <w:rFonts w:ascii="Arial" w:hAnsi="Arial" w:cs="Arial"/>
                <w:b/>
                <w:bCs/>
                <w:color w:val="000000"/>
                <w:sz w:val="16"/>
                <w:szCs w:val="16"/>
              </w:rPr>
            </w:pPr>
            <w:r w:rsidRPr="003669EB">
              <w:rPr>
                <w:rFonts w:ascii="Arial" w:hAnsi="Arial" w:cs="Arial"/>
                <w:b/>
                <w:bCs/>
                <w:color w:val="000000"/>
                <w:sz w:val="16"/>
                <w:szCs w:val="16"/>
              </w:rPr>
              <w:t>~</w:t>
            </w:r>
          </w:p>
        </w:tc>
        <w:tc>
          <w:tcPr>
            <w:tcW w:w="491" w:type="pct"/>
            <w:tcBorders>
              <w:top w:val="single" w:sz="4" w:space="0" w:color="293F5B"/>
              <w:left w:val="nil"/>
              <w:bottom w:val="single" w:sz="4" w:space="0" w:color="293F5B"/>
              <w:right w:val="nil"/>
            </w:tcBorders>
            <w:shd w:val="clear" w:color="000000" w:fill="FFFFFF"/>
            <w:noWrap/>
            <w:vAlign w:val="bottom"/>
            <w:hideMark/>
          </w:tcPr>
          <w:p w14:paraId="210D7D46" w14:textId="77777777" w:rsidR="003669EB" w:rsidRPr="003669EB" w:rsidRDefault="003669EB" w:rsidP="003669EB">
            <w:pPr>
              <w:spacing w:before="0" w:after="0" w:line="240" w:lineRule="auto"/>
              <w:jc w:val="right"/>
              <w:rPr>
                <w:rFonts w:ascii="Arial" w:hAnsi="Arial" w:cs="Arial"/>
                <w:b/>
                <w:bCs/>
                <w:color w:val="000000"/>
                <w:sz w:val="16"/>
                <w:szCs w:val="16"/>
              </w:rPr>
            </w:pPr>
            <w:r w:rsidRPr="003669EB">
              <w:rPr>
                <w:rFonts w:ascii="Arial" w:hAnsi="Arial" w:cs="Arial"/>
                <w:b/>
                <w:bCs/>
                <w:color w:val="000000"/>
                <w:sz w:val="16"/>
                <w:szCs w:val="16"/>
              </w:rPr>
              <w:t>8.0</w:t>
            </w:r>
          </w:p>
        </w:tc>
        <w:tc>
          <w:tcPr>
            <w:tcW w:w="491" w:type="pct"/>
            <w:tcBorders>
              <w:top w:val="single" w:sz="4" w:space="0" w:color="293F5B"/>
              <w:left w:val="nil"/>
              <w:bottom w:val="single" w:sz="4" w:space="0" w:color="293F5B"/>
              <w:right w:val="nil"/>
            </w:tcBorders>
            <w:shd w:val="clear" w:color="000000" w:fill="FFFFFF"/>
            <w:noWrap/>
            <w:vAlign w:val="bottom"/>
            <w:hideMark/>
          </w:tcPr>
          <w:p w14:paraId="1D8BB4F5" w14:textId="77777777" w:rsidR="003669EB" w:rsidRPr="003669EB" w:rsidRDefault="003669EB" w:rsidP="003669EB">
            <w:pPr>
              <w:spacing w:before="0" w:after="0" w:line="240" w:lineRule="auto"/>
              <w:jc w:val="right"/>
              <w:rPr>
                <w:rFonts w:ascii="Arial" w:hAnsi="Arial" w:cs="Arial"/>
                <w:b/>
                <w:bCs/>
                <w:color w:val="000000"/>
                <w:sz w:val="16"/>
                <w:szCs w:val="16"/>
              </w:rPr>
            </w:pPr>
            <w:r w:rsidRPr="003669EB">
              <w:rPr>
                <w:rFonts w:ascii="Arial" w:hAnsi="Arial" w:cs="Arial"/>
                <w:b/>
                <w:bCs/>
                <w:color w:val="000000"/>
                <w:sz w:val="16"/>
                <w:szCs w:val="16"/>
              </w:rPr>
              <w:t>5.0</w:t>
            </w:r>
          </w:p>
        </w:tc>
        <w:tc>
          <w:tcPr>
            <w:tcW w:w="491" w:type="pct"/>
            <w:tcBorders>
              <w:top w:val="single" w:sz="4" w:space="0" w:color="293F5B"/>
              <w:left w:val="nil"/>
              <w:bottom w:val="single" w:sz="4" w:space="0" w:color="293F5B"/>
              <w:right w:val="nil"/>
            </w:tcBorders>
            <w:shd w:val="clear" w:color="000000" w:fill="FFFFFF"/>
            <w:noWrap/>
            <w:vAlign w:val="bottom"/>
            <w:hideMark/>
          </w:tcPr>
          <w:p w14:paraId="13A9DC45" w14:textId="77777777" w:rsidR="003669EB" w:rsidRPr="003669EB" w:rsidRDefault="003669EB" w:rsidP="003669EB">
            <w:pPr>
              <w:spacing w:before="0" w:after="0" w:line="240" w:lineRule="auto"/>
              <w:jc w:val="right"/>
              <w:rPr>
                <w:rFonts w:ascii="Arial" w:hAnsi="Arial" w:cs="Arial"/>
                <w:b/>
                <w:bCs/>
                <w:color w:val="000000"/>
                <w:sz w:val="16"/>
                <w:szCs w:val="16"/>
              </w:rPr>
            </w:pPr>
            <w:r w:rsidRPr="003669EB">
              <w:rPr>
                <w:rFonts w:ascii="Arial" w:hAnsi="Arial" w:cs="Arial"/>
                <w:b/>
                <w:bCs/>
                <w:color w:val="000000"/>
                <w:sz w:val="16"/>
                <w:szCs w:val="16"/>
              </w:rPr>
              <w:t>5.0</w:t>
            </w:r>
          </w:p>
        </w:tc>
        <w:tc>
          <w:tcPr>
            <w:tcW w:w="491" w:type="pct"/>
            <w:tcBorders>
              <w:top w:val="single" w:sz="4" w:space="0" w:color="293F5B"/>
              <w:left w:val="nil"/>
              <w:bottom w:val="single" w:sz="4" w:space="0" w:color="293F5B"/>
              <w:right w:val="nil"/>
            </w:tcBorders>
            <w:shd w:val="clear" w:color="000000" w:fill="FFFFFF"/>
            <w:noWrap/>
            <w:vAlign w:val="bottom"/>
            <w:hideMark/>
          </w:tcPr>
          <w:p w14:paraId="7673FE8E" w14:textId="77777777" w:rsidR="003669EB" w:rsidRPr="003669EB" w:rsidRDefault="003669EB" w:rsidP="003669EB">
            <w:pPr>
              <w:spacing w:before="0" w:after="0" w:line="240" w:lineRule="auto"/>
              <w:jc w:val="right"/>
              <w:rPr>
                <w:rFonts w:ascii="Arial" w:hAnsi="Arial" w:cs="Arial"/>
                <w:b/>
                <w:bCs/>
                <w:color w:val="000000"/>
                <w:sz w:val="16"/>
                <w:szCs w:val="16"/>
              </w:rPr>
            </w:pPr>
            <w:r w:rsidRPr="003669EB">
              <w:rPr>
                <w:rFonts w:ascii="Arial" w:hAnsi="Arial" w:cs="Arial"/>
                <w:b/>
                <w:bCs/>
                <w:color w:val="000000"/>
                <w:sz w:val="16"/>
                <w:szCs w:val="16"/>
              </w:rPr>
              <w:t>~</w:t>
            </w:r>
          </w:p>
        </w:tc>
        <w:tc>
          <w:tcPr>
            <w:tcW w:w="491" w:type="pct"/>
            <w:tcBorders>
              <w:top w:val="single" w:sz="4" w:space="0" w:color="293F5B"/>
              <w:left w:val="nil"/>
              <w:bottom w:val="single" w:sz="4" w:space="0" w:color="293F5B"/>
              <w:right w:val="nil"/>
            </w:tcBorders>
            <w:shd w:val="clear" w:color="000000" w:fill="FFFFFF"/>
            <w:noWrap/>
            <w:vAlign w:val="bottom"/>
            <w:hideMark/>
          </w:tcPr>
          <w:p w14:paraId="5AF99654" w14:textId="77777777" w:rsidR="003669EB" w:rsidRPr="003669EB" w:rsidRDefault="003669EB" w:rsidP="003669EB">
            <w:pPr>
              <w:spacing w:before="0" w:after="0" w:line="240" w:lineRule="auto"/>
              <w:jc w:val="right"/>
              <w:rPr>
                <w:rFonts w:ascii="Arial" w:hAnsi="Arial" w:cs="Arial"/>
                <w:b/>
                <w:bCs/>
                <w:color w:val="000000"/>
                <w:sz w:val="16"/>
                <w:szCs w:val="16"/>
              </w:rPr>
            </w:pPr>
            <w:r w:rsidRPr="003669EB">
              <w:rPr>
                <w:rFonts w:ascii="Arial" w:hAnsi="Arial" w:cs="Arial"/>
                <w:b/>
                <w:bCs/>
                <w:color w:val="000000"/>
                <w:sz w:val="16"/>
                <w:szCs w:val="16"/>
              </w:rPr>
              <w:t>6.0</w:t>
            </w:r>
          </w:p>
        </w:tc>
        <w:tc>
          <w:tcPr>
            <w:tcW w:w="544" w:type="pct"/>
            <w:tcBorders>
              <w:top w:val="single" w:sz="4" w:space="0" w:color="293F5B"/>
              <w:left w:val="nil"/>
              <w:bottom w:val="single" w:sz="4" w:space="0" w:color="293F5B"/>
              <w:right w:val="nil"/>
            </w:tcBorders>
            <w:shd w:val="clear" w:color="000000" w:fill="FFFFFF"/>
            <w:noWrap/>
            <w:vAlign w:val="bottom"/>
            <w:hideMark/>
          </w:tcPr>
          <w:p w14:paraId="34090163" w14:textId="77777777" w:rsidR="003669EB" w:rsidRPr="003669EB" w:rsidRDefault="003669EB" w:rsidP="003669EB">
            <w:pPr>
              <w:spacing w:before="0" w:after="0" w:line="240" w:lineRule="auto"/>
              <w:jc w:val="right"/>
              <w:rPr>
                <w:rFonts w:ascii="Arial" w:hAnsi="Arial" w:cs="Arial"/>
                <w:b/>
                <w:bCs/>
                <w:color w:val="000000"/>
                <w:sz w:val="16"/>
                <w:szCs w:val="16"/>
              </w:rPr>
            </w:pPr>
            <w:r w:rsidRPr="003669EB">
              <w:rPr>
                <w:rFonts w:ascii="Arial" w:hAnsi="Arial" w:cs="Arial"/>
                <w:b/>
                <w:bCs/>
                <w:color w:val="000000"/>
                <w:sz w:val="16"/>
                <w:szCs w:val="16"/>
              </w:rPr>
              <w:t>50.0</w:t>
            </w:r>
          </w:p>
        </w:tc>
      </w:tr>
    </w:tbl>
    <w:p w14:paraId="692E0C1D" w14:textId="69E1D200" w:rsidR="007F3CC5" w:rsidRPr="005F2148" w:rsidRDefault="00A14CCD" w:rsidP="00136D72">
      <w:pPr>
        <w:pStyle w:val="ChartandTableFootnoteAlpha"/>
        <w:numPr>
          <w:ilvl w:val="0"/>
          <w:numId w:val="40"/>
        </w:numPr>
      </w:pPr>
      <w:r>
        <w:t>Totals include funding yet to be allocated.</w:t>
      </w:r>
    </w:p>
    <w:p w14:paraId="269390A0" w14:textId="77777777" w:rsidR="007F3CC5" w:rsidRPr="005F2148" w:rsidRDefault="007F3CC5" w:rsidP="007F3CC5">
      <w:pPr>
        <w:pStyle w:val="TableLine"/>
      </w:pPr>
    </w:p>
    <w:p w14:paraId="062006AC" w14:textId="6529317E" w:rsidR="007F3CC5" w:rsidRPr="005F2148" w:rsidRDefault="007F3CC5" w:rsidP="004E55C0">
      <w:r w:rsidRPr="005F2148">
        <w:t xml:space="preserve">The Australian Government </w:t>
      </w:r>
      <w:r w:rsidR="00B03764">
        <w:t>is providing</w:t>
      </w:r>
      <w:r w:rsidRPr="005F2148">
        <w:t xml:space="preserve"> funding for a pilot program to help </w:t>
      </w:r>
      <w:r w:rsidR="00430560">
        <w:t xml:space="preserve">expand </w:t>
      </w:r>
      <w:r w:rsidRPr="005F2148">
        <w:t>mobile coverage on regional highways and major roads.</w:t>
      </w:r>
    </w:p>
    <w:p w14:paraId="539FB0F6" w14:textId="44CC3A35" w:rsidR="00867F40" w:rsidRDefault="007F3CC5" w:rsidP="00B17D41">
      <w:pPr>
        <w:pStyle w:val="TableHeadingcontinued"/>
        <w:rPr>
          <w:rFonts w:eastAsiaTheme="minorHAnsi" w:cstheme="minorBidi"/>
          <w:sz w:val="22"/>
          <w:szCs w:val="22"/>
          <w:lang w:eastAsia="en-US"/>
        </w:rPr>
      </w:pPr>
      <w:proofErr w:type="gramStart"/>
      <w:r w:rsidRPr="00A5268B">
        <w:rPr>
          <w:rStyle w:val="TableHeadingcontinuedChar"/>
        </w:rPr>
        <w:t>South East</w:t>
      </w:r>
      <w:proofErr w:type="gramEnd"/>
      <w:r w:rsidRPr="00A5268B">
        <w:rPr>
          <w:rStyle w:val="TableHeadingcontinuedChar"/>
        </w:rPr>
        <w:t xml:space="preserve"> Queensland</w:t>
      </w:r>
      <w:r w:rsidRPr="00A5268B">
        <w:t xml:space="preserve"> City Deal </w:t>
      </w:r>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867F40" w:rsidRPr="00867F40" w14:paraId="0B411E0F" w14:textId="77777777" w:rsidTr="00867F40">
        <w:trPr>
          <w:trHeight w:hRule="exact" w:val="225"/>
        </w:trPr>
        <w:tc>
          <w:tcPr>
            <w:tcW w:w="530" w:type="pct"/>
            <w:tcBorders>
              <w:top w:val="single" w:sz="4" w:space="0" w:color="293F5B"/>
              <w:left w:val="nil"/>
              <w:bottom w:val="nil"/>
              <w:right w:val="nil"/>
            </w:tcBorders>
            <w:shd w:val="clear" w:color="000000" w:fill="FFFFFF"/>
            <w:noWrap/>
            <w:vAlign w:val="bottom"/>
            <w:hideMark/>
          </w:tcPr>
          <w:p w14:paraId="3A149BB5" w14:textId="4694C03D" w:rsidR="00867F40" w:rsidRPr="00867F40" w:rsidRDefault="00867F40" w:rsidP="00867F40">
            <w:pPr>
              <w:spacing w:before="0" w:after="0" w:line="240" w:lineRule="auto"/>
              <w:rPr>
                <w:rFonts w:ascii="Arial" w:hAnsi="Arial" w:cs="Arial"/>
                <w:color w:val="000000"/>
                <w:sz w:val="16"/>
                <w:szCs w:val="16"/>
              </w:rPr>
            </w:pPr>
            <w:r w:rsidRPr="00867F40">
              <w:rPr>
                <w:rFonts w:ascii="Arial" w:hAnsi="Arial" w:cs="Arial"/>
                <w:color w:val="000000"/>
                <w:sz w:val="16"/>
                <w:szCs w:val="16"/>
              </w:rPr>
              <w:t>$million</w:t>
            </w:r>
          </w:p>
        </w:tc>
        <w:tc>
          <w:tcPr>
            <w:tcW w:w="491" w:type="pct"/>
            <w:tcBorders>
              <w:top w:val="single" w:sz="4" w:space="0" w:color="293F5B"/>
              <w:left w:val="nil"/>
              <w:bottom w:val="single" w:sz="4" w:space="0" w:color="293F5B"/>
              <w:right w:val="nil"/>
            </w:tcBorders>
            <w:shd w:val="clear" w:color="000000" w:fill="FFFFFF"/>
            <w:noWrap/>
            <w:vAlign w:val="bottom"/>
            <w:hideMark/>
          </w:tcPr>
          <w:p w14:paraId="43A652B5" w14:textId="77777777" w:rsidR="00867F40" w:rsidRPr="00867F40" w:rsidRDefault="00867F40" w:rsidP="00867F40">
            <w:pPr>
              <w:spacing w:before="0" w:after="0" w:line="240" w:lineRule="auto"/>
              <w:jc w:val="right"/>
              <w:rPr>
                <w:rFonts w:ascii="Arial" w:hAnsi="Arial" w:cs="Arial"/>
                <w:color w:val="000000"/>
                <w:sz w:val="16"/>
                <w:szCs w:val="16"/>
              </w:rPr>
            </w:pPr>
            <w:r w:rsidRPr="00867F40">
              <w:rPr>
                <w:rFonts w:ascii="Arial" w:hAnsi="Arial" w:cs="Arial"/>
                <w:color w:val="000000"/>
                <w:sz w:val="16"/>
                <w:szCs w:val="16"/>
              </w:rPr>
              <w:t>NSW</w:t>
            </w:r>
          </w:p>
        </w:tc>
        <w:tc>
          <w:tcPr>
            <w:tcW w:w="491" w:type="pct"/>
            <w:tcBorders>
              <w:top w:val="single" w:sz="4" w:space="0" w:color="293F5B"/>
              <w:left w:val="nil"/>
              <w:bottom w:val="single" w:sz="4" w:space="0" w:color="293F5B"/>
              <w:right w:val="nil"/>
            </w:tcBorders>
            <w:shd w:val="clear" w:color="000000" w:fill="FFFFFF"/>
            <w:noWrap/>
            <w:vAlign w:val="bottom"/>
            <w:hideMark/>
          </w:tcPr>
          <w:p w14:paraId="5EBFCF6E" w14:textId="77777777" w:rsidR="00867F40" w:rsidRPr="00867F40" w:rsidRDefault="00867F40" w:rsidP="00867F40">
            <w:pPr>
              <w:spacing w:before="0" w:after="0" w:line="240" w:lineRule="auto"/>
              <w:jc w:val="right"/>
              <w:rPr>
                <w:rFonts w:ascii="Arial" w:hAnsi="Arial" w:cs="Arial"/>
                <w:color w:val="000000"/>
                <w:sz w:val="16"/>
                <w:szCs w:val="16"/>
              </w:rPr>
            </w:pPr>
            <w:r w:rsidRPr="00867F40">
              <w:rPr>
                <w:rFonts w:ascii="Arial" w:hAnsi="Arial" w:cs="Arial"/>
                <w:color w:val="000000"/>
                <w:sz w:val="16"/>
                <w:szCs w:val="16"/>
              </w:rPr>
              <w:t>VIC</w:t>
            </w:r>
          </w:p>
        </w:tc>
        <w:tc>
          <w:tcPr>
            <w:tcW w:w="491" w:type="pct"/>
            <w:tcBorders>
              <w:top w:val="single" w:sz="4" w:space="0" w:color="293F5B"/>
              <w:left w:val="nil"/>
              <w:bottom w:val="single" w:sz="4" w:space="0" w:color="293F5B"/>
              <w:right w:val="nil"/>
            </w:tcBorders>
            <w:shd w:val="clear" w:color="000000" w:fill="FFFFFF"/>
            <w:noWrap/>
            <w:vAlign w:val="bottom"/>
            <w:hideMark/>
          </w:tcPr>
          <w:p w14:paraId="7F859B74" w14:textId="77777777" w:rsidR="00867F40" w:rsidRPr="00867F40" w:rsidRDefault="00867F40" w:rsidP="00867F40">
            <w:pPr>
              <w:spacing w:before="0" w:after="0" w:line="240" w:lineRule="auto"/>
              <w:jc w:val="right"/>
              <w:rPr>
                <w:rFonts w:ascii="Arial" w:hAnsi="Arial" w:cs="Arial"/>
                <w:color w:val="000000"/>
                <w:sz w:val="16"/>
                <w:szCs w:val="16"/>
              </w:rPr>
            </w:pPr>
            <w:r w:rsidRPr="00867F40">
              <w:rPr>
                <w:rFonts w:ascii="Arial" w:hAnsi="Arial" w:cs="Arial"/>
                <w:color w:val="000000"/>
                <w:sz w:val="16"/>
                <w:szCs w:val="16"/>
              </w:rPr>
              <w:t>QLD</w:t>
            </w:r>
          </w:p>
        </w:tc>
        <w:tc>
          <w:tcPr>
            <w:tcW w:w="491" w:type="pct"/>
            <w:tcBorders>
              <w:top w:val="single" w:sz="4" w:space="0" w:color="293F5B"/>
              <w:left w:val="nil"/>
              <w:bottom w:val="single" w:sz="4" w:space="0" w:color="293F5B"/>
              <w:right w:val="nil"/>
            </w:tcBorders>
            <w:shd w:val="clear" w:color="000000" w:fill="FFFFFF"/>
            <w:noWrap/>
            <w:vAlign w:val="bottom"/>
            <w:hideMark/>
          </w:tcPr>
          <w:p w14:paraId="43A9B1F1" w14:textId="77777777" w:rsidR="00867F40" w:rsidRPr="00867F40" w:rsidRDefault="00867F40" w:rsidP="00867F40">
            <w:pPr>
              <w:spacing w:before="0" w:after="0" w:line="240" w:lineRule="auto"/>
              <w:jc w:val="right"/>
              <w:rPr>
                <w:rFonts w:ascii="Arial" w:hAnsi="Arial" w:cs="Arial"/>
                <w:color w:val="000000"/>
                <w:sz w:val="16"/>
                <w:szCs w:val="16"/>
              </w:rPr>
            </w:pPr>
            <w:r w:rsidRPr="00867F40">
              <w:rPr>
                <w:rFonts w:ascii="Arial" w:hAnsi="Arial" w:cs="Arial"/>
                <w:color w:val="000000"/>
                <w:sz w:val="16"/>
                <w:szCs w:val="16"/>
              </w:rPr>
              <w:t>WA</w:t>
            </w:r>
          </w:p>
        </w:tc>
        <w:tc>
          <w:tcPr>
            <w:tcW w:w="491" w:type="pct"/>
            <w:tcBorders>
              <w:top w:val="single" w:sz="4" w:space="0" w:color="293F5B"/>
              <w:left w:val="nil"/>
              <w:bottom w:val="single" w:sz="4" w:space="0" w:color="293F5B"/>
              <w:right w:val="nil"/>
            </w:tcBorders>
            <w:shd w:val="clear" w:color="000000" w:fill="FFFFFF"/>
            <w:noWrap/>
            <w:vAlign w:val="bottom"/>
            <w:hideMark/>
          </w:tcPr>
          <w:p w14:paraId="601C4DAE" w14:textId="77777777" w:rsidR="00867F40" w:rsidRPr="00867F40" w:rsidRDefault="00867F40" w:rsidP="00867F40">
            <w:pPr>
              <w:spacing w:before="0" w:after="0" w:line="240" w:lineRule="auto"/>
              <w:jc w:val="right"/>
              <w:rPr>
                <w:rFonts w:ascii="Arial" w:hAnsi="Arial" w:cs="Arial"/>
                <w:color w:val="000000"/>
                <w:sz w:val="16"/>
                <w:szCs w:val="16"/>
              </w:rPr>
            </w:pPr>
            <w:r w:rsidRPr="00867F40">
              <w:rPr>
                <w:rFonts w:ascii="Arial" w:hAnsi="Arial" w:cs="Arial"/>
                <w:color w:val="000000"/>
                <w:sz w:val="16"/>
                <w:szCs w:val="16"/>
              </w:rPr>
              <w:t>SA</w:t>
            </w:r>
          </w:p>
        </w:tc>
        <w:tc>
          <w:tcPr>
            <w:tcW w:w="491" w:type="pct"/>
            <w:tcBorders>
              <w:top w:val="single" w:sz="4" w:space="0" w:color="293F5B"/>
              <w:left w:val="nil"/>
              <w:bottom w:val="single" w:sz="4" w:space="0" w:color="293F5B"/>
              <w:right w:val="nil"/>
            </w:tcBorders>
            <w:shd w:val="clear" w:color="000000" w:fill="FFFFFF"/>
            <w:noWrap/>
            <w:vAlign w:val="bottom"/>
            <w:hideMark/>
          </w:tcPr>
          <w:p w14:paraId="38DCF1F7" w14:textId="77777777" w:rsidR="00867F40" w:rsidRPr="00867F40" w:rsidRDefault="00867F40" w:rsidP="00867F40">
            <w:pPr>
              <w:spacing w:before="0" w:after="0" w:line="240" w:lineRule="auto"/>
              <w:jc w:val="right"/>
              <w:rPr>
                <w:rFonts w:ascii="Arial" w:hAnsi="Arial" w:cs="Arial"/>
                <w:color w:val="000000"/>
                <w:sz w:val="16"/>
                <w:szCs w:val="16"/>
              </w:rPr>
            </w:pPr>
            <w:r w:rsidRPr="00867F40">
              <w:rPr>
                <w:rFonts w:ascii="Arial" w:hAnsi="Arial" w:cs="Arial"/>
                <w:color w:val="000000"/>
                <w:sz w:val="16"/>
                <w:szCs w:val="16"/>
              </w:rPr>
              <w:t>TAS</w:t>
            </w:r>
          </w:p>
        </w:tc>
        <w:tc>
          <w:tcPr>
            <w:tcW w:w="491" w:type="pct"/>
            <w:tcBorders>
              <w:top w:val="single" w:sz="4" w:space="0" w:color="293F5B"/>
              <w:left w:val="nil"/>
              <w:bottom w:val="single" w:sz="4" w:space="0" w:color="293F5B"/>
              <w:right w:val="nil"/>
            </w:tcBorders>
            <w:shd w:val="clear" w:color="000000" w:fill="FFFFFF"/>
            <w:noWrap/>
            <w:vAlign w:val="bottom"/>
            <w:hideMark/>
          </w:tcPr>
          <w:p w14:paraId="0F3B5DD6" w14:textId="77777777" w:rsidR="00867F40" w:rsidRPr="00867F40" w:rsidRDefault="00867F40" w:rsidP="00867F40">
            <w:pPr>
              <w:spacing w:before="0" w:after="0" w:line="240" w:lineRule="auto"/>
              <w:jc w:val="right"/>
              <w:rPr>
                <w:rFonts w:ascii="Arial" w:hAnsi="Arial" w:cs="Arial"/>
                <w:color w:val="000000"/>
                <w:sz w:val="16"/>
                <w:szCs w:val="16"/>
              </w:rPr>
            </w:pPr>
            <w:r w:rsidRPr="00867F40">
              <w:rPr>
                <w:rFonts w:ascii="Arial" w:hAnsi="Arial" w:cs="Arial"/>
                <w:color w:val="000000"/>
                <w:sz w:val="16"/>
                <w:szCs w:val="16"/>
              </w:rPr>
              <w:t>ACT</w:t>
            </w:r>
          </w:p>
        </w:tc>
        <w:tc>
          <w:tcPr>
            <w:tcW w:w="491" w:type="pct"/>
            <w:tcBorders>
              <w:top w:val="single" w:sz="4" w:space="0" w:color="293F5B"/>
              <w:left w:val="nil"/>
              <w:bottom w:val="single" w:sz="4" w:space="0" w:color="293F5B"/>
              <w:right w:val="nil"/>
            </w:tcBorders>
            <w:shd w:val="clear" w:color="000000" w:fill="FFFFFF"/>
            <w:noWrap/>
            <w:vAlign w:val="bottom"/>
            <w:hideMark/>
          </w:tcPr>
          <w:p w14:paraId="738B8AB2" w14:textId="77777777" w:rsidR="00867F40" w:rsidRPr="00867F40" w:rsidRDefault="00867F40" w:rsidP="00867F40">
            <w:pPr>
              <w:spacing w:before="0" w:after="0" w:line="240" w:lineRule="auto"/>
              <w:jc w:val="right"/>
              <w:rPr>
                <w:rFonts w:ascii="Arial" w:hAnsi="Arial" w:cs="Arial"/>
                <w:color w:val="000000"/>
                <w:sz w:val="16"/>
                <w:szCs w:val="16"/>
              </w:rPr>
            </w:pPr>
            <w:r w:rsidRPr="00867F40">
              <w:rPr>
                <w:rFonts w:ascii="Arial" w:hAnsi="Arial" w:cs="Arial"/>
                <w:color w:val="000000"/>
                <w:sz w:val="16"/>
                <w:szCs w:val="16"/>
              </w:rPr>
              <w:t>NT</w:t>
            </w:r>
          </w:p>
        </w:tc>
        <w:tc>
          <w:tcPr>
            <w:tcW w:w="544" w:type="pct"/>
            <w:tcBorders>
              <w:top w:val="single" w:sz="4" w:space="0" w:color="293F5B"/>
              <w:left w:val="nil"/>
              <w:bottom w:val="single" w:sz="4" w:space="0" w:color="293F5B"/>
              <w:right w:val="nil"/>
            </w:tcBorders>
            <w:shd w:val="clear" w:color="000000" w:fill="FFFFFF"/>
            <w:noWrap/>
            <w:vAlign w:val="bottom"/>
            <w:hideMark/>
          </w:tcPr>
          <w:p w14:paraId="4B54B218" w14:textId="77777777" w:rsidR="00867F40" w:rsidRPr="00867F40" w:rsidRDefault="00867F40" w:rsidP="00867F40">
            <w:pPr>
              <w:spacing w:before="0" w:after="0" w:line="240" w:lineRule="auto"/>
              <w:jc w:val="right"/>
              <w:rPr>
                <w:rFonts w:ascii="Arial" w:hAnsi="Arial" w:cs="Arial"/>
                <w:color w:val="000000"/>
                <w:sz w:val="16"/>
                <w:szCs w:val="16"/>
              </w:rPr>
            </w:pPr>
            <w:r w:rsidRPr="00867F40">
              <w:rPr>
                <w:rFonts w:ascii="Arial" w:hAnsi="Arial" w:cs="Arial"/>
                <w:color w:val="000000"/>
                <w:sz w:val="16"/>
                <w:szCs w:val="16"/>
              </w:rPr>
              <w:t>Total</w:t>
            </w:r>
          </w:p>
        </w:tc>
      </w:tr>
      <w:tr w:rsidR="00867F40" w:rsidRPr="00867F40" w14:paraId="024D6A43" w14:textId="77777777" w:rsidTr="00867F40">
        <w:trPr>
          <w:trHeight w:hRule="exact" w:val="225"/>
        </w:trPr>
        <w:tc>
          <w:tcPr>
            <w:tcW w:w="530" w:type="pct"/>
            <w:tcBorders>
              <w:top w:val="nil"/>
              <w:left w:val="nil"/>
              <w:bottom w:val="nil"/>
              <w:right w:val="nil"/>
            </w:tcBorders>
            <w:shd w:val="clear" w:color="000000" w:fill="FFFFFF"/>
            <w:noWrap/>
            <w:vAlign w:val="bottom"/>
            <w:hideMark/>
          </w:tcPr>
          <w:p w14:paraId="5C2AE908" w14:textId="74396770" w:rsidR="00867F40" w:rsidRPr="00867F40" w:rsidRDefault="00867F40" w:rsidP="00867F40">
            <w:pPr>
              <w:spacing w:before="0" w:after="0" w:line="240" w:lineRule="auto"/>
              <w:rPr>
                <w:rFonts w:ascii="Arial" w:hAnsi="Arial" w:cs="Arial"/>
                <w:color w:val="000000"/>
                <w:sz w:val="16"/>
                <w:szCs w:val="16"/>
              </w:rPr>
            </w:pPr>
            <w:r w:rsidRPr="00867F40">
              <w:rPr>
                <w:rFonts w:ascii="Arial" w:hAnsi="Arial" w:cs="Arial"/>
                <w:color w:val="000000"/>
                <w:sz w:val="16"/>
                <w:szCs w:val="16"/>
              </w:rPr>
              <w:t>2024</w:t>
            </w:r>
            <w:r w:rsidR="00EB037C">
              <w:rPr>
                <w:rFonts w:ascii="Arial" w:hAnsi="Arial" w:cs="Arial"/>
                <w:color w:val="000000"/>
                <w:sz w:val="16"/>
                <w:szCs w:val="16"/>
              </w:rPr>
              <w:noBreakHyphen/>
            </w:r>
            <w:r w:rsidRPr="00867F40">
              <w:rPr>
                <w:rFonts w:ascii="Arial" w:hAnsi="Arial" w:cs="Arial"/>
                <w:color w:val="000000"/>
                <w:sz w:val="16"/>
                <w:szCs w:val="16"/>
              </w:rPr>
              <w:t>25</w:t>
            </w:r>
          </w:p>
        </w:tc>
        <w:tc>
          <w:tcPr>
            <w:tcW w:w="491" w:type="pct"/>
            <w:tcBorders>
              <w:top w:val="nil"/>
              <w:left w:val="nil"/>
              <w:bottom w:val="nil"/>
              <w:right w:val="nil"/>
            </w:tcBorders>
            <w:shd w:val="clear" w:color="000000" w:fill="FFFFFF"/>
            <w:noWrap/>
            <w:vAlign w:val="bottom"/>
            <w:hideMark/>
          </w:tcPr>
          <w:p w14:paraId="753AD1F6" w14:textId="5846EC2F" w:rsidR="00867F40" w:rsidRPr="00867F40" w:rsidRDefault="00EB037C" w:rsidP="00867F4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C95C672" w14:textId="249A6947" w:rsidR="00867F40" w:rsidRPr="00867F40" w:rsidRDefault="00EB037C" w:rsidP="00867F4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8EAFBD3" w14:textId="77777777" w:rsidR="00867F40" w:rsidRPr="00867F40" w:rsidRDefault="00867F40" w:rsidP="00867F40">
            <w:pPr>
              <w:spacing w:before="0" w:after="0" w:line="240" w:lineRule="auto"/>
              <w:jc w:val="right"/>
              <w:rPr>
                <w:rFonts w:ascii="Arial" w:hAnsi="Arial" w:cs="Arial"/>
                <w:color w:val="000000"/>
                <w:sz w:val="16"/>
                <w:szCs w:val="16"/>
              </w:rPr>
            </w:pPr>
            <w:r w:rsidRPr="00867F40">
              <w:rPr>
                <w:rFonts w:ascii="Arial" w:hAnsi="Arial" w:cs="Arial"/>
                <w:color w:val="000000"/>
                <w:sz w:val="16"/>
                <w:szCs w:val="16"/>
              </w:rPr>
              <w:t>158.2</w:t>
            </w:r>
          </w:p>
        </w:tc>
        <w:tc>
          <w:tcPr>
            <w:tcW w:w="491" w:type="pct"/>
            <w:tcBorders>
              <w:top w:val="nil"/>
              <w:left w:val="nil"/>
              <w:bottom w:val="nil"/>
              <w:right w:val="nil"/>
            </w:tcBorders>
            <w:shd w:val="clear" w:color="000000" w:fill="FFFFFF"/>
            <w:noWrap/>
            <w:vAlign w:val="bottom"/>
            <w:hideMark/>
          </w:tcPr>
          <w:p w14:paraId="79CBA398" w14:textId="7FEC35D3" w:rsidR="00867F40" w:rsidRPr="00867F40" w:rsidRDefault="00EB037C" w:rsidP="00867F4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44FE52C" w14:textId="7A3C7168" w:rsidR="00867F40" w:rsidRPr="00867F40" w:rsidRDefault="00EB037C" w:rsidP="00867F4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81792A3" w14:textId="18D123AD" w:rsidR="00867F40" w:rsidRPr="00867F40" w:rsidRDefault="00EB037C" w:rsidP="00867F4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B616643" w14:textId="352ECE57" w:rsidR="00867F40" w:rsidRPr="00867F40" w:rsidRDefault="00EB037C" w:rsidP="00867F4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29CD32A" w14:textId="4CCDDEEE" w:rsidR="00867F40" w:rsidRPr="00867F40" w:rsidRDefault="00EB037C" w:rsidP="00867F4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555D95EC" w14:textId="77777777" w:rsidR="00867F40" w:rsidRPr="00867F40" w:rsidRDefault="00867F40" w:rsidP="00867F40">
            <w:pPr>
              <w:spacing w:before="0" w:after="0" w:line="240" w:lineRule="auto"/>
              <w:jc w:val="right"/>
              <w:rPr>
                <w:rFonts w:ascii="Arial" w:hAnsi="Arial" w:cs="Arial"/>
                <w:color w:val="000000"/>
                <w:sz w:val="16"/>
                <w:szCs w:val="16"/>
              </w:rPr>
            </w:pPr>
            <w:r w:rsidRPr="00867F40">
              <w:rPr>
                <w:rFonts w:ascii="Arial" w:hAnsi="Arial" w:cs="Arial"/>
                <w:color w:val="000000"/>
                <w:sz w:val="16"/>
                <w:szCs w:val="16"/>
              </w:rPr>
              <w:t>158.2</w:t>
            </w:r>
          </w:p>
        </w:tc>
      </w:tr>
      <w:tr w:rsidR="00867F40" w:rsidRPr="00867F40" w14:paraId="49AC0766" w14:textId="77777777" w:rsidTr="00867F40">
        <w:trPr>
          <w:trHeight w:hRule="exact" w:val="225"/>
        </w:trPr>
        <w:tc>
          <w:tcPr>
            <w:tcW w:w="530" w:type="pct"/>
            <w:tcBorders>
              <w:top w:val="nil"/>
              <w:left w:val="nil"/>
              <w:bottom w:val="nil"/>
              <w:right w:val="nil"/>
            </w:tcBorders>
            <w:shd w:val="clear" w:color="000000" w:fill="E6F2FF"/>
            <w:noWrap/>
            <w:vAlign w:val="bottom"/>
            <w:hideMark/>
          </w:tcPr>
          <w:p w14:paraId="6EF2498E" w14:textId="1DDF065E" w:rsidR="00867F40" w:rsidRPr="00867F40" w:rsidRDefault="00867F40" w:rsidP="00867F40">
            <w:pPr>
              <w:spacing w:before="0" w:after="0" w:line="240" w:lineRule="auto"/>
              <w:rPr>
                <w:rFonts w:ascii="Arial" w:hAnsi="Arial" w:cs="Arial"/>
                <w:color w:val="000000"/>
                <w:sz w:val="16"/>
                <w:szCs w:val="16"/>
              </w:rPr>
            </w:pPr>
            <w:r w:rsidRPr="00867F40">
              <w:rPr>
                <w:rFonts w:ascii="Arial" w:hAnsi="Arial" w:cs="Arial"/>
                <w:color w:val="000000"/>
                <w:sz w:val="16"/>
                <w:szCs w:val="16"/>
              </w:rPr>
              <w:t>2025</w:t>
            </w:r>
            <w:r w:rsidR="00EB037C">
              <w:rPr>
                <w:rFonts w:ascii="Arial" w:hAnsi="Arial" w:cs="Arial"/>
                <w:color w:val="000000"/>
                <w:sz w:val="16"/>
                <w:szCs w:val="16"/>
              </w:rPr>
              <w:noBreakHyphen/>
            </w:r>
            <w:r w:rsidRPr="00867F40">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5FFCB5C9" w14:textId="06FF9B9B" w:rsidR="00867F40" w:rsidRPr="00867F40" w:rsidRDefault="00EB037C" w:rsidP="00867F4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7CD6D1D5" w14:textId="2626B573" w:rsidR="00867F40" w:rsidRPr="00867F40" w:rsidRDefault="00EB037C" w:rsidP="00867F4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583CD535" w14:textId="77777777" w:rsidR="00867F40" w:rsidRPr="00867F40" w:rsidRDefault="00867F40" w:rsidP="00867F40">
            <w:pPr>
              <w:spacing w:before="0" w:after="0" w:line="240" w:lineRule="auto"/>
              <w:jc w:val="right"/>
              <w:rPr>
                <w:rFonts w:ascii="Arial" w:hAnsi="Arial" w:cs="Arial"/>
                <w:color w:val="000000"/>
                <w:sz w:val="16"/>
                <w:szCs w:val="16"/>
              </w:rPr>
            </w:pPr>
            <w:r w:rsidRPr="00867F40">
              <w:rPr>
                <w:rFonts w:ascii="Arial" w:hAnsi="Arial" w:cs="Arial"/>
                <w:color w:val="000000"/>
                <w:sz w:val="16"/>
                <w:szCs w:val="16"/>
              </w:rPr>
              <w:t>73.2</w:t>
            </w:r>
          </w:p>
        </w:tc>
        <w:tc>
          <w:tcPr>
            <w:tcW w:w="491" w:type="pct"/>
            <w:tcBorders>
              <w:top w:val="nil"/>
              <w:left w:val="nil"/>
              <w:bottom w:val="nil"/>
              <w:right w:val="nil"/>
            </w:tcBorders>
            <w:shd w:val="clear" w:color="000000" w:fill="E6F2FF"/>
            <w:noWrap/>
            <w:vAlign w:val="bottom"/>
            <w:hideMark/>
          </w:tcPr>
          <w:p w14:paraId="30CC43C6" w14:textId="7F0CFEE1" w:rsidR="00867F40" w:rsidRPr="00867F40" w:rsidRDefault="00EB037C" w:rsidP="00867F4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2750BD87" w14:textId="422179EC" w:rsidR="00867F40" w:rsidRPr="00867F40" w:rsidRDefault="00EB037C" w:rsidP="00867F4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5F83992A" w14:textId="0E006E7B" w:rsidR="00867F40" w:rsidRPr="00867F40" w:rsidRDefault="00EB037C" w:rsidP="00867F4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5697D824" w14:textId="78E8ECCF" w:rsidR="00867F40" w:rsidRPr="00867F40" w:rsidRDefault="00EB037C" w:rsidP="00867F4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1A4BCEE6" w14:textId="7BAD8178" w:rsidR="00867F40" w:rsidRPr="00867F40" w:rsidRDefault="00EB037C" w:rsidP="00867F4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E6F2FF"/>
            <w:noWrap/>
            <w:vAlign w:val="bottom"/>
            <w:hideMark/>
          </w:tcPr>
          <w:p w14:paraId="694CFDA8" w14:textId="77777777" w:rsidR="00867F40" w:rsidRPr="00867F40" w:rsidRDefault="00867F40" w:rsidP="00867F40">
            <w:pPr>
              <w:spacing w:before="0" w:after="0" w:line="240" w:lineRule="auto"/>
              <w:jc w:val="right"/>
              <w:rPr>
                <w:rFonts w:ascii="Arial" w:hAnsi="Arial" w:cs="Arial"/>
                <w:color w:val="000000"/>
                <w:sz w:val="16"/>
                <w:szCs w:val="16"/>
              </w:rPr>
            </w:pPr>
            <w:r w:rsidRPr="00867F40">
              <w:rPr>
                <w:rFonts w:ascii="Arial" w:hAnsi="Arial" w:cs="Arial"/>
                <w:color w:val="000000"/>
                <w:sz w:val="16"/>
                <w:szCs w:val="16"/>
              </w:rPr>
              <w:t>73.2</w:t>
            </w:r>
          </w:p>
        </w:tc>
      </w:tr>
      <w:tr w:rsidR="00867F40" w:rsidRPr="00867F40" w14:paraId="33F65934" w14:textId="77777777" w:rsidTr="00867F40">
        <w:trPr>
          <w:trHeight w:hRule="exact" w:val="225"/>
        </w:trPr>
        <w:tc>
          <w:tcPr>
            <w:tcW w:w="530" w:type="pct"/>
            <w:tcBorders>
              <w:top w:val="nil"/>
              <w:left w:val="nil"/>
              <w:bottom w:val="nil"/>
              <w:right w:val="nil"/>
            </w:tcBorders>
            <w:shd w:val="clear" w:color="000000" w:fill="FFFFFF"/>
            <w:noWrap/>
            <w:vAlign w:val="bottom"/>
            <w:hideMark/>
          </w:tcPr>
          <w:p w14:paraId="67A4A713" w14:textId="015C797A" w:rsidR="00867F40" w:rsidRPr="00867F40" w:rsidRDefault="00867F40" w:rsidP="00867F40">
            <w:pPr>
              <w:spacing w:before="0" w:after="0" w:line="240" w:lineRule="auto"/>
              <w:rPr>
                <w:rFonts w:ascii="Arial" w:hAnsi="Arial" w:cs="Arial"/>
                <w:color w:val="000000"/>
                <w:sz w:val="16"/>
                <w:szCs w:val="16"/>
              </w:rPr>
            </w:pPr>
            <w:r w:rsidRPr="00867F40">
              <w:rPr>
                <w:rFonts w:ascii="Arial" w:hAnsi="Arial" w:cs="Arial"/>
                <w:color w:val="000000"/>
                <w:sz w:val="16"/>
                <w:szCs w:val="16"/>
              </w:rPr>
              <w:t>2026</w:t>
            </w:r>
            <w:r w:rsidR="00EB037C">
              <w:rPr>
                <w:rFonts w:ascii="Arial" w:hAnsi="Arial" w:cs="Arial"/>
                <w:color w:val="000000"/>
                <w:sz w:val="16"/>
                <w:szCs w:val="16"/>
              </w:rPr>
              <w:noBreakHyphen/>
            </w:r>
            <w:r w:rsidRPr="00867F40">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32AA67A2" w14:textId="2E679F39" w:rsidR="00867F40" w:rsidRPr="00867F40" w:rsidRDefault="00EB037C" w:rsidP="00867F4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E5682A0" w14:textId="2AEEEC0A" w:rsidR="00867F40" w:rsidRPr="00867F40" w:rsidRDefault="00EB037C" w:rsidP="00867F4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7DE069E" w14:textId="77777777" w:rsidR="00867F40" w:rsidRPr="00867F40" w:rsidRDefault="00867F40" w:rsidP="00867F40">
            <w:pPr>
              <w:spacing w:before="0" w:after="0" w:line="240" w:lineRule="auto"/>
              <w:jc w:val="right"/>
              <w:rPr>
                <w:rFonts w:ascii="Arial" w:hAnsi="Arial" w:cs="Arial"/>
                <w:color w:val="000000"/>
                <w:sz w:val="16"/>
                <w:szCs w:val="16"/>
              </w:rPr>
            </w:pPr>
            <w:r w:rsidRPr="00867F40">
              <w:rPr>
                <w:rFonts w:ascii="Arial" w:hAnsi="Arial" w:cs="Arial"/>
                <w:color w:val="000000"/>
                <w:sz w:val="16"/>
                <w:szCs w:val="16"/>
              </w:rPr>
              <w:t>103.8</w:t>
            </w:r>
          </w:p>
        </w:tc>
        <w:tc>
          <w:tcPr>
            <w:tcW w:w="491" w:type="pct"/>
            <w:tcBorders>
              <w:top w:val="nil"/>
              <w:left w:val="nil"/>
              <w:bottom w:val="nil"/>
              <w:right w:val="nil"/>
            </w:tcBorders>
            <w:shd w:val="clear" w:color="000000" w:fill="FFFFFF"/>
            <w:noWrap/>
            <w:vAlign w:val="bottom"/>
            <w:hideMark/>
          </w:tcPr>
          <w:p w14:paraId="4BB0DB13" w14:textId="3C142F03" w:rsidR="00867F40" w:rsidRPr="00867F40" w:rsidRDefault="00EB037C" w:rsidP="00867F4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AD15585" w14:textId="0B49459A" w:rsidR="00867F40" w:rsidRPr="00867F40" w:rsidRDefault="00EB037C" w:rsidP="00867F4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BCAC58E" w14:textId="382F611C" w:rsidR="00867F40" w:rsidRPr="00867F40" w:rsidRDefault="00EB037C" w:rsidP="00867F4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D09A431" w14:textId="701E7B04" w:rsidR="00867F40" w:rsidRPr="00867F40" w:rsidRDefault="00EB037C" w:rsidP="00867F4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5ECA9D8" w14:textId="400EB7D9" w:rsidR="00867F40" w:rsidRPr="00867F40" w:rsidRDefault="00EB037C" w:rsidP="00867F4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333C863B" w14:textId="77777777" w:rsidR="00867F40" w:rsidRPr="00867F40" w:rsidRDefault="00867F40" w:rsidP="00867F40">
            <w:pPr>
              <w:spacing w:before="0" w:after="0" w:line="240" w:lineRule="auto"/>
              <w:jc w:val="right"/>
              <w:rPr>
                <w:rFonts w:ascii="Arial" w:hAnsi="Arial" w:cs="Arial"/>
                <w:color w:val="000000"/>
                <w:sz w:val="16"/>
                <w:szCs w:val="16"/>
              </w:rPr>
            </w:pPr>
            <w:r w:rsidRPr="00867F40">
              <w:rPr>
                <w:rFonts w:ascii="Arial" w:hAnsi="Arial" w:cs="Arial"/>
                <w:color w:val="000000"/>
                <w:sz w:val="16"/>
                <w:szCs w:val="16"/>
              </w:rPr>
              <w:t>103.8</w:t>
            </w:r>
          </w:p>
        </w:tc>
      </w:tr>
      <w:tr w:rsidR="00867F40" w:rsidRPr="00867F40" w14:paraId="25C56FC5" w14:textId="77777777" w:rsidTr="00867F40">
        <w:trPr>
          <w:trHeight w:hRule="exact" w:val="225"/>
        </w:trPr>
        <w:tc>
          <w:tcPr>
            <w:tcW w:w="530" w:type="pct"/>
            <w:tcBorders>
              <w:top w:val="nil"/>
              <w:left w:val="nil"/>
              <w:bottom w:val="nil"/>
              <w:right w:val="nil"/>
            </w:tcBorders>
            <w:shd w:val="clear" w:color="000000" w:fill="FFFFFF"/>
            <w:noWrap/>
            <w:vAlign w:val="bottom"/>
            <w:hideMark/>
          </w:tcPr>
          <w:p w14:paraId="0CC8FC95" w14:textId="6A40F601" w:rsidR="00867F40" w:rsidRPr="00867F40" w:rsidRDefault="00867F40" w:rsidP="00867F40">
            <w:pPr>
              <w:spacing w:before="0" w:after="0" w:line="240" w:lineRule="auto"/>
              <w:rPr>
                <w:rFonts w:ascii="Arial" w:hAnsi="Arial" w:cs="Arial"/>
                <w:color w:val="000000"/>
                <w:sz w:val="16"/>
                <w:szCs w:val="16"/>
              </w:rPr>
            </w:pPr>
            <w:r w:rsidRPr="00867F40">
              <w:rPr>
                <w:rFonts w:ascii="Arial" w:hAnsi="Arial" w:cs="Arial"/>
                <w:color w:val="000000"/>
                <w:sz w:val="16"/>
                <w:szCs w:val="16"/>
              </w:rPr>
              <w:t>2027</w:t>
            </w:r>
            <w:r w:rsidR="00EB037C">
              <w:rPr>
                <w:rFonts w:ascii="Arial" w:hAnsi="Arial" w:cs="Arial"/>
                <w:color w:val="000000"/>
                <w:sz w:val="16"/>
                <w:szCs w:val="16"/>
              </w:rPr>
              <w:noBreakHyphen/>
            </w:r>
            <w:r w:rsidRPr="00867F40">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158E87B2" w14:textId="4DCAF041" w:rsidR="00867F40" w:rsidRPr="00867F40" w:rsidRDefault="00EB037C" w:rsidP="00867F4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7F8678C" w14:textId="456B917E" w:rsidR="00867F40" w:rsidRPr="00867F40" w:rsidRDefault="00EB037C" w:rsidP="00867F4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FA91BF5" w14:textId="77777777" w:rsidR="00867F40" w:rsidRPr="00867F40" w:rsidRDefault="00867F40" w:rsidP="00867F40">
            <w:pPr>
              <w:spacing w:before="0" w:after="0" w:line="240" w:lineRule="auto"/>
              <w:jc w:val="right"/>
              <w:rPr>
                <w:rFonts w:ascii="Arial" w:hAnsi="Arial" w:cs="Arial"/>
                <w:color w:val="000000"/>
                <w:sz w:val="16"/>
                <w:szCs w:val="16"/>
              </w:rPr>
            </w:pPr>
            <w:r w:rsidRPr="00867F40">
              <w:rPr>
                <w:rFonts w:ascii="Arial" w:hAnsi="Arial" w:cs="Arial"/>
                <w:color w:val="000000"/>
                <w:sz w:val="16"/>
                <w:szCs w:val="16"/>
              </w:rPr>
              <w:t>1.0</w:t>
            </w:r>
          </w:p>
        </w:tc>
        <w:tc>
          <w:tcPr>
            <w:tcW w:w="491" w:type="pct"/>
            <w:tcBorders>
              <w:top w:val="nil"/>
              <w:left w:val="nil"/>
              <w:bottom w:val="nil"/>
              <w:right w:val="nil"/>
            </w:tcBorders>
            <w:shd w:val="clear" w:color="000000" w:fill="FFFFFF"/>
            <w:noWrap/>
            <w:vAlign w:val="bottom"/>
            <w:hideMark/>
          </w:tcPr>
          <w:p w14:paraId="05A26564" w14:textId="4581E59F" w:rsidR="00867F40" w:rsidRPr="00867F40" w:rsidRDefault="00EB037C" w:rsidP="00867F4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2186992" w14:textId="3D9A06F6" w:rsidR="00867F40" w:rsidRPr="00867F40" w:rsidRDefault="00EB037C" w:rsidP="00867F4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D96E161" w14:textId="6C5D2BE8" w:rsidR="00867F40" w:rsidRPr="00867F40" w:rsidRDefault="00EB037C" w:rsidP="00867F4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05109D2" w14:textId="019A8A49" w:rsidR="00867F40" w:rsidRPr="00867F40" w:rsidRDefault="00EB037C" w:rsidP="00867F4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FF2B759" w14:textId="45E8B12A" w:rsidR="00867F40" w:rsidRPr="00867F40" w:rsidRDefault="00EB037C" w:rsidP="00867F4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3D70A70D" w14:textId="77777777" w:rsidR="00867F40" w:rsidRPr="00867F40" w:rsidRDefault="00867F40" w:rsidP="00867F40">
            <w:pPr>
              <w:spacing w:before="0" w:after="0" w:line="240" w:lineRule="auto"/>
              <w:jc w:val="right"/>
              <w:rPr>
                <w:rFonts w:ascii="Arial" w:hAnsi="Arial" w:cs="Arial"/>
                <w:color w:val="000000"/>
                <w:sz w:val="16"/>
                <w:szCs w:val="16"/>
              </w:rPr>
            </w:pPr>
            <w:r w:rsidRPr="00867F40">
              <w:rPr>
                <w:rFonts w:ascii="Arial" w:hAnsi="Arial" w:cs="Arial"/>
                <w:color w:val="000000"/>
                <w:sz w:val="16"/>
                <w:szCs w:val="16"/>
              </w:rPr>
              <w:t>1.0</w:t>
            </w:r>
          </w:p>
        </w:tc>
      </w:tr>
      <w:tr w:rsidR="00867F40" w:rsidRPr="00867F40" w14:paraId="1E5547FC" w14:textId="77777777" w:rsidTr="00867F40">
        <w:trPr>
          <w:trHeight w:hRule="exact" w:val="225"/>
        </w:trPr>
        <w:tc>
          <w:tcPr>
            <w:tcW w:w="530" w:type="pct"/>
            <w:tcBorders>
              <w:top w:val="nil"/>
              <w:left w:val="nil"/>
              <w:bottom w:val="nil"/>
              <w:right w:val="nil"/>
            </w:tcBorders>
            <w:shd w:val="clear" w:color="000000" w:fill="FFFFFF"/>
            <w:noWrap/>
            <w:vAlign w:val="bottom"/>
            <w:hideMark/>
          </w:tcPr>
          <w:p w14:paraId="225DAE70" w14:textId="03214A78" w:rsidR="00867F40" w:rsidRPr="00867F40" w:rsidRDefault="00867F40" w:rsidP="00867F40">
            <w:pPr>
              <w:spacing w:before="0" w:after="0" w:line="240" w:lineRule="auto"/>
              <w:rPr>
                <w:rFonts w:ascii="Arial" w:hAnsi="Arial" w:cs="Arial"/>
                <w:color w:val="000000"/>
                <w:sz w:val="16"/>
                <w:szCs w:val="16"/>
              </w:rPr>
            </w:pPr>
            <w:r w:rsidRPr="00867F40">
              <w:rPr>
                <w:rFonts w:ascii="Arial" w:hAnsi="Arial" w:cs="Arial"/>
                <w:color w:val="000000"/>
                <w:sz w:val="16"/>
                <w:szCs w:val="16"/>
              </w:rPr>
              <w:t>2028</w:t>
            </w:r>
            <w:r w:rsidR="00EB037C">
              <w:rPr>
                <w:rFonts w:ascii="Arial" w:hAnsi="Arial" w:cs="Arial"/>
                <w:color w:val="000000"/>
                <w:sz w:val="16"/>
                <w:szCs w:val="16"/>
              </w:rPr>
              <w:noBreakHyphen/>
            </w:r>
            <w:r w:rsidRPr="00867F40">
              <w:rPr>
                <w:rFonts w:ascii="Arial" w:hAnsi="Arial" w:cs="Arial"/>
                <w:color w:val="000000"/>
                <w:sz w:val="16"/>
                <w:szCs w:val="16"/>
              </w:rPr>
              <w:t>29</w:t>
            </w:r>
          </w:p>
        </w:tc>
        <w:tc>
          <w:tcPr>
            <w:tcW w:w="491" w:type="pct"/>
            <w:tcBorders>
              <w:top w:val="nil"/>
              <w:left w:val="nil"/>
              <w:bottom w:val="nil"/>
              <w:right w:val="nil"/>
            </w:tcBorders>
            <w:shd w:val="clear" w:color="000000" w:fill="FFFFFF"/>
            <w:noWrap/>
            <w:vAlign w:val="bottom"/>
            <w:hideMark/>
          </w:tcPr>
          <w:p w14:paraId="7EF9B84E" w14:textId="4380DF5E" w:rsidR="00867F40" w:rsidRPr="00867F40" w:rsidRDefault="00EB037C" w:rsidP="00867F4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D207C53" w14:textId="77EBD53A" w:rsidR="00867F40" w:rsidRPr="00867F40" w:rsidRDefault="00EB037C" w:rsidP="00867F4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24E5CE2" w14:textId="77777777" w:rsidR="00867F40" w:rsidRPr="00867F40" w:rsidRDefault="00867F40" w:rsidP="00867F40">
            <w:pPr>
              <w:spacing w:before="0" w:after="0" w:line="240" w:lineRule="auto"/>
              <w:jc w:val="right"/>
              <w:rPr>
                <w:rFonts w:ascii="Arial" w:hAnsi="Arial" w:cs="Arial"/>
                <w:color w:val="000000"/>
                <w:sz w:val="16"/>
                <w:szCs w:val="16"/>
              </w:rPr>
            </w:pPr>
            <w:r w:rsidRPr="00867F40">
              <w:rPr>
                <w:rFonts w:ascii="Arial" w:hAnsi="Arial" w:cs="Arial"/>
                <w:color w:val="000000"/>
                <w:sz w:val="16"/>
                <w:szCs w:val="16"/>
              </w:rPr>
              <w:t>1.0</w:t>
            </w:r>
          </w:p>
        </w:tc>
        <w:tc>
          <w:tcPr>
            <w:tcW w:w="491" w:type="pct"/>
            <w:tcBorders>
              <w:top w:val="nil"/>
              <w:left w:val="nil"/>
              <w:bottom w:val="nil"/>
              <w:right w:val="nil"/>
            </w:tcBorders>
            <w:shd w:val="clear" w:color="000000" w:fill="FFFFFF"/>
            <w:noWrap/>
            <w:vAlign w:val="bottom"/>
            <w:hideMark/>
          </w:tcPr>
          <w:p w14:paraId="434E370C" w14:textId="5995BA01" w:rsidR="00867F40" w:rsidRPr="00867F40" w:rsidRDefault="00EB037C" w:rsidP="00867F4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AA2A565" w14:textId="07F0158D" w:rsidR="00867F40" w:rsidRPr="00867F40" w:rsidRDefault="00EB037C" w:rsidP="00867F4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CAFEBF5" w14:textId="23807377" w:rsidR="00867F40" w:rsidRPr="00867F40" w:rsidRDefault="00EB037C" w:rsidP="00867F4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3FBEECB" w14:textId="04078CB1" w:rsidR="00867F40" w:rsidRPr="00867F40" w:rsidRDefault="00EB037C" w:rsidP="00867F4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304C4F4" w14:textId="79603986" w:rsidR="00867F40" w:rsidRPr="00867F40" w:rsidRDefault="00EB037C" w:rsidP="00867F4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59048AFF" w14:textId="77777777" w:rsidR="00867F40" w:rsidRPr="00867F40" w:rsidRDefault="00867F40" w:rsidP="00867F40">
            <w:pPr>
              <w:spacing w:before="0" w:after="0" w:line="240" w:lineRule="auto"/>
              <w:jc w:val="right"/>
              <w:rPr>
                <w:rFonts w:ascii="Arial" w:hAnsi="Arial" w:cs="Arial"/>
                <w:color w:val="000000"/>
                <w:sz w:val="16"/>
                <w:szCs w:val="16"/>
              </w:rPr>
            </w:pPr>
            <w:r w:rsidRPr="00867F40">
              <w:rPr>
                <w:rFonts w:ascii="Arial" w:hAnsi="Arial" w:cs="Arial"/>
                <w:color w:val="000000"/>
                <w:sz w:val="16"/>
                <w:szCs w:val="16"/>
              </w:rPr>
              <w:t>1.0</w:t>
            </w:r>
          </w:p>
        </w:tc>
      </w:tr>
      <w:tr w:rsidR="00867F40" w:rsidRPr="00867F40" w14:paraId="0BDF8AB0" w14:textId="77777777" w:rsidTr="00867F40">
        <w:trPr>
          <w:trHeight w:hRule="exact" w:val="225"/>
        </w:trPr>
        <w:tc>
          <w:tcPr>
            <w:tcW w:w="530" w:type="pct"/>
            <w:tcBorders>
              <w:top w:val="nil"/>
              <w:left w:val="nil"/>
              <w:bottom w:val="single" w:sz="4" w:space="0" w:color="293F5B"/>
              <w:right w:val="nil"/>
            </w:tcBorders>
            <w:shd w:val="clear" w:color="000000" w:fill="FFFFFF"/>
            <w:noWrap/>
            <w:vAlign w:val="bottom"/>
            <w:hideMark/>
          </w:tcPr>
          <w:p w14:paraId="48B73EE0" w14:textId="77777777" w:rsidR="00867F40" w:rsidRPr="00867F40" w:rsidRDefault="00867F40" w:rsidP="00867F40">
            <w:pPr>
              <w:spacing w:before="0" w:after="0" w:line="240" w:lineRule="auto"/>
              <w:rPr>
                <w:rFonts w:ascii="Arial" w:hAnsi="Arial" w:cs="Arial"/>
                <w:b/>
                <w:bCs/>
                <w:color w:val="000000"/>
                <w:sz w:val="16"/>
                <w:szCs w:val="16"/>
              </w:rPr>
            </w:pPr>
            <w:r w:rsidRPr="00867F40">
              <w:rPr>
                <w:rFonts w:ascii="Arial" w:hAnsi="Arial" w:cs="Arial"/>
                <w:b/>
                <w:bCs/>
                <w:color w:val="000000"/>
                <w:sz w:val="16"/>
                <w:szCs w:val="16"/>
              </w:rPr>
              <w:t>Total</w:t>
            </w:r>
          </w:p>
        </w:tc>
        <w:tc>
          <w:tcPr>
            <w:tcW w:w="491" w:type="pct"/>
            <w:tcBorders>
              <w:top w:val="single" w:sz="4" w:space="0" w:color="293F5B"/>
              <w:left w:val="nil"/>
              <w:bottom w:val="single" w:sz="4" w:space="0" w:color="293F5B"/>
              <w:right w:val="nil"/>
            </w:tcBorders>
            <w:shd w:val="clear" w:color="000000" w:fill="FFFFFF"/>
            <w:noWrap/>
            <w:vAlign w:val="bottom"/>
            <w:hideMark/>
          </w:tcPr>
          <w:p w14:paraId="38F3F749" w14:textId="3D315066" w:rsidR="00867F40" w:rsidRPr="00867F40" w:rsidRDefault="00EB037C" w:rsidP="00867F40">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0262722E" w14:textId="42E567C3" w:rsidR="00867F40" w:rsidRPr="00867F40" w:rsidRDefault="00EB037C" w:rsidP="00867F40">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15C30D34" w14:textId="77777777" w:rsidR="00867F40" w:rsidRPr="00867F40" w:rsidRDefault="00867F40" w:rsidP="00867F40">
            <w:pPr>
              <w:spacing w:before="0" w:after="0" w:line="240" w:lineRule="auto"/>
              <w:jc w:val="right"/>
              <w:rPr>
                <w:rFonts w:ascii="Arial" w:hAnsi="Arial" w:cs="Arial"/>
                <w:b/>
                <w:bCs/>
                <w:color w:val="000000"/>
                <w:sz w:val="16"/>
                <w:szCs w:val="16"/>
              </w:rPr>
            </w:pPr>
            <w:r w:rsidRPr="00867F40">
              <w:rPr>
                <w:rFonts w:ascii="Arial" w:hAnsi="Arial" w:cs="Arial"/>
                <w:b/>
                <w:bCs/>
                <w:color w:val="000000"/>
                <w:sz w:val="16"/>
                <w:szCs w:val="16"/>
              </w:rPr>
              <w:t>337.1</w:t>
            </w:r>
          </w:p>
        </w:tc>
        <w:tc>
          <w:tcPr>
            <w:tcW w:w="491" w:type="pct"/>
            <w:tcBorders>
              <w:top w:val="single" w:sz="4" w:space="0" w:color="293F5B"/>
              <w:left w:val="nil"/>
              <w:bottom w:val="single" w:sz="4" w:space="0" w:color="293F5B"/>
              <w:right w:val="nil"/>
            </w:tcBorders>
            <w:shd w:val="clear" w:color="000000" w:fill="FFFFFF"/>
            <w:noWrap/>
            <w:vAlign w:val="bottom"/>
            <w:hideMark/>
          </w:tcPr>
          <w:p w14:paraId="76DE4A19" w14:textId="762CF7E5" w:rsidR="00867F40" w:rsidRPr="00867F40" w:rsidRDefault="00EB037C" w:rsidP="00867F40">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48CD997E" w14:textId="4468E28B" w:rsidR="00867F40" w:rsidRPr="00867F40" w:rsidRDefault="00EB037C" w:rsidP="00867F40">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12864CB8" w14:textId="3A90EF14" w:rsidR="00867F40" w:rsidRPr="00867F40" w:rsidRDefault="00EB037C" w:rsidP="00867F40">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4539EF6F" w14:textId="145EDAFB" w:rsidR="00867F40" w:rsidRPr="00867F40" w:rsidRDefault="00EB037C" w:rsidP="00867F40">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5AA33ED4" w14:textId="1EA18B9D" w:rsidR="00867F40" w:rsidRPr="00867F40" w:rsidRDefault="00EB037C" w:rsidP="00867F40">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544" w:type="pct"/>
            <w:tcBorders>
              <w:top w:val="single" w:sz="4" w:space="0" w:color="293F5B"/>
              <w:left w:val="nil"/>
              <w:bottom w:val="single" w:sz="4" w:space="0" w:color="293F5B"/>
              <w:right w:val="nil"/>
            </w:tcBorders>
            <w:shd w:val="clear" w:color="000000" w:fill="FFFFFF"/>
            <w:noWrap/>
            <w:vAlign w:val="bottom"/>
            <w:hideMark/>
          </w:tcPr>
          <w:p w14:paraId="43AE2C1F" w14:textId="77777777" w:rsidR="00867F40" w:rsidRPr="00867F40" w:rsidRDefault="00867F40" w:rsidP="00867F40">
            <w:pPr>
              <w:spacing w:before="0" w:after="0" w:line="240" w:lineRule="auto"/>
              <w:jc w:val="right"/>
              <w:rPr>
                <w:rFonts w:ascii="Arial" w:hAnsi="Arial" w:cs="Arial"/>
                <w:b/>
                <w:bCs/>
                <w:color w:val="000000"/>
                <w:sz w:val="16"/>
                <w:szCs w:val="16"/>
              </w:rPr>
            </w:pPr>
            <w:r w:rsidRPr="00867F40">
              <w:rPr>
                <w:rFonts w:ascii="Arial" w:hAnsi="Arial" w:cs="Arial"/>
                <w:b/>
                <w:bCs/>
                <w:color w:val="000000"/>
                <w:sz w:val="16"/>
                <w:szCs w:val="16"/>
              </w:rPr>
              <w:t>337.1</w:t>
            </w:r>
          </w:p>
        </w:tc>
      </w:tr>
    </w:tbl>
    <w:p w14:paraId="3DE4B713" w14:textId="7B92AB8D" w:rsidR="007F3CC5" w:rsidRPr="005F2148" w:rsidRDefault="004E55C0" w:rsidP="004E55C0">
      <w:r>
        <w:t>T</w:t>
      </w:r>
      <w:r w:rsidR="007F3CC5" w:rsidRPr="005F2148">
        <w:t xml:space="preserve">he Australian Government is providing funding to support projects in the </w:t>
      </w:r>
      <w:proofErr w:type="gramStart"/>
      <w:r w:rsidR="007F3CC5" w:rsidRPr="005F2148">
        <w:t>South East</w:t>
      </w:r>
      <w:proofErr w:type="gramEnd"/>
      <w:r w:rsidR="007F3CC5" w:rsidRPr="005F2148">
        <w:t xml:space="preserve"> Queensland (SEQ) region that deliver jobs, greater digital and transport connectivity and more liveable communities, including the construction of the Kangaroo Point Green Bridge and infrastructure provided through the SEQ Innovation Economy Fund.</w:t>
      </w:r>
    </w:p>
    <w:p w14:paraId="4D25EED9" w14:textId="288062D1" w:rsidR="004E55C0" w:rsidRDefault="004E55C0">
      <w:pPr>
        <w:spacing w:before="0" w:after="160" w:line="259" w:lineRule="auto"/>
        <w:rPr>
          <w:rFonts w:ascii="Arial" w:hAnsi="Arial"/>
          <w:b/>
          <w:sz w:val="20"/>
        </w:rPr>
      </w:pPr>
      <w:r>
        <w:br w:type="page"/>
      </w:r>
    </w:p>
    <w:p w14:paraId="7B779352" w14:textId="1F362769" w:rsidR="001A2340" w:rsidRDefault="003C5DA4" w:rsidP="00B17D41">
      <w:pPr>
        <w:pStyle w:val="TableHeadingcontinued"/>
        <w:rPr>
          <w:rFonts w:asciiTheme="minorHAnsi" w:eastAsiaTheme="minorHAnsi" w:hAnsiTheme="minorHAnsi" w:cstheme="minorBidi"/>
          <w:sz w:val="22"/>
          <w:szCs w:val="22"/>
          <w:lang w:eastAsia="en-US"/>
        </w:rPr>
      </w:pPr>
      <w:r>
        <w:t>Swan Active Ellenbrook</w:t>
      </w:r>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1A2340" w:rsidRPr="001A2340" w14:paraId="0C00FFC4" w14:textId="77777777" w:rsidTr="001A2340">
        <w:trPr>
          <w:trHeight w:hRule="exact" w:val="225"/>
        </w:trPr>
        <w:tc>
          <w:tcPr>
            <w:tcW w:w="530" w:type="pct"/>
            <w:tcBorders>
              <w:top w:val="single" w:sz="4" w:space="0" w:color="293F5B"/>
              <w:left w:val="nil"/>
              <w:bottom w:val="nil"/>
              <w:right w:val="nil"/>
            </w:tcBorders>
            <w:shd w:val="clear" w:color="000000" w:fill="FFFFFF"/>
            <w:noWrap/>
            <w:vAlign w:val="bottom"/>
            <w:hideMark/>
          </w:tcPr>
          <w:p w14:paraId="601C3078" w14:textId="54C7438E" w:rsidR="001A2340" w:rsidRPr="001A2340" w:rsidRDefault="001A2340" w:rsidP="001A2340">
            <w:pPr>
              <w:spacing w:before="0" w:after="0" w:line="240" w:lineRule="auto"/>
              <w:rPr>
                <w:rFonts w:ascii="Arial" w:hAnsi="Arial" w:cs="Arial"/>
                <w:color w:val="000000"/>
                <w:sz w:val="16"/>
                <w:szCs w:val="16"/>
              </w:rPr>
            </w:pPr>
            <w:r w:rsidRPr="001A2340">
              <w:rPr>
                <w:rFonts w:ascii="Arial" w:hAnsi="Arial" w:cs="Arial"/>
                <w:color w:val="000000"/>
                <w:sz w:val="16"/>
                <w:szCs w:val="16"/>
              </w:rPr>
              <w:t>$million</w:t>
            </w:r>
          </w:p>
        </w:tc>
        <w:tc>
          <w:tcPr>
            <w:tcW w:w="491" w:type="pct"/>
            <w:tcBorders>
              <w:top w:val="single" w:sz="4" w:space="0" w:color="293F5B"/>
              <w:left w:val="nil"/>
              <w:bottom w:val="single" w:sz="4" w:space="0" w:color="293F5B"/>
              <w:right w:val="nil"/>
            </w:tcBorders>
            <w:shd w:val="clear" w:color="000000" w:fill="FFFFFF"/>
            <w:noWrap/>
            <w:vAlign w:val="bottom"/>
            <w:hideMark/>
          </w:tcPr>
          <w:p w14:paraId="347C5997" w14:textId="77777777" w:rsidR="001A2340" w:rsidRPr="001A2340" w:rsidRDefault="001A2340" w:rsidP="001A2340">
            <w:pPr>
              <w:spacing w:before="0" w:after="0" w:line="240" w:lineRule="auto"/>
              <w:jc w:val="right"/>
              <w:rPr>
                <w:rFonts w:ascii="Arial" w:hAnsi="Arial" w:cs="Arial"/>
                <w:color w:val="000000"/>
                <w:sz w:val="16"/>
                <w:szCs w:val="16"/>
              </w:rPr>
            </w:pPr>
            <w:r w:rsidRPr="001A2340">
              <w:rPr>
                <w:rFonts w:ascii="Arial" w:hAnsi="Arial" w:cs="Arial"/>
                <w:color w:val="000000"/>
                <w:sz w:val="16"/>
                <w:szCs w:val="16"/>
              </w:rPr>
              <w:t>NSW</w:t>
            </w:r>
          </w:p>
        </w:tc>
        <w:tc>
          <w:tcPr>
            <w:tcW w:w="491" w:type="pct"/>
            <w:tcBorders>
              <w:top w:val="single" w:sz="4" w:space="0" w:color="293F5B"/>
              <w:left w:val="nil"/>
              <w:bottom w:val="single" w:sz="4" w:space="0" w:color="293F5B"/>
              <w:right w:val="nil"/>
            </w:tcBorders>
            <w:shd w:val="clear" w:color="000000" w:fill="FFFFFF"/>
            <w:noWrap/>
            <w:vAlign w:val="bottom"/>
            <w:hideMark/>
          </w:tcPr>
          <w:p w14:paraId="2185C236" w14:textId="77777777" w:rsidR="001A2340" w:rsidRPr="001A2340" w:rsidRDefault="001A2340" w:rsidP="001A2340">
            <w:pPr>
              <w:spacing w:before="0" w:after="0" w:line="240" w:lineRule="auto"/>
              <w:jc w:val="right"/>
              <w:rPr>
                <w:rFonts w:ascii="Arial" w:hAnsi="Arial" w:cs="Arial"/>
                <w:color w:val="000000"/>
                <w:sz w:val="16"/>
                <w:szCs w:val="16"/>
              </w:rPr>
            </w:pPr>
            <w:r w:rsidRPr="001A2340">
              <w:rPr>
                <w:rFonts w:ascii="Arial" w:hAnsi="Arial" w:cs="Arial"/>
                <w:color w:val="000000"/>
                <w:sz w:val="16"/>
                <w:szCs w:val="16"/>
              </w:rPr>
              <w:t>VIC</w:t>
            </w:r>
          </w:p>
        </w:tc>
        <w:tc>
          <w:tcPr>
            <w:tcW w:w="491" w:type="pct"/>
            <w:tcBorders>
              <w:top w:val="single" w:sz="4" w:space="0" w:color="293F5B"/>
              <w:left w:val="nil"/>
              <w:bottom w:val="single" w:sz="4" w:space="0" w:color="293F5B"/>
              <w:right w:val="nil"/>
            </w:tcBorders>
            <w:shd w:val="clear" w:color="000000" w:fill="FFFFFF"/>
            <w:noWrap/>
            <w:vAlign w:val="bottom"/>
            <w:hideMark/>
          </w:tcPr>
          <w:p w14:paraId="2378489E" w14:textId="77777777" w:rsidR="001A2340" w:rsidRPr="001A2340" w:rsidRDefault="001A2340" w:rsidP="001A2340">
            <w:pPr>
              <w:spacing w:before="0" w:after="0" w:line="240" w:lineRule="auto"/>
              <w:jc w:val="right"/>
              <w:rPr>
                <w:rFonts w:ascii="Arial" w:hAnsi="Arial" w:cs="Arial"/>
                <w:color w:val="000000"/>
                <w:sz w:val="16"/>
                <w:szCs w:val="16"/>
              </w:rPr>
            </w:pPr>
            <w:r w:rsidRPr="001A2340">
              <w:rPr>
                <w:rFonts w:ascii="Arial" w:hAnsi="Arial" w:cs="Arial"/>
                <w:color w:val="000000"/>
                <w:sz w:val="16"/>
                <w:szCs w:val="16"/>
              </w:rPr>
              <w:t>QLD</w:t>
            </w:r>
          </w:p>
        </w:tc>
        <w:tc>
          <w:tcPr>
            <w:tcW w:w="491" w:type="pct"/>
            <w:tcBorders>
              <w:top w:val="single" w:sz="4" w:space="0" w:color="293F5B"/>
              <w:left w:val="nil"/>
              <w:bottom w:val="single" w:sz="4" w:space="0" w:color="293F5B"/>
              <w:right w:val="nil"/>
            </w:tcBorders>
            <w:shd w:val="clear" w:color="000000" w:fill="FFFFFF"/>
            <w:noWrap/>
            <w:vAlign w:val="bottom"/>
            <w:hideMark/>
          </w:tcPr>
          <w:p w14:paraId="58869550" w14:textId="77777777" w:rsidR="001A2340" w:rsidRPr="001A2340" w:rsidRDefault="001A2340" w:rsidP="001A2340">
            <w:pPr>
              <w:spacing w:before="0" w:after="0" w:line="240" w:lineRule="auto"/>
              <w:jc w:val="right"/>
              <w:rPr>
                <w:rFonts w:ascii="Arial" w:hAnsi="Arial" w:cs="Arial"/>
                <w:color w:val="000000"/>
                <w:sz w:val="16"/>
                <w:szCs w:val="16"/>
              </w:rPr>
            </w:pPr>
            <w:r w:rsidRPr="001A2340">
              <w:rPr>
                <w:rFonts w:ascii="Arial" w:hAnsi="Arial" w:cs="Arial"/>
                <w:color w:val="000000"/>
                <w:sz w:val="16"/>
                <w:szCs w:val="16"/>
              </w:rPr>
              <w:t>WA</w:t>
            </w:r>
          </w:p>
        </w:tc>
        <w:tc>
          <w:tcPr>
            <w:tcW w:w="491" w:type="pct"/>
            <w:tcBorders>
              <w:top w:val="single" w:sz="4" w:space="0" w:color="293F5B"/>
              <w:left w:val="nil"/>
              <w:bottom w:val="single" w:sz="4" w:space="0" w:color="293F5B"/>
              <w:right w:val="nil"/>
            </w:tcBorders>
            <w:shd w:val="clear" w:color="000000" w:fill="FFFFFF"/>
            <w:noWrap/>
            <w:vAlign w:val="bottom"/>
            <w:hideMark/>
          </w:tcPr>
          <w:p w14:paraId="3E1AF594" w14:textId="77777777" w:rsidR="001A2340" w:rsidRPr="001A2340" w:rsidRDefault="001A2340" w:rsidP="001A2340">
            <w:pPr>
              <w:spacing w:before="0" w:after="0" w:line="240" w:lineRule="auto"/>
              <w:jc w:val="right"/>
              <w:rPr>
                <w:rFonts w:ascii="Arial" w:hAnsi="Arial" w:cs="Arial"/>
                <w:color w:val="000000"/>
                <w:sz w:val="16"/>
                <w:szCs w:val="16"/>
              </w:rPr>
            </w:pPr>
            <w:r w:rsidRPr="001A2340">
              <w:rPr>
                <w:rFonts w:ascii="Arial" w:hAnsi="Arial" w:cs="Arial"/>
                <w:color w:val="000000"/>
                <w:sz w:val="16"/>
                <w:szCs w:val="16"/>
              </w:rPr>
              <w:t>SA</w:t>
            </w:r>
          </w:p>
        </w:tc>
        <w:tc>
          <w:tcPr>
            <w:tcW w:w="491" w:type="pct"/>
            <w:tcBorders>
              <w:top w:val="single" w:sz="4" w:space="0" w:color="293F5B"/>
              <w:left w:val="nil"/>
              <w:bottom w:val="single" w:sz="4" w:space="0" w:color="293F5B"/>
              <w:right w:val="nil"/>
            </w:tcBorders>
            <w:shd w:val="clear" w:color="000000" w:fill="FFFFFF"/>
            <w:noWrap/>
            <w:vAlign w:val="bottom"/>
            <w:hideMark/>
          </w:tcPr>
          <w:p w14:paraId="2B4C0E9A" w14:textId="77777777" w:rsidR="001A2340" w:rsidRPr="001A2340" w:rsidRDefault="001A2340" w:rsidP="001A2340">
            <w:pPr>
              <w:spacing w:before="0" w:after="0" w:line="240" w:lineRule="auto"/>
              <w:jc w:val="right"/>
              <w:rPr>
                <w:rFonts w:ascii="Arial" w:hAnsi="Arial" w:cs="Arial"/>
                <w:color w:val="000000"/>
                <w:sz w:val="16"/>
                <w:szCs w:val="16"/>
              </w:rPr>
            </w:pPr>
            <w:r w:rsidRPr="001A2340">
              <w:rPr>
                <w:rFonts w:ascii="Arial" w:hAnsi="Arial" w:cs="Arial"/>
                <w:color w:val="000000"/>
                <w:sz w:val="16"/>
                <w:szCs w:val="16"/>
              </w:rPr>
              <w:t>TAS</w:t>
            </w:r>
          </w:p>
        </w:tc>
        <w:tc>
          <w:tcPr>
            <w:tcW w:w="491" w:type="pct"/>
            <w:tcBorders>
              <w:top w:val="single" w:sz="4" w:space="0" w:color="293F5B"/>
              <w:left w:val="nil"/>
              <w:bottom w:val="single" w:sz="4" w:space="0" w:color="293F5B"/>
              <w:right w:val="nil"/>
            </w:tcBorders>
            <w:shd w:val="clear" w:color="000000" w:fill="FFFFFF"/>
            <w:noWrap/>
            <w:vAlign w:val="bottom"/>
            <w:hideMark/>
          </w:tcPr>
          <w:p w14:paraId="1FD8E9A3" w14:textId="77777777" w:rsidR="001A2340" w:rsidRPr="001A2340" w:rsidRDefault="001A2340" w:rsidP="001A2340">
            <w:pPr>
              <w:spacing w:before="0" w:after="0" w:line="240" w:lineRule="auto"/>
              <w:jc w:val="right"/>
              <w:rPr>
                <w:rFonts w:ascii="Arial" w:hAnsi="Arial" w:cs="Arial"/>
                <w:color w:val="000000"/>
                <w:sz w:val="16"/>
                <w:szCs w:val="16"/>
              </w:rPr>
            </w:pPr>
            <w:r w:rsidRPr="001A2340">
              <w:rPr>
                <w:rFonts w:ascii="Arial" w:hAnsi="Arial" w:cs="Arial"/>
                <w:color w:val="000000"/>
                <w:sz w:val="16"/>
                <w:szCs w:val="16"/>
              </w:rPr>
              <w:t>ACT</w:t>
            </w:r>
          </w:p>
        </w:tc>
        <w:tc>
          <w:tcPr>
            <w:tcW w:w="491" w:type="pct"/>
            <w:tcBorders>
              <w:top w:val="single" w:sz="4" w:space="0" w:color="293F5B"/>
              <w:left w:val="nil"/>
              <w:bottom w:val="single" w:sz="4" w:space="0" w:color="293F5B"/>
              <w:right w:val="nil"/>
            </w:tcBorders>
            <w:shd w:val="clear" w:color="000000" w:fill="FFFFFF"/>
            <w:noWrap/>
            <w:vAlign w:val="bottom"/>
            <w:hideMark/>
          </w:tcPr>
          <w:p w14:paraId="5F87D4D3" w14:textId="77777777" w:rsidR="001A2340" w:rsidRPr="001A2340" w:rsidRDefault="001A2340" w:rsidP="001A2340">
            <w:pPr>
              <w:spacing w:before="0" w:after="0" w:line="240" w:lineRule="auto"/>
              <w:jc w:val="right"/>
              <w:rPr>
                <w:rFonts w:ascii="Arial" w:hAnsi="Arial" w:cs="Arial"/>
                <w:color w:val="000000"/>
                <w:sz w:val="16"/>
                <w:szCs w:val="16"/>
              </w:rPr>
            </w:pPr>
            <w:r w:rsidRPr="001A2340">
              <w:rPr>
                <w:rFonts w:ascii="Arial" w:hAnsi="Arial" w:cs="Arial"/>
                <w:color w:val="000000"/>
                <w:sz w:val="16"/>
                <w:szCs w:val="16"/>
              </w:rPr>
              <w:t>NT</w:t>
            </w:r>
          </w:p>
        </w:tc>
        <w:tc>
          <w:tcPr>
            <w:tcW w:w="544" w:type="pct"/>
            <w:tcBorders>
              <w:top w:val="single" w:sz="4" w:space="0" w:color="293F5B"/>
              <w:left w:val="nil"/>
              <w:bottom w:val="single" w:sz="4" w:space="0" w:color="293F5B"/>
              <w:right w:val="nil"/>
            </w:tcBorders>
            <w:shd w:val="clear" w:color="000000" w:fill="FFFFFF"/>
            <w:noWrap/>
            <w:vAlign w:val="bottom"/>
            <w:hideMark/>
          </w:tcPr>
          <w:p w14:paraId="78FC8ED8" w14:textId="77777777" w:rsidR="001A2340" w:rsidRPr="001A2340" w:rsidRDefault="001A2340" w:rsidP="001A2340">
            <w:pPr>
              <w:spacing w:before="0" w:after="0" w:line="240" w:lineRule="auto"/>
              <w:jc w:val="right"/>
              <w:rPr>
                <w:rFonts w:ascii="Arial" w:hAnsi="Arial" w:cs="Arial"/>
                <w:color w:val="000000"/>
                <w:sz w:val="16"/>
                <w:szCs w:val="16"/>
              </w:rPr>
            </w:pPr>
            <w:r w:rsidRPr="001A2340">
              <w:rPr>
                <w:rFonts w:ascii="Arial" w:hAnsi="Arial" w:cs="Arial"/>
                <w:color w:val="000000"/>
                <w:sz w:val="16"/>
                <w:szCs w:val="16"/>
              </w:rPr>
              <w:t>Total</w:t>
            </w:r>
          </w:p>
        </w:tc>
      </w:tr>
      <w:tr w:rsidR="001A2340" w:rsidRPr="001A2340" w14:paraId="3D5F902C" w14:textId="77777777" w:rsidTr="001A2340">
        <w:trPr>
          <w:trHeight w:hRule="exact" w:val="225"/>
        </w:trPr>
        <w:tc>
          <w:tcPr>
            <w:tcW w:w="530" w:type="pct"/>
            <w:tcBorders>
              <w:top w:val="nil"/>
              <w:left w:val="nil"/>
              <w:bottom w:val="nil"/>
              <w:right w:val="nil"/>
            </w:tcBorders>
            <w:shd w:val="clear" w:color="000000" w:fill="FFFFFF"/>
            <w:noWrap/>
            <w:vAlign w:val="bottom"/>
            <w:hideMark/>
          </w:tcPr>
          <w:p w14:paraId="1D60A918" w14:textId="5FB36D3B" w:rsidR="001A2340" w:rsidRPr="001A2340" w:rsidRDefault="001A2340" w:rsidP="001A2340">
            <w:pPr>
              <w:spacing w:before="0" w:after="0" w:line="240" w:lineRule="auto"/>
              <w:rPr>
                <w:rFonts w:ascii="Arial" w:hAnsi="Arial" w:cs="Arial"/>
                <w:color w:val="000000"/>
                <w:sz w:val="16"/>
                <w:szCs w:val="16"/>
              </w:rPr>
            </w:pPr>
            <w:r w:rsidRPr="001A2340">
              <w:rPr>
                <w:rFonts w:ascii="Arial" w:hAnsi="Arial" w:cs="Arial"/>
                <w:color w:val="000000"/>
                <w:sz w:val="16"/>
                <w:szCs w:val="16"/>
              </w:rPr>
              <w:t>2024</w:t>
            </w:r>
            <w:r w:rsidR="00EB037C">
              <w:rPr>
                <w:rFonts w:ascii="Arial" w:hAnsi="Arial" w:cs="Arial"/>
                <w:color w:val="000000"/>
                <w:sz w:val="16"/>
                <w:szCs w:val="16"/>
              </w:rPr>
              <w:noBreakHyphen/>
            </w:r>
            <w:r w:rsidRPr="001A2340">
              <w:rPr>
                <w:rFonts w:ascii="Arial" w:hAnsi="Arial" w:cs="Arial"/>
                <w:color w:val="000000"/>
                <w:sz w:val="16"/>
                <w:szCs w:val="16"/>
              </w:rPr>
              <w:t>25</w:t>
            </w:r>
          </w:p>
        </w:tc>
        <w:tc>
          <w:tcPr>
            <w:tcW w:w="491" w:type="pct"/>
            <w:tcBorders>
              <w:top w:val="nil"/>
              <w:left w:val="nil"/>
              <w:bottom w:val="nil"/>
              <w:right w:val="nil"/>
            </w:tcBorders>
            <w:shd w:val="clear" w:color="000000" w:fill="FFFFFF"/>
            <w:noWrap/>
            <w:vAlign w:val="bottom"/>
            <w:hideMark/>
          </w:tcPr>
          <w:p w14:paraId="2043BB9D" w14:textId="1BAEAD8A" w:rsidR="001A2340" w:rsidRPr="001A2340" w:rsidRDefault="00EB037C" w:rsidP="001A234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1812ADC" w14:textId="321B923B" w:rsidR="001A2340" w:rsidRPr="001A2340" w:rsidRDefault="00EB037C" w:rsidP="001A234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35615EF" w14:textId="495C7D4C" w:rsidR="001A2340" w:rsidRPr="001A2340" w:rsidRDefault="00EB037C" w:rsidP="001A234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8944DC4" w14:textId="77777777" w:rsidR="001A2340" w:rsidRPr="001A2340" w:rsidRDefault="001A2340" w:rsidP="001A2340">
            <w:pPr>
              <w:spacing w:before="0" w:after="0" w:line="240" w:lineRule="auto"/>
              <w:jc w:val="right"/>
              <w:rPr>
                <w:rFonts w:ascii="Arial" w:hAnsi="Arial" w:cs="Arial"/>
                <w:color w:val="000000"/>
                <w:sz w:val="16"/>
                <w:szCs w:val="16"/>
              </w:rPr>
            </w:pPr>
            <w:r w:rsidRPr="001A2340">
              <w:rPr>
                <w:rFonts w:ascii="Arial" w:hAnsi="Arial" w:cs="Arial"/>
                <w:color w:val="000000"/>
                <w:sz w:val="16"/>
                <w:szCs w:val="16"/>
              </w:rPr>
              <w:t>5.0</w:t>
            </w:r>
          </w:p>
        </w:tc>
        <w:tc>
          <w:tcPr>
            <w:tcW w:w="491" w:type="pct"/>
            <w:tcBorders>
              <w:top w:val="nil"/>
              <w:left w:val="nil"/>
              <w:bottom w:val="nil"/>
              <w:right w:val="nil"/>
            </w:tcBorders>
            <w:shd w:val="clear" w:color="000000" w:fill="FFFFFF"/>
            <w:noWrap/>
            <w:vAlign w:val="bottom"/>
            <w:hideMark/>
          </w:tcPr>
          <w:p w14:paraId="3C7806CF" w14:textId="31853414" w:rsidR="001A2340" w:rsidRPr="001A2340" w:rsidRDefault="00EB037C" w:rsidP="001A234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3AA0C49" w14:textId="4E3F0F46" w:rsidR="001A2340" w:rsidRPr="001A2340" w:rsidRDefault="00EB037C" w:rsidP="001A234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DA64B9A" w14:textId="19C0B758" w:rsidR="001A2340" w:rsidRPr="001A2340" w:rsidRDefault="00EB037C" w:rsidP="001A234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FAF08D2" w14:textId="52EA155D" w:rsidR="001A2340" w:rsidRPr="001A2340" w:rsidRDefault="00EB037C" w:rsidP="001A234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38F22AC5" w14:textId="77777777" w:rsidR="001A2340" w:rsidRPr="001A2340" w:rsidRDefault="001A2340" w:rsidP="001A2340">
            <w:pPr>
              <w:spacing w:before="0" w:after="0" w:line="240" w:lineRule="auto"/>
              <w:jc w:val="right"/>
              <w:rPr>
                <w:rFonts w:ascii="Arial" w:hAnsi="Arial" w:cs="Arial"/>
                <w:color w:val="000000"/>
                <w:sz w:val="16"/>
                <w:szCs w:val="16"/>
              </w:rPr>
            </w:pPr>
            <w:r w:rsidRPr="001A2340">
              <w:rPr>
                <w:rFonts w:ascii="Arial" w:hAnsi="Arial" w:cs="Arial"/>
                <w:color w:val="000000"/>
                <w:sz w:val="16"/>
                <w:szCs w:val="16"/>
              </w:rPr>
              <w:t>5.0</w:t>
            </w:r>
          </w:p>
        </w:tc>
      </w:tr>
      <w:tr w:rsidR="001A2340" w:rsidRPr="001A2340" w14:paraId="4AFD6956" w14:textId="77777777" w:rsidTr="001A2340">
        <w:trPr>
          <w:trHeight w:hRule="exact" w:val="225"/>
        </w:trPr>
        <w:tc>
          <w:tcPr>
            <w:tcW w:w="530" w:type="pct"/>
            <w:tcBorders>
              <w:top w:val="nil"/>
              <w:left w:val="nil"/>
              <w:bottom w:val="nil"/>
              <w:right w:val="nil"/>
            </w:tcBorders>
            <w:shd w:val="clear" w:color="000000" w:fill="E6F2FF"/>
            <w:noWrap/>
            <w:vAlign w:val="bottom"/>
            <w:hideMark/>
          </w:tcPr>
          <w:p w14:paraId="162AC233" w14:textId="033816DB" w:rsidR="001A2340" w:rsidRPr="001A2340" w:rsidRDefault="001A2340" w:rsidP="001A2340">
            <w:pPr>
              <w:spacing w:before="0" w:after="0" w:line="240" w:lineRule="auto"/>
              <w:rPr>
                <w:rFonts w:ascii="Arial" w:hAnsi="Arial" w:cs="Arial"/>
                <w:color w:val="000000"/>
                <w:sz w:val="16"/>
                <w:szCs w:val="16"/>
              </w:rPr>
            </w:pPr>
            <w:r w:rsidRPr="001A2340">
              <w:rPr>
                <w:rFonts w:ascii="Arial" w:hAnsi="Arial" w:cs="Arial"/>
                <w:color w:val="000000"/>
                <w:sz w:val="16"/>
                <w:szCs w:val="16"/>
              </w:rPr>
              <w:t>2025</w:t>
            </w:r>
            <w:r w:rsidR="00EB037C">
              <w:rPr>
                <w:rFonts w:ascii="Arial" w:hAnsi="Arial" w:cs="Arial"/>
                <w:color w:val="000000"/>
                <w:sz w:val="16"/>
                <w:szCs w:val="16"/>
              </w:rPr>
              <w:noBreakHyphen/>
            </w:r>
            <w:r w:rsidRPr="001A2340">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0168ECAF" w14:textId="12C86289" w:rsidR="001A2340" w:rsidRPr="001A2340" w:rsidRDefault="00EB037C" w:rsidP="001A234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314C93FF" w14:textId="366257FA" w:rsidR="001A2340" w:rsidRPr="001A2340" w:rsidRDefault="00EB037C" w:rsidP="001A234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61D66DBC" w14:textId="2985322A" w:rsidR="001A2340" w:rsidRPr="001A2340" w:rsidRDefault="00EB037C" w:rsidP="001A234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7A3CB14E" w14:textId="77777777" w:rsidR="001A2340" w:rsidRPr="001A2340" w:rsidRDefault="001A2340" w:rsidP="001A2340">
            <w:pPr>
              <w:spacing w:before="0" w:after="0" w:line="240" w:lineRule="auto"/>
              <w:jc w:val="right"/>
              <w:rPr>
                <w:rFonts w:ascii="Arial" w:hAnsi="Arial" w:cs="Arial"/>
                <w:color w:val="000000"/>
                <w:sz w:val="16"/>
                <w:szCs w:val="16"/>
              </w:rPr>
            </w:pPr>
            <w:r w:rsidRPr="001A2340">
              <w:rPr>
                <w:rFonts w:ascii="Arial" w:hAnsi="Arial" w:cs="Arial"/>
                <w:color w:val="000000"/>
                <w:sz w:val="16"/>
                <w:szCs w:val="16"/>
              </w:rPr>
              <w:t>5.0</w:t>
            </w:r>
          </w:p>
        </w:tc>
        <w:tc>
          <w:tcPr>
            <w:tcW w:w="491" w:type="pct"/>
            <w:tcBorders>
              <w:top w:val="nil"/>
              <w:left w:val="nil"/>
              <w:bottom w:val="nil"/>
              <w:right w:val="nil"/>
            </w:tcBorders>
            <w:shd w:val="clear" w:color="000000" w:fill="E6F2FF"/>
            <w:noWrap/>
            <w:vAlign w:val="bottom"/>
            <w:hideMark/>
          </w:tcPr>
          <w:p w14:paraId="056AE3FE" w14:textId="044697AD" w:rsidR="001A2340" w:rsidRPr="001A2340" w:rsidRDefault="00EB037C" w:rsidP="001A234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70B9350D" w14:textId="53170FDD" w:rsidR="001A2340" w:rsidRPr="001A2340" w:rsidRDefault="00EB037C" w:rsidP="001A234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0C353341" w14:textId="406F4B8F" w:rsidR="001A2340" w:rsidRPr="001A2340" w:rsidRDefault="00EB037C" w:rsidP="001A234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6FFBFE15" w14:textId="41FB5B4D" w:rsidR="001A2340" w:rsidRPr="001A2340" w:rsidRDefault="00EB037C" w:rsidP="001A234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E6F2FF"/>
            <w:noWrap/>
            <w:vAlign w:val="bottom"/>
            <w:hideMark/>
          </w:tcPr>
          <w:p w14:paraId="314F51AF" w14:textId="77777777" w:rsidR="001A2340" w:rsidRPr="001A2340" w:rsidRDefault="001A2340" w:rsidP="001A2340">
            <w:pPr>
              <w:spacing w:before="0" w:after="0" w:line="240" w:lineRule="auto"/>
              <w:jc w:val="right"/>
              <w:rPr>
                <w:rFonts w:ascii="Arial" w:hAnsi="Arial" w:cs="Arial"/>
                <w:color w:val="000000"/>
                <w:sz w:val="16"/>
                <w:szCs w:val="16"/>
              </w:rPr>
            </w:pPr>
            <w:r w:rsidRPr="001A2340">
              <w:rPr>
                <w:rFonts w:ascii="Arial" w:hAnsi="Arial" w:cs="Arial"/>
                <w:color w:val="000000"/>
                <w:sz w:val="16"/>
                <w:szCs w:val="16"/>
              </w:rPr>
              <w:t>5.0</w:t>
            </w:r>
          </w:p>
        </w:tc>
      </w:tr>
      <w:tr w:rsidR="001A2340" w:rsidRPr="001A2340" w14:paraId="3F623F6F" w14:textId="77777777" w:rsidTr="001A2340">
        <w:trPr>
          <w:trHeight w:hRule="exact" w:val="225"/>
        </w:trPr>
        <w:tc>
          <w:tcPr>
            <w:tcW w:w="530" w:type="pct"/>
            <w:tcBorders>
              <w:top w:val="nil"/>
              <w:left w:val="nil"/>
              <w:bottom w:val="nil"/>
              <w:right w:val="nil"/>
            </w:tcBorders>
            <w:shd w:val="clear" w:color="000000" w:fill="FFFFFF"/>
            <w:noWrap/>
            <w:vAlign w:val="bottom"/>
            <w:hideMark/>
          </w:tcPr>
          <w:p w14:paraId="76BEDC02" w14:textId="542FCAAB" w:rsidR="001A2340" w:rsidRPr="001A2340" w:rsidRDefault="001A2340" w:rsidP="001A2340">
            <w:pPr>
              <w:spacing w:before="0" w:after="0" w:line="240" w:lineRule="auto"/>
              <w:rPr>
                <w:rFonts w:ascii="Arial" w:hAnsi="Arial" w:cs="Arial"/>
                <w:color w:val="000000"/>
                <w:sz w:val="16"/>
                <w:szCs w:val="16"/>
              </w:rPr>
            </w:pPr>
            <w:r w:rsidRPr="001A2340">
              <w:rPr>
                <w:rFonts w:ascii="Arial" w:hAnsi="Arial" w:cs="Arial"/>
                <w:color w:val="000000"/>
                <w:sz w:val="16"/>
                <w:szCs w:val="16"/>
              </w:rPr>
              <w:t>2026</w:t>
            </w:r>
            <w:r w:rsidR="00EB037C">
              <w:rPr>
                <w:rFonts w:ascii="Arial" w:hAnsi="Arial" w:cs="Arial"/>
                <w:color w:val="000000"/>
                <w:sz w:val="16"/>
                <w:szCs w:val="16"/>
              </w:rPr>
              <w:noBreakHyphen/>
            </w:r>
            <w:r w:rsidRPr="001A2340">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130B3BC7" w14:textId="4836221B" w:rsidR="001A2340" w:rsidRPr="001A2340" w:rsidRDefault="00EB037C" w:rsidP="001A234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1010F4B" w14:textId="78A56333" w:rsidR="001A2340" w:rsidRPr="001A2340" w:rsidRDefault="00EB037C" w:rsidP="001A234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0B48D76" w14:textId="31D2B39D" w:rsidR="001A2340" w:rsidRPr="001A2340" w:rsidRDefault="00EB037C" w:rsidP="001A234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9A399D7" w14:textId="77777777" w:rsidR="001A2340" w:rsidRPr="001A2340" w:rsidRDefault="001A2340" w:rsidP="001A2340">
            <w:pPr>
              <w:spacing w:before="0" w:after="0" w:line="240" w:lineRule="auto"/>
              <w:jc w:val="right"/>
              <w:rPr>
                <w:rFonts w:ascii="Arial" w:hAnsi="Arial" w:cs="Arial"/>
                <w:color w:val="000000"/>
                <w:sz w:val="16"/>
                <w:szCs w:val="16"/>
              </w:rPr>
            </w:pPr>
            <w:r w:rsidRPr="001A2340">
              <w:rPr>
                <w:rFonts w:ascii="Arial" w:hAnsi="Arial" w:cs="Arial"/>
                <w:color w:val="000000"/>
                <w:sz w:val="16"/>
                <w:szCs w:val="16"/>
              </w:rPr>
              <w:t>15.0</w:t>
            </w:r>
          </w:p>
        </w:tc>
        <w:tc>
          <w:tcPr>
            <w:tcW w:w="491" w:type="pct"/>
            <w:tcBorders>
              <w:top w:val="nil"/>
              <w:left w:val="nil"/>
              <w:bottom w:val="nil"/>
              <w:right w:val="nil"/>
            </w:tcBorders>
            <w:shd w:val="clear" w:color="000000" w:fill="FFFFFF"/>
            <w:noWrap/>
            <w:vAlign w:val="bottom"/>
            <w:hideMark/>
          </w:tcPr>
          <w:p w14:paraId="1451D33B" w14:textId="16BC53BD" w:rsidR="001A2340" w:rsidRPr="001A2340" w:rsidRDefault="00EB037C" w:rsidP="001A234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221374E" w14:textId="642339CB" w:rsidR="001A2340" w:rsidRPr="001A2340" w:rsidRDefault="00EB037C" w:rsidP="001A234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F538001" w14:textId="1076BFE8" w:rsidR="001A2340" w:rsidRPr="001A2340" w:rsidRDefault="00EB037C" w:rsidP="001A234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16289F1" w14:textId="1F769FFB" w:rsidR="001A2340" w:rsidRPr="001A2340" w:rsidRDefault="00EB037C" w:rsidP="001A234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6C52CBD3" w14:textId="77777777" w:rsidR="001A2340" w:rsidRPr="001A2340" w:rsidRDefault="001A2340" w:rsidP="001A2340">
            <w:pPr>
              <w:spacing w:before="0" w:after="0" w:line="240" w:lineRule="auto"/>
              <w:jc w:val="right"/>
              <w:rPr>
                <w:rFonts w:ascii="Arial" w:hAnsi="Arial" w:cs="Arial"/>
                <w:color w:val="000000"/>
                <w:sz w:val="16"/>
                <w:szCs w:val="16"/>
              </w:rPr>
            </w:pPr>
            <w:r w:rsidRPr="001A2340">
              <w:rPr>
                <w:rFonts w:ascii="Arial" w:hAnsi="Arial" w:cs="Arial"/>
                <w:color w:val="000000"/>
                <w:sz w:val="16"/>
                <w:szCs w:val="16"/>
              </w:rPr>
              <w:t>15.0</w:t>
            </w:r>
          </w:p>
        </w:tc>
      </w:tr>
      <w:tr w:rsidR="001A2340" w:rsidRPr="001A2340" w14:paraId="33E0D733" w14:textId="77777777" w:rsidTr="001A2340">
        <w:trPr>
          <w:trHeight w:hRule="exact" w:val="225"/>
        </w:trPr>
        <w:tc>
          <w:tcPr>
            <w:tcW w:w="530" w:type="pct"/>
            <w:tcBorders>
              <w:top w:val="nil"/>
              <w:left w:val="nil"/>
              <w:bottom w:val="nil"/>
              <w:right w:val="nil"/>
            </w:tcBorders>
            <w:shd w:val="clear" w:color="000000" w:fill="FFFFFF"/>
            <w:noWrap/>
            <w:vAlign w:val="bottom"/>
            <w:hideMark/>
          </w:tcPr>
          <w:p w14:paraId="372860D0" w14:textId="5DB341FA" w:rsidR="001A2340" w:rsidRPr="001A2340" w:rsidRDefault="001A2340" w:rsidP="001A2340">
            <w:pPr>
              <w:spacing w:before="0" w:after="0" w:line="240" w:lineRule="auto"/>
              <w:rPr>
                <w:rFonts w:ascii="Arial" w:hAnsi="Arial" w:cs="Arial"/>
                <w:color w:val="000000"/>
                <w:sz w:val="16"/>
                <w:szCs w:val="16"/>
              </w:rPr>
            </w:pPr>
            <w:r w:rsidRPr="001A2340">
              <w:rPr>
                <w:rFonts w:ascii="Arial" w:hAnsi="Arial" w:cs="Arial"/>
                <w:color w:val="000000"/>
                <w:sz w:val="16"/>
                <w:szCs w:val="16"/>
              </w:rPr>
              <w:t>2027</w:t>
            </w:r>
            <w:r w:rsidR="00EB037C">
              <w:rPr>
                <w:rFonts w:ascii="Arial" w:hAnsi="Arial" w:cs="Arial"/>
                <w:color w:val="000000"/>
                <w:sz w:val="16"/>
                <w:szCs w:val="16"/>
              </w:rPr>
              <w:noBreakHyphen/>
            </w:r>
            <w:r w:rsidRPr="001A2340">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2316DD16" w14:textId="5F8915B7" w:rsidR="001A2340" w:rsidRPr="001A2340" w:rsidRDefault="00EB037C" w:rsidP="001A234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F2C6072" w14:textId="57F8A72A" w:rsidR="001A2340" w:rsidRPr="001A2340" w:rsidRDefault="00EB037C" w:rsidP="001A234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47CCBE2" w14:textId="06FDA146" w:rsidR="001A2340" w:rsidRPr="001A2340" w:rsidRDefault="00EB037C" w:rsidP="001A234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2A6681A" w14:textId="42295305" w:rsidR="001A2340" w:rsidRPr="001A2340" w:rsidRDefault="00EB037C" w:rsidP="001A234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4F4A6D5" w14:textId="54498CEE" w:rsidR="001A2340" w:rsidRPr="001A2340" w:rsidRDefault="00EB037C" w:rsidP="001A234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8B0F6BE" w14:textId="1C4BC894" w:rsidR="001A2340" w:rsidRPr="001A2340" w:rsidRDefault="00EB037C" w:rsidP="001A234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7F6CE2A" w14:textId="0A82F0D5" w:rsidR="001A2340" w:rsidRPr="001A2340" w:rsidRDefault="00EB037C" w:rsidP="001A234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24FCD63" w14:textId="14C185A6" w:rsidR="001A2340" w:rsidRPr="001A2340" w:rsidRDefault="00EB037C" w:rsidP="001A234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7A874EA4" w14:textId="73804A69" w:rsidR="001A2340" w:rsidRPr="001A2340" w:rsidRDefault="00EB037C" w:rsidP="001A234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1A2340" w:rsidRPr="001A2340" w14:paraId="57BECA7C" w14:textId="77777777" w:rsidTr="001A2340">
        <w:trPr>
          <w:trHeight w:hRule="exact" w:val="225"/>
        </w:trPr>
        <w:tc>
          <w:tcPr>
            <w:tcW w:w="530" w:type="pct"/>
            <w:tcBorders>
              <w:top w:val="nil"/>
              <w:left w:val="nil"/>
              <w:bottom w:val="nil"/>
              <w:right w:val="nil"/>
            </w:tcBorders>
            <w:shd w:val="clear" w:color="000000" w:fill="FFFFFF"/>
            <w:noWrap/>
            <w:vAlign w:val="bottom"/>
            <w:hideMark/>
          </w:tcPr>
          <w:p w14:paraId="53AC8F7A" w14:textId="519E32CE" w:rsidR="001A2340" w:rsidRPr="001A2340" w:rsidRDefault="001A2340" w:rsidP="001A2340">
            <w:pPr>
              <w:spacing w:before="0" w:after="0" w:line="240" w:lineRule="auto"/>
              <w:rPr>
                <w:rFonts w:ascii="Arial" w:hAnsi="Arial" w:cs="Arial"/>
                <w:color w:val="000000"/>
                <w:sz w:val="16"/>
                <w:szCs w:val="16"/>
              </w:rPr>
            </w:pPr>
            <w:r w:rsidRPr="001A2340">
              <w:rPr>
                <w:rFonts w:ascii="Arial" w:hAnsi="Arial" w:cs="Arial"/>
                <w:color w:val="000000"/>
                <w:sz w:val="16"/>
                <w:szCs w:val="16"/>
              </w:rPr>
              <w:t>2028</w:t>
            </w:r>
            <w:r w:rsidR="00EB037C">
              <w:rPr>
                <w:rFonts w:ascii="Arial" w:hAnsi="Arial" w:cs="Arial"/>
                <w:color w:val="000000"/>
                <w:sz w:val="16"/>
                <w:szCs w:val="16"/>
              </w:rPr>
              <w:noBreakHyphen/>
            </w:r>
            <w:r w:rsidRPr="001A2340">
              <w:rPr>
                <w:rFonts w:ascii="Arial" w:hAnsi="Arial" w:cs="Arial"/>
                <w:color w:val="000000"/>
                <w:sz w:val="16"/>
                <w:szCs w:val="16"/>
              </w:rPr>
              <w:t>29</w:t>
            </w:r>
          </w:p>
        </w:tc>
        <w:tc>
          <w:tcPr>
            <w:tcW w:w="491" w:type="pct"/>
            <w:tcBorders>
              <w:top w:val="nil"/>
              <w:left w:val="nil"/>
              <w:bottom w:val="nil"/>
              <w:right w:val="nil"/>
            </w:tcBorders>
            <w:shd w:val="clear" w:color="000000" w:fill="FFFFFF"/>
            <w:noWrap/>
            <w:vAlign w:val="bottom"/>
            <w:hideMark/>
          </w:tcPr>
          <w:p w14:paraId="1E090DE5" w14:textId="295D4BA5" w:rsidR="001A2340" w:rsidRPr="001A2340" w:rsidRDefault="00EB037C" w:rsidP="001A234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C66C41C" w14:textId="599B8756" w:rsidR="001A2340" w:rsidRPr="001A2340" w:rsidRDefault="00EB037C" w:rsidP="001A234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D7E4FAB" w14:textId="30BD6B92" w:rsidR="001A2340" w:rsidRPr="001A2340" w:rsidRDefault="00EB037C" w:rsidP="001A234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1C349BC" w14:textId="103CDD1F" w:rsidR="001A2340" w:rsidRPr="001A2340" w:rsidRDefault="00EB037C" w:rsidP="001A234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BF07974" w14:textId="14FA2706" w:rsidR="001A2340" w:rsidRPr="001A2340" w:rsidRDefault="00EB037C" w:rsidP="001A234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3702DE9" w14:textId="381C435F" w:rsidR="001A2340" w:rsidRPr="001A2340" w:rsidRDefault="00EB037C" w:rsidP="001A234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19E0428" w14:textId="5FF9FD18" w:rsidR="001A2340" w:rsidRPr="001A2340" w:rsidRDefault="00EB037C" w:rsidP="001A234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6125B6E" w14:textId="0F4C0C4C" w:rsidR="001A2340" w:rsidRPr="001A2340" w:rsidRDefault="00EB037C" w:rsidP="001A234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194A7031" w14:textId="221C610C" w:rsidR="001A2340" w:rsidRPr="001A2340" w:rsidRDefault="00EB037C" w:rsidP="001A234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1A2340" w:rsidRPr="001A2340" w14:paraId="45FD81B0" w14:textId="77777777" w:rsidTr="001A2340">
        <w:trPr>
          <w:trHeight w:hRule="exact" w:val="225"/>
        </w:trPr>
        <w:tc>
          <w:tcPr>
            <w:tcW w:w="530" w:type="pct"/>
            <w:tcBorders>
              <w:top w:val="nil"/>
              <w:left w:val="nil"/>
              <w:bottom w:val="single" w:sz="4" w:space="0" w:color="293F5B"/>
              <w:right w:val="nil"/>
            </w:tcBorders>
            <w:shd w:val="clear" w:color="000000" w:fill="FFFFFF"/>
            <w:noWrap/>
            <w:vAlign w:val="bottom"/>
            <w:hideMark/>
          </w:tcPr>
          <w:p w14:paraId="4D6AEA36" w14:textId="77777777" w:rsidR="001A2340" w:rsidRPr="001A2340" w:rsidRDefault="001A2340" w:rsidP="001A2340">
            <w:pPr>
              <w:spacing w:before="0" w:after="0" w:line="240" w:lineRule="auto"/>
              <w:rPr>
                <w:rFonts w:ascii="Arial" w:hAnsi="Arial" w:cs="Arial"/>
                <w:b/>
                <w:bCs/>
                <w:color w:val="000000"/>
                <w:sz w:val="16"/>
                <w:szCs w:val="16"/>
              </w:rPr>
            </w:pPr>
            <w:r w:rsidRPr="001A2340">
              <w:rPr>
                <w:rFonts w:ascii="Arial" w:hAnsi="Arial" w:cs="Arial"/>
                <w:b/>
                <w:bCs/>
                <w:color w:val="000000"/>
                <w:sz w:val="16"/>
                <w:szCs w:val="16"/>
              </w:rPr>
              <w:t>Total</w:t>
            </w:r>
          </w:p>
        </w:tc>
        <w:tc>
          <w:tcPr>
            <w:tcW w:w="491" w:type="pct"/>
            <w:tcBorders>
              <w:top w:val="single" w:sz="4" w:space="0" w:color="293F5B"/>
              <w:left w:val="nil"/>
              <w:bottom w:val="single" w:sz="4" w:space="0" w:color="293F5B"/>
              <w:right w:val="nil"/>
            </w:tcBorders>
            <w:shd w:val="clear" w:color="000000" w:fill="FFFFFF"/>
            <w:noWrap/>
            <w:vAlign w:val="bottom"/>
            <w:hideMark/>
          </w:tcPr>
          <w:p w14:paraId="19A7FA6D" w14:textId="31193073" w:rsidR="001A2340" w:rsidRPr="001A2340" w:rsidRDefault="00EB037C" w:rsidP="001A2340">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5C3EF526" w14:textId="60869A28" w:rsidR="001A2340" w:rsidRPr="001A2340" w:rsidRDefault="00EB037C" w:rsidP="001A2340">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764F8C91" w14:textId="4E80D7DF" w:rsidR="001A2340" w:rsidRPr="001A2340" w:rsidRDefault="00EB037C" w:rsidP="001A2340">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64D087BE" w14:textId="77777777" w:rsidR="001A2340" w:rsidRPr="001A2340" w:rsidRDefault="001A2340" w:rsidP="001A2340">
            <w:pPr>
              <w:spacing w:before="0" w:after="0" w:line="240" w:lineRule="auto"/>
              <w:jc w:val="right"/>
              <w:rPr>
                <w:rFonts w:ascii="Arial" w:hAnsi="Arial" w:cs="Arial"/>
                <w:b/>
                <w:bCs/>
                <w:color w:val="000000"/>
                <w:sz w:val="16"/>
                <w:szCs w:val="16"/>
              </w:rPr>
            </w:pPr>
            <w:r w:rsidRPr="001A2340">
              <w:rPr>
                <w:rFonts w:ascii="Arial" w:hAnsi="Arial" w:cs="Arial"/>
                <w:b/>
                <w:bCs/>
                <w:color w:val="000000"/>
                <w:sz w:val="16"/>
                <w:szCs w:val="16"/>
              </w:rPr>
              <w:t>25.0</w:t>
            </w:r>
          </w:p>
        </w:tc>
        <w:tc>
          <w:tcPr>
            <w:tcW w:w="491" w:type="pct"/>
            <w:tcBorders>
              <w:top w:val="single" w:sz="4" w:space="0" w:color="293F5B"/>
              <w:left w:val="nil"/>
              <w:bottom w:val="single" w:sz="4" w:space="0" w:color="293F5B"/>
              <w:right w:val="nil"/>
            </w:tcBorders>
            <w:shd w:val="clear" w:color="000000" w:fill="FFFFFF"/>
            <w:noWrap/>
            <w:vAlign w:val="bottom"/>
            <w:hideMark/>
          </w:tcPr>
          <w:p w14:paraId="2EF4619C" w14:textId="02C74D94" w:rsidR="001A2340" w:rsidRPr="001A2340" w:rsidRDefault="00EB037C" w:rsidP="001A2340">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7051727D" w14:textId="6BA4355D" w:rsidR="001A2340" w:rsidRPr="001A2340" w:rsidRDefault="00EB037C" w:rsidP="001A2340">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7FA216EC" w14:textId="3D4D8E0A" w:rsidR="001A2340" w:rsidRPr="001A2340" w:rsidRDefault="00EB037C" w:rsidP="001A2340">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08566322" w14:textId="6670E4B0" w:rsidR="001A2340" w:rsidRPr="001A2340" w:rsidRDefault="00EB037C" w:rsidP="001A2340">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544" w:type="pct"/>
            <w:tcBorders>
              <w:top w:val="single" w:sz="4" w:space="0" w:color="293F5B"/>
              <w:left w:val="nil"/>
              <w:bottom w:val="single" w:sz="4" w:space="0" w:color="293F5B"/>
              <w:right w:val="nil"/>
            </w:tcBorders>
            <w:shd w:val="clear" w:color="000000" w:fill="FFFFFF"/>
            <w:noWrap/>
            <w:vAlign w:val="bottom"/>
            <w:hideMark/>
          </w:tcPr>
          <w:p w14:paraId="7525CB84" w14:textId="77777777" w:rsidR="001A2340" w:rsidRPr="001A2340" w:rsidRDefault="001A2340" w:rsidP="001A2340">
            <w:pPr>
              <w:spacing w:before="0" w:after="0" w:line="240" w:lineRule="auto"/>
              <w:jc w:val="right"/>
              <w:rPr>
                <w:rFonts w:ascii="Arial" w:hAnsi="Arial" w:cs="Arial"/>
                <w:b/>
                <w:bCs/>
                <w:color w:val="000000"/>
                <w:sz w:val="16"/>
                <w:szCs w:val="16"/>
              </w:rPr>
            </w:pPr>
            <w:r w:rsidRPr="001A2340">
              <w:rPr>
                <w:rFonts w:ascii="Arial" w:hAnsi="Arial" w:cs="Arial"/>
                <w:b/>
                <w:bCs/>
                <w:color w:val="000000"/>
                <w:sz w:val="16"/>
                <w:szCs w:val="16"/>
              </w:rPr>
              <w:t>25.0</w:t>
            </w:r>
          </w:p>
        </w:tc>
      </w:tr>
    </w:tbl>
    <w:p w14:paraId="49C91D96" w14:textId="56D0B17F" w:rsidR="003C5DA4" w:rsidRDefault="005B675C" w:rsidP="00901ABB">
      <w:r>
        <w:t>The Australian Government is providing</w:t>
      </w:r>
      <w:r w:rsidR="00E33400">
        <w:t xml:space="preserve"> </w:t>
      </w:r>
      <w:r w:rsidR="00E33400" w:rsidRPr="00E33400">
        <w:t>funding towards the construction of a facility that meets community demand by integrating aquatic, sport, health, wellbeing, and community elements within one leisure facility at Ellenbrook, Western Australia</w:t>
      </w:r>
      <w:r w:rsidR="00E33400">
        <w:t>.</w:t>
      </w:r>
    </w:p>
    <w:p w14:paraId="06EDE40A" w14:textId="5F90F33F" w:rsidR="00AB23E6" w:rsidRDefault="003C5DA4" w:rsidP="00B17D41">
      <w:pPr>
        <w:pStyle w:val="TableHeadingcontinued"/>
        <w:rPr>
          <w:rFonts w:asciiTheme="minorHAnsi" w:eastAsiaTheme="minorHAnsi" w:hAnsiTheme="minorHAnsi" w:cstheme="minorBidi"/>
          <w:sz w:val="22"/>
          <w:szCs w:val="22"/>
          <w:lang w:eastAsia="en-US"/>
        </w:rPr>
      </w:pPr>
      <w:r w:rsidRPr="003C5DA4">
        <w:t>Thriving Suburbs Program</w:t>
      </w:r>
      <w:r w:rsidR="00722A13" w:rsidRPr="00722A13">
        <w:rPr>
          <w:vertAlign w:val="superscript"/>
        </w:rPr>
        <w:t>(a)</w:t>
      </w:r>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AB23E6" w:rsidRPr="00AB23E6" w14:paraId="573A7940" w14:textId="77777777" w:rsidTr="00AB23E6">
        <w:trPr>
          <w:trHeight w:hRule="exact" w:val="225"/>
        </w:trPr>
        <w:tc>
          <w:tcPr>
            <w:tcW w:w="530" w:type="pct"/>
            <w:tcBorders>
              <w:top w:val="single" w:sz="4" w:space="0" w:color="293F5B"/>
              <w:left w:val="nil"/>
              <w:bottom w:val="nil"/>
              <w:right w:val="nil"/>
            </w:tcBorders>
            <w:shd w:val="clear" w:color="000000" w:fill="FFFFFF"/>
            <w:noWrap/>
            <w:vAlign w:val="bottom"/>
            <w:hideMark/>
          </w:tcPr>
          <w:p w14:paraId="2A8D8D1F" w14:textId="66E554AA" w:rsidR="00AB23E6" w:rsidRPr="00AB23E6" w:rsidRDefault="00AB23E6" w:rsidP="00AB23E6">
            <w:pPr>
              <w:spacing w:before="0" w:after="0" w:line="240" w:lineRule="auto"/>
              <w:rPr>
                <w:rFonts w:ascii="Arial" w:hAnsi="Arial" w:cs="Arial"/>
                <w:color w:val="000000"/>
                <w:sz w:val="16"/>
                <w:szCs w:val="16"/>
              </w:rPr>
            </w:pPr>
            <w:r w:rsidRPr="00AB23E6">
              <w:rPr>
                <w:rFonts w:ascii="Arial" w:hAnsi="Arial" w:cs="Arial"/>
                <w:color w:val="000000"/>
                <w:sz w:val="16"/>
                <w:szCs w:val="16"/>
              </w:rPr>
              <w:t>$million</w:t>
            </w:r>
          </w:p>
        </w:tc>
        <w:tc>
          <w:tcPr>
            <w:tcW w:w="491" w:type="pct"/>
            <w:tcBorders>
              <w:top w:val="single" w:sz="4" w:space="0" w:color="293F5B"/>
              <w:left w:val="nil"/>
              <w:bottom w:val="single" w:sz="4" w:space="0" w:color="293F5B"/>
              <w:right w:val="nil"/>
            </w:tcBorders>
            <w:shd w:val="clear" w:color="000000" w:fill="FFFFFF"/>
            <w:noWrap/>
            <w:vAlign w:val="bottom"/>
            <w:hideMark/>
          </w:tcPr>
          <w:p w14:paraId="136BA153" w14:textId="77777777" w:rsidR="00AB23E6" w:rsidRPr="00AB23E6" w:rsidRDefault="00AB23E6" w:rsidP="00AB23E6">
            <w:pPr>
              <w:spacing w:before="0" w:after="0" w:line="240" w:lineRule="auto"/>
              <w:jc w:val="right"/>
              <w:rPr>
                <w:rFonts w:ascii="Arial" w:hAnsi="Arial" w:cs="Arial"/>
                <w:color w:val="000000"/>
                <w:sz w:val="16"/>
                <w:szCs w:val="16"/>
              </w:rPr>
            </w:pPr>
            <w:r w:rsidRPr="00AB23E6">
              <w:rPr>
                <w:rFonts w:ascii="Arial" w:hAnsi="Arial" w:cs="Arial"/>
                <w:color w:val="000000"/>
                <w:sz w:val="16"/>
                <w:szCs w:val="16"/>
              </w:rPr>
              <w:t>NSW</w:t>
            </w:r>
          </w:p>
        </w:tc>
        <w:tc>
          <w:tcPr>
            <w:tcW w:w="491" w:type="pct"/>
            <w:tcBorders>
              <w:top w:val="single" w:sz="4" w:space="0" w:color="293F5B"/>
              <w:left w:val="nil"/>
              <w:bottom w:val="single" w:sz="4" w:space="0" w:color="293F5B"/>
              <w:right w:val="nil"/>
            </w:tcBorders>
            <w:shd w:val="clear" w:color="000000" w:fill="FFFFFF"/>
            <w:noWrap/>
            <w:vAlign w:val="bottom"/>
            <w:hideMark/>
          </w:tcPr>
          <w:p w14:paraId="2318B66F" w14:textId="77777777" w:rsidR="00AB23E6" w:rsidRPr="00AB23E6" w:rsidRDefault="00AB23E6" w:rsidP="00AB23E6">
            <w:pPr>
              <w:spacing w:before="0" w:after="0" w:line="240" w:lineRule="auto"/>
              <w:jc w:val="right"/>
              <w:rPr>
                <w:rFonts w:ascii="Arial" w:hAnsi="Arial" w:cs="Arial"/>
                <w:color w:val="000000"/>
                <w:sz w:val="16"/>
                <w:szCs w:val="16"/>
              </w:rPr>
            </w:pPr>
            <w:r w:rsidRPr="00AB23E6">
              <w:rPr>
                <w:rFonts w:ascii="Arial" w:hAnsi="Arial" w:cs="Arial"/>
                <w:color w:val="000000"/>
                <w:sz w:val="16"/>
                <w:szCs w:val="16"/>
              </w:rPr>
              <w:t>VIC</w:t>
            </w:r>
          </w:p>
        </w:tc>
        <w:tc>
          <w:tcPr>
            <w:tcW w:w="491" w:type="pct"/>
            <w:tcBorders>
              <w:top w:val="single" w:sz="4" w:space="0" w:color="293F5B"/>
              <w:left w:val="nil"/>
              <w:bottom w:val="single" w:sz="4" w:space="0" w:color="293F5B"/>
              <w:right w:val="nil"/>
            </w:tcBorders>
            <w:shd w:val="clear" w:color="000000" w:fill="FFFFFF"/>
            <w:noWrap/>
            <w:vAlign w:val="bottom"/>
            <w:hideMark/>
          </w:tcPr>
          <w:p w14:paraId="061B8C88" w14:textId="77777777" w:rsidR="00AB23E6" w:rsidRPr="00AB23E6" w:rsidRDefault="00AB23E6" w:rsidP="00AB23E6">
            <w:pPr>
              <w:spacing w:before="0" w:after="0" w:line="240" w:lineRule="auto"/>
              <w:jc w:val="right"/>
              <w:rPr>
                <w:rFonts w:ascii="Arial" w:hAnsi="Arial" w:cs="Arial"/>
                <w:color w:val="000000"/>
                <w:sz w:val="16"/>
                <w:szCs w:val="16"/>
              </w:rPr>
            </w:pPr>
            <w:r w:rsidRPr="00AB23E6">
              <w:rPr>
                <w:rFonts w:ascii="Arial" w:hAnsi="Arial" w:cs="Arial"/>
                <w:color w:val="000000"/>
                <w:sz w:val="16"/>
                <w:szCs w:val="16"/>
              </w:rPr>
              <w:t>QLD</w:t>
            </w:r>
          </w:p>
        </w:tc>
        <w:tc>
          <w:tcPr>
            <w:tcW w:w="491" w:type="pct"/>
            <w:tcBorders>
              <w:top w:val="single" w:sz="4" w:space="0" w:color="293F5B"/>
              <w:left w:val="nil"/>
              <w:bottom w:val="single" w:sz="4" w:space="0" w:color="293F5B"/>
              <w:right w:val="nil"/>
            </w:tcBorders>
            <w:shd w:val="clear" w:color="000000" w:fill="FFFFFF"/>
            <w:noWrap/>
            <w:vAlign w:val="bottom"/>
            <w:hideMark/>
          </w:tcPr>
          <w:p w14:paraId="69EAE677" w14:textId="77777777" w:rsidR="00AB23E6" w:rsidRPr="00AB23E6" w:rsidRDefault="00AB23E6" w:rsidP="00AB23E6">
            <w:pPr>
              <w:spacing w:before="0" w:after="0" w:line="240" w:lineRule="auto"/>
              <w:jc w:val="right"/>
              <w:rPr>
                <w:rFonts w:ascii="Arial" w:hAnsi="Arial" w:cs="Arial"/>
                <w:color w:val="000000"/>
                <w:sz w:val="16"/>
                <w:szCs w:val="16"/>
              </w:rPr>
            </w:pPr>
            <w:r w:rsidRPr="00AB23E6">
              <w:rPr>
                <w:rFonts w:ascii="Arial" w:hAnsi="Arial" w:cs="Arial"/>
                <w:color w:val="000000"/>
                <w:sz w:val="16"/>
                <w:szCs w:val="16"/>
              </w:rPr>
              <w:t>WA</w:t>
            </w:r>
          </w:p>
        </w:tc>
        <w:tc>
          <w:tcPr>
            <w:tcW w:w="491" w:type="pct"/>
            <w:tcBorders>
              <w:top w:val="single" w:sz="4" w:space="0" w:color="293F5B"/>
              <w:left w:val="nil"/>
              <w:bottom w:val="single" w:sz="4" w:space="0" w:color="293F5B"/>
              <w:right w:val="nil"/>
            </w:tcBorders>
            <w:shd w:val="clear" w:color="000000" w:fill="FFFFFF"/>
            <w:noWrap/>
            <w:vAlign w:val="bottom"/>
            <w:hideMark/>
          </w:tcPr>
          <w:p w14:paraId="739851BF" w14:textId="77777777" w:rsidR="00AB23E6" w:rsidRPr="00AB23E6" w:rsidRDefault="00AB23E6" w:rsidP="00AB23E6">
            <w:pPr>
              <w:spacing w:before="0" w:after="0" w:line="240" w:lineRule="auto"/>
              <w:jc w:val="right"/>
              <w:rPr>
                <w:rFonts w:ascii="Arial" w:hAnsi="Arial" w:cs="Arial"/>
                <w:color w:val="000000"/>
                <w:sz w:val="16"/>
                <w:szCs w:val="16"/>
              </w:rPr>
            </w:pPr>
            <w:r w:rsidRPr="00AB23E6">
              <w:rPr>
                <w:rFonts w:ascii="Arial" w:hAnsi="Arial" w:cs="Arial"/>
                <w:color w:val="000000"/>
                <w:sz w:val="16"/>
                <w:szCs w:val="16"/>
              </w:rPr>
              <w:t>SA</w:t>
            </w:r>
          </w:p>
        </w:tc>
        <w:tc>
          <w:tcPr>
            <w:tcW w:w="491" w:type="pct"/>
            <w:tcBorders>
              <w:top w:val="single" w:sz="4" w:space="0" w:color="293F5B"/>
              <w:left w:val="nil"/>
              <w:bottom w:val="single" w:sz="4" w:space="0" w:color="293F5B"/>
              <w:right w:val="nil"/>
            </w:tcBorders>
            <w:shd w:val="clear" w:color="000000" w:fill="FFFFFF"/>
            <w:noWrap/>
            <w:vAlign w:val="bottom"/>
            <w:hideMark/>
          </w:tcPr>
          <w:p w14:paraId="35850985" w14:textId="77777777" w:rsidR="00AB23E6" w:rsidRPr="00AB23E6" w:rsidRDefault="00AB23E6" w:rsidP="00AB23E6">
            <w:pPr>
              <w:spacing w:before="0" w:after="0" w:line="240" w:lineRule="auto"/>
              <w:jc w:val="right"/>
              <w:rPr>
                <w:rFonts w:ascii="Arial" w:hAnsi="Arial" w:cs="Arial"/>
                <w:color w:val="000000"/>
                <w:sz w:val="16"/>
                <w:szCs w:val="16"/>
              </w:rPr>
            </w:pPr>
            <w:r w:rsidRPr="00AB23E6">
              <w:rPr>
                <w:rFonts w:ascii="Arial" w:hAnsi="Arial" w:cs="Arial"/>
                <w:color w:val="000000"/>
                <w:sz w:val="16"/>
                <w:szCs w:val="16"/>
              </w:rPr>
              <w:t>TAS</w:t>
            </w:r>
          </w:p>
        </w:tc>
        <w:tc>
          <w:tcPr>
            <w:tcW w:w="491" w:type="pct"/>
            <w:tcBorders>
              <w:top w:val="single" w:sz="4" w:space="0" w:color="293F5B"/>
              <w:left w:val="nil"/>
              <w:bottom w:val="single" w:sz="4" w:space="0" w:color="293F5B"/>
              <w:right w:val="nil"/>
            </w:tcBorders>
            <w:shd w:val="clear" w:color="000000" w:fill="FFFFFF"/>
            <w:noWrap/>
            <w:vAlign w:val="bottom"/>
            <w:hideMark/>
          </w:tcPr>
          <w:p w14:paraId="4BCAF3FB" w14:textId="77777777" w:rsidR="00AB23E6" w:rsidRPr="00AB23E6" w:rsidRDefault="00AB23E6" w:rsidP="00AB23E6">
            <w:pPr>
              <w:spacing w:before="0" w:after="0" w:line="240" w:lineRule="auto"/>
              <w:jc w:val="right"/>
              <w:rPr>
                <w:rFonts w:ascii="Arial" w:hAnsi="Arial" w:cs="Arial"/>
                <w:color w:val="000000"/>
                <w:sz w:val="16"/>
                <w:szCs w:val="16"/>
              </w:rPr>
            </w:pPr>
            <w:r w:rsidRPr="00AB23E6">
              <w:rPr>
                <w:rFonts w:ascii="Arial" w:hAnsi="Arial" w:cs="Arial"/>
                <w:color w:val="000000"/>
                <w:sz w:val="16"/>
                <w:szCs w:val="16"/>
              </w:rPr>
              <w:t>ACT</w:t>
            </w:r>
          </w:p>
        </w:tc>
        <w:tc>
          <w:tcPr>
            <w:tcW w:w="491" w:type="pct"/>
            <w:tcBorders>
              <w:top w:val="single" w:sz="4" w:space="0" w:color="293F5B"/>
              <w:left w:val="nil"/>
              <w:bottom w:val="single" w:sz="4" w:space="0" w:color="293F5B"/>
              <w:right w:val="nil"/>
            </w:tcBorders>
            <w:shd w:val="clear" w:color="000000" w:fill="FFFFFF"/>
            <w:noWrap/>
            <w:vAlign w:val="bottom"/>
            <w:hideMark/>
          </w:tcPr>
          <w:p w14:paraId="43FEB4A8" w14:textId="77777777" w:rsidR="00AB23E6" w:rsidRPr="00AB23E6" w:rsidRDefault="00AB23E6" w:rsidP="00AB23E6">
            <w:pPr>
              <w:spacing w:before="0" w:after="0" w:line="240" w:lineRule="auto"/>
              <w:jc w:val="right"/>
              <w:rPr>
                <w:rFonts w:ascii="Arial" w:hAnsi="Arial" w:cs="Arial"/>
                <w:color w:val="000000"/>
                <w:sz w:val="16"/>
                <w:szCs w:val="16"/>
              </w:rPr>
            </w:pPr>
            <w:r w:rsidRPr="00AB23E6">
              <w:rPr>
                <w:rFonts w:ascii="Arial" w:hAnsi="Arial" w:cs="Arial"/>
                <w:color w:val="000000"/>
                <w:sz w:val="16"/>
                <w:szCs w:val="16"/>
              </w:rPr>
              <w:t>NT</w:t>
            </w:r>
          </w:p>
        </w:tc>
        <w:tc>
          <w:tcPr>
            <w:tcW w:w="544" w:type="pct"/>
            <w:tcBorders>
              <w:top w:val="single" w:sz="4" w:space="0" w:color="293F5B"/>
              <w:left w:val="nil"/>
              <w:bottom w:val="single" w:sz="4" w:space="0" w:color="293F5B"/>
              <w:right w:val="nil"/>
            </w:tcBorders>
            <w:shd w:val="clear" w:color="000000" w:fill="FFFFFF"/>
            <w:noWrap/>
            <w:vAlign w:val="bottom"/>
            <w:hideMark/>
          </w:tcPr>
          <w:p w14:paraId="1D656E05" w14:textId="77777777" w:rsidR="00AB23E6" w:rsidRPr="00AB23E6" w:rsidRDefault="00AB23E6" w:rsidP="00AB23E6">
            <w:pPr>
              <w:spacing w:before="0" w:after="0" w:line="240" w:lineRule="auto"/>
              <w:jc w:val="right"/>
              <w:rPr>
                <w:rFonts w:ascii="Arial" w:hAnsi="Arial" w:cs="Arial"/>
                <w:color w:val="000000"/>
                <w:sz w:val="16"/>
                <w:szCs w:val="16"/>
              </w:rPr>
            </w:pPr>
            <w:r w:rsidRPr="00AB23E6">
              <w:rPr>
                <w:rFonts w:ascii="Arial" w:hAnsi="Arial" w:cs="Arial"/>
                <w:color w:val="000000"/>
                <w:sz w:val="16"/>
                <w:szCs w:val="16"/>
              </w:rPr>
              <w:t>Total</w:t>
            </w:r>
          </w:p>
        </w:tc>
      </w:tr>
      <w:tr w:rsidR="00AB23E6" w:rsidRPr="00AB23E6" w14:paraId="5761A05D" w14:textId="77777777" w:rsidTr="00AB23E6">
        <w:trPr>
          <w:trHeight w:hRule="exact" w:val="225"/>
        </w:trPr>
        <w:tc>
          <w:tcPr>
            <w:tcW w:w="530" w:type="pct"/>
            <w:tcBorders>
              <w:top w:val="nil"/>
              <w:left w:val="nil"/>
              <w:bottom w:val="nil"/>
              <w:right w:val="nil"/>
            </w:tcBorders>
            <w:shd w:val="clear" w:color="000000" w:fill="FFFFFF"/>
            <w:noWrap/>
            <w:vAlign w:val="bottom"/>
            <w:hideMark/>
          </w:tcPr>
          <w:p w14:paraId="794A785E" w14:textId="30022402" w:rsidR="00AB23E6" w:rsidRPr="00AB23E6" w:rsidRDefault="00AB23E6" w:rsidP="00AB23E6">
            <w:pPr>
              <w:spacing w:before="0" w:after="0" w:line="240" w:lineRule="auto"/>
              <w:rPr>
                <w:rFonts w:ascii="Arial" w:hAnsi="Arial" w:cs="Arial"/>
                <w:color w:val="000000"/>
                <w:sz w:val="16"/>
                <w:szCs w:val="16"/>
              </w:rPr>
            </w:pPr>
            <w:r w:rsidRPr="00AB23E6">
              <w:rPr>
                <w:rFonts w:ascii="Arial" w:hAnsi="Arial" w:cs="Arial"/>
                <w:color w:val="000000"/>
                <w:sz w:val="16"/>
                <w:szCs w:val="16"/>
              </w:rPr>
              <w:t>2024</w:t>
            </w:r>
            <w:r w:rsidR="00EB037C">
              <w:rPr>
                <w:rFonts w:ascii="Arial" w:hAnsi="Arial" w:cs="Arial"/>
                <w:color w:val="000000"/>
                <w:sz w:val="16"/>
                <w:szCs w:val="16"/>
              </w:rPr>
              <w:noBreakHyphen/>
            </w:r>
            <w:r w:rsidRPr="00AB23E6">
              <w:rPr>
                <w:rFonts w:ascii="Arial" w:hAnsi="Arial" w:cs="Arial"/>
                <w:color w:val="000000"/>
                <w:sz w:val="16"/>
                <w:szCs w:val="16"/>
              </w:rPr>
              <w:t>25</w:t>
            </w:r>
          </w:p>
        </w:tc>
        <w:tc>
          <w:tcPr>
            <w:tcW w:w="491" w:type="pct"/>
            <w:tcBorders>
              <w:top w:val="nil"/>
              <w:left w:val="nil"/>
              <w:bottom w:val="nil"/>
              <w:right w:val="nil"/>
            </w:tcBorders>
            <w:shd w:val="clear" w:color="000000" w:fill="FFFFFF"/>
            <w:noWrap/>
            <w:vAlign w:val="bottom"/>
            <w:hideMark/>
          </w:tcPr>
          <w:p w14:paraId="38F8B279" w14:textId="77777777" w:rsidR="00AB23E6" w:rsidRPr="00AB23E6" w:rsidRDefault="00AB23E6" w:rsidP="00AB23E6">
            <w:pPr>
              <w:spacing w:before="0" w:after="0" w:line="240" w:lineRule="auto"/>
              <w:jc w:val="right"/>
              <w:rPr>
                <w:rFonts w:ascii="Arial" w:hAnsi="Arial" w:cs="Arial"/>
                <w:color w:val="000000"/>
                <w:sz w:val="16"/>
                <w:szCs w:val="16"/>
              </w:rPr>
            </w:pPr>
            <w:r w:rsidRPr="00AB23E6">
              <w:rPr>
                <w:rFonts w:ascii="Arial" w:hAnsi="Arial" w:cs="Arial"/>
                <w:color w:val="000000"/>
                <w:sz w:val="16"/>
                <w:szCs w:val="16"/>
              </w:rPr>
              <w:t>62.3</w:t>
            </w:r>
          </w:p>
        </w:tc>
        <w:tc>
          <w:tcPr>
            <w:tcW w:w="491" w:type="pct"/>
            <w:tcBorders>
              <w:top w:val="nil"/>
              <w:left w:val="nil"/>
              <w:bottom w:val="nil"/>
              <w:right w:val="nil"/>
            </w:tcBorders>
            <w:shd w:val="clear" w:color="000000" w:fill="FFFFFF"/>
            <w:noWrap/>
            <w:vAlign w:val="bottom"/>
            <w:hideMark/>
          </w:tcPr>
          <w:p w14:paraId="37E39D68" w14:textId="77777777" w:rsidR="00AB23E6" w:rsidRPr="00AB23E6" w:rsidRDefault="00AB23E6" w:rsidP="00AB23E6">
            <w:pPr>
              <w:spacing w:before="0" w:after="0" w:line="240" w:lineRule="auto"/>
              <w:jc w:val="right"/>
              <w:rPr>
                <w:rFonts w:ascii="Arial" w:hAnsi="Arial" w:cs="Arial"/>
                <w:color w:val="000000"/>
                <w:sz w:val="16"/>
                <w:szCs w:val="16"/>
              </w:rPr>
            </w:pPr>
            <w:r w:rsidRPr="00AB23E6">
              <w:rPr>
                <w:rFonts w:ascii="Arial" w:hAnsi="Arial" w:cs="Arial"/>
                <w:color w:val="000000"/>
                <w:sz w:val="16"/>
                <w:szCs w:val="16"/>
              </w:rPr>
              <w:t>130.9</w:t>
            </w:r>
          </w:p>
        </w:tc>
        <w:tc>
          <w:tcPr>
            <w:tcW w:w="491" w:type="pct"/>
            <w:tcBorders>
              <w:top w:val="nil"/>
              <w:left w:val="nil"/>
              <w:bottom w:val="nil"/>
              <w:right w:val="nil"/>
            </w:tcBorders>
            <w:shd w:val="clear" w:color="000000" w:fill="FFFFFF"/>
            <w:noWrap/>
            <w:vAlign w:val="bottom"/>
            <w:hideMark/>
          </w:tcPr>
          <w:p w14:paraId="321A6344" w14:textId="77777777" w:rsidR="00AB23E6" w:rsidRPr="00AB23E6" w:rsidRDefault="00AB23E6" w:rsidP="00AB23E6">
            <w:pPr>
              <w:spacing w:before="0" w:after="0" w:line="240" w:lineRule="auto"/>
              <w:jc w:val="right"/>
              <w:rPr>
                <w:rFonts w:ascii="Arial" w:hAnsi="Arial" w:cs="Arial"/>
                <w:color w:val="000000"/>
                <w:sz w:val="16"/>
                <w:szCs w:val="16"/>
              </w:rPr>
            </w:pPr>
            <w:r w:rsidRPr="00AB23E6">
              <w:rPr>
                <w:rFonts w:ascii="Arial" w:hAnsi="Arial" w:cs="Arial"/>
                <w:color w:val="000000"/>
                <w:sz w:val="16"/>
                <w:szCs w:val="16"/>
              </w:rPr>
              <w:t>12.0</w:t>
            </w:r>
          </w:p>
        </w:tc>
        <w:tc>
          <w:tcPr>
            <w:tcW w:w="491" w:type="pct"/>
            <w:tcBorders>
              <w:top w:val="nil"/>
              <w:left w:val="nil"/>
              <w:bottom w:val="nil"/>
              <w:right w:val="nil"/>
            </w:tcBorders>
            <w:shd w:val="clear" w:color="000000" w:fill="FFFFFF"/>
            <w:noWrap/>
            <w:vAlign w:val="bottom"/>
            <w:hideMark/>
          </w:tcPr>
          <w:p w14:paraId="395F024B" w14:textId="77777777" w:rsidR="00AB23E6" w:rsidRPr="00AB23E6" w:rsidRDefault="00AB23E6" w:rsidP="00AB23E6">
            <w:pPr>
              <w:spacing w:before="0" w:after="0" w:line="240" w:lineRule="auto"/>
              <w:jc w:val="right"/>
              <w:rPr>
                <w:rFonts w:ascii="Arial" w:hAnsi="Arial" w:cs="Arial"/>
                <w:color w:val="000000"/>
                <w:sz w:val="16"/>
                <w:szCs w:val="16"/>
              </w:rPr>
            </w:pPr>
            <w:r w:rsidRPr="00AB23E6">
              <w:rPr>
                <w:rFonts w:ascii="Arial" w:hAnsi="Arial" w:cs="Arial"/>
                <w:color w:val="000000"/>
                <w:sz w:val="16"/>
                <w:szCs w:val="16"/>
              </w:rPr>
              <w:t>79.9</w:t>
            </w:r>
          </w:p>
        </w:tc>
        <w:tc>
          <w:tcPr>
            <w:tcW w:w="491" w:type="pct"/>
            <w:tcBorders>
              <w:top w:val="nil"/>
              <w:left w:val="nil"/>
              <w:bottom w:val="nil"/>
              <w:right w:val="nil"/>
            </w:tcBorders>
            <w:shd w:val="clear" w:color="000000" w:fill="FFFFFF"/>
            <w:noWrap/>
            <w:vAlign w:val="bottom"/>
            <w:hideMark/>
          </w:tcPr>
          <w:p w14:paraId="0CE7C1E1" w14:textId="77777777" w:rsidR="00AB23E6" w:rsidRPr="00AB23E6" w:rsidRDefault="00AB23E6" w:rsidP="00AB23E6">
            <w:pPr>
              <w:spacing w:before="0" w:after="0" w:line="240" w:lineRule="auto"/>
              <w:jc w:val="right"/>
              <w:rPr>
                <w:rFonts w:ascii="Arial" w:hAnsi="Arial" w:cs="Arial"/>
                <w:color w:val="000000"/>
                <w:sz w:val="16"/>
                <w:szCs w:val="16"/>
              </w:rPr>
            </w:pPr>
            <w:r w:rsidRPr="00AB23E6">
              <w:rPr>
                <w:rFonts w:ascii="Arial" w:hAnsi="Arial" w:cs="Arial"/>
                <w:color w:val="000000"/>
                <w:sz w:val="16"/>
                <w:szCs w:val="16"/>
              </w:rPr>
              <w:t>34.2</w:t>
            </w:r>
          </w:p>
        </w:tc>
        <w:tc>
          <w:tcPr>
            <w:tcW w:w="491" w:type="pct"/>
            <w:tcBorders>
              <w:top w:val="nil"/>
              <w:left w:val="nil"/>
              <w:bottom w:val="nil"/>
              <w:right w:val="nil"/>
            </w:tcBorders>
            <w:shd w:val="clear" w:color="000000" w:fill="FFFFFF"/>
            <w:noWrap/>
            <w:vAlign w:val="bottom"/>
            <w:hideMark/>
          </w:tcPr>
          <w:p w14:paraId="320584EB" w14:textId="77777777" w:rsidR="00AB23E6" w:rsidRPr="00AB23E6" w:rsidRDefault="00AB23E6" w:rsidP="00AB23E6">
            <w:pPr>
              <w:spacing w:before="0" w:after="0" w:line="240" w:lineRule="auto"/>
              <w:jc w:val="right"/>
              <w:rPr>
                <w:rFonts w:ascii="Arial" w:hAnsi="Arial" w:cs="Arial"/>
                <w:color w:val="000000"/>
                <w:sz w:val="16"/>
                <w:szCs w:val="16"/>
              </w:rPr>
            </w:pPr>
            <w:r w:rsidRPr="00AB23E6">
              <w:rPr>
                <w:rFonts w:ascii="Arial" w:hAnsi="Arial" w:cs="Arial"/>
                <w:color w:val="000000"/>
                <w:sz w:val="16"/>
                <w:szCs w:val="16"/>
              </w:rPr>
              <w:t>2.4</w:t>
            </w:r>
          </w:p>
        </w:tc>
        <w:tc>
          <w:tcPr>
            <w:tcW w:w="491" w:type="pct"/>
            <w:tcBorders>
              <w:top w:val="nil"/>
              <w:left w:val="nil"/>
              <w:bottom w:val="nil"/>
              <w:right w:val="nil"/>
            </w:tcBorders>
            <w:shd w:val="clear" w:color="000000" w:fill="FFFFFF"/>
            <w:noWrap/>
            <w:vAlign w:val="bottom"/>
            <w:hideMark/>
          </w:tcPr>
          <w:p w14:paraId="18C8FD58" w14:textId="00886FA0" w:rsidR="00AB23E6" w:rsidRPr="00AB23E6" w:rsidRDefault="00EB037C" w:rsidP="00AB23E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1ABE7DE" w14:textId="5EBB4B2E" w:rsidR="00AB23E6" w:rsidRPr="00AB23E6" w:rsidRDefault="00EB037C" w:rsidP="00AB23E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6AEB13C0" w14:textId="77777777" w:rsidR="00AB23E6" w:rsidRPr="00AB23E6" w:rsidRDefault="00AB23E6" w:rsidP="00AB23E6">
            <w:pPr>
              <w:spacing w:before="0" w:after="0" w:line="240" w:lineRule="auto"/>
              <w:jc w:val="right"/>
              <w:rPr>
                <w:rFonts w:ascii="Arial" w:hAnsi="Arial" w:cs="Arial"/>
                <w:color w:val="000000"/>
                <w:sz w:val="16"/>
                <w:szCs w:val="16"/>
              </w:rPr>
            </w:pPr>
            <w:r w:rsidRPr="00AB23E6">
              <w:rPr>
                <w:rFonts w:ascii="Arial" w:hAnsi="Arial" w:cs="Arial"/>
                <w:color w:val="000000"/>
                <w:sz w:val="16"/>
                <w:szCs w:val="16"/>
              </w:rPr>
              <w:t>354.7</w:t>
            </w:r>
          </w:p>
        </w:tc>
      </w:tr>
      <w:tr w:rsidR="00AB23E6" w:rsidRPr="00AB23E6" w14:paraId="34A7857F" w14:textId="77777777" w:rsidTr="00AB23E6">
        <w:trPr>
          <w:trHeight w:hRule="exact" w:val="225"/>
        </w:trPr>
        <w:tc>
          <w:tcPr>
            <w:tcW w:w="530" w:type="pct"/>
            <w:tcBorders>
              <w:top w:val="nil"/>
              <w:left w:val="nil"/>
              <w:bottom w:val="nil"/>
              <w:right w:val="nil"/>
            </w:tcBorders>
            <w:shd w:val="clear" w:color="000000" w:fill="E6F2FF"/>
            <w:noWrap/>
            <w:vAlign w:val="bottom"/>
            <w:hideMark/>
          </w:tcPr>
          <w:p w14:paraId="5751F41D" w14:textId="7B6651FF" w:rsidR="00AB23E6" w:rsidRPr="00AB23E6" w:rsidRDefault="00AB23E6" w:rsidP="00AB23E6">
            <w:pPr>
              <w:spacing w:before="0" w:after="0" w:line="240" w:lineRule="auto"/>
              <w:rPr>
                <w:rFonts w:ascii="Arial" w:hAnsi="Arial" w:cs="Arial"/>
                <w:color w:val="000000"/>
                <w:sz w:val="16"/>
                <w:szCs w:val="16"/>
              </w:rPr>
            </w:pPr>
            <w:r w:rsidRPr="00AB23E6">
              <w:rPr>
                <w:rFonts w:ascii="Arial" w:hAnsi="Arial" w:cs="Arial"/>
                <w:color w:val="000000"/>
                <w:sz w:val="16"/>
                <w:szCs w:val="16"/>
              </w:rPr>
              <w:t>2025</w:t>
            </w:r>
            <w:r w:rsidR="00EB037C">
              <w:rPr>
                <w:rFonts w:ascii="Arial" w:hAnsi="Arial" w:cs="Arial"/>
                <w:color w:val="000000"/>
                <w:sz w:val="16"/>
                <w:szCs w:val="16"/>
              </w:rPr>
              <w:noBreakHyphen/>
            </w:r>
            <w:r w:rsidRPr="00AB23E6">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7E0EDEB0" w14:textId="72EE40D9" w:rsidR="00AB23E6" w:rsidRPr="00AB23E6" w:rsidRDefault="00EB037C" w:rsidP="00AB23E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1B820432" w14:textId="1F9FD0D8" w:rsidR="00AB23E6" w:rsidRPr="00AB23E6" w:rsidRDefault="00EB037C" w:rsidP="00AB23E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65E7A82F" w14:textId="2C293233" w:rsidR="00AB23E6" w:rsidRPr="00AB23E6" w:rsidRDefault="00EB037C" w:rsidP="00AB23E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032C11DB" w14:textId="5E9765EF" w:rsidR="00AB23E6" w:rsidRPr="00AB23E6" w:rsidRDefault="00EB037C" w:rsidP="00AB23E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4CB5BEEC" w14:textId="1C8D62C4" w:rsidR="00AB23E6" w:rsidRPr="00AB23E6" w:rsidRDefault="00EB037C" w:rsidP="00AB23E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736A3EB2" w14:textId="24600AE6" w:rsidR="00AB23E6" w:rsidRPr="00AB23E6" w:rsidRDefault="00EB037C" w:rsidP="00AB23E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4DF43723" w14:textId="6C89CD77" w:rsidR="00AB23E6" w:rsidRPr="00AB23E6" w:rsidRDefault="00EB037C" w:rsidP="00AB23E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2CF418F3" w14:textId="70A20842" w:rsidR="00AB23E6" w:rsidRPr="00AB23E6" w:rsidRDefault="00EB037C" w:rsidP="00AB23E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E6F2FF"/>
            <w:noWrap/>
            <w:vAlign w:val="bottom"/>
            <w:hideMark/>
          </w:tcPr>
          <w:p w14:paraId="2B6DF6F3" w14:textId="5D742871" w:rsidR="00AB23E6" w:rsidRPr="00AB23E6" w:rsidRDefault="00EB037C" w:rsidP="00AB23E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AB23E6" w:rsidRPr="00AB23E6" w14:paraId="4B4E8D3A" w14:textId="77777777" w:rsidTr="00AB23E6">
        <w:trPr>
          <w:trHeight w:hRule="exact" w:val="225"/>
        </w:trPr>
        <w:tc>
          <w:tcPr>
            <w:tcW w:w="530" w:type="pct"/>
            <w:tcBorders>
              <w:top w:val="nil"/>
              <w:left w:val="nil"/>
              <w:bottom w:val="nil"/>
              <w:right w:val="nil"/>
            </w:tcBorders>
            <w:shd w:val="clear" w:color="000000" w:fill="FFFFFF"/>
            <w:noWrap/>
            <w:vAlign w:val="bottom"/>
            <w:hideMark/>
          </w:tcPr>
          <w:p w14:paraId="19B91BFA" w14:textId="5CE74FEB" w:rsidR="00AB23E6" w:rsidRPr="00AB23E6" w:rsidRDefault="00AB23E6" w:rsidP="00AB23E6">
            <w:pPr>
              <w:spacing w:before="0" w:after="0" w:line="240" w:lineRule="auto"/>
              <w:rPr>
                <w:rFonts w:ascii="Arial" w:hAnsi="Arial" w:cs="Arial"/>
                <w:color w:val="000000"/>
                <w:sz w:val="16"/>
                <w:szCs w:val="16"/>
              </w:rPr>
            </w:pPr>
            <w:r w:rsidRPr="00AB23E6">
              <w:rPr>
                <w:rFonts w:ascii="Arial" w:hAnsi="Arial" w:cs="Arial"/>
                <w:color w:val="000000"/>
                <w:sz w:val="16"/>
                <w:szCs w:val="16"/>
              </w:rPr>
              <w:t>2026</w:t>
            </w:r>
            <w:r w:rsidR="00EB037C">
              <w:rPr>
                <w:rFonts w:ascii="Arial" w:hAnsi="Arial" w:cs="Arial"/>
                <w:color w:val="000000"/>
                <w:sz w:val="16"/>
                <w:szCs w:val="16"/>
              </w:rPr>
              <w:noBreakHyphen/>
            </w:r>
            <w:r w:rsidRPr="00AB23E6">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6D72FA31" w14:textId="476E2CDD" w:rsidR="00AB23E6" w:rsidRPr="00AB23E6" w:rsidRDefault="00EB037C" w:rsidP="00AB23E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EF528BA" w14:textId="0F8E0A69" w:rsidR="00AB23E6" w:rsidRPr="00AB23E6" w:rsidRDefault="00EB037C" w:rsidP="00AB23E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E285C62" w14:textId="36B5741E" w:rsidR="00AB23E6" w:rsidRPr="00AB23E6" w:rsidRDefault="00EB037C" w:rsidP="00AB23E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D6CFC55" w14:textId="7718B911" w:rsidR="00AB23E6" w:rsidRPr="00AB23E6" w:rsidRDefault="00EB037C" w:rsidP="00AB23E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91935D3" w14:textId="0787A393" w:rsidR="00AB23E6" w:rsidRPr="00AB23E6" w:rsidRDefault="00EB037C" w:rsidP="00AB23E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732BDB0" w14:textId="47BCBC3B" w:rsidR="00AB23E6" w:rsidRPr="00AB23E6" w:rsidRDefault="00EB037C" w:rsidP="00AB23E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0A3E134" w14:textId="173783BE" w:rsidR="00AB23E6" w:rsidRPr="00AB23E6" w:rsidRDefault="00EB037C" w:rsidP="00AB23E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A0360AF" w14:textId="0CAFABB9" w:rsidR="00AB23E6" w:rsidRPr="00AB23E6" w:rsidRDefault="00EB037C" w:rsidP="00AB23E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0EA0D66B" w14:textId="346F513B" w:rsidR="00AB23E6" w:rsidRPr="00AB23E6" w:rsidRDefault="00EB037C" w:rsidP="00AB23E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AB23E6" w:rsidRPr="00AB23E6" w14:paraId="3F3E992A" w14:textId="77777777" w:rsidTr="00AB23E6">
        <w:trPr>
          <w:trHeight w:hRule="exact" w:val="225"/>
        </w:trPr>
        <w:tc>
          <w:tcPr>
            <w:tcW w:w="530" w:type="pct"/>
            <w:tcBorders>
              <w:top w:val="nil"/>
              <w:left w:val="nil"/>
              <w:bottom w:val="nil"/>
              <w:right w:val="nil"/>
            </w:tcBorders>
            <w:shd w:val="clear" w:color="000000" w:fill="FFFFFF"/>
            <w:noWrap/>
            <w:vAlign w:val="bottom"/>
            <w:hideMark/>
          </w:tcPr>
          <w:p w14:paraId="1F8CD96B" w14:textId="723BC311" w:rsidR="00AB23E6" w:rsidRPr="00AB23E6" w:rsidRDefault="00AB23E6" w:rsidP="00AB23E6">
            <w:pPr>
              <w:spacing w:before="0" w:after="0" w:line="240" w:lineRule="auto"/>
              <w:rPr>
                <w:rFonts w:ascii="Arial" w:hAnsi="Arial" w:cs="Arial"/>
                <w:color w:val="000000"/>
                <w:sz w:val="16"/>
                <w:szCs w:val="16"/>
              </w:rPr>
            </w:pPr>
            <w:r w:rsidRPr="00AB23E6">
              <w:rPr>
                <w:rFonts w:ascii="Arial" w:hAnsi="Arial" w:cs="Arial"/>
                <w:color w:val="000000"/>
                <w:sz w:val="16"/>
                <w:szCs w:val="16"/>
              </w:rPr>
              <w:t>2027</w:t>
            </w:r>
            <w:r w:rsidR="00EB037C">
              <w:rPr>
                <w:rFonts w:ascii="Arial" w:hAnsi="Arial" w:cs="Arial"/>
                <w:color w:val="000000"/>
                <w:sz w:val="16"/>
                <w:szCs w:val="16"/>
              </w:rPr>
              <w:noBreakHyphen/>
            </w:r>
            <w:r w:rsidRPr="00AB23E6">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797D8E32" w14:textId="0910AD26" w:rsidR="00AB23E6" w:rsidRPr="00AB23E6" w:rsidRDefault="00EB037C" w:rsidP="00AB23E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0C51A6F" w14:textId="2B0873AD" w:rsidR="00AB23E6" w:rsidRPr="00AB23E6" w:rsidRDefault="00EB037C" w:rsidP="00AB23E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4940159" w14:textId="0C167707" w:rsidR="00AB23E6" w:rsidRPr="00AB23E6" w:rsidRDefault="00EB037C" w:rsidP="00AB23E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D0471D3" w14:textId="57CB2C50" w:rsidR="00AB23E6" w:rsidRPr="00AB23E6" w:rsidRDefault="00EB037C" w:rsidP="00AB23E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E8F71DC" w14:textId="664DEA54" w:rsidR="00AB23E6" w:rsidRPr="00AB23E6" w:rsidRDefault="00EB037C" w:rsidP="00AB23E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00FE655" w14:textId="2AB2CA0A" w:rsidR="00AB23E6" w:rsidRPr="00AB23E6" w:rsidRDefault="00EB037C" w:rsidP="00AB23E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D040373" w14:textId="4AE8AFD2" w:rsidR="00AB23E6" w:rsidRPr="00AB23E6" w:rsidRDefault="00EB037C" w:rsidP="00AB23E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E0531F0" w14:textId="38EB7848" w:rsidR="00AB23E6" w:rsidRPr="00AB23E6" w:rsidRDefault="00EB037C" w:rsidP="00AB23E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185991E4" w14:textId="056EB792" w:rsidR="00AB23E6" w:rsidRPr="00AB23E6" w:rsidRDefault="00EB037C" w:rsidP="00AB23E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AB23E6" w:rsidRPr="00AB23E6" w14:paraId="6B83C343" w14:textId="77777777" w:rsidTr="00AB23E6">
        <w:trPr>
          <w:trHeight w:hRule="exact" w:val="225"/>
        </w:trPr>
        <w:tc>
          <w:tcPr>
            <w:tcW w:w="530" w:type="pct"/>
            <w:tcBorders>
              <w:top w:val="nil"/>
              <w:left w:val="nil"/>
              <w:bottom w:val="nil"/>
              <w:right w:val="nil"/>
            </w:tcBorders>
            <w:shd w:val="clear" w:color="000000" w:fill="FFFFFF"/>
            <w:noWrap/>
            <w:vAlign w:val="bottom"/>
            <w:hideMark/>
          </w:tcPr>
          <w:p w14:paraId="5F86C915" w14:textId="23DBFF2D" w:rsidR="00AB23E6" w:rsidRPr="00AB23E6" w:rsidRDefault="00AB23E6" w:rsidP="00AB23E6">
            <w:pPr>
              <w:spacing w:before="0" w:after="0" w:line="240" w:lineRule="auto"/>
              <w:rPr>
                <w:rFonts w:ascii="Arial" w:hAnsi="Arial" w:cs="Arial"/>
                <w:color w:val="000000"/>
                <w:sz w:val="16"/>
                <w:szCs w:val="16"/>
              </w:rPr>
            </w:pPr>
            <w:r w:rsidRPr="00AB23E6">
              <w:rPr>
                <w:rFonts w:ascii="Arial" w:hAnsi="Arial" w:cs="Arial"/>
                <w:color w:val="000000"/>
                <w:sz w:val="16"/>
                <w:szCs w:val="16"/>
              </w:rPr>
              <w:t>2028</w:t>
            </w:r>
            <w:r w:rsidR="00EB037C">
              <w:rPr>
                <w:rFonts w:ascii="Arial" w:hAnsi="Arial" w:cs="Arial"/>
                <w:color w:val="000000"/>
                <w:sz w:val="16"/>
                <w:szCs w:val="16"/>
              </w:rPr>
              <w:noBreakHyphen/>
            </w:r>
            <w:r w:rsidRPr="00AB23E6">
              <w:rPr>
                <w:rFonts w:ascii="Arial" w:hAnsi="Arial" w:cs="Arial"/>
                <w:color w:val="000000"/>
                <w:sz w:val="16"/>
                <w:szCs w:val="16"/>
              </w:rPr>
              <w:t>29</w:t>
            </w:r>
          </w:p>
        </w:tc>
        <w:tc>
          <w:tcPr>
            <w:tcW w:w="491" w:type="pct"/>
            <w:tcBorders>
              <w:top w:val="nil"/>
              <w:left w:val="nil"/>
              <w:bottom w:val="nil"/>
              <w:right w:val="nil"/>
            </w:tcBorders>
            <w:shd w:val="clear" w:color="000000" w:fill="FFFFFF"/>
            <w:noWrap/>
            <w:vAlign w:val="bottom"/>
            <w:hideMark/>
          </w:tcPr>
          <w:p w14:paraId="50DD08E3" w14:textId="2CB23E44" w:rsidR="00AB23E6" w:rsidRPr="00AB23E6" w:rsidRDefault="00EB037C" w:rsidP="00AB23E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AAAD9A3" w14:textId="5033707A" w:rsidR="00AB23E6" w:rsidRPr="00AB23E6" w:rsidRDefault="00EB037C" w:rsidP="00AB23E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76C0EA5" w14:textId="18026F3D" w:rsidR="00AB23E6" w:rsidRPr="00AB23E6" w:rsidRDefault="00EB037C" w:rsidP="00AB23E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77A8DE9" w14:textId="2A445993" w:rsidR="00AB23E6" w:rsidRPr="00AB23E6" w:rsidRDefault="00EB037C" w:rsidP="00AB23E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3A2DF70" w14:textId="2CAFA66D" w:rsidR="00AB23E6" w:rsidRPr="00AB23E6" w:rsidRDefault="00EB037C" w:rsidP="00AB23E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A62A394" w14:textId="65969577" w:rsidR="00AB23E6" w:rsidRPr="00AB23E6" w:rsidRDefault="00EB037C" w:rsidP="00AB23E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52A4113" w14:textId="1D935267" w:rsidR="00AB23E6" w:rsidRPr="00AB23E6" w:rsidRDefault="00EB037C" w:rsidP="00AB23E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10F6DB6" w14:textId="4E71BECA" w:rsidR="00AB23E6" w:rsidRPr="00AB23E6" w:rsidRDefault="00EB037C" w:rsidP="00AB23E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77F0CA09" w14:textId="34ED765C" w:rsidR="00AB23E6" w:rsidRPr="00AB23E6" w:rsidRDefault="00EB037C" w:rsidP="00AB23E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AB23E6" w:rsidRPr="00AB23E6" w14:paraId="29EB8565" w14:textId="77777777" w:rsidTr="00AB23E6">
        <w:trPr>
          <w:trHeight w:hRule="exact" w:val="225"/>
        </w:trPr>
        <w:tc>
          <w:tcPr>
            <w:tcW w:w="530" w:type="pct"/>
            <w:tcBorders>
              <w:top w:val="nil"/>
              <w:left w:val="nil"/>
              <w:bottom w:val="single" w:sz="4" w:space="0" w:color="293F5B"/>
              <w:right w:val="nil"/>
            </w:tcBorders>
            <w:shd w:val="clear" w:color="000000" w:fill="FFFFFF"/>
            <w:noWrap/>
            <w:vAlign w:val="bottom"/>
            <w:hideMark/>
          </w:tcPr>
          <w:p w14:paraId="38E6D541" w14:textId="77777777" w:rsidR="00AB23E6" w:rsidRPr="00AB23E6" w:rsidRDefault="00AB23E6" w:rsidP="00AB23E6">
            <w:pPr>
              <w:spacing w:before="0" w:after="0" w:line="240" w:lineRule="auto"/>
              <w:rPr>
                <w:rFonts w:ascii="Arial" w:hAnsi="Arial" w:cs="Arial"/>
                <w:b/>
                <w:bCs/>
                <w:color w:val="000000"/>
                <w:sz w:val="16"/>
                <w:szCs w:val="16"/>
              </w:rPr>
            </w:pPr>
            <w:r w:rsidRPr="00AB23E6">
              <w:rPr>
                <w:rFonts w:ascii="Arial" w:hAnsi="Arial" w:cs="Arial"/>
                <w:b/>
                <w:bCs/>
                <w:color w:val="000000"/>
                <w:sz w:val="16"/>
                <w:szCs w:val="16"/>
              </w:rPr>
              <w:t>Total</w:t>
            </w:r>
          </w:p>
        </w:tc>
        <w:tc>
          <w:tcPr>
            <w:tcW w:w="491" w:type="pct"/>
            <w:tcBorders>
              <w:top w:val="single" w:sz="4" w:space="0" w:color="293F5B"/>
              <w:left w:val="nil"/>
              <w:bottom w:val="single" w:sz="4" w:space="0" w:color="293F5B"/>
              <w:right w:val="nil"/>
            </w:tcBorders>
            <w:shd w:val="clear" w:color="000000" w:fill="FFFFFF"/>
            <w:noWrap/>
            <w:vAlign w:val="bottom"/>
            <w:hideMark/>
          </w:tcPr>
          <w:p w14:paraId="0A8FF875" w14:textId="77777777" w:rsidR="00AB23E6" w:rsidRPr="00AB23E6" w:rsidRDefault="00AB23E6" w:rsidP="00AB23E6">
            <w:pPr>
              <w:spacing w:before="0" w:after="0" w:line="240" w:lineRule="auto"/>
              <w:jc w:val="right"/>
              <w:rPr>
                <w:rFonts w:ascii="Arial" w:hAnsi="Arial" w:cs="Arial"/>
                <w:b/>
                <w:bCs/>
                <w:color w:val="000000"/>
                <w:sz w:val="16"/>
                <w:szCs w:val="16"/>
              </w:rPr>
            </w:pPr>
            <w:r w:rsidRPr="00AB23E6">
              <w:rPr>
                <w:rFonts w:ascii="Arial" w:hAnsi="Arial" w:cs="Arial"/>
                <w:b/>
                <w:bCs/>
                <w:color w:val="000000"/>
                <w:sz w:val="16"/>
                <w:szCs w:val="16"/>
              </w:rPr>
              <w:t>62.3</w:t>
            </w:r>
          </w:p>
        </w:tc>
        <w:tc>
          <w:tcPr>
            <w:tcW w:w="491" w:type="pct"/>
            <w:tcBorders>
              <w:top w:val="single" w:sz="4" w:space="0" w:color="293F5B"/>
              <w:left w:val="nil"/>
              <w:bottom w:val="single" w:sz="4" w:space="0" w:color="293F5B"/>
              <w:right w:val="nil"/>
            </w:tcBorders>
            <w:shd w:val="clear" w:color="000000" w:fill="FFFFFF"/>
            <w:noWrap/>
            <w:vAlign w:val="bottom"/>
            <w:hideMark/>
          </w:tcPr>
          <w:p w14:paraId="503B4BD0" w14:textId="77777777" w:rsidR="00AB23E6" w:rsidRPr="00AB23E6" w:rsidRDefault="00AB23E6" w:rsidP="00AB23E6">
            <w:pPr>
              <w:spacing w:before="0" w:after="0" w:line="240" w:lineRule="auto"/>
              <w:jc w:val="right"/>
              <w:rPr>
                <w:rFonts w:ascii="Arial" w:hAnsi="Arial" w:cs="Arial"/>
                <w:b/>
                <w:bCs/>
                <w:color w:val="000000"/>
                <w:sz w:val="16"/>
                <w:szCs w:val="16"/>
              </w:rPr>
            </w:pPr>
            <w:r w:rsidRPr="00AB23E6">
              <w:rPr>
                <w:rFonts w:ascii="Arial" w:hAnsi="Arial" w:cs="Arial"/>
                <w:b/>
                <w:bCs/>
                <w:color w:val="000000"/>
                <w:sz w:val="16"/>
                <w:szCs w:val="16"/>
              </w:rPr>
              <w:t>130.9</w:t>
            </w:r>
          </w:p>
        </w:tc>
        <w:tc>
          <w:tcPr>
            <w:tcW w:w="491" w:type="pct"/>
            <w:tcBorders>
              <w:top w:val="single" w:sz="4" w:space="0" w:color="293F5B"/>
              <w:left w:val="nil"/>
              <w:bottom w:val="single" w:sz="4" w:space="0" w:color="293F5B"/>
              <w:right w:val="nil"/>
            </w:tcBorders>
            <w:shd w:val="clear" w:color="000000" w:fill="FFFFFF"/>
            <w:noWrap/>
            <w:vAlign w:val="bottom"/>
            <w:hideMark/>
          </w:tcPr>
          <w:p w14:paraId="0DD843F5" w14:textId="77777777" w:rsidR="00AB23E6" w:rsidRPr="00AB23E6" w:rsidRDefault="00AB23E6" w:rsidP="00AB23E6">
            <w:pPr>
              <w:spacing w:before="0" w:after="0" w:line="240" w:lineRule="auto"/>
              <w:jc w:val="right"/>
              <w:rPr>
                <w:rFonts w:ascii="Arial" w:hAnsi="Arial" w:cs="Arial"/>
                <w:b/>
                <w:bCs/>
                <w:color w:val="000000"/>
                <w:sz w:val="16"/>
                <w:szCs w:val="16"/>
              </w:rPr>
            </w:pPr>
            <w:r w:rsidRPr="00AB23E6">
              <w:rPr>
                <w:rFonts w:ascii="Arial" w:hAnsi="Arial" w:cs="Arial"/>
                <w:b/>
                <w:bCs/>
                <w:color w:val="000000"/>
                <w:sz w:val="16"/>
                <w:szCs w:val="16"/>
              </w:rPr>
              <w:t>12.0</w:t>
            </w:r>
          </w:p>
        </w:tc>
        <w:tc>
          <w:tcPr>
            <w:tcW w:w="491" w:type="pct"/>
            <w:tcBorders>
              <w:top w:val="single" w:sz="4" w:space="0" w:color="293F5B"/>
              <w:left w:val="nil"/>
              <w:bottom w:val="single" w:sz="4" w:space="0" w:color="293F5B"/>
              <w:right w:val="nil"/>
            </w:tcBorders>
            <w:shd w:val="clear" w:color="000000" w:fill="FFFFFF"/>
            <w:noWrap/>
            <w:vAlign w:val="bottom"/>
            <w:hideMark/>
          </w:tcPr>
          <w:p w14:paraId="3CB3B5DE" w14:textId="77777777" w:rsidR="00AB23E6" w:rsidRPr="00AB23E6" w:rsidRDefault="00AB23E6" w:rsidP="00AB23E6">
            <w:pPr>
              <w:spacing w:before="0" w:after="0" w:line="240" w:lineRule="auto"/>
              <w:jc w:val="right"/>
              <w:rPr>
                <w:rFonts w:ascii="Arial" w:hAnsi="Arial" w:cs="Arial"/>
                <w:b/>
                <w:bCs/>
                <w:color w:val="000000"/>
                <w:sz w:val="16"/>
                <w:szCs w:val="16"/>
              </w:rPr>
            </w:pPr>
            <w:r w:rsidRPr="00AB23E6">
              <w:rPr>
                <w:rFonts w:ascii="Arial" w:hAnsi="Arial" w:cs="Arial"/>
                <w:b/>
                <w:bCs/>
                <w:color w:val="000000"/>
                <w:sz w:val="16"/>
                <w:szCs w:val="16"/>
              </w:rPr>
              <w:t>79.9</w:t>
            </w:r>
          </w:p>
        </w:tc>
        <w:tc>
          <w:tcPr>
            <w:tcW w:w="491" w:type="pct"/>
            <w:tcBorders>
              <w:top w:val="single" w:sz="4" w:space="0" w:color="293F5B"/>
              <w:left w:val="nil"/>
              <w:bottom w:val="single" w:sz="4" w:space="0" w:color="293F5B"/>
              <w:right w:val="nil"/>
            </w:tcBorders>
            <w:shd w:val="clear" w:color="000000" w:fill="FFFFFF"/>
            <w:noWrap/>
            <w:vAlign w:val="bottom"/>
            <w:hideMark/>
          </w:tcPr>
          <w:p w14:paraId="5554D166" w14:textId="77777777" w:rsidR="00AB23E6" w:rsidRPr="00AB23E6" w:rsidRDefault="00AB23E6" w:rsidP="00AB23E6">
            <w:pPr>
              <w:spacing w:before="0" w:after="0" w:line="240" w:lineRule="auto"/>
              <w:jc w:val="right"/>
              <w:rPr>
                <w:rFonts w:ascii="Arial" w:hAnsi="Arial" w:cs="Arial"/>
                <w:b/>
                <w:bCs/>
                <w:color w:val="000000"/>
                <w:sz w:val="16"/>
                <w:szCs w:val="16"/>
              </w:rPr>
            </w:pPr>
            <w:r w:rsidRPr="00AB23E6">
              <w:rPr>
                <w:rFonts w:ascii="Arial" w:hAnsi="Arial" w:cs="Arial"/>
                <w:b/>
                <w:bCs/>
                <w:color w:val="000000"/>
                <w:sz w:val="16"/>
                <w:szCs w:val="16"/>
              </w:rPr>
              <w:t>34.2</w:t>
            </w:r>
          </w:p>
        </w:tc>
        <w:tc>
          <w:tcPr>
            <w:tcW w:w="491" w:type="pct"/>
            <w:tcBorders>
              <w:top w:val="single" w:sz="4" w:space="0" w:color="293F5B"/>
              <w:left w:val="nil"/>
              <w:bottom w:val="single" w:sz="4" w:space="0" w:color="293F5B"/>
              <w:right w:val="nil"/>
            </w:tcBorders>
            <w:shd w:val="clear" w:color="000000" w:fill="FFFFFF"/>
            <w:noWrap/>
            <w:vAlign w:val="bottom"/>
            <w:hideMark/>
          </w:tcPr>
          <w:p w14:paraId="31F22865" w14:textId="77777777" w:rsidR="00AB23E6" w:rsidRPr="00AB23E6" w:rsidRDefault="00AB23E6" w:rsidP="00AB23E6">
            <w:pPr>
              <w:spacing w:before="0" w:after="0" w:line="240" w:lineRule="auto"/>
              <w:jc w:val="right"/>
              <w:rPr>
                <w:rFonts w:ascii="Arial" w:hAnsi="Arial" w:cs="Arial"/>
                <w:b/>
                <w:bCs/>
                <w:color w:val="000000"/>
                <w:sz w:val="16"/>
                <w:szCs w:val="16"/>
              </w:rPr>
            </w:pPr>
            <w:r w:rsidRPr="00AB23E6">
              <w:rPr>
                <w:rFonts w:ascii="Arial" w:hAnsi="Arial" w:cs="Arial"/>
                <w:b/>
                <w:bCs/>
                <w:color w:val="000000"/>
                <w:sz w:val="16"/>
                <w:szCs w:val="16"/>
              </w:rPr>
              <w:t>2.4</w:t>
            </w:r>
          </w:p>
        </w:tc>
        <w:tc>
          <w:tcPr>
            <w:tcW w:w="491" w:type="pct"/>
            <w:tcBorders>
              <w:top w:val="single" w:sz="4" w:space="0" w:color="293F5B"/>
              <w:left w:val="nil"/>
              <w:bottom w:val="single" w:sz="4" w:space="0" w:color="293F5B"/>
              <w:right w:val="nil"/>
            </w:tcBorders>
            <w:shd w:val="clear" w:color="000000" w:fill="FFFFFF"/>
            <w:noWrap/>
            <w:vAlign w:val="bottom"/>
            <w:hideMark/>
          </w:tcPr>
          <w:p w14:paraId="32048B93" w14:textId="4FC241CE" w:rsidR="00AB23E6" w:rsidRPr="00AB23E6" w:rsidRDefault="00EB037C" w:rsidP="00AB23E6">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736B5AEB" w14:textId="0189CC20" w:rsidR="00AB23E6" w:rsidRPr="00AB23E6" w:rsidRDefault="00EB037C" w:rsidP="00AB23E6">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544" w:type="pct"/>
            <w:tcBorders>
              <w:top w:val="single" w:sz="4" w:space="0" w:color="293F5B"/>
              <w:left w:val="nil"/>
              <w:bottom w:val="single" w:sz="4" w:space="0" w:color="293F5B"/>
              <w:right w:val="nil"/>
            </w:tcBorders>
            <w:shd w:val="clear" w:color="000000" w:fill="FFFFFF"/>
            <w:noWrap/>
            <w:vAlign w:val="bottom"/>
            <w:hideMark/>
          </w:tcPr>
          <w:p w14:paraId="788BE560" w14:textId="77777777" w:rsidR="00AB23E6" w:rsidRPr="00AB23E6" w:rsidRDefault="00AB23E6" w:rsidP="00AB23E6">
            <w:pPr>
              <w:spacing w:before="0" w:after="0" w:line="240" w:lineRule="auto"/>
              <w:jc w:val="right"/>
              <w:rPr>
                <w:rFonts w:ascii="Arial" w:hAnsi="Arial" w:cs="Arial"/>
                <w:b/>
                <w:bCs/>
                <w:color w:val="000000"/>
                <w:sz w:val="16"/>
                <w:szCs w:val="16"/>
              </w:rPr>
            </w:pPr>
            <w:r w:rsidRPr="00AB23E6">
              <w:rPr>
                <w:rFonts w:ascii="Arial" w:hAnsi="Arial" w:cs="Arial"/>
                <w:b/>
                <w:bCs/>
                <w:color w:val="000000"/>
                <w:sz w:val="16"/>
                <w:szCs w:val="16"/>
              </w:rPr>
              <w:t>354.7</w:t>
            </w:r>
          </w:p>
        </w:tc>
      </w:tr>
    </w:tbl>
    <w:p w14:paraId="147ED741" w14:textId="5F15BA17" w:rsidR="00722A13" w:rsidRDefault="00722A13" w:rsidP="00722A13">
      <w:pPr>
        <w:pStyle w:val="ChartandTableFootnoteAlpha"/>
        <w:numPr>
          <w:ilvl w:val="0"/>
          <w:numId w:val="42"/>
        </w:numPr>
      </w:pPr>
      <w:r>
        <w:t>Totals include funding yet to be allocated.</w:t>
      </w:r>
    </w:p>
    <w:p w14:paraId="611486B1" w14:textId="77777777" w:rsidR="00722A13" w:rsidRPr="00A14CCD" w:rsidRDefault="00722A13" w:rsidP="00A6223B">
      <w:pPr>
        <w:pStyle w:val="TableLine"/>
      </w:pPr>
    </w:p>
    <w:p w14:paraId="0A502727" w14:textId="2392D7B2" w:rsidR="007F3CC5" w:rsidRPr="005F2148" w:rsidRDefault="00FD4D1A" w:rsidP="00722A13">
      <w:r w:rsidRPr="00FD4D1A">
        <w:t>The Australian Government is providing funding to deliver investment through construction of new community infrastructure, or expansion or upgrades to existing infrastructure for wider community benefit. The program provides funding to local government entities and incorporated not</w:t>
      </w:r>
      <w:r w:rsidR="00EB037C">
        <w:noBreakHyphen/>
      </w:r>
      <w:r w:rsidRPr="00FD4D1A">
        <w:t>for</w:t>
      </w:r>
      <w:r w:rsidR="00EB037C">
        <w:noBreakHyphen/>
      </w:r>
      <w:r w:rsidRPr="00FD4D1A">
        <w:t>profit organisations for capital works projects that enhance liveability, strengthen social cohesion and support local amenity in urban, suburban and peri</w:t>
      </w:r>
      <w:r w:rsidR="00EB037C">
        <w:noBreakHyphen/>
      </w:r>
      <w:r w:rsidRPr="00FD4D1A">
        <w:t>urban communities across Australia</w:t>
      </w:r>
      <w:r w:rsidR="00EB037C">
        <w:t>’</w:t>
      </w:r>
      <w:r w:rsidRPr="00FD4D1A">
        <w:t>s Greater Capital City Statistical Areas</w:t>
      </w:r>
      <w:r>
        <w:t>.</w:t>
      </w:r>
    </w:p>
    <w:p w14:paraId="14B12489" w14:textId="41CFE1C9" w:rsidR="00C71AC6" w:rsidRDefault="007F3CC5" w:rsidP="00B17D41">
      <w:pPr>
        <w:pStyle w:val="TableHeadingcontinued"/>
        <w:rPr>
          <w:rFonts w:asciiTheme="minorHAnsi" w:eastAsiaTheme="minorHAnsi" w:hAnsiTheme="minorHAnsi" w:cstheme="minorBidi"/>
          <w:sz w:val="22"/>
          <w:szCs w:val="22"/>
          <w:lang w:eastAsia="en-US"/>
        </w:rPr>
      </w:pPr>
      <w:r w:rsidRPr="005F2148">
        <w:rPr>
          <w:rStyle w:val="TableHeadingcontinuedChar"/>
        </w:rPr>
        <w:t>Townsville</w:t>
      </w:r>
      <w:r w:rsidRPr="005F2148">
        <w:t xml:space="preserve"> City Deal </w:t>
      </w:r>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C71AC6" w:rsidRPr="00C71AC6" w14:paraId="0BFC996E" w14:textId="77777777" w:rsidTr="00C71AC6">
        <w:trPr>
          <w:trHeight w:hRule="exact" w:val="225"/>
        </w:trPr>
        <w:tc>
          <w:tcPr>
            <w:tcW w:w="530" w:type="pct"/>
            <w:tcBorders>
              <w:top w:val="single" w:sz="4" w:space="0" w:color="293F5B"/>
              <w:left w:val="nil"/>
              <w:bottom w:val="nil"/>
              <w:right w:val="nil"/>
            </w:tcBorders>
            <w:shd w:val="clear" w:color="000000" w:fill="FFFFFF"/>
            <w:noWrap/>
            <w:vAlign w:val="bottom"/>
            <w:hideMark/>
          </w:tcPr>
          <w:p w14:paraId="2F4A71F0" w14:textId="2DF7C0EE" w:rsidR="00C71AC6" w:rsidRPr="00C71AC6" w:rsidRDefault="00C71AC6" w:rsidP="00C71AC6">
            <w:pPr>
              <w:spacing w:before="0" w:after="0" w:line="240" w:lineRule="auto"/>
              <w:rPr>
                <w:rFonts w:ascii="Arial" w:hAnsi="Arial" w:cs="Arial"/>
                <w:color w:val="000000"/>
                <w:sz w:val="16"/>
                <w:szCs w:val="16"/>
              </w:rPr>
            </w:pPr>
            <w:r w:rsidRPr="00C71AC6">
              <w:rPr>
                <w:rFonts w:ascii="Arial" w:hAnsi="Arial" w:cs="Arial"/>
                <w:color w:val="000000"/>
                <w:sz w:val="16"/>
                <w:szCs w:val="16"/>
              </w:rPr>
              <w:t>$million</w:t>
            </w:r>
          </w:p>
        </w:tc>
        <w:tc>
          <w:tcPr>
            <w:tcW w:w="491" w:type="pct"/>
            <w:tcBorders>
              <w:top w:val="single" w:sz="4" w:space="0" w:color="293F5B"/>
              <w:left w:val="nil"/>
              <w:bottom w:val="single" w:sz="4" w:space="0" w:color="293F5B"/>
              <w:right w:val="nil"/>
            </w:tcBorders>
            <w:shd w:val="clear" w:color="000000" w:fill="FFFFFF"/>
            <w:noWrap/>
            <w:vAlign w:val="bottom"/>
            <w:hideMark/>
          </w:tcPr>
          <w:p w14:paraId="5601C141" w14:textId="77777777" w:rsidR="00C71AC6" w:rsidRPr="00C71AC6" w:rsidRDefault="00C71AC6" w:rsidP="00C71AC6">
            <w:pPr>
              <w:spacing w:before="0" w:after="0" w:line="240" w:lineRule="auto"/>
              <w:jc w:val="right"/>
              <w:rPr>
                <w:rFonts w:ascii="Arial" w:hAnsi="Arial" w:cs="Arial"/>
                <w:color w:val="000000"/>
                <w:sz w:val="16"/>
                <w:szCs w:val="16"/>
              </w:rPr>
            </w:pPr>
            <w:r w:rsidRPr="00C71AC6">
              <w:rPr>
                <w:rFonts w:ascii="Arial" w:hAnsi="Arial" w:cs="Arial"/>
                <w:color w:val="000000"/>
                <w:sz w:val="16"/>
                <w:szCs w:val="16"/>
              </w:rPr>
              <w:t>NSW</w:t>
            </w:r>
          </w:p>
        </w:tc>
        <w:tc>
          <w:tcPr>
            <w:tcW w:w="491" w:type="pct"/>
            <w:tcBorders>
              <w:top w:val="single" w:sz="4" w:space="0" w:color="293F5B"/>
              <w:left w:val="nil"/>
              <w:bottom w:val="single" w:sz="4" w:space="0" w:color="293F5B"/>
              <w:right w:val="nil"/>
            </w:tcBorders>
            <w:shd w:val="clear" w:color="000000" w:fill="FFFFFF"/>
            <w:noWrap/>
            <w:vAlign w:val="bottom"/>
            <w:hideMark/>
          </w:tcPr>
          <w:p w14:paraId="1C5FB5E1" w14:textId="77777777" w:rsidR="00C71AC6" w:rsidRPr="00C71AC6" w:rsidRDefault="00C71AC6" w:rsidP="00C71AC6">
            <w:pPr>
              <w:spacing w:before="0" w:after="0" w:line="240" w:lineRule="auto"/>
              <w:jc w:val="right"/>
              <w:rPr>
                <w:rFonts w:ascii="Arial" w:hAnsi="Arial" w:cs="Arial"/>
                <w:color w:val="000000"/>
                <w:sz w:val="16"/>
                <w:szCs w:val="16"/>
              </w:rPr>
            </w:pPr>
            <w:r w:rsidRPr="00C71AC6">
              <w:rPr>
                <w:rFonts w:ascii="Arial" w:hAnsi="Arial" w:cs="Arial"/>
                <w:color w:val="000000"/>
                <w:sz w:val="16"/>
                <w:szCs w:val="16"/>
              </w:rPr>
              <w:t>VIC</w:t>
            </w:r>
          </w:p>
        </w:tc>
        <w:tc>
          <w:tcPr>
            <w:tcW w:w="491" w:type="pct"/>
            <w:tcBorders>
              <w:top w:val="single" w:sz="4" w:space="0" w:color="293F5B"/>
              <w:left w:val="nil"/>
              <w:bottom w:val="single" w:sz="4" w:space="0" w:color="293F5B"/>
              <w:right w:val="nil"/>
            </w:tcBorders>
            <w:shd w:val="clear" w:color="000000" w:fill="FFFFFF"/>
            <w:noWrap/>
            <w:vAlign w:val="bottom"/>
            <w:hideMark/>
          </w:tcPr>
          <w:p w14:paraId="1ED1355C" w14:textId="77777777" w:rsidR="00C71AC6" w:rsidRPr="00C71AC6" w:rsidRDefault="00C71AC6" w:rsidP="00C71AC6">
            <w:pPr>
              <w:spacing w:before="0" w:after="0" w:line="240" w:lineRule="auto"/>
              <w:jc w:val="right"/>
              <w:rPr>
                <w:rFonts w:ascii="Arial" w:hAnsi="Arial" w:cs="Arial"/>
                <w:color w:val="000000"/>
                <w:sz w:val="16"/>
                <w:szCs w:val="16"/>
              </w:rPr>
            </w:pPr>
            <w:r w:rsidRPr="00C71AC6">
              <w:rPr>
                <w:rFonts w:ascii="Arial" w:hAnsi="Arial" w:cs="Arial"/>
                <w:color w:val="000000"/>
                <w:sz w:val="16"/>
                <w:szCs w:val="16"/>
              </w:rPr>
              <w:t>QLD</w:t>
            </w:r>
          </w:p>
        </w:tc>
        <w:tc>
          <w:tcPr>
            <w:tcW w:w="491" w:type="pct"/>
            <w:tcBorders>
              <w:top w:val="single" w:sz="4" w:space="0" w:color="293F5B"/>
              <w:left w:val="nil"/>
              <w:bottom w:val="single" w:sz="4" w:space="0" w:color="293F5B"/>
              <w:right w:val="nil"/>
            </w:tcBorders>
            <w:shd w:val="clear" w:color="000000" w:fill="FFFFFF"/>
            <w:noWrap/>
            <w:vAlign w:val="bottom"/>
            <w:hideMark/>
          </w:tcPr>
          <w:p w14:paraId="5AF8BBE0" w14:textId="77777777" w:rsidR="00C71AC6" w:rsidRPr="00C71AC6" w:rsidRDefault="00C71AC6" w:rsidP="00C71AC6">
            <w:pPr>
              <w:spacing w:before="0" w:after="0" w:line="240" w:lineRule="auto"/>
              <w:jc w:val="right"/>
              <w:rPr>
                <w:rFonts w:ascii="Arial" w:hAnsi="Arial" w:cs="Arial"/>
                <w:color w:val="000000"/>
                <w:sz w:val="16"/>
                <w:szCs w:val="16"/>
              </w:rPr>
            </w:pPr>
            <w:r w:rsidRPr="00C71AC6">
              <w:rPr>
                <w:rFonts w:ascii="Arial" w:hAnsi="Arial" w:cs="Arial"/>
                <w:color w:val="000000"/>
                <w:sz w:val="16"/>
                <w:szCs w:val="16"/>
              </w:rPr>
              <w:t>WA</w:t>
            </w:r>
          </w:p>
        </w:tc>
        <w:tc>
          <w:tcPr>
            <w:tcW w:w="491" w:type="pct"/>
            <w:tcBorders>
              <w:top w:val="single" w:sz="4" w:space="0" w:color="293F5B"/>
              <w:left w:val="nil"/>
              <w:bottom w:val="single" w:sz="4" w:space="0" w:color="293F5B"/>
              <w:right w:val="nil"/>
            </w:tcBorders>
            <w:shd w:val="clear" w:color="000000" w:fill="FFFFFF"/>
            <w:noWrap/>
            <w:vAlign w:val="bottom"/>
            <w:hideMark/>
          </w:tcPr>
          <w:p w14:paraId="134C55B9" w14:textId="77777777" w:rsidR="00C71AC6" w:rsidRPr="00C71AC6" w:rsidRDefault="00C71AC6" w:rsidP="00C71AC6">
            <w:pPr>
              <w:spacing w:before="0" w:after="0" w:line="240" w:lineRule="auto"/>
              <w:jc w:val="right"/>
              <w:rPr>
                <w:rFonts w:ascii="Arial" w:hAnsi="Arial" w:cs="Arial"/>
                <w:color w:val="000000"/>
                <w:sz w:val="16"/>
                <w:szCs w:val="16"/>
              </w:rPr>
            </w:pPr>
            <w:r w:rsidRPr="00C71AC6">
              <w:rPr>
                <w:rFonts w:ascii="Arial" w:hAnsi="Arial" w:cs="Arial"/>
                <w:color w:val="000000"/>
                <w:sz w:val="16"/>
                <w:szCs w:val="16"/>
              </w:rPr>
              <w:t>SA</w:t>
            </w:r>
          </w:p>
        </w:tc>
        <w:tc>
          <w:tcPr>
            <w:tcW w:w="491" w:type="pct"/>
            <w:tcBorders>
              <w:top w:val="single" w:sz="4" w:space="0" w:color="293F5B"/>
              <w:left w:val="nil"/>
              <w:bottom w:val="single" w:sz="4" w:space="0" w:color="293F5B"/>
              <w:right w:val="nil"/>
            </w:tcBorders>
            <w:shd w:val="clear" w:color="000000" w:fill="FFFFFF"/>
            <w:noWrap/>
            <w:vAlign w:val="bottom"/>
            <w:hideMark/>
          </w:tcPr>
          <w:p w14:paraId="72814969" w14:textId="77777777" w:rsidR="00C71AC6" w:rsidRPr="00C71AC6" w:rsidRDefault="00C71AC6" w:rsidP="00C71AC6">
            <w:pPr>
              <w:spacing w:before="0" w:after="0" w:line="240" w:lineRule="auto"/>
              <w:jc w:val="right"/>
              <w:rPr>
                <w:rFonts w:ascii="Arial" w:hAnsi="Arial" w:cs="Arial"/>
                <w:color w:val="000000"/>
                <w:sz w:val="16"/>
                <w:szCs w:val="16"/>
              </w:rPr>
            </w:pPr>
            <w:r w:rsidRPr="00C71AC6">
              <w:rPr>
                <w:rFonts w:ascii="Arial" w:hAnsi="Arial" w:cs="Arial"/>
                <w:color w:val="000000"/>
                <w:sz w:val="16"/>
                <w:szCs w:val="16"/>
              </w:rPr>
              <w:t>TAS</w:t>
            </w:r>
          </w:p>
        </w:tc>
        <w:tc>
          <w:tcPr>
            <w:tcW w:w="491" w:type="pct"/>
            <w:tcBorders>
              <w:top w:val="single" w:sz="4" w:space="0" w:color="293F5B"/>
              <w:left w:val="nil"/>
              <w:bottom w:val="single" w:sz="4" w:space="0" w:color="293F5B"/>
              <w:right w:val="nil"/>
            </w:tcBorders>
            <w:shd w:val="clear" w:color="000000" w:fill="FFFFFF"/>
            <w:noWrap/>
            <w:vAlign w:val="bottom"/>
            <w:hideMark/>
          </w:tcPr>
          <w:p w14:paraId="64EA2B9E" w14:textId="77777777" w:rsidR="00C71AC6" w:rsidRPr="00C71AC6" w:rsidRDefault="00C71AC6" w:rsidP="00C71AC6">
            <w:pPr>
              <w:spacing w:before="0" w:after="0" w:line="240" w:lineRule="auto"/>
              <w:jc w:val="right"/>
              <w:rPr>
                <w:rFonts w:ascii="Arial" w:hAnsi="Arial" w:cs="Arial"/>
                <w:color w:val="000000"/>
                <w:sz w:val="16"/>
                <w:szCs w:val="16"/>
              </w:rPr>
            </w:pPr>
            <w:r w:rsidRPr="00C71AC6">
              <w:rPr>
                <w:rFonts w:ascii="Arial" w:hAnsi="Arial" w:cs="Arial"/>
                <w:color w:val="000000"/>
                <w:sz w:val="16"/>
                <w:szCs w:val="16"/>
              </w:rPr>
              <w:t>ACT</w:t>
            </w:r>
          </w:p>
        </w:tc>
        <w:tc>
          <w:tcPr>
            <w:tcW w:w="491" w:type="pct"/>
            <w:tcBorders>
              <w:top w:val="single" w:sz="4" w:space="0" w:color="293F5B"/>
              <w:left w:val="nil"/>
              <w:bottom w:val="single" w:sz="4" w:space="0" w:color="293F5B"/>
              <w:right w:val="nil"/>
            </w:tcBorders>
            <w:shd w:val="clear" w:color="000000" w:fill="FFFFFF"/>
            <w:noWrap/>
            <w:vAlign w:val="bottom"/>
            <w:hideMark/>
          </w:tcPr>
          <w:p w14:paraId="06982A96" w14:textId="77777777" w:rsidR="00C71AC6" w:rsidRPr="00C71AC6" w:rsidRDefault="00C71AC6" w:rsidP="00C71AC6">
            <w:pPr>
              <w:spacing w:before="0" w:after="0" w:line="240" w:lineRule="auto"/>
              <w:jc w:val="right"/>
              <w:rPr>
                <w:rFonts w:ascii="Arial" w:hAnsi="Arial" w:cs="Arial"/>
                <w:color w:val="000000"/>
                <w:sz w:val="16"/>
                <w:szCs w:val="16"/>
              </w:rPr>
            </w:pPr>
            <w:r w:rsidRPr="00C71AC6">
              <w:rPr>
                <w:rFonts w:ascii="Arial" w:hAnsi="Arial" w:cs="Arial"/>
                <w:color w:val="000000"/>
                <w:sz w:val="16"/>
                <w:szCs w:val="16"/>
              </w:rPr>
              <w:t>NT</w:t>
            </w:r>
          </w:p>
        </w:tc>
        <w:tc>
          <w:tcPr>
            <w:tcW w:w="544" w:type="pct"/>
            <w:tcBorders>
              <w:top w:val="single" w:sz="4" w:space="0" w:color="293F5B"/>
              <w:left w:val="nil"/>
              <w:bottom w:val="single" w:sz="4" w:space="0" w:color="293F5B"/>
              <w:right w:val="nil"/>
            </w:tcBorders>
            <w:shd w:val="clear" w:color="000000" w:fill="FFFFFF"/>
            <w:noWrap/>
            <w:vAlign w:val="bottom"/>
            <w:hideMark/>
          </w:tcPr>
          <w:p w14:paraId="16A67C55" w14:textId="77777777" w:rsidR="00C71AC6" w:rsidRPr="00C71AC6" w:rsidRDefault="00C71AC6" w:rsidP="00C71AC6">
            <w:pPr>
              <w:spacing w:before="0" w:after="0" w:line="240" w:lineRule="auto"/>
              <w:jc w:val="right"/>
              <w:rPr>
                <w:rFonts w:ascii="Arial" w:hAnsi="Arial" w:cs="Arial"/>
                <w:color w:val="000000"/>
                <w:sz w:val="16"/>
                <w:szCs w:val="16"/>
              </w:rPr>
            </w:pPr>
            <w:r w:rsidRPr="00C71AC6">
              <w:rPr>
                <w:rFonts w:ascii="Arial" w:hAnsi="Arial" w:cs="Arial"/>
                <w:color w:val="000000"/>
                <w:sz w:val="16"/>
                <w:szCs w:val="16"/>
              </w:rPr>
              <w:t>Total</w:t>
            </w:r>
          </w:p>
        </w:tc>
      </w:tr>
      <w:tr w:rsidR="00C71AC6" w:rsidRPr="00C71AC6" w14:paraId="41E3E246" w14:textId="77777777" w:rsidTr="00C71AC6">
        <w:trPr>
          <w:trHeight w:hRule="exact" w:val="225"/>
        </w:trPr>
        <w:tc>
          <w:tcPr>
            <w:tcW w:w="530" w:type="pct"/>
            <w:tcBorders>
              <w:top w:val="nil"/>
              <w:left w:val="nil"/>
              <w:bottom w:val="nil"/>
              <w:right w:val="nil"/>
            </w:tcBorders>
            <w:shd w:val="clear" w:color="000000" w:fill="FFFFFF"/>
            <w:noWrap/>
            <w:vAlign w:val="bottom"/>
            <w:hideMark/>
          </w:tcPr>
          <w:p w14:paraId="7496CE8D" w14:textId="33EB049F" w:rsidR="00C71AC6" w:rsidRPr="00C71AC6" w:rsidRDefault="00C71AC6" w:rsidP="00C71AC6">
            <w:pPr>
              <w:spacing w:before="0" w:after="0" w:line="240" w:lineRule="auto"/>
              <w:rPr>
                <w:rFonts w:ascii="Arial" w:hAnsi="Arial" w:cs="Arial"/>
                <w:color w:val="000000"/>
                <w:sz w:val="16"/>
                <w:szCs w:val="16"/>
              </w:rPr>
            </w:pPr>
            <w:r w:rsidRPr="00C71AC6">
              <w:rPr>
                <w:rFonts w:ascii="Arial" w:hAnsi="Arial" w:cs="Arial"/>
                <w:color w:val="000000"/>
                <w:sz w:val="16"/>
                <w:szCs w:val="16"/>
              </w:rPr>
              <w:t>2024</w:t>
            </w:r>
            <w:r w:rsidR="00EB037C">
              <w:rPr>
                <w:rFonts w:ascii="Arial" w:hAnsi="Arial" w:cs="Arial"/>
                <w:color w:val="000000"/>
                <w:sz w:val="16"/>
                <w:szCs w:val="16"/>
              </w:rPr>
              <w:noBreakHyphen/>
            </w:r>
            <w:r w:rsidRPr="00C71AC6">
              <w:rPr>
                <w:rFonts w:ascii="Arial" w:hAnsi="Arial" w:cs="Arial"/>
                <w:color w:val="000000"/>
                <w:sz w:val="16"/>
                <w:szCs w:val="16"/>
              </w:rPr>
              <w:t>25</w:t>
            </w:r>
          </w:p>
        </w:tc>
        <w:tc>
          <w:tcPr>
            <w:tcW w:w="491" w:type="pct"/>
            <w:tcBorders>
              <w:top w:val="nil"/>
              <w:left w:val="nil"/>
              <w:bottom w:val="nil"/>
              <w:right w:val="nil"/>
            </w:tcBorders>
            <w:shd w:val="clear" w:color="000000" w:fill="FFFFFF"/>
            <w:noWrap/>
            <w:vAlign w:val="bottom"/>
            <w:hideMark/>
          </w:tcPr>
          <w:p w14:paraId="587EDCE6" w14:textId="27716738" w:rsidR="00C71AC6" w:rsidRPr="00C71AC6" w:rsidRDefault="00EB037C" w:rsidP="00C71AC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5ED5021" w14:textId="1F908A3A" w:rsidR="00C71AC6" w:rsidRPr="00C71AC6" w:rsidRDefault="00EB037C" w:rsidP="00C71AC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C27BD08" w14:textId="77777777" w:rsidR="00C71AC6" w:rsidRPr="00C71AC6" w:rsidRDefault="00C71AC6" w:rsidP="00C71AC6">
            <w:pPr>
              <w:spacing w:before="0" w:after="0" w:line="240" w:lineRule="auto"/>
              <w:jc w:val="right"/>
              <w:rPr>
                <w:rFonts w:ascii="Arial" w:hAnsi="Arial" w:cs="Arial"/>
                <w:color w:val="000000"/>
                <w:sz w:val="16"/>
                <w:szCs w:val="16"/>
              </w:rPr>
            </w:pPr>
            <w:r w:rsidRPr="00C71AC6">
              <w:rPr>
                <w:rFonts w:ascii="Arial" w:hAnsi="Arial" w:cs="Arial"/>
                <w:color w:val="000000"/>
                <w:sz w:val="16"/>
                <w:szCs w:val="16"/>
              </w:rPr>
              <w:t>32.5</w:t>
            </w:r>
          </w:p>
        </w:tc>
        <w:tc>
          <w:tcPr>
            <w:tcW w:w="491" w:type="pct"/>
            <w:tcBorders>
              <w:top w:val="nil"/>
              <w:left w:val="nil"/>
              <w:bottom w:val="nil"/>
              <w:right w:val="nil"/>
            </w:tcBorders>
            <w:shd w:val="clear" w:color="000000" w:fill="FFFFFF"/>
            <w:noWrap/>
            <w:vAlign w:val="bottom"/>
            <w:hideMark/>
          </w:tcPr>
          <w:p w14:paraId="2B8BBAD8" w14:textId="16A1320E" w:rsidR="00C71AC6" w:rsidRPr="00C71AC6" w:rsidRDefault="00EB037C" w:rsidP="00C71AC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A8BA944" w14:textId="385E4BCD" w:rsidR="00C71AC6" w:rsidRPr="00C71AC6" w:rsidRDefault="00EB037C" w:rsidP="00C71AC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AE96367" w14:textId="456E2254" w:rsidR="00C71AC6" w:rsidRPr="00C71AC6" w:rsidRDefault="00EB037C" w:rsidP="00C71AC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6974E1E" w14:textId="6D39D7D2" w:rsidR="00C71AC6" w:rsidRPr="00C71AC6" w:rsidRDefault="00EB037C" w:rsidP="00C71AC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59CBDBA" w14:textId="6F4B27D6" w:rsidR="00C71AC6" w:rsidRPr="00C71AC6" w:rsidRDefault="00EB037C" w:rsidP="00C71AC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0927408C" w14:textId="77777777" w:rsidR="00C71AC6" w:rsidRPr="00C71AC6" w:rsidRDefault="00C71AC6" w:rsidP="00C71AC6">
            <w:pPr>
              <w:spacing w:before="0" w:after="0" w:line="240" w:lineRule="auto"/>
              <w:jc w:val="right"/>
              <w:rPr>
                <w:rFonts w:ascii="Arial" w:hAnsi="Arial" w:cs="Arial"/>
                <w:color w:val="000000"/>
                <w:sz w:val="16"/>
                <w:szCs w:val="16"/>
              </w:rPr>
            </w:pPr>
            <w:r w:rsidRPr="00C71AC6">
              <w:rPr>
                <w:rFonts w:ascii="Arial" w:hAnsi="Arial" w:cs="Arial"/>
                <w:color w:val="000000"/>
                <w:sz w:val="16"/>
                <w:szCs w:val="16"/>
              </w:rPr>
              <w:t>32.5</w:t>
            </w:r>
          </w:p>
        </w:tc>
      </w:tr>
      <w:tr w:rsidR="00C71AC6" w:rsidRPr="00C71AC6" w14:paraId="21871670" w14:textId="77777777" w:rsidTr="00C71AC6">
        <w:trPr>
          <w:trHeight w:hRule="exact" w:val="225"/>
        </w:trPr>
        <w:tc>
          <w:tcPr>
            <w:tcW w:w="530" w:type="pct"/>
            <w:tcBorders>
              <w:top w:val="nil"/>
              <w:left w:val="nil"/>
              <w:bottom w:val="nil"/>
              <w:right w:val="nil"/>
            </w:tcBorders>
            <w:shd w:val="clear" w:color="000000" w:fill="E6F2FF"/>
            <w:noWrap/>
            <w:vAlign w:val="bottom"/>
            <w:hideMark/>
          </w:tcPr>
          <w:p w14:paraId="5E6C5FBC" w14:textId="201F960B" w:rsidR="00C71AC6" w:rsidRPr="00C71AC6" w:rsidRDefault="00C71AC6" w:rsidP="00C71AC6">
            <w:pPr>
              <w:spacing w:before="0" w:after="0" w:line="240" w:lineRule="auto"/>
              <w:rPr>
                <w:rFonts w:ascii="Arial" w:hAnsi="Arial" w:cs="Arial"/>
                <w:color w:val="000000"/>
                <w:sz w:val="16"/>
                <w:szCs w:val="16"/>
              </w:rPr>
            </w:pPr>
            <w:r w:rsidRPr="00C71AC6">
              <w:rPr>
                <w:rFonts w:ascii="Arial" w:hAnsi="Arial" w:cs="Arial"/>
                <w:color w:val="000000"/>
                <w:sz w:val="16"/>
                <w:szCs w:val="16"/>
              </w:rPr>
              <w:t>2025</w:t>
            </w:r>
            <w:r w:rsidR="00EB037C">
              <w:rPr>
                <w:rFonts w:ascii="Arial" w:hAnsi="Arial" w:cs="Arial"/>
                <w:color w:val="000000"/>
                <w:sz w:val="16"/>
                <w:szCs w:val="16"/>
              </w:rPr>
              <w:noBreakHyphen/>
            </w:r>
            <w:r w:rsidRPr="00C71AC6">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7EA193FF" w14:textId="06552047" w:rsidR="00C71AC6" w:rsidRPr="00C71AC6" w:rsidRDefault="00EB037C" w:rsidP="00C71AC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17B7A2A3" w14:textId="1B539F58" w:rsidR="00C71AC6" w:rsidRPr="00C71AC6" w:rsidRDefault="00EB037C" w:rsidP="00C71AC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7AE70A92" w14:textId="77777777" w:rsidR="00C71AC6" w:rsidRPr="00C71AC6" w:rsidRDefault="00C71AC6" w:rsidP="00C71AC6">
            <w:pPr>
              <w:spacing w:before="0" w:after="0" w:line="240" w:lineRule="auto"/>
              <w:jc w:val="right"/>
              <w:rPr>
                <w:rFonts w:ascii="Arial" w:hAnsi="Arial" w:cs="Arial"/>
                <w:color w:val="000000"/>
                <w:sz w:val="16"/>
                <w:szCs w:val="16"/>
              </w:rPr>
            </w:pPr>
            <w:r w:rsidRPr="00C71AC6">
              <w:rPr>
                <w:rFonts w:ascii="Arial" w:hAnsi="Arial" w:cs="Arial"/>
                <w:color w:val="000000"/>
                <w:sz w:val="16"/>
                <w:szCs w:val="16"/>
              </w:rPr>
              <w:t>24.0</w:t>
            </w:r>
          </w:p>
        </w:tc>
        <w:tc>
          <w:tcPr>
            <w:tcW w:w="491" w:type="pct"/>
            <w:tcBorders>
              <w:top w:val="nil"/>
              <w:left w:val="nil"/>
              <w:bottom w:val="nil"/>
              <w:right w:val="nil"/>
            </w:tcBorders>
            <w:shd w:val="clear" w:color="000000" w:fill="E6F2FF"/>
            <w:noWrap/>
            <w:vAlign w:val="bottom"/>
            <w:hideMark/>
          </w:tcPr>
          <w:p w14:paraId="0C8D8E8F" w14:textId="1F309ED8" w:rsidR="00C71AC6" w:rsidRPr="00C71AC6" w:rsidRDefault="00EB037C" w:rsidP="00C71AC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2DA2BFD2" w14:textId="71DF2E71" w:rsidR="00C71AC6" w:rsidRPr="00C71AC6" w:rsidRDefault="00EB037C" w:rsidP="00C71AC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57A593C9" w14:textId="637F58EE" w:rsidR="00C71AC6" w:rsidRPr="00C71AC6" w:rsidRDefault="00EB037C" w:rsidP="00C71AC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06235E37" w14:textId="7D9A213B" w:rsidR="00C71AC6" w:rsidRPr="00C71AC6" w:rsidRDefault="00EB037C" w:rsidP="00C71AC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15E20F71" w14:textId="37DADD7A" w:rsidR="00C71AC6" w:rsidRPr="00C71AC6" w:rsidRDefault="00EB037C" w:rsidP="00C71AC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E6F2FF"/>
            <w:noWrap/>
            <w:vAlign w:val="bottom"/>
            <w:hideMark/>
          </w:tcPr>
          <w:p w14:paraId="1C772304" w14:textId="77777777" w:rsidR="00C71AC6" w:rsidRPr="00C71AC6" w:rsidRDefault="00C71AC6" w:rsidP="00C71AC6">
            <w:pPr>
              <w:spacing w:before="0" w:after="0" w:line="240" w:lineRule="auto"/>
              <w:jc w:val="right"/>
              <w:rPr>
                <w:rFonts w:ascii="Arial" w:hAnsi="Arial" w:cs="Arial"/>
                <w:color w:val="000000"/>
                <w:sz w:val="16"/>
                <w:szCs w:val="16"/>
              </w:rPr>
            </w:pPr>
            <w:r w:rsidRPr="00C71AC6">
              <w:rPr>
                <w:rFonts w:ascii="Arial" w:hAnsi="Arial" w:cs="Arial"/>
                <w:color w:val="000000"/>
                <w:sz w:val="16"/>
                <w:szCs w:val="16"/>
              </w:rPr>
              <w:t>24.0</w:t>
            </w:r>
          </w:p>
        </w:tc>
      </w:tr>
      <w:tr w:rsidR="00C71AC6" w:rsidRPr="00C71AC6" w14:paraId="5337D545" w14:textId="77777777" w:rsidTr="00C71AC6">
        <w:trPr>
          <w:trHeight w:hRule="exact" w:val="225"/>
        </w:trPr>
        <w:tc>
          <w:tcPr>
            <w:tcW w:w="530" w:type="pct"/>
            <w:tcBorders>
              <w:top w:val="nil"/>
              <w:left w:val="nil"/>
              <w:bottom w:val="nil"/>
              <w:right w:val="nil"/>
            </w:tcBorders>
            <w:shd w:val="clear" w:color="000000" w:fill="FFFFFF"/>
            <w:noWrap/>
            <w:vAlign w:val="bottom"/>
            <w:hideMark/>
          </w:tcPr>
          <w:p w14:paraId="56749330" w14:textId="65E50748" w:rsidR="00C71AC6" w:rsidRPr="00C71AC6" w:rsidRDefault="00C71AC6" w:rsidP="00C71AC6">
            <w:pPr>
              <w:spacing w:before="0" w:after="0" w:line="240" w:lineRule="auto"/>
              <w:rPr>
                <w:rFonts w:ascii="Arial" w:hAnsi="Arial" w:cs="Arial"/>
                <w:color w:val="000000"/>
                <w:sz w:val="16"/>
                <w:szCs w:val="16"/>
              </w:rPr>
            </w:pPr>
            <w:r w:rsidRPr="00C71AC6">
              <w:rPr>
                <w:rFonts w:ascii="Arial" w:hAnsi="Arial" w:cs="Arial"/>
                <w:color w:val="000000"/>
                <w:sz w:val="16"/>
                <w:szCs w:val="16"/>
              </w:rPr>
              <w:t>2026</w:t>
            </w:r>
            <w:r w:rsidR="00EB037C">
              <w:rPr>
                <w:rFonts w:ascii="Arial" w:hAnsi="Arial" w:cs="Arial"/>
                <w:color w:val="000000"/>
                <w:sz w:val="16"/>
                <w:szCs w:val="16"/>
              </w:rPr>
              <w:noBreakHyphen/>
            </w:r>
            <w:r w:rsidRPr="00C71AC6">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513F83BC" w14:textId="49066F9F" w:rsidR="00C71AC6" w:rsidRPr="00C71AC6" w:rsidRDefault="00EB037C" w:rsidP="00C71AC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CADA156" w14:textId="515877C7" w:rsidR="00C71AC6" w:rsidRPr="00C71AC6" w:rsidRDefault="00EB037C" w:rsidP="00C71AC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C131224" w14:textId="77777777" w:rsidR="00C71AC6" w:rsidRPr="00C71AC6" w:rsidRDefault="00C71AC6" w:rsidP="00C71AC6">
            <w:pPr>
              <w:spacing w:before="0" w:after="0" w:line="240" w:lineRule="auto"/>
              <w:jc w:val="right"/>
              <w:rPr>
                <w:rFonts w:ascii="Arial" w:hAnsi="Arial" w:cs="Arial"/>
                <w:color w:val="000000"/>
                <w:sz w:val="16"/>
                <w:szCs w:val="16"/>
              </w:rPr>
            </w:pPr>
            <w:r w:rsidRPr="00C71AC6">
              <w:rPr>
                <w:rFonts w:ascii="Arial" w:hAnsi="Arial" w:cs="Arial"/>
                <w:color w:val="000000"/>
                <w:sz w:val="16"/>
                <w:szCs w:val="16"/>
              </w:rPr>
              <w:t>3.5</w:t>
            </w:r>
          </w:p>
        </w:tc>
        <w:tc>
          <w:tcPr>
            <w:tcW w:w="491" w:type="pct"/>
            <w:tcBorders>
              <w:top w:val="nil"/>
              <w:left w:val="nil"/>
              <w:bottom w:val="nil"/>
              <w:right w:val="nil"/>
            </w:tcBorders>
            <w:shd w:val="clear" w:color="000000" w:fill="FFFFFF"/>
            <w:noWrap/>
            <w:vAlign w:val="bottom"/>
            <w:hideMark/>
          </w:tcPr>
          <w:p w14:paraId="02ABEE3C" w14:textId="4942144E" w:rsidR="00C71AC6" w:rsidRPr="00C71AC6" w:rsidRDefault="00EB037C" w:rsidP="00C71AC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8DF30B7" w14:textId="50089290" w:rsidR="00C71AC6" w:rsidRPr="00C71AC6" w:rsidRDefault="00EB037C" w:rsidP="00C71AC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55CA9CF" w14:textId="2DC606D0" w:rsidR="00C71AC6" w:rsidRPr="00C71AC6" w:rsidRDefault="00EB037C" w:rsidP="00C71AC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EEB4611" w14:textId="1D1A669D" w:rsidR="00C71AC6" w:rsidRPr="00C71AC6" w:rsidRDefault="00EB037C" w:rsidP="00C71AC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2EBA1CF" w14:textId="4AE1C4C2" w:rsidR="00C71AC6" w:rsidRPr="00C71AC6" w:rsidRDefault="00EB037C" w:rsidP="00C71AC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54AB85C6" w14:textId="77777777" w:rsidR="00C71AC6" w:rsidRPr="00C71AC6" w:rsidRDefault="00C71AC6" w:rsidP="00C71AC6">
            <w:pPr>
              <w:spacing w:before="0" w:after="0" w:line="240" w:lineRule="auto"/>
              <w:jc w:val="right"/>
              <w:rPr>
                <w:rFonts w:ascii="Arial" w:hAnsi="Arial" w:cs="Arial"/>
                <w:color w:val="000000"/>
                <w:sz w:val="16"/>
                <w:szCs w:val="16"/>
              </w:rPr>
            </w:pPr>
            <w:r w:rsidRPr="00C71AC6">
              <w:rPr>
                <w:rFonts w:ascii="Arial" w:hAnsi="Arial" w:cs="Arial"/>
                <w:color w:val="000000"/>
                <w:sz w:val="16"/>
                <w:szCs w:val="16"/>
              </w:rPr>
              <w:t>3.5</w:t>
            </w:r>
          </w:p>
        </w:tc>
      </w:tr>
      <w:tr w:rsidR="00C71AC6" w:rsidRPr="00C71AC6" w14:paraId="2E051C3E" w14:textId="77777777" w:rsidTr="00C71AC6">
        <w:trPr>
          <w:trHeight w:hRule="exact" w:val="225"/>
        </w:trPr>
        <w:tc>
          <w:tcPr>
            <w:tcW w:w="530" w:type="pct"/>
            <w:tcBorders>
              <w:top w:val="nil"/>
              <w:left w:val="nil"/>
              <w:bottom w:val="nil"/>
              <w:right w:val="nil"/>
            </w:tcBorders>
            <w:shd w:val="clear" w:color="000000" w:fill="FFFFFF"/>
            <w:noWrap/>
            <w:vAlign w:val="bottom"/>
            <w:hideMark/>
          </w:tcPr>
          <w:p w14:paraId="1FFD97D4" w14:textId="69078170" w:rsidR="00C71AC6" w:rsidRPr="00C71AC6" w:rsidRDefault="00C71AC6" w:rsidP="00C71AC6">
            <w:pPr>
              <w:spacing w:before="0" w:after="0" w:line="240" w:lineRule="auto"/>
              <w:rPr>
                <w:rFonts w:ascii="Arial" w:hAnsi="Arial" w:cs="Arial"/>
                <w:color w:val="000000"/>
                <w:sz w:val="16"/>
                <w:szCs w:val="16"/>
              </w:rPr>
            </w:pPr>
            <w:r w:rsidRPr="00C71AC6">
              <w:rPr>
                <w:rFonts w:ascii="Arial" w:hAnsi="Arial" w:cs="Arial"/>
                <w:color w:val="000000"/>
                <w:sz w:val="16"/>
                <w:szCs w:val="16"/>
              </w:rPr>
              <w:t>2027</w:t>
            </w:r>
            <w:r w:rsidR="00EB037C">
              <w:rPr>
                <w:rFonts w:ascii="Arial" w:hAnsi="Arial" w:cs="Arial"/>
                <w:color w:val="000000"/>
                <w:sz w:val="16"/>
                <w:szCs w:val="16"/>
              </w:rPr>
              <w:noBreakHyphen/>
            </w:r>
            <w:r w:rsidRPr="00C71AC6">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5EB658BC" w14:textId="1EDDC401" w:rsidR="00C71AC6" w:rsidRPr="00C71AC6" w:rsidRDefault="00EB037C" w:rsidP="00C71AC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4771165" w14:textId="0CC915C6" w:rsidR="00C71AC6" w:rsidRPr="00C71AC6" w:rsidRDefault="00EB037C" w:rsidP="00C71AC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6E31527" w14:textId="70787F5C" w:rsidR="00C71AC6" w:rsidRPr="00C71AC6" w:rsidRDefault="00EB037C" w:rsidP="00C71AC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0AF3B41" w14:textId="71489C90" w:rsidR="00C71AC6" w:rsidRPr="00C71AC6" w:rsidRDefault="00EB037C" w:rsidP="00C71AC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D810E66" w14:textId="06252454" w:rsidR="00C71AC6" w:rsidRPr="00C71AC6" w:rsidRDefault="00EB037C" w:rsidP="00C71AC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B12141A" w14:textId="4D325F40" w:rsidR="00C71AC6" w:rsidRPr="00C71AC6" w:rsidRDefault="00EB037C" w:rsidP="00C71AC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F9A1A5C" w14:textId="73D551B9" w:rsidR="00C71AC6" w:rsidRPr="00C71AC6" w:rsidRDefault="00EB037C" w:rsidP="00C71AC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5F2316F" w14:textId="62E978FD" w:rsidR="00C71AC6" w:rsidRPr="00C71AC6" w:rsidRDefault="00EB037C" w:rsidP="00C71AC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475F4C76" w14:textId="19840C19" w:rsidR="00C71AC6" w:rsidRPr="00C71AC6" w:rsidRDefault="00EB037C" w:rsidP="00C71AC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C71AC6" w:rsidRPr="00C71AC6" w14:paraId="2B0D99F8" w14:textId="77777777" w:rsidTr="00C71AC6">
        <w:trPr>
          <w:trHeight w:hRule="exact" w:val="225"/>
        </w:trPr>
        <w:tc>
          <w:tcPr>
            <w:tcW w:w="530" w:type="pct"/>
            <w:tcBorders>
              <w:top w:val="nil"/>
              <w:left w:val="nil"/>
              <w:bottom w:val="nil"/>
              <w:right w:val="nil"/>
            </w:tcBorders>
            <w:shd w:val="clear" w:color="000000" w:fill="FFFFFF"/>
            <w:noWrap/>
            <w:vAlign w:val="bottom"/>
            <w:hideMark/>
          </w:tcPr>
          <w:p w14:paraId="1519340B" w14:textId="5DAD51CC" w:rsidR="00C71AC6" w:rsidRPr="00C71AC6" w:rsidRDefault="00C71AC6" w:rsidP="00C71AC6">
            <w:pPr>
              <w:spacing w:before="0" w:after="0" w:line="240" w:lineRule="auto"/>
              <w:rPr>
                <w:rFonts w:ascii="Arial" w:hAnsi="Arial" w:cs="Arial"/>
                <w:color w:val="000000"/>
                <w:sz w:val="16"/>
                <w:szCs w:val="16"/>
              </w:rPr>
            </w:pPr>
            <w:r w:rsidRPr="00C71AC6">
              <w:rPr>
                <w:rFonts w:ascii="Arial" w:hAnsi="Arial" w:cs="Arial"/>
                <w:color w:val="000000"/>
                <w:sz w:val="16"/>
                <w:szCs w:val="16"/>
              </w:rPr>
              <w:t>2028</w:t>
            </w:r>
            <w:r w:rsidR="00EB037C">
              <w:rPr>
                <w:rFonts w:ascii="Arial" w:hAnsi="Arial" w:cs="Arial"/>
                <w:color w:val="000000"/>
                <w:sz w:val="16"/>
                <w:szCs w:val="16"/>
              </w:rPr>
              <w:noBreakHyphen/>
            </w:r>
            <w:r w:rsidRPr="00C71AC6">
              <w:rPr>
                <w:rFonts w:ascii="Arial" w:hAnsi="Arial" w:cs="Arial"/>
                <w:color w:val="000000"/>
                <w:sz w:val="16"/>
                <w:szCs w:val="16"/>
              </w:rPr>
              <w:t>29</w:t>
            </w:r>
          </w:p>
        </w:tc>
        <w:tc>
          <w:tcPr>
            <w:tcW w:w="491" w:type="pct"/>
            <w:tcBorders>
              <w:top w:val="nil"/>
              <w:left w:val="nil"/>
              <w:bottom w:val="nil"/>
              <w:right w:val="nil"/>
            </w:tcBorders>
            <w:shd w:val="clear" w:color="000000" w:fill="FFFFFF"/>
            <w:noWrap/>
            <w:vAlign w:val="bottom"/>
            <w:hideMark/>
          </w:tcPr>
          <w:p w14:paraId="02EE4259" w14:textId="5E13A46E" w:rsidR="00C71AC6" w:rsidRPr="00C71AC6" w:rsidRDefault="00EB037C" w:rsidP="00C71AC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973F43A" w14:textId="0980E8AF" w:rsidR="00C71AC6" w:rsidRPr="00C71AC6" w:rsidRDefault="00EB037C" w:rsidP="00C71AC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06D08C6" w14:textId="76AB9EBD" w:rsidR="00C71AC6" w:rsidRPr="00C71AC6" w:rsidRDefault="00EB037C" w:rsidP="00C71AC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1F66B23" w14:textId="5E01052F" w:rsidR="00C71AC6" w:rsidRPr="00C71AC6" w:rsidRDefault="00EB037C" w:rsidP="00C71AC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578F8C0" w14:textId="3462CE45" w:rsidR="00C71AC6" w:rsidRPr="00C71AC6" w:rsidRDefault="00EB037C" w:rsidP="00C71AC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CEBD231" w14:textId="273AFCEA" w:rsidR="00C71AC6" w:rsidRPr="00C71AC6" w:rsidRDefault="00EB037C" w:rsidP="00C71AC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DEB5F9E" w14:textId="741226FF" w:rsidR="00C71AC6" w:rsidRPr="00C71AC6" w:rsidRDefault="00EB037C" w:rsidP="00C71AC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9C0049E" w14:textId="755C48FD" w:rsidR="00C71AC6" w:rsidRPr="00C71AC6" w:rsidRDefault="00EB037C" w:rsidP="00C71AC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067E0189" w14:textId="0AA0AC02" w:rsidR="00C71AC6" w:rsidRPr="00C71AC6" w:rsidRDefault="00EB037C" w:rsidP="00C71AC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C71AC6" w:rsidRPr="00C71AC6" w14:paraId="2EF09FC1" w14:textId="77777777" w:rsidTr="00C71AC6">
        <w:trPr>
          <w:trHeight w:hRule="exact" w:val="225"/>
        </w:trPr>
        <w:tc>
          <w:tcPr>
            <w:tcW w:w="530" w:type="pct"/>
            <w:tcBorders>
              <w:top w:val="nil"/>
              <w:left w:val="nil"/>
              <w:bottom w:val="single" w:sz="4" w:space="0" w:color="293F5B"/>
              <w:right w:val="nil"/>
            </w:tcBorders>
            <w:shd w:val="clear" w:color="000000" w:fill="FFFFFF"/>
            <w:noWrap/>
            <w:vAlign w:val="bottom"/>
            <w:hideMark/>
          </w:tcPr>
          <w:p w14:paraId="43D89796" w14:textId="77777777" w:rsidR="00C71AC6" w:rsidRPr="00C71AC6" w:rsidRDefault="00C71AC6" w:rsidP="00C71AC6">
            <w:pPr>
              <w:spacing w:before="0" w:after="0" w:line="240" w:lineRule="auto"/>
              <w:rPr>
                <w:rFonts w:ascii="Arial" w:hAnsi="Arial" w:cs="Arial"/>
                <w:b/>
                <w:bCs/>
                <w:color w:val="000000"/>
                <w:sz w:val="16"/>
                <w:szCs w:val="16"/>
              </w:rPr>
            </w:pPr>
            <w:r w:rsidRPr="00C71AC6">
              <w:rPr>
                <w:rFonts w:ascii="Arial" w:hAnsi="Arial" w:cs="Arial"/>
                <w:b/>
                <w:bCs/>
                <w:color w:val="000000"/>
                <w:sz w:val="16"/>
                <w:szCs w:val="16"/>
              </w:rPr>
              <w:t>Total</w:t>
            </w:r>
          </w:p>
        </w:tc>
        <w:tc>
          <w:tcPr>
            <w:tcW w:w="491" w:type="pct"/>
            <w:tcBorders>
              <w:top w:val="single" w:sz="4" w:space="0" w:color="293F5B"/>
              <w:left w:val="nil"/>
              <w:bottom w:val="single" w:sz="4" w:space="0" w:color="293F5B"/>
              <w:right w:val="nil"/>
            </w:tcBorders>
            <w:shd w:val="clear" w:color="000000" w:fill="FFFFFF"/>
            <w:noWrap/>
            <w:vAlign w:val="bottom"/>
            <w:hideMark/>
          </w:tcPr>
          <w:p w14:paraId="673C1CD2" w14:textId="29A594E8" w:rsidR="00C71AC6" w:rsidRPr="00C71AC6" w:rsidRDefault="00EB037C" w:rsidP="00C71AC6">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082AA17F" w14:textId="6822E76F" w:rsidR="00C71AC6" w:rsidRPr="00C71AC6" w:rsidRDefault="00EB037C" w:rsidP="00C71AC6">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66824C9E" w14:textId="77777777" w:rsidR="00C71AC6" w:rsidRPr="00C71AC6" w:rsidRDefault="00C71AC6" w:rsidP="00C71AC6">
            <w:pPr>
              <w:spacing w:before="0" w:after="0" w:line="240" w:lineRule="auto"/>
              <w:jc w:val="right"/>
              <w:rPr>
                <w:rFonts w:ascii="Arial" w:hAnsi="Arial" w:cs="Arial"/>
                <w:b/>
                <w:bCs/>
                <w:color w:val="000000"/>
                <w:sz w:val="16"/>
                <w:szCs w:val="16"/>
              </w:rPr>
            </w:pPr>
            <w:r w:rsidRPr="00C71AC6">
              <w:rPr>
                <w:rFonts w:ascii="Arial" w:hAnsi="Arial" w:cs="Arial"/>
                <w:b/>
                <w:bCs/>
                <w:color w:val="000000"/>
                <w:sz w:val="16"/>
                <w:szCs w:val="16"/>
              </w:rPr>
              <w:t>60.0</w:t>
            </w:r>
          </w:p>
        </w:tc>
        <w:tc>
          <w:tcPr>
            <w:tcW w:w="491" w:type="pct"/>
            <w:tcBorders>
              <w:top w:val="single" w:sz="4" w:space="0" w:color="293F5B"/>
              <w:left w:val="nil"/>
              <w:bottom w:val="single" w:sz="4" w:space="0" w:color="293F5B"/>
              <w:right w:val="nil"/>
            </w:tcBorders>
            <w:shd w:val="clear" w:color="000000" w:fill="FFFFFF"/>
            <w:noWrap/>
            <w:vAlign w:val="bottom"/>
            <w:hideMark/>
          </w:tcPr>
          <w:p w14:paraId="2FC22E2E" w14:textId="3A0BDAED" w:rsidR="00C71AC6" w:rsidRPr="00C71AC6" w:rsidRDefault="00EB037C" w:rsidP="00C71AC6">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477259F3" w14:textId="208C15FC" w:rsidR="00C71AC6" w:rsidRPr="00C71AC6" w:rsidRDefault="00EB037C" w:rsidP="00C71AC6">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08F1A4CF" w14:textId="227E4255" w:rsidR="00C71AC6" w:rsidRPr="00C71AC6" w:rsidRDefault="00EB037C" w:rsidP="00C71AC6">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394C5165" w14:textId="44D6AB17" w:rsidR="00C71AC6" w:rsidRPr="00C71AC6" w:rsidRDefault="00EB037C" w:rsidP="00C71AC6">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3FDB725F" w14:textId="7AEA99A0" w:rsidR="00C71AC6" w:rsidRPr="00C71AC6" w:rsidRDefault="00EB037C" w:rsidP="00C71AC6">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544" w:type="pct"/>
            <w:tcBorders>
              <w:top w:val="single" w:sz="4" w:space="0" w:color="293F5B"/>
              <w:left w:val="nil"/>
              <w:bottom w:val="single" w:sz="4" w:space="0" w:color="293F5B"/>
              <w:right w:val="nil"/>
            </w:tcBorders>
            <w:shd w:val="clear" w:color="000000" w:fill="FFFFFF"/>
            <w:noWrap/>
            <w:vAlign w:val="bottom"/>
            <w:hideMark/>
          </w:tcPr>
          <w:p w14:paraId="60BF88D1" w14:textId="77777777" w:rsidR="00C71AC6" w:rsidRPr="00C71AC6" w:rsidRDefault="00C71AC6" w:rsidP="00C71AC6">
            <w:pPr>
              <w:spacing w:before="0" w:after="0" w:line="240" w:lineRule="auto"/>
              <w:jc w:val="right"/>
              <w:rPr>
                <w:rFonts w:ascii="Arial" w:hAnsi="Arial" w:cs="Arial"/>
                <w:b/>
                <w:bCs/>
                <w:color w:val="000000"/>
                <w:sz w:val="16"/>
                <w:szCs w:val="16"/>
              </w:rPr>
            </w:pPr>
            <w:r w:rsidRPr="00C71AC6">
              <w:rPr>
                <w:rFonts w:ascii="Arial" w:hAnsi="Arial" w:cs="Arial"/>
                <w:b/>
                <w:bCs/>
                <w:color w:val="000000"/>
                <w:sz w:val="16"/>
                <w:szCs w:val="16"/>
              </w:rPr>
              <w:t>60.0</w:t>
            </w:r>
          </w:p>
        </w:tc>
      </w:tr>
    </w:tbl>
    <w:p w14:paraId="0C0EE47C" w14:textId="0E2BCFCF" w:rsidR="007F3CC5" w:rsidRDefault="007F3CC5" w:rsidP="00FD158F">
      <w:r w:rsidRPr="005F2148">
        <w:t xml:space="preserve">The Australian Government is providing funding to support projects in Townsville, including </w:t>
      </w:r>
      <w:r w:rsidR="005329B4">
        <w:t xml:space="preserve">the </w:t>
      </w:r>
      <w:r w:rsidR="008D6E3E">
        <w:t xml:space="preserve">Royal Flying Doctor Service </w:t>
      </w:r>
      <w:r w:rsidR="00EB037C">
        <w:t>‘</w:t>
      </w:r>
      <w:r w:rsidR="008D6E3E">
        <w:t>super hub</w:t>
      </w:r>
      <w:r w:rsidR="00EB037C">
        <w:t>’</w:t>
      </w:r>
      <w:r w:rsidR="008D6E3E">
        <w:t xml:space="preserve"> and Lansdown </w:t>
      </w:r>
      <w:r w:rsidR="00CA0122">
        <w:t>Eco</w:t>
      </w:r>
      <w:r w:rsidR="00EB037C">
        <w:noBreakHyphen/>
      </w:r>
      <w:r w:rsidR="00CA0122">
        <w:t>Industrial Precinct.</w:t>
      </w:r>
    </w:p>
    <w:p w14:paraId="6787F0D7" w14:textId="652F440A" w:rsidR="00CA0122" w:rsidRDefault="00CA0122">
      <w:pPr>
        <w:spacing w:before="0" w:after="160" w:line="259" w:lineRule="auto"/>
      </w:pPr>
      <w:r>
        <w:br w:type="page"/>
      </w:r>
    </w:p>
    <w:p w14:paraId="6C08BFA0" w14:textId="0149FAEC" w:rsidR="002D2869" w:rsidRDefault="007F3CC5" w:rsidP="00B17D41">
      <w:pPr>
        <w:pStyle w:val="TableHeadingcontinued"/>
        <w:rPr>
          <w:rFonts w:eastAsiaTheme="minorHAnsi" w:cstheme="minorBidi"/>
          <w:sz w:val="22"/>
          <w:szCs w:val="22"/>
          <w:lang w:eastAsia="en-US"/>
        </w:rPr>
      </w:pPr>
      <w:r w:rsidRPr="005F2148">
        <w:t xml:space="preserve">Upgrades to the </w:t>
      </w:r>
      <w:proofErr w:type="spellStart"/>
      <w:r w:rsidRPr="005F2148">
        <w:t>Qtopia</w:t>
      </w:r>
      <w:proofErr w:type="spellEnd"/>
      <w:r w:rsidRPr="005F2148">
        <w:t xml:space="preserve"> Sydney Museum</w:t>
      </w:r>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2D2869" w:rsidRPr="002D2869" w14:paraId="463EBFF0" w14:textId="77777777" w:rsidTr="002D2869">
        <w:trPr>
          <w:trHeight w:hRule="exact" w:val="225"/>
        </w:trPr>
        <w:tc>
          <w:tcPr>
            <w:tcW w:w="530" w:type="pct"/>
            <w:tcBorders>
              <w:top w:val="single" w:sz="4" w:space="0" w:color="293F5B"/>
              <w:left w:val="nil"/>
              <w:bottom w:val="nil"/>
              <w:right w:val="nil"/>
            </w:tcBorders>
            <w:shd w:val="clear" w:color="000000" w:fill="FFFFFF"/>
            <w:noWrap/>
            <w:vAlign w:val="bottom"/>
            <w:hideMark/>
          </w:tcPr>
          <w:p w14:paraId="1D67BFD5" w14:textId="6AE4F144" w:rsidR="002D2869" w:rsidRPr="002D2869" w:rsidRDefault="002D2869" w:rsidP="002D2869">
            <w:pPr>
              <w:spacing w:before="0" w:after="0" w:line="240" w:lineRule="auto"/>
              <w:rPr>
                <w:rFonts w:ascii="Arial" w:hAnsi="Arial" w:cs="Arial"/>
                <w:color w:val="000000"/>
                <w:sz w:val="16"/>
                <w:szCs w:val="16"/>
              </w:rPr>
            </w:pPr>
            <w:r w:rsidRPr="002D2869">
              <w:rPr>
                <w:rFonts w:ascii="Arial" w:hAnsi="Arial" w:cs="Arial"/>
                <w:color w:val="000000"/>
                <w:sz w:val="16"/>
                <w:szCs w:val="16"/>
              </w:rPr>
              <w:t>$million</w:t>
            </w:r>
          </w:p>
        </w:tc>
        <w:tc>
          <w:tcPr>
            <w:tcW w:w="491" w:type="pct"/>
            <w:tcBorders>
              <w:top w:val="single" w:sz="4" w:space="0" w:color="293F5B"/>
              <w:left w:val="nil"/>
              <w:bottom w:val="single" w:sz="4" w:space="0" w:color="293F5B"/>
              <w:right w:val="nil"/>
            </w:tcBorders>
            <w:shd w:val="clear" w:color="000000" w:fill="FFFFFF"/>
            <w:noWrap/>
            <w:vAlign w:val="bottom"/>
            <w:hideMark/>
          </w:tcPr>
          <w:p w14:paraId="303714AA" w14:textId="77777777" w:rsidR="002D2869" w:rsidRPr="002D2869" w:rsidRDefault="002D2869" w:rsidP="002D2869">
            <w:pPr>
              <w:spacing w:before="0" w:after="0" w:line="240" w:lineRule="auto"/>
              <w:jc w:val="right"/>
              <w:rPr>
                <w:rFonts w:ascii="Arial" w:hAnsi="Arial" w:cs="Arial"/>
                <w:color w:val="000000"/>
                <w:sz w:val="16"/>
                <w:szCs w:val="16"/>
              </w:rPr>
            </w:pPr>
            <w:r w:rsidRPr="002D2869">
              <w:rPr>
                <w:rFonts w:ascii="Arial" w:hAnsi="Arial" w:cs="Arial"/>
                <w:color w:val="000000"/>
                <w:sz w:val="16"/>
                <w:szCs w:val="16"/>
              </w:rPr>
              <w:t>NSW</w:t>
            </w:r>
          </w:p>
        </w:tc>
        <w:tc>
          <w:tcPr>
            <w:tcW w:w="491" w:type="pct"/>
            <w:tcBorders>
              <w:top w:val="single" w:sz="4" w:space="0" w:color="293F5B"/>
              <w:left w:val="nil"/>
              <w:bottom w:val="single" w:sz="4" w:space="0" w:color="293F5B"/>
              <w:right w:val="nil"/>
            </w:tcBorders>
            <w:shd w:val="clear" w:color="000000" w:fill="FFFFFF"/>
            <w:noWrap/>
            <w:vAlign w:val="bottom"/>
            <w:hideMark/>
          </w:tcPr>
          <w:p w14:paraId="4C207FC5" w14:textId="77777777" w:rsidR="002D2869" w:rsidRPr="002D2869" w:rsidRDefault="002D2869" w:rsidP="002D2869">
            <w:pPr>
              <w:spacing w:before="0" w:after="0" w:line="240" w:lineRule="auto"/>
              <w:jc w:val="right"/>
              <w:rPr>
                <w:rFonts w:ascii="Arial" w:hAnsi="Arial" w:cs="Arial"/>
                <w:color w:val="000000"/>
                <w:sz w:val="16"/>
                <w:szCs w:val="16"/>
              </w:rPr>
            </w:pPr>
            <w:r w:rsidRPr="002D2869">
              <w:rPr>
                <w:rFonts w:ascii="Arial" w:hAnsi="Arial" w:cs="Arial"/>
                <w:color w:val="000000"/>
                <w:sz w:val="16"/>
                <w:szCs w:val="16"/>
              </w:rPr>
              <w:t>VIC</w:t>
            </w:r>
          </w:p>
        </w:tc>
        <w:tc>
          <w:tcPr>
            <w:tcW w:w="491" w:type="pct"/>
            <w:tcBorders>
              <w:top w:val="single" w:sz="4" w:space="0" w:color="293F5B"/>
              <w:left w:val="nil"/>
              <w:bottom w:val="single" w:sz="4" w:space="0" w:color="293F5B"/>
              <w:right w:val="nil"/>
            </w:tcBorders>
            <w:shd w:val="clear" w:color="000000" w:fill="FFFFFF"/>
            <w:noWrap/>
            <w:vAlign w:val="bottom"/>
            <w:hideMark/>
          </w:tcPr>
          <w:p w14:paraId="15D28362" w14:textId="77777777" w:rsidR="002D2869" w:rsidRPr="002D2869" w:rsidRDefault="002D2869" w:rsidP="002D2869">
            <w:pPr>
              <w:spacing w:before="0" w:after="0" w:line="240" w:lineRule="auto"/>
              <w:jc w:val="right"/>
              <w:rPr>
                <w:rFonts w:ascii="Arial" w:hAnsi="Arial" w:cs="Arial"/>
                <w:color w:val="000000"/>
                <w:sz w:val="16"/>
                <w:szCs w:val="16"/>
              </w:rPr>
            </w:pPr>
            <w:r w:rsidRPr="002D2869">
              <w:rPr>
                <w:rFonts w:ascii="Arial" w:hAnsi="Arial" w:cs="Arial"/>
                <w:color w:val="000000"/>
                <w:sz w:val="16"/>
                <w:szCs w:val="16"/>
              </w:rPr>
              <w:t>QLD</w:t>
            </w:r>
          </w:p>
        </w:tc>
        <w:tc>
          <w:tcPr>
            <w:tcW w:w="491" w:type="pct"/>
            <w:tcBorders>
              <w:top w:val="single" w:sz="4" w:space="0" w:color="293F5B"/>
              <w:left w:val="nil"/>
              <w:bottom w:val="single" w:sz="4" w:space="0" w:color="293F5B"/>
              <w:right w:val="nil"/>
            </w:tcBorders>
            <w:shd w:val="clear" w:color="000000" w:fill="FFFFFF"/>
            <w:noWrap/>
            <w:vAlign w:val="bottom"/>
            <w:hideMark/>
          </w:tcPr>
          <w:p w14:paraId="4806FFC6" w14:textId="77777777" w:rsidR="002D2869" w:rsidRPr="002D2869" w:rsidRDefault="002D2869" w:rsidP="002D2869">
            <w:pPr>
              <w:spacing w:before="0" w:after="0" w:line="240" w:lineRule="auto"/>
              <w:jc w:val="right"/>
              <w:rPr>
                <w:rFonts w:ascii="Arial" w:hAnsi="Arial" w:cs="Arial"/>
                <w:color w:val="000000"/>
                <w:sz w:val="16"/>
                <w:szCs w:val="16"/>
              </w:rPr>
            </w:pPr>
            <w:r w:rsidRPr="002D2869">
              <w:rPr>
                <w:rFonts w:ascii="Arial" w:hAnsi="Arial" w:cs="Arial"/>
                <w:color w:val="000000"/>
                <w:sz w:val="16"/>
                <w:szCs w:val="16"/>
              </w:rPr>
              <w:t>WA</w:t>
            </w:r>
          </w:p>
        </w:tc>
        <w:tc>
          <w:tcPr>
            <w:tcW w:w="491" w:type="pct"/>
            <w:tcBorders>
              <w:top w:val="single" w:sz="4" w:space="0" w:color="293F5B"/>
              <w:left w:val="nil"/>
              <w:bottom w:val="single" w:sz="4" w:space="0" w:color="293F5B"/>
              <w:right w:val="nil"/>
            </w:tcBorders>
            <w:shd w:val="clear" w:color="000000" w:fill="FFFFFF"/>
            <w:noWrap/>
            <w:vAlign w:val="bottom"/>
            <w:hideMark/>
          </w:tcPr>
          <w:p w14:paraId="4F8F191C" w14:textId="77777777" w:rsidR="002D2869" w:rsidRPr="002D2869" w:rsidRDefault="002D2869" w:rsidP="002D2869">
            <w:pPr>
              <w:spacing w:before="0" w:after="0" w:line="240" w:lineRule="auto"/>
              <w:jc w:val="right"/>
              <w:rPr>
                <w:rFonts w:ascii="Arial" w:hAnsi="Arial" w:cs="Arial"/>
                <w:color w:val="000000"/>
                <w:sz w:val="16"/>
                <w:szCs w:val="16"/>
              </w:rPr>
            </w:pPr>
            <w:r w:rsidRPr="002D2869">
              <w:rPr>
                <w:rFonts w:ascii="Arial" w:hAnsi="Arial" w:cs="Arial"/>
                <w:color w:val="000000"/>
                <w:sz w:val="16"/>
                <w:szCs w:val="16"/>
              </w:rPr>
              <w:t>SA</w:t>
            </w:r>
          </w:p>
        </w:tc>
        <w:tc>
          <w:tcPr>
            <w:tcW w:w="491" w:type="pct"/>
            <w:tcBorders>
              <w:top w:val="single" w:sz="4" w:space="0" w:color="293F5B"/>
              <w:left w:val="nil"/>
              <w:bottom w:val="single" w:sz="4" w:space="0" w:color="293F5B"/>
              <w:right w:val="nil"/>
            </w:tcBorders>
            <w:shd w:val="clear" w:color="000000" w:fill="FFFFFF"/>
            <w:noWrap/>
            <w:vAlign w:val="bottom"/>
            <w:hideMark/>
          </w:tcPr>
          <w:p w14:paraId="3FC31A45" w14:textId="77777777" w:rsidR="002D2869" w:rsidRPr="002D2869" w:rsidRDefault="002D2869" w:rsidP="002D2869">
            <w:pPr>
              <w:spacing w:before="0" w:after="0" w:line="240" w:lineRule="auto"/>
              <w:jc w:val="right"/>
              <w:rPr>
                <w:rFonts w:ascii="Arial" w:hAnsi="Arial" w:cs="Arial"/>
                <w:color w:val="000000"/>
                <w:sz w:val="16"/>
                <w:szCs w:val="16"/>
              </w:rPr>
            </w:pPr>
            <w:r w:rsidRPr="002D2869">
              <w:rPr>
                <w:rFonts w:ascii="Arial" w:hAnsi="Arial" w:cs="Arial"/>
                <w:color w:val="000000"/>
                <w:sz w:val="16"/>
                <w:szCs w:val="16"/>
              </w:rPr>
              <w:t>TAS</w:t>
            </w:r>
          </w:p>
        </w:tc>
        <w:tc>
          <w:tcPr>
            <w:tcW w:w="491" w:type="pct"/>
            <w:tcBorders>
              <w:top w:val="single" w:sz="4" w:space="0" w:color="293F5B"/>
              <w:left w:val="nil"/>
              <w:bottom w:val="single" w:sz="4" w:space="0" w:color="293F5B"/>
              <w:right w:val="nil"/>
            </w:tcBorders>
            <w:shd w:val="clear" w:color="000000" w:fill="FFFFFF"/>
            <w:noWrap/>
            <w:vAlign w:val="bottom"/>
            <w:hideMark/>
          </w:tcPr>
          <w:p w14:paraId="3AD38D67" w14:textId="77777777" w:rsidR="002D2869" w:rsidRPr="002D2869" w:rsidRDefault="002D2869" w:rsidP="002D2869">
            <w:pPr>
              <w:spacing w:before="0" w:after="0" w:line="240" w:lineRule="auto"/>
              <w:jc w:val="right"/>
              <w:rPr>
                <w:rFonts w:ascii="Arial" w:hAnsi="Arial" w:cs="Arial"/>
                <w:color w:val="000000"/>
                <w:sz w:val="16"/>
                <w:szCs w:val="16"/>
              </w:rPr>
            </w:pPr>
            <w:r w:rsidRPr="002D2869">
              <w:rPr>
                <w:rFonts w:ascii="Arial" w:hAnsi="Arial" w:cs="Arial"/>
                <w:color w:val="000000"/>
                <w:sz w:val="16"/>
                <w:szCs w:val="16"/>
              </w:rPr>
              <w:t>ACT</w:t>
            </w:r>
          </w:p>
        </w:tc>
        <w:tc>
          <w:tcPr>
            <w:tcW w:w="491" w:type="pct"/>
            <w:tcBorders>
              <w:top w:val="single" w:sz="4" w:space="0" w:color="293F5B"/>
              <w:left w:val="nil"/>
              <w:bottom w:val="single" w:sz="4" w:space="0" w:color="293F5B"/>
              <w:right w:val="nil"/>
            </w:tcBorders>
            <w:shd w:val="clear" w:color="000000" w:fill="FFFFFF"/>
            <w:noWrap/>
            <w:vAlign w:val="bottom"/>
            <w:hideMark/>
          </w:tcPr>
          <w:p w14:paraId="60E47511" w14:textId="77777777" w:rsidR="002D2869" w:rsidRPr="002D2869" w:rsidRDefault="002D2869" w:rsidP="002D2869">
            <w:pPr>
              <w:spacing w:before="0" w:after="0" w:line="240" w:lineRule="auto"/>
              <w:jc w:val="right"/>
              <w:rPr>
                <w:rFonts w:ascii="Arial" w:hAnsi="Arial" w:cs="Arial"/>
                <w:color w:val="000000"/>
                <w:sz w:val="16"/>
                <w:szCs w:val="16"/>
              </w:rPr>
            </w:pPr>
            <w:r w:rsidRPr="002D2869">
              <w:rPr>
                <w:rFonts w:ascii="Arial" w:hAnsi="Arial" w:cs="Arial"/>
                <w:color w:val="000000"/>
                <w:sz w:val="16"/>
                <w:szCs w:val="16"/>
              </w:rPr>
              <w:t>NT</w:t>
            </w:r>
          </w:p>
        </w:tc>
        <w:tc>
          <w:tcPr>
            <w:tcW w:w="544" w:type="pct"/>
            <w:tcBorders>
              <w:top w:val="single" w:sz="4" w:space="0" w:color="293F5B"/>
              <w:left w:val="nil"/>
              <w:bottom w:val="single" w:sz="4" w:space="0" w:color="293F5B"/>
              <w:right w:val="nil"/>
            </w:tcBorders>
            <w:shd w:val="clear" w:color="000000" w:fill="FFFFFF"/>
            <w:noWrap/>
            <w:vAlign w:val="bottom"/>
            <w:hideMark/>
          </w:tcPr>
          <w:p w14:paraId="376C0669" w14:textId="77777777" w:rsidR="002D2869" w:rsidRPr="002D2869" w:rsidRDefault="002D2869" w:rsidP="002D2869">
            <w:pPr>
              <w:spacing w:before="0" w:after="0" w:line="240" w:lineRule="auto"/>
              <w:jc w:val="right"/>
              <w:rPr>
                <w:rFonts w:ascii="Arial" w:hAnsi="Arial" w:cs="Arial"/>
                <w:color w:val="000000"/>
                <w:sz w:val="16"/>
                <w:szCs w:val="16"/>
              </w:rPr>
            </w:pPr>
            <w:r w:rsidRPr="002D2869">
              <w:rPr>
                <w:rFonts w:ascii="Arial" w:hAnsi="Arial" w:cs="Arial"/>
                <w:color w:val="000000"/>
                <w:sz w:val="16"/>
                <w:szCs w:val="16"/>
              </w:rPr>
              <w:t>Total</w:t>
            </w:r>
          </w:p>
        </w:tc>
      </w:tr>
      <w:tr w:rsidR="002D2869" w:rsidRPr="002D2869" w14:paraId="5A179C58" w14:textId="77777777" w:rsidTr="002D2869">
        <w:trPr>
          <w:trHeight w:hRule="exact" w:val="225"/>
        </w:trPr>
        <w:tc>
          <w:tcPr>
            <w:tcW w:w="530" w:type="pct"/>
            <w:tcBorders>
              <w:top w:val="nil"/>
              <w:left w:val="nil"/>
              <w:bottom w:val="nil"/>
              <w:right w:val="nil"/>
            </w:tcBorders>
            <w:shd w:val="clear" w:color="000000" w:fill="FFFFFF"/>
            <w:noWrap/>
            <w:vAlign w:val="bottom"/>
            <w:hideMark/>
          </w:tcPr>
          <w:p w14:paraId="70563333" w14:textId="30ABD13F" w:rsidR="002D2869" w:rsidRPr="002D2869" w:rsidRDefault="002D2869" w:rsidP="002D2869">
            <w:pPr>
              <w:spacing w:before="0" w:after="0" w:line="240" w:lineRule="auto"/>
              <w:rPr>
                <w:rFonts w:ascii="Arial" w:hAnsi="Arial" w:cs="Arial"/>
                <w:color w:val="000000"/>
                <w:sz w:val="16"/>
                <w:szCs w:val="16"/>
              </w:rPr>
            </w:pPr>
            <w:r w:rsidRPr="002D2869">
              <w:rPr>
                <w:rFonts w:ascii="Arial" w:hAnsi="Arial" w:cs="Arial"/>
                <w:color w:val="000000"/>
                <w:sz w:val="16"/>
                <w:szCs w:val="16"/>
              </w:rPr>
              <w:t>2024</w:t>
            </w:r>
            <w:r w:rsidR="00EB037C">
              <w:rPr>
                <w:rFonts w:ascii="Arial" w:hAnsi="Arial" w:cs="Arial"/>
                <w:color w:val="000000"/>
                <w:sz w:val="16"/>
                <w:szCs w:val="16"/>
              </w:rPr>
              <w:noBreakHyphen/>
            </w:r>
            <w:r w:rsidRPr="002D2869">
              <w:rPr>
                <w:rFonts w:ascii="Arial" w:hAnsi="Arial" w:cs="Arial"/>
                <w:color w:val="000000"/>
                <w:sz w:val="16"/>
                <w:szCs w:val="16"/>
              </w:rPr>
              <w:t>25</w:t>
            </w:r>
          </w:p>
        </w:tc>
        <w:tc>
          <w:tcPr>
            <w:tcW w:w="491" w:type="pct"/>
            <w:tcBorders>
              <w:top w:val="nil"/>
              <w:left w:val="nil"/>
              <w:bottom w:val="nil"/>
              <w:right w:val="nil"/>
            </w:tcBorders>
            <w:shd w:val="clear" w:color="000000" w:fill="FFFFFF"/>
            <w:noWrap/>
            <w:vAlign w:val="bottom"/>
            <w:hideMark/>
          </w:tcPr>
          <w:p w14:paraId="35F723A3" w14:textId="77777777" w:rsidR="002D2869" w:rsidRPr="002D2869" w:rsidRDefault="002D2869" w:rsidP="002D2869">
            <w:pPr>
              <w:spacing w:before="0" w:after="0" w:line="240" w:lineRule="auto"/>
              <w:jc w:val="right"/>
              <w:rPr>
                <w:rFonts w:ascii="Arial" w:hAnsi="Arial" w:cs="Arial"/>
                <w:color w:val="000000"/>
                <w:sz w:val="16"/>
                <w:szCs w:val="16"/>
              </w:rPr>
            </w:pPr>
            <w:r w:rsidRPr="002D2869">
              <w:rPr>
                <w:rFonts w:ascii="Arial" w:hAnsi="Arial" w:cs="Arial"/>
                <w:color w:val="000000"/>
                <w:sz w:val="16"/>
                <w:szCs w:val="16"/>
              </w:rPr>
              <w:t>1.5</w:t>
            </w:r>
          </w:p>
        </w:tc>
        <w:tc>
          <w:tcPr>
            <w:tcW w:w="491" w:type="pct"/>
            <w:tcBorders>
              <w:top w:val="nil"/>
              <w:left w:val="nil"/>
              <w:bottom w:val="nil"/>
              <w:right w:val="nil"/>
            </w:tcBorders>
            <w:shd w:val="clear" w:color="000000" w:fill="FFFFFF"/>
            <w:noWrap/>
            <w:vAlign w:val="bottom"/>
            <w:hideMark/>
          </w:tcPr>
          <w:p w14:paraId="651F04A5" w14:textId="408B8B14" w:rsidR="002D2869" w:rsidRPr="002D2869" w:rsidRDefault="00EB037C" w:rsidP="002D286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2022560" w14:textId="3257740F" w:rsidR="002D2869" w:rsidRPr="002D2869" w:rsidRDefault="00EB037C" w:rsidP="002D286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760C23E" w14:textId="4F7B7E5B" w:rsidR="002D2869" w:rsidRPr="002D2869" w:rsidRDefault="00EB037C" w:rsidP="002D286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608B3CB" w14:textId="7BC739F8" w:rsidR="002D2869" w:rsidRPr="002D2869" w:rsidRDefault="00EB037C" w:rsidP="002D286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6E64279" w14:textId="38732AC7" w:rsidR="002D2869" w:rsidRPr="002D2869" w:rsidRDefault="00EB037C" w:rsidP="002D286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A90D99F" w14:textId="79CB2B16" w:rsidR="002D2869" w:rsidRPr="002D2869" w:rsidRDefault="00EB037C" w:rsidP="002D286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1F99569" w14:textId="0E2A1EBF" w:rsidR="002D2869" w:rsidRPr="002D2869" w:rsidRDefault="00EB037C" w:rsidP="002D286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4EE59F28" w14:textId="77777777" w:rsidR="002D2869" w:rsidRPr="002D2869" w:rsidRDefault="002D2869" w:rsidP="002D2869">
            <w:pPr>
              <w:spacing w:before="0" w:after="0" w:line="240" w:lineRule="auto"/>
              <w:jc w:val="right"/>
              <w:rPr>
                <w:rFonts w:ascii="Arial" w:hAnsi="Arial" w:cs="Arial"/>
                <w:color w:val="000000"/>
                <w:sz w:val="16"/>
                <w:szCs w:val="16"/>
              </w:rPr>
            </w:pPr>
            <w:r w:rsidRPr="002D2869">
              <w:rPr>
                <w:rFonts w:ascii="Arial" w:hAnsi="Arial" w:cs="Arial"/>
                <w:color w:val="000000"/>
                <w:sz w:val="16"/>
                <w:szCs w:val="16"/>
              </w:rPr>
              <w:t>1.5</w:t>
            </w:r>
          </w:p>
        </w:tc>
      </w:tr>
      <w:tr w:rsidR="002D2869" w:rsidRPr="002D2869" w14:paraId="5988F474" w14:textId="77777777" w:rsidTr="002D2869">
        <w:trPr>
          <w:trHeight w:hRule="exact" w:val="225"/>
        </w:trPr>
        <w:tc>
          <w:tcPr>
            <w:tcW w:w="530" w:type="pct"/>
            <w:tcBorders>
              <w:top w:val="nil"/>
              <w:left w:val="nil"/>
              <w:bottom w:val="nil"/>
              <w:right w:val="nil"/>
            </w:tcBorders>
            <w:shd w:val="clear" w:color="000000" w:fill="E6F2FF"/>
            <w:noWrap/>
            <w:vAlign w:val="bottom"/>
            <w:hideMark/>
          </w:tcPr>
          <w:p w14:paraId="56D5BB80" w14:textId="35BC71A4" w:rsidR="002D2869" w:rsidRPr="002D2869" w:rsidRDefault="002D2869" w:rsidP="002D2869">
            <w:pPr>
              <w:spacing w:before="0" w:after="0" w:line="240" w:lineRule="auto"/>
              <w:rPr>
                <w:rFonts w:ascii="Arial" w:hAnsi="Arial" w:cs="Arial"/>
                <w:color w:val="000000"/>
                <w:sz w:val="16"/>
                <w:szCs w:val="16"/>
              </w:rPr>
            </w:pPr>
            <w:r w:rsidRPr="002D2869">
              <w:rPr>
                <w:rFonts w:ascii="Arial" w:hAnsi="Arial" w:cs="Arial"/>
                <w:color w:val="000000"/>
                <w:sz w:val="16"/>
                <w:szCs w:val="16"/>
              </w:rPr>
              <w:t>2025</w:t>
            </w:r>
            <w:r w:rsidR="00EB037C">
              <w:rPr>
                <w:rFonts w:ascii="Arial" w:hAnsi="Arial" w:cs="Arial"/>
                <w:color w:val="000000"/>
                <w:sz w:val="16"/>
                <w:szCs w:val="16"/>
              </w:rPr>
              <w:noBreakHyphen/>
            </w:r>
            <w:r w:rsidRPr="002D2869">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60870E0A" w14:textId="23794CB3" w:rsidR="002D2869" w:rsidRPr="002D2869" w:rsidRDefault="00EB037C" w:rsidP="002D286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38328F18" w14:textId="77476084" w:rsidR="002D2869" w:rsidRPr="002D2869" w:rsidRDefault="00EB037C" w:rsidP="002D286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06A8500F" w14:textId="4B87A46F" w:rsidR="002D2869" w:rsidRPr="002D2869" w:rsidRDefault="00EB037C" w:rsidP="002D286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0213F5BE" w14:textId="244EBB37" w:rsidR="002D2869" w:rsidRPr="002D2869" w:rsidRDefault="00EB037C" w:rsidP="002D286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52C72688" w14:textId="35EF4833" w:rsidR="002D2869" w:rsidRPr="002D2869" w:rsidRDefault="00EB037C" w:rsidP="002D286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3D1E0534" w14:textId="359E71F1" w:rsidR="002D2869" w:rsidRPr="002D2869" w:rsidRDefault="00EB037C" w:rsidP="002D286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43BA658C" w14:textId="210A5185" w:rsidR="002D2869" w:rsidRPr="002D2869" w:rsidRDefault="00EB037C" w:rsidP="002D286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60D6748A" w14:textId="50DFD938" w:rsidR="002D2869" w:rsidRPr="002D2869" w:rsidRDefault="00EB037C" w:rsidP="002D286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E6F2FF"/>
            <w:noWrap/>
            <w:vAlign w:val="bottom"/>
            <w:hideMark/>
          </w:tcPr>
          <w:p w14:paraId="1E41B351" w14:textId="46B018CF" w:rsidR="002D2869" w:rsidRPr="002D2869" w:rsidRDefault="00EB037C" w:rsidP="002D286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2D2869" w:rsidRPr="002D2869" w14:paraId="0924457B" w14:textId="77777777" w:rsidTr="002D2869">
        <w:trPr>
          <w:trHeight w:hRule="exact" w:val="225"/>
        </w:trPr>
        <w:tc>
          <w:tcPr>
            <w:tcW w:w="530" w:type="pct"/>
            <w:tcBorders>
              <w:top w:val="nil"/>
              <w:left w:val="nil"/>
              <w:bottom w:val="nil"/>
              <w:right w:val="nil"/>
            </w:tcBorders>
            <w:shd w:val="clear" w:color="000000" w:fill="FFFFFF"/>
            <w:noWrap/>
            <w:vAlign w:val="bottom"/>
            <w:hideMark/>
          </w:tcPr>
          <w:p w14:paraId="7616F1A9" w14:textId="68F056D6" w:rsidR="002D2869" w:rsidRPr="002D2869" w:rsidRDefault="002D2869" w:rsidP="002D2869">
            <w:pPr>
              <w:spacing w:before="0" w:after="0" w:line="240" w:lineRule="auto"/>
              <w:rPr>
                <w:rFonts w:ascii="Arial" w:hAnsi="Arial" w:cs="Arial"/>
                <w:color w:val="000000"/>
                <w:sz w:val="16"/>
                <w:szCs w:val="16"/>
              </w:rPr>
            </w:pPr>
            <w:r w:rsidRPr="002D2869">
              <w:rPr>
                <w:rFonts w:ascii="Arial" w:hAnsi="Arial" w:cs="Arial"/>
                <w:color w:val="000000"/>
                <w:sz w:val="16"/>
                <w:szCs w:val="16"/>
              </w:rPr>
              <w:t>2026</w:t>
            </w:r>
            <w:r w:rsidR="00EB037C">
              <w:rPr>
                <w:rFonts w:ascii="Arial" w:hAnsi="Arial" w:cs="Arial"/>
                <w:color w:val="000000"/>
                <w:sz w:val="16"/>
                <w:szCs w:val="16"/>
              </w:rPr>
              <w:noBreakHyphen/>
            </w:r>
            <w:r w:rsidRPr="002D2869">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6941D355" w14:textId="246E0075" w:rsidR="002D2869" w:rsidRPr="002D2869" w:rsidRDefault="00EB037C" w:rsidP="002D286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D55564C" w14:textId="449283BB" w:rsidR="002D2869" w:rsidRPr="002D2869" w:rsidRDefault="00EB037C" w:rsidP="002D286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DDC6318" w14:textId="4A86C876" w:rsidR="002D2869" w:rsidRPr="002D2869" w:rsidRDefault="00EB037C" w:rsidP="002D286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AD2867B" w14:textId="3B6E9B7A" w:rsidR="002D2869" w:rsidRPr="002D2869" w:rsidRDefault="00EB037C" w:rsidP="002D286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97DF2C7" w14:textId="0BFA0077" w:rsidR="002D2869" w:rsidRPr="002D2869" w:rsidRDefault="00EB037C" w:rsidP="002D286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FD78AD2" w14:textId="7914FE44" w:rsidR="002D2869" w:rsidRPr="002D2869" w:rsidRDefault="00EB037C" w:rsidP="002D286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AF55B8C" w14:textId="737619CA" w:rsidR="002D2869" w:rsidRPr="002D2869" w:rsidRDefault="00EB037C" w:rsidP="002D286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1C61215" w14:textId="629EBCF6" w:rsidR="002D2869" w:rsidRPr="002D2869" w:rsidRDefault="00EB037C" w:rsidP="002D286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16B06BCD" w14:textId="4564C441" w:rsidR="002D2869" w:rsidRPr="002D2869" w:rsidRDefault="00EB037C" w:rsidP="002D286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2D2869" w:rsidRPr="002D2869" w14:paraId="01692BBE" w14:textId="77777777" w:rsidTr="002D2869">
        <w:trPr>
          <w:trHeight w:hRule="exact" w:val="225"/>
        </w:trPr>
        <w:tc>
          <w:tcPr>
            <w:tcW w:w="530" w:type="pct"/>
            <w:tcBorders>
              <w:top w:val="nil"/>
              <w:left w:val="nil"/>
              <w:bottom w:val="nil"/>
              <w:right w:val="nil"/>
            </w:tcBorders>
            <w:shd w:val="clear" w:color="000000" w:fill="FFFFFF"/>
            <w:noWrap/>
            <w:vAlign w:val="bottom"/>
            <w:hideMark/>
          </w:tcPr>
          <w:p w14:paraId="4F8A4764" w14:textId="6BEA97A7" w:rsidR="002D2869" w:rsidRPr="002D2869" w:rsidRDefault="002D2869" w:rsidP="002D2869">
            <w:pPr>
              <w:spacing w:before="0" w:after="0" w:line="240" w:lineRule="auto"/>
              <w:rPr>
                <w:rFonts w:ascii="Arial" w:hAnsi="Arial" w:cs="Arial"/>
                <w:color w:val="000000"/>
                <w:sz w:val="16"/>
                <w:szCs w:val="16"/>
              </w:rPr>
            </w:pPr>
            <w:r w:rsidRPr="002D2869">
              <w:rPr>
                <w:rFonts w:ascii="Arial" w:hAnsi="Arial" w:cs="Arial"/>
                <w:color w:val="000000"/>
                <w:sz w:val="16"/>
                <w:szCs w:val="16"/>
              </w:rPr>
              <w:t>2027</w:t>
            </w:r>
            <w:r w:rsidR="00EB037C">
              <w:rPr>
                <w:rFonts w:ascii="Arial" w:hAnsi="Arial" w:cs="Arial"/>
                <w:color w:val="000000"/>
                <w:sz w:val="16"/>
                <w:szCs w:val="16"/>
              </w:rPr>
              <w:noBreakHyphen/>
            </w:r>
            <w:r w:rsidRPr="002D2869">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06E19AA7" w14:textId="2F469F86" w:rsidR="002D2869" w:rsidRPr="002D2869" w:rsidRDefault="00EB037C" w:rsidP="002D286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7F6AB8C" w14:textId="3997CBA4" w:rsidR="002D2869" w:rsidRPr="002D2869" w:rsidRDefault="00EB037C" w:rsidP="002D286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D1FDA25" w14:textId="40C35B24" w:rsidR="002D2869" w:rsidRPr="002D2869" w:rsidRDefault="00EB037C" w:rsidP="002D286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A00B7CC" w14:textId="20D2084F" w:rsidR="002D2869" w:rsidRPr="002D2869" w:rsidRDefault="00EB037C" w:rsidP="002D286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897FEC8" w14:textId="67CDB18A" w:rsidR="002D2869" w:rsidRPr="002D2869" w:rsidRDefault="00EB037C" w:rsidP="002D286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A15E0E6" w14:textId="5DB0ADF2" w:rsidR="002D2869" w:rsidRPr="002D2869" w:rsidRDefault="00EB037C" w:rsidP="002D286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461B1C5" w14:textId="582D8261" w:rsidR="002D2869" w:rsidRPr="002D2869" w:rsidRDefault="00EB037C" w:rsidP="002D286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2EDA0B7" w14:textId="5A18DB07" w:rsidR="002D2869" w:rsidRPr="002D2869" w:rsidRDefault="00EB037C" w:rsidP="002D286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213B77A1" w14:textId="7D4DCD73" w:rsidR="002D2869" w:rsidRPr="002D2869" w:rsidRDefault="00EB037C" w:rsidP="002D286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2D2869" w:rsidRPr="002D2869" w14:paraId="00DB544D" w14:textId="77777777" w:rsidTr="002D2869">
        <w:trPr>
          <w:trHeight w:hRule="exact" w:val="225"/>
        </w:trPr>
        <w:tc>
          <w:tcPr>
            <w:tcW w:w="530" w:type="pct"/>
            <w:tcBorders>
              <w:top w:val="nil"/>
              <w:left w:val="nil"/>
              <w:bottom w:val="nil"/>
              <w:right w:val="nil"/>
            </w:tcBorders>
            <w:shd w:val="clear" w:color="000000" w:fill="FFFFFF"/>
            <w:noWrap/>
            <w:vAlign w:val="bottom"/>
            <w:hideMark/>
          </w:tcPr>
          <w:p w14:paraId="3ABFB9BE" w14:textId="359B874F" w:rsidR="002D2869" w:rsidRPr="002D2869" w:rsidRDefault="002D2869" w:rsidP="002D2869">
            <w:pPr>
              <w:spacing w:before="0" w:after="0" w:line="240" w:lineRule="auto"/>
              <w:rPr>
                <w:rFonts w:ascii="Arial" w:hAnsi="Arial" w:cs="Arial"/>
                <w:color w:val="000000"/>
                <w:sz w:val="16"/>
                <w:szCs w:val="16"/>
              </w:rPr>
            </w:pPr>
            <w:r w:rsidRPr="002D2869">
              <w:rPr>
                <w:rFonts w:ascii="Arial" w:hAnsi="Arial" w:cs="Arial"/>
                <w:color w:val="000000"/>
                <w:sz w:val="16"/>
                <w:szCs w:val="16"/>
              </w:rPr>
              <w:t>2028</w:t>
            </w:r>
            <w:r w:rsidR="00EB037C">
              <w:rPr>
                <w:rFonts w:ascii="Arial" w:hAnsi="Arial" w:cs="Arial"/>
                <w:color w:val="000000"/>
                <w:sz w:val="16"/>
                <w:szCs w:val="16"/>
              </w:rPr>
              <w:noBreakHyphen/>
            </w:r>
            <w:r w:rsidRPr="002D2869">
              <w:rPr>
                <w:rFonts w:ascii="Arial" w:hAnsi="Arial" w:cs="Arial"/>
                <w:color w:val="000000"/>
                <w:sz w:val="16"/>
                <w:szCs w:val="16"/>
              </w:rPr>
              <w:t>29</w:t>
            </w:r>
          </w:p>
        </w:tc>
        <w:tc>
          <w:tcPr>
            <w:tcW w:w="491" w:type="pct"/>
            <w:tcBorders>
              <w:top w:val="nil"/>
              <w:left w:val="nil"/>
              <w:bottom w:val="nil"/>
              <w:right w:val="nil"/>
            </w:tcBorders>
            <w:shd w:val="clear" w:color="000000" w:fill="FFFFFF"/>
            <w:noWrap/>
            <w:vAlign w:val="bottom"/>
            <w:hideMark/>
          </w:tcPr>
          <w:p w14:paraId="68457DD2" w14:textId="41408073" w:rsidR="002D2869" w:rsidRPr="002D2869" w:rsidRDefault="00EB037C" w:rsidP="002D286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CF8D7C0" w14:textId="46B37BCD" w:rsidR="002D2869" w:rsidRPr="002D2869" w:rsidRDefault="00EB037C" w:rsidP="002D286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179C143" w14:textId="3DDFEE61" w:rsidR="002D2869" w:rsidRPr="002D2869" w:rsidRDefault="00EB037C" w:rsidP="002D286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6F7D905" w14:textId="7BF8000F" w:rsidR="002D2869" w:rsidRPr="002D2869" w:rsidRDefault="00EB037C" w:rsidP="002D286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D4D58B3" w14:textId="1EF5D01C" w:rsidR="002D2869" w:rsidRPr="002D2869" w:rsidRDefault="00EB037C" w:rsidP="002D286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B50C60E" w14:textId="6DE81B2E" w:rsidR="002D2869" w:rsidRPr="002D2869" w:rsidRDefault="00EB037C" w:rsidP="002D286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4CB1107" w14:textId="2CF5DD3A" w:rsidR="002D2869" w:rsidRPr="002D2869" w:rsidRDefault="00EB037C" w:rsidP="002D286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D5922D1" w14:textId="5845283B" w:rsidR="002D2869" w:rsidRPr="002D2869" w:rsidRDefault="00EB037C" w:rsidP="002D286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3F998DA2" w14:textId="5F7A7F72" w:rsidR="002D2869" w:rsidRPr="002D2869" w:rsidRDefault="00EB037C" w:rsidP="002D286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2D2869" w:rsidRPr="002D2869" w14:paraId="55749EEE" w14:textId="77777777" w:rsidTr="002D2869">
        <w:trPr>
          <w:trHeight w:hRule="exact" w:val="225"/>
        </w:trPr>
        <w:tc>
          <w:tcPr>
            <w:tcW w:w="530" w:type="pct"/>
            <w:tcBorders>
              <w:top w:val="nil"/>
              <w:left w:val="nil"/>
              <w:bottom w:val="single" w:sz="4" w:space="0" w:color="293F5B"/>
              <w:right w:val="nil"/>
            </w:tcBorders>
            <w:shd w:val="clear" w:color="000000" w:fill="FFFFFF"/>
            <w:noWrap/>
            <w:vAlign w:val="bottom"/>
            <w:hideMark/>
          </w:tcPr>
          <w:p w14:paraId="793DB648" w14:textId="77777777" w:rsidR="002D2869" w:rsidRPr="002D2869" w:rsidRDefault="002D2869" w:rsidP="002D2869">
            <w:pPr>
              <w:spacing w:before="0" w:after="0" w:line="240" w:lineRule="auto"/>
              <w:rPr>
                <w:rFonts w:ascii="Arial" w:hAnsi="Arial" w:cs="Arial"/>
                <w:b/>
                <w:bCs/>
                <w:color w:val="000000"/>
                <w:sz w:val="16"/>
                <w:szCs w:val="16"/>
              </w:rPr>
            </w:pPr>
            <w:r w:rsidRPr="002D2869">
              <w:rPr>
                <w:rFonts w:ascii="Arial" w:hAnsi="Arial" w:cs="Arial"/>
                <w:b/>
                <w:bCs/>
                <w:color w:val="000000"/>
                <w:sz w:val="16"/>
                <w:szCs w:val="16"/>
              </w:rPr>
              <w:t>Total</w:t>
            </w:r>
          </w:p>
        </w:tc>
        <w:tc>
          <w:tcPr>
            <w:tcW w:w="491" w:type="pct"/>
            <w:tcBorders>
              <w:top w:val="single" w:sz="4" w:space="0" w:color="293F5B"/>
              <w:left w:val="nil"/>
              <w:bottom w:val="single" w:sz="4" w:space="0" w:color="293F5B"/>
              <w:right w:val="nil"/>
            </w:tcBorders>
            <w:shd w:val="clear" w:color="000000" w:fill="FFFFFF"/>
            <w:noWrap/>
            <w:vAlign w:val="bottom"/>
            <w:hideMark/>
          </w:tcPr>
          <w:p w14:paraId="4F86DDB8" w14:textId="77777777" w:rsidR="002D2869" w:rsidRPr="002D2869" w:rsidRDefault="002D2869" w:rsidP="002D2869">
            <w:pPr>
              <w:spacing w:before="0" w:after="0" w:line="240" w:lineRule="auto"/>
              <w:jc w:val="right"/>
              <w:rPr>
                <w:rFonts w:ascii="Arial" w:hAnsi="Arial" w:cs="Arial"/>
                <w:b/>
                <w:bCs/>
                <w:color w:val="000000"/>
                <w:sz w:val="16"/>
                <w:szCs w:val="16"/>
              </w:rPr>
            </w:pPr>
            <w:r w:rsidRPr="002D2869">
              <w:rPr>
                <w:rFonts w:ascii="Arial" w:hAnsi="Arial" w:cs="Arial"/>
                <w:b/>
                <w:bCs/>
                <w:color w:val="000000"/>
                <w:sz w:val="16"/>
                <w:szCs w:val="16"/>
              </w:rPr>
              <w:t>1.5</w:t>
            </w:r>
          </w:p>
        </w:tc>
        <w:tc>
          <w:tcPr>
            <w:tcW w:w="491" w:type="pct"/>
            <w:tcBorders>
              <w:top w:val="single" w:sz="4" w:space="0" w:color="293F5B"/>
              <w:left w:val="nil"/>
              <w:bottom w:val="single" w:sz="4" w:space="0" w:color="293F5B"/>
              <w:right w:val="nil"/>
            </w:tcBorders>
            <w:shd w:val="clear" w:color="000000" w:fill="FFFFFF"/>
            <w:noWrap/>
            <w:vAlign w:val="bottom"/>
            <w:hideMark/>
          </w:tcPr>
          <w:p w14:paraId="03F4C113" w14:textId="0F191103" w:rsidR="002D2869" w:rsidRPr="002D2869" w:rsidRDefault="00EB037C" w:rsidP="002D286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5F9FB896" w14:textId="6E752B96" w:rsidR="002D2869" w:rsidRPr="002D2869" w:rsidRDefault="00EB037C" w:rsidP="002D286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0D7945A9" w14:textId="0843F1AD" w:rsidR="002D2869" w:rsidRPr="002D2869" w:rsidRDefault="00EB037C" w:rsidP="002D286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00721ED8" w14:textId="2AE9E686" w:rsidR="002D2869" w:rsidRPr="002D2869" w:rsidRDefault="00EB037C" w:rsidP="002D286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3515EBA8" w14:textId="4ED4260E" w:rsidR="002D2869" w:rsidRPr="002D2869" w:rsidRDefault="00EB037C" w:rsidP="002D286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24FE65CC" w14:textId="076EE729" w:rsidR="002D2869" w:rsidRPr="002D2869" w:rsidRDefault="00EB037C" w:rsidP="002D286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4E941950" w14:textId="4BC48F24" w:rsidR="002D2869" w:rsidRPr="002D2869" w:rsidRDefault="00EB037C" w:rsidP="002D286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544" w:type="pct"/>
            <w:tcBorders>
              <w:top w:val="single" w:sz="4" w:space="0" w:color="293F5B"/>
              <w:left w:val="nil"/>
              <w:bottom w:val="single" w:sz="4" w:space="0" w:color="293F5B"/>
              <w:right w:val="nil"/>
            </w:tcBorders>
            <w:shd w:val="clear" w:color="000000" w:fill="FFFFFF"/>
            <w:noWrap/>
            <w:vAlign w:val="bottom"/>
            <w:hideMark/>
          </w:tcPr>
          <w:p w14:paraId="229BFE39" w14:textId="77777777" w:rsidR="002D2869" w:rsidRPr="002D2869" w:rsidRDefault="002D2869" w:rsidP="002D2869">
            <w:pPr>
              <w:spacing w:before="0" w:after="0" w:line="240" w:lineRule="auto"/>
              <w:jc w:val="right"/>
              <w:rPr>
                <w:rFonts w:ascii="Arial" w:hAnsi="Arial" w:cs="Arial"/>
                <w:b/>
                <w:bCs/>
                <w:color w:val="000000"/>
                <w:sz w:val="16"/>
                <w:szCs w:val="16"/>
              </w:rPr>
            </w:pPr>
            <w:r w:rsidRPr="002D2869">
              <w:rPr>
                <w:rFonts w:ascii="Arial" w:hAnsi="Arial" w:cs="Arial"/>
                <w:b/>
                <w:bCs/>
                <w:color w:val="000000"/>
                <w:sz w:val="16"/>
                <w:szCs w:val="16"/>
              </w:rPr>
              <w:t>1.5</w:t>
            </w:r>
          </w:p>
        </w:tc>
      </w:tr>
    </w:tbl>
    <w:p w14:paraId="03E83149" w14:textId="120FC01E" w:rsidR="00FD158F" w:rsidRPr="005F2148" w:rsidRDefault="00FD158F" w:rsidP="00A6223B">
      <w:r w:rsidRPr="005F2148">
        <w:t xml:space="preserve">The Australian Government </w:t>
      </w:r>
      <w:r w:rsidR="002D2869">
        <w:t>is</w:t>
      </w:r>
      <w:r w:rsidRPr="005F2148">
        <w:t xml:space="preserve"> provid</w:t>
      </w:r>
      <w:r w:rsidR="002D2869">
        <w:t>ing</w:t>
      </w:r>
      <w:r w:rsidRPr="005F2148">
        <w:t xml:space="preserve"> funding towards further upgrades to Sydney</w:t>
      </w:r>
      <w:r w:rsidR="00EB037C">
        <w:t>’</w:t>
      </w:r>
      <w:r w:rsidRPr="005F2148">
        <w:t xml:space="preserve">s </w:t>
      </w:r>
      <w:proofErr w:type="spellStart"/>
      <w:r w:rsidRPr="005F2148">
        <w:t>Qtopia</w:t>
      </w:r>
      <w:proofErr w:type="spellEnd"/>
      <w:r w:rsidRPr="005F2148">
        <w:t xml:space="preserve"> museum, a dedicated space at the site of the former Darlinghurst Police Station, created as a centre for celebrating and educating on LGBTQIA+ history and culture.</w:t>
      </w:r>
    </w:p>
    <w:p w14:paraId="0D4F40CA" w14:textId="1D9FAF2B" w:rsidR="00067788" w:rsidRPr="00067788" w:rsidRDefault="006914FD" w:rsidP="00067788">
      <w:pPr>
        <w:pStyle w:val="TableHeadingcontinued"/>
        <w:rPr>
          <w:rFonts w:ascii="Arial" w:hAnsi="Arial"/>
          <w:color w:val="000000"/>
          <w:sz w:val="16"/>
        </w:rPr>
      </w:pPr>
      <w:r>
        <w:t>Urban Precincts and Partnerships Program</w:t>
      </w:r>
      <w:r w:rsidR="008B05CB" w:rsidRPr="008B05CB">
        <w:rPr>
          <w:vertAlign w:val="superscript"/>
        </w:rPr>
        <w:t>(a)</w:t>
      </w:r>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067788" w:rsidRPr="00067788" w14:paraId="16067F8E" w14:textId="77777777" w:rsidTr="00067788">
        <w:trPr>
          <w:trHeight w:hRule="exact" w:val="225"/>
        </w:trPr>
        <w:tc>
          <w:tcPr>
            <w:tcW w:w="530" w:type="pct"/>
            <w:tcBorders>
              <w:top w:val="single" w:sz="4" w:space="0" w:color="293F5B"/>
              <w:left w:val="nil"/>
              <w:bottom w:val="nil"/>
              <w:right w:val="nil"/>
            </w:tcBorders>
            <w:shd w:val="clear" w:color="000000" w:fill="FFFFFF"/>
            <w:noWrap/>
            <w:vAlign w:val="bottom"/>
            <w:hideMark/>
          </w:tcPr>
          <w:p w14:paraId="370B829D" w14:textId="6FEA5F19" w:rsidR="00067788" w:rsidRPr="00067788" w:rsidRDefault="00067788" w:rsidP="00067788">
            <w:pPr>
              <w:spacing w:before="0" w:after="0" w:line="240" w:lineRule="auto"/>
              <w:rPr>
                <w:rFonts w:ascii="Arial" w:hAnsi="Arial" w:cs="Arial"/>
                <w:color w:val="000000"/>
                <w:sz w:val="16"/>
                <w:szCs w:val="16"/>
              </w:rPr>
            </w:pPr>
            <w:r w:rsidRPr="00067788">
              <w:rPr>
                <w:rFonts w:ascii="Arial" w:hAnsi="Arial" w:cs="Arial"/>
                <w:color w:val="000000"/>
                <w:sz w:val="16"/>
                <w:szCs w:val="16"/>
              </w:rPr>
              <w:t>$million</w:t>
            </w:r>
          </w:p>
        </w:tc>
        <w:tc>
          <w:tcPr>
            <w:tcW w:w="491" w:type="pct"/>
            <w:tcBorders>
              <w:top w:val="single" w:sz="4" w:space="0" w:color="293F5B"/>
              <w:left w:val="nil"/>
              <w:bottom w:val="single" w:sz="4" w:space="0" w:color="293F5B"/>
              <w:right w:val="nil"/>
            </w:tcBorders>
            <w:shd w:val="clear" w:color="000000" w:fill="FFFFFF"/>
            <w:noWrap/>
            <w:vAlign w:val="bottom"/>
            <w:hideMark/>
          </w:tcPr>
          <w:p w14:paraId="4F9EA091" w14:textId="77777777" w:rsidR="00067788" w:rsidRPr="00067788" w:rsidRDefault="00067788" w:rsidP="00067788">
            <w:pPr>
              <w:spacing w:before="0" w:after="0" w:line="240" w:lineRule="auto"/>
              <w:jc w:val="right"/>
              <w:rPr>
                <w:rFonts w:ascii="Arial" w:hAnsi="Arial" w:cs="Arial"/>
                <w:color w:val="000000"/>
                <w:sz w:val="16"/>
                <w:szCs w:val="16"/>
              </w:rPr>
            </w:pPr>
            <w:r w:rsidRPr="00067788">
              <w:rPr>
                <w:rFonts w:ascii="Arial" w:hAnsi="Arial" w:cs="Arial"/>
                <w:color w:val="000000"/>
                <w:sz w:val="16"/>
                <w:szCs w:val="16"/>
              </w:rPr>
              <w:t>NSW</w:t>
            </w:r>
          </w:p>
        </w:tc>
        <w:tc>
          <w:tcPr>
            <w:tcW w:w="491" w:type="pct"/>
            <w:tcBorders>
              <w:top w:val="single" w:sz="4" w:space="0" w:color="293F5B"/>
              <w:left w:val="nil"/>
              <w:bottom w:val="single" w:sz="4" w:space="0" w:color="293F5B"/>
              <w:right w:val="nil"/>
            </w:tcBorders>
            <w:shd w:val="clear" w:color="000000" w:fill="FFFFFF"/>
            <w:noWrap/>
            <w:vAlign w:val="bottom"/>
            <w:hideMark/>
          </w:tcPr>
          <w:p w14:paraId="1382CB39" w14:textId="77777777" w:rsidR="00067788" w:rsidRPr="00067788" w:rsidRDefault="00067788" w:rsidP="00067788">
            <w:pPr>
              <w:spacing w:before="0" w:after="0" w:line="240" w:lineRule="auto"/>
              <w:jc w:val="right"/>
              <w:rPr>
                <w:rFonts w:ascii="Arial" w:hAnsi="Arial" w:cs="Arial"/>
                <w:color w:val="000000"/>
                <w:sz w:val="16"/>
                <w:szCs w:val="16"/>
              </w:rPr>
            </w:pPr>
            <w:r w:rsidRPr="00067788">
              <w:rPr>
                <w:rFonts w:ascii="Arial" w:hAnsi="Arial" w:cs="Arial"/>
                <w:color w:val="000000"/>
                <w:sz w:val="16"/>
                <w:szCs w:val="16"/>
              </w:rPr>
              <w:t>VIC</w:t>
            </w:r>
          </w:p>
        </w:tc>
        <w:tc>
          <w:tcPr>
            <w:tcW w:w="491" w:type="pct"/>
            <w:tcBorders>
              <w:top w:val="single" w:sz="4" w:space="0" w:color="293F5B"/>
              <w:left w:val="nil"/>
              <w:bottom w:val="single" w:sz="4" w:space="0" w:color="293F5B"/>
              <w:right w:val="nil"/>
            </w:tcBorders>
            <w:shd w:val="clear" w:color="000000" w:fill="FFFFFF"/>
            <w:noWrap/>
            <w:vAlign w:val="bottom"/>
            <w:hideMark/>
          </w:tcPr>
          <w:p w14:paraId="1BBAF671" w14:textId="77777777" w:rsidR="00067788" w:rsidRPr="00067788" w:rsidRDefault="00067788" w:rsidP="00067788">
            <w:pPr>
              <w:spacing w:before="0" w:after="0" w:line="240" w:lineRule="auto"/>
              <w:jc w:val="right"/>
              <w:rPr>
                <w:rFonts w:ascii="Arial" w:hAnsi="Arial" w:cs="Arial"/>
                <w:color w:val="000000"/>
                <w:sz w:val="16"/>
                <w:szCs w:val="16"/>
              </w:rPr>
            </w:pPr>
            <w:r w:rsidRPr="00067788">
              <w:rPr>
                <w:rFonts w:ascii="Arial" w:hAnsi="Arial" w:cs="Arial"/>
                <w:color w:val="000000"/>
                <w:sz w:val="16"/>
                <w:szCs w:val="16"/>
              </w:rPr>
              <w:t>QLD</w:t>
            </w:r>
          </w:p>
        </w:tc>
        <w:tc>
          <w:tcPr>
            <w:tcW w:w="491" w:type="pct"/>
            <w:tcBorders>
              <w:top w:val="single" w:sz="4" w:space="0" w:color="293F5B"/>
              <w:left w:val="nil"/>
              <w:bottom w:val="single" w:sz="4" w:space="0" w:color="293F5B"/>
              <w:right w:val="nil"/>
            </w:tcBorders>
            <w:shd w:val="clear" w:color="000000" w:fill="FFFFFF"/>
            <w:noWrap/>
            <w:vAlign w:val="bottom"/>
            <w:hideMark/>
          </w:tcPr>
          <w:p w14:paraId="6E8D1162" w14:textId="77777777" w:rsidR="00067788" w:rsidRPr="00067788" w:rsidRDefault="00067788" w:rsidP="00067788">
            <w:pPr>
              <w:spacing w:before="0" w:after="0" w:line="240" w:lineRule="auto"/>
              <w:jc w:val="right"/>
              <w:rPr>
                <w:rFonts w:ascii="Arial" w:hAnsi="Arial" w:cs="Arial"/>
                <w:color w:val="000000"/>
                <w:sz w:val="16"/>
                <w:szCs w:val="16"/>
              </w:rPr>
            </w:pPr>
            <w:r w:rsidRPr="00067788">
              <w:rPr>
                <w:rFonts w:ascii="Arial" w:hAnsi="Arial" w:cs="Arial"/>
                <w:color w:val="000000"/>
                <w:sz w:val="16"/>
                <w:szCs w:val="16"/>
              </w:rPr>
              <w:t>WA</w:t>
            </w:r>
          </w:p>
        </w:tc>
        <w:tc>
          <w:tcPr>
            <w:tcW w:w="491" w:type="pct"/>
            <w:tcBorders>
              <w:top w:val="single" w:sz="4" w:space="0" w:color="293F5B"/>
              <w:left w:val="nil"/>
              <w:bottom w:val="single" w:sz="4" w:space="0" w:color="293F5B"/>
              <w:right w:val="nil"/>
            </w:tcBorders>
            <w:shd w:val="clear" w:color="000000" w:fill="FFFFFF"/>
            <w:noWrap/>
            <w:vAlign w:val="bottom"/>
            <w:hideMark/>
          </w:tcPr>
          <w:p w14:paraId="34E0CF9E" w14:textId="77777777" w:rsidR="00067788" w:rsidRPr="00067788" w:rsidRDefault="00067788" w:rsidP="00067788">
            <w:pPr>
              <w:spacing w:before="0" w:after="0" w:line="240" w:lineRule="auto"/>
              <w:jc w:val="right"/>
              <w:rPr>
                <w:rFonts w:ascii="Arial" w:hAnsi="Arial" w:cs="Arial"/>
                <w:color w:val="000000"/>
                <w:sz w:val="16"/>
                <w:szCs w:val="16"/>
              </w:rPr>
            </w:pPr>
            <w:r w:rsidRPr="00067788">
              <w:rPr>
                <w:rFonts w:ascii="Arial" w:hAnsi="Arial" w:cs="Arial"/>
                <w:color w:val="000000"/>
                <w:sz w:val="16"/>
                <w:szCs w:val="16"/>
              </w:rPr>
              <w:t>SA</w:t>
            </w:r>
          </w:p>
        </w:tc>
        <w:tc>
          <w:tcPr>
            <w:tcW w:w="491" w:type="pct"/>
            <w:tcBorders>
              <w:top w:val="single" w:sz="4" w:space="0" w:color="293F5B"/>
              <w:left w:val="nil"/>
              <w:bottom w:val="single" w:sz="4" w:space="0" w:color="293F5B"/>
              <w:right w:val="nil"/>
            </w:tcBorders>
            <w:shd w:val="clear" w:color="000000" w:fill="FFFFFF"/>
            <w:noWrap/>
            <w:vAlign w:val="bottom"/>
            <w:hideMark/>
          </w:tcPr>
          <w:p w14:paraId="2F89B358" w14:textId="77777777" w:rsidR="00067788" w:rsidRPr="00067788" w:rsidRDefault="00067788" w:rsidP="00067788">
            <w:pPr>
              <w:spacing w:before="0" w:after="0" w:line="240" w:lineRule="auto"/>
              <w:jc w:val="right"/>
              <w:rPr>
                <w:rFonts w:ascii="Arial" w:hAnsi="Arial" w:cs="Arial"/>
                <w:color w:val="000000"/>
                <w:sz w:val="16"/>
                <w:szCs w:val="16"/>
              </w:rPr>
            </w:pPr>
            <w:r w:rsidRPr="00067788">
              <w:rPr>
                <w:rFonts w:ascii="Arial" w:hAnsi="Arial" w:cs="Arial"/>
                <w:color w:val="000000"/>
                <w:sz w:val="16"/>
                <w:szCs w:val="16"/>
              </w:rPr>
              <w:t>TAS</w:t>
            </w:r>
          </w:p>
        </w:tc>
        <w:tc>
          <w:tcPr>
            <w:tcW w:w="491" w:type="pct"/>
            <w:tcBorders>
              <w:top w:val="single" w:sz="4" w:space="0" w:color="293F5B"/>
              <w:left w:val="nil"/>
              <w:bottom w:val="single" w:sz="4" w:space="0" w:color="293F5B"/>
              <w:right w:val="nil"/>
            </w:tcBorders>
            <w:shd w:val="clear" w:color="000000" w:fill="FFFFFF"/>
            <w:noWrap/>
            <w:vAlign w:val="bottom"/>
            <w:hideMark/>
          </w:tcPr>
          <w:p w14:paraId="50B213BB" w14:textId="77777777" w:rsidR="00067788" w:rsidRPr="00067788" w:rsidRDefault="00067788" w:rsidP="00067788">
            <w:pPr>
              <w:spacing w:before="0" w:after="0" w:line="240" w:lineRule="auto"/>
              <w:jc w:val="right"/>
              <w:rPr>
                <w:rFonts w:ascii="Arial" w:hAnsi="Arial" w:cs="Arial"/>
                <w:color w:val="000000"/>
                <w:sz w:val="16"/>
                <w:szCs w:val="16"/>
              </w:rPr>
            </w:pPr>
            <w:r w:rsidRPr="00067788">
              <w:rPr>
                <w:rFonts w:ascii="Arial" w:hAnsi="Arial" w:cs="Arial"/>
                <w:color w:val="000000"/>
                <w:sz w:val="16"/>
                <w:szCs w:val="16"/>
              </w:rPr>
              <w:t>ACT</w:t>
            </w:r>
          </w:p>
        </w:tc>
        <w:tc>
          <w:tcPr>
            <w:tcW w:w="491" w:type="pct"/>
            <w:tcBorders>
              <w:top w:val="single" w:sz="4" w:space="0" w:color="293F5B"/>
              <w:left w:val="nil"/>
              <w:bottom w:val="single" w:sz="4" w:space="0" w:color="293F5B"/>
              <w:right w:val="nil"/>
            </w:tcBorders>
            <w:shd w:val="clear" w:color="000000" w:fill="FFFFFF"/>
            <w:noWrap/>
            <w:vAlign w:val="bottom"/>
            <w:hideMark/>
          </w:tcPr>
          <w:p w14:paraId="5AABC1D3" w14:textId="77777777" w:rsidR="00067788" w:rsidRPr="00067788" w:rsidRDefault="00067788" w:rsidP="00067788">
            <w:pPr>
              <w:spacing w:before="0" w:after="0" w:line="240" w:lineRule="auto"/>
              <w:jc w:val="right"/>
              <w:rPr>
                <w:rFonts w:ascii="Arial" w:hAnsi="Arial" w:cs="Arial"/>
                <w:color w:val="000000"/>
                <w:sz w:val="16"/>
                <w:szCs w:val="16"/>
              </w:rPr>
            </w:pPr>
            <w:r w:rsidRPr="00067788">
              <w:rPr>
                <w:rFonts w:ascii="Arial" w:hAnsi="Arial" w:cs="Arial"/>
                <w:color w:val="000000"/>
                <w:sz w:val="16"/>
                <w:szCs w:val="16"/>
              </w:rPr>
              <w:t>NT</w:t>
            </w:r>
          </w:p>
        </w:tc>
        <w:tc>
          <w:tcPr>
            <w:tcW w:w="544" w:type="pct"/>
            <w:tcBorders>
              <w:top w:val="single" w:sz="4" w:space="0" w:color="293F5B"/>
              <w:left w:val="nil"/>
              <w:bottom w:val="single" w:sz="4" w:space="0" w:color="293F5B"/>
              <w:right w:val="nil"/>
            </w:tcBorders>
            <w:shd w:val="clear" w:color="000000" w:fill="FFFFFF"/>
            <w:noWrap/>
            <w:vAlign w:val="bottom"/>
            <w:hideMark/>
          </w:tcPr>
          <w:p w14:paraId="0A37B424" w14:textId="77777777" w:rsidR="00067788" w:rsidRPr="00067788" w:rsidRDefault="00067788" w:rsidP="00067788">
            <w:pPr>
              <w:spacing w:before="0" w:after="0" w:line="240" w:lineRule="auto"/>
              <w:jc w:val="right"/>
              <w:rPr>
                <w:rFonts w:ascii="Arial" w:hAnsi="Arial" w:cs="Arial"/>
                <w:color w:val="000000"/>
                <w:sz w:val="16"/>
                <w:szCs w:val="16"/>
              </w:rPr>
            </w:pPr>
            <w:r w:rsidRPr="00067788">
              <w:rPr>
                <w:rFonts w:ascii="Arial" w:hAnsi="Arial" w:cs="Arial"/>
                <w:color w:val="000000"/>
                <w:sz w:val="16"/>
                <w:szCs w:val="16"/>
              </w:rPr>
              <w:t>Total</w:t>
            </w:r>
          </w:p>
        </w:tc>
      </w:tr>
      <w:tr w:rsidR="00067788" w:rsidRPr="00067788" w14:paraId="733B3290" w14:textId="77777777" w:rsidTr="00067788">
        <w:trPr>
          <w:trHeight w:hRule="exact" w:val="225"/>
        </w:trPr>
        <w:tc>
          <w:tcPr>
            <w:tcW w:w="530" w:type="pct"/>
            <w:tcBorders>
              <w:top w:val="nil"/>
              <w:left w:val="nil"/>
              <w:bottom w:val="nil"/>
              <w:right w:val="nil"/>
            </w:tcBorders>
            <w:shd w:val="clear" w:color="000000" w:fill="FFFFFF"/>
            <w:noWrap/>
            <w:vAlign w:val="bottom"/>
            <w:hideMark/>
          </w:tcPr>
          <w:p w14:paraId="12582016" w14:textId="736A24D7" w:rsidR="00067788" w:rsidRPr="00067788" w:rsidRDefault="00067788" w:rsidP="00067788">
            <w:pPr>
              <w:spacing w:before="0" w:after="0" w:line="240" w:lineRule="auto"/>
              <w:rPr>
                <w:rFonts w:ascii="Arial" w:hAnsi="Arial" w:cs="Arial"/>
                <w:color w:val="000000"/>
                <w:sz w:val="16"/>
                <w:szCs w:val="16"/>
              </w:rPr>
            </w:pPr>
            <w:r w:rsidRPr="00067788">
              <w:rPr>
                <w:rFonts w:ascii="Arial" w:hAnsi="Arial" w:cs="Arial"/>
                <w:color w:val="000000"/>
                <w:sz w:val="16"/>
                <w:szCs w:val="16"/>
              </w:rPr>
              <w:t>2024</w:t>
            </w:r>
            <w:r w:rsidR="00EB037C">
              <w:rPr>
                <w:rFonts w:ascii="Arial" w:hAnsi="Arial" w:cs="Arial"/>
                <w:color w:val="000000"/>
                <w:sz w:val="16"/>
                <w:szCs w:val="16"/>
              </w:rPr>
              <w:noBreakHyphen/>
            </w:r>
            <w:r w:rsidRPr="00067788">
              <w:rPr>
                <w:rFonts w:ascii="Arial" w:hAnsi="Arial" w:cs="Arial"/>
                <w:color w:val="000000"/>
                <w:sz w:val="16"/>
                <w:szCs w:val="16"/>
              </w:rPr>
              <w:t>25</w:t>
            </w:r>
          </w:p>
        </w:tc>
        <w:tc>
          <w:tcPr>
            <w:tcW w:w="491" w:type="pct"/>
            <w:tcBorders>
              <w:top w:val="nil"/>
              <w:left w:val="nil"/>
              <w:bottom w:val="nil"/>
              <w:right w:val="nil"/>
            </w:tcBorders>
            <w:shd w:val="clear" w:color="000000" w:fill="FFFFFF"/>
            <w:noWrap/>
            <w:vAlign w:val="bottom"/>
            <w:hideMark/>
          </w:tcPr>
          <w:p w14:paraId="59D3B9FE" w14:textId="06087850" w:rsidR="00067788" w:rsidRPr="00067788" w:rsidRDefault="00EB037C" w:rsidP="000677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A93227C" w14:textId="77777777" w:rsidR="00067788" w:rsidRPr="00067788" w:rsidRDefault="00067788" w:rsidP="00067788">
            <w:pPr>
              <w:spacing w:before="0" w:after="0" w:line="240" w:lineRule="auto"/>
              <w:jc w:val="right"/>
              <w:rPr>
                <w:rFonts w:ascii="Arial" w:hAnsi="Arial" w:cs="Arial"/>
                <w:color w:val="000000"/>
                <w:sz w:val="16"/>
                <w:szCs w:val="16"/>
              </w:rPr>
            </w:pPr>
            <w:r w:rsidRPr="00067788">
              <w:rPr>
                <w:rFonts w:ascii="Arial" w:hAnsi="Arial" w:cs="Arial"/>
                <w:color w:val="000000"/>
                <w:sz w:val="16"/>
                <w:szCs w:val="16"/>
              </w:rPr>
              <w:t>9.1</w:t>
            </w:r>
          </w:p>
        </w:tc>
        <w:tc>
          <w:tcPr>
            <w:tcW w:w="491" w:type="pct"/>
            <w:tcBorders>
              <w:top w:val="nil"/>
              <w:left w:val="nil"/>
              <w:bottom w:val="nil"/>
              <w:right w:val="nil"/>
            </w:tcBorders>
            <w:shd w:val="clear" w:color="000000" w:fill="FFFFFF"/>
            <w:noWrap/>
            <w:vAlign w:val="bottom"/>
            <w:hideMark/>
          </w:tcPr>
          <w:p w14:paraId="699EC763" w14:textId="77777777" w:rsidR="00067788" w:rsidRPr="00067788" w:rsidRDefault="00067788" w:rsidP="00067788">
            <w:pPr>
              <w:spacing w:before="0" w:after="0" w:line="240" w:lineRule="auto"/>
              <w:jc w:val="right"/>
              <w:rPr>
                <w:rFonts w:ascii="Arial" w:hAnsi="Arial" w:cs="Arial"/>
                <w:color w:val="000000"/>
                <w:sz w:val="16"/>
                <w:szCs w:val="16"/>
              </w:rPr>
            </w:pPr>
            <w:r w:rsidRPr="00067788">
              <w:rPr>
                <w:rFonts w:ascii="Arial" w:hAnsi="Arial" w:cs="Arial"/>
                <w:color w:val="000000"/>
                <w:sz w:val="16"/>
                <w:szCs w:val="16"/>
              </w:rPr>
              <w:t>4.0</w:t>
            </w:r>
          </w:p>
        </w:tc>
        <w:tc>
          <w:tcPr>
            <w:tcW w:w="491" w:type="pct"/>
            <w:tcBorders>
              <w:top w:val="nil"/>
              <w:left w:val="nil"/>
              <w:bottom w:val="nil"/>
              <w:right w:val="nil"/>
            </w:tcBorders>
            <w:shd w:val="clear" w:color="000000" w:fill="FFFFFF"/>
            <w:noWrap/>
            <w:vAlign w:val="bottom"/>
            <w:hideMark/>
          </w:tcPr>
          <w:p w14:paraId="0B5400BA" w14:textId="213E55E7" w:rsidR="00067788" w:rsidRPr="00067788" w:rsidRDefault="00EB037C" w:rsidP="000677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0AC984B" w14:textId="77777777" w:rsidR="00067788" w:rsidRPr="00067788" w:rsidRDefault="00067788" w:rsidP="00067788">
            <w:pPr>
              <w:spacing w:before="0" w:after="0" w:line="240" w:lineRule="auto"/>
              <w:jc w:val="right"/>
              <w:rPr>
                <w:rFonts w:ascii="Arial" w:hAnsi="Arial" w:cs="Arial"/>
                <w:color w:val="000000"/>
                <w:sz w:val="16"/>
                <w:szCs w:val="16"/>
              </w:rPr>
            </w:pPr>
            <w:r w:rsidRPr="00067788">
              <w:rPr>
                <w:rFonts w:ascii="Arial" w:hAnsi="Arial" w:cs="Arial"/>
                <w:color w:val="000000"/>
                <w:sz w:val="16"/>
                <w:szCs w:val="16"/>
              </w:rPr>
              <w:t>33.3</w:t>
            </w:r>
          </w:p>
        </w:tc>
        <w:tc>
          <w:tcPr>
            <w:tcW w:w="491" w:type="pct"/>
            <w:tcBorders>
              <w:top w:val="nil"/>
              <w:left w:val="nil"/>
              <w:bottom w:val="nil"/>
              <w:right w:val="nil"/>
            </w:tcBorders>
            <w:shd w:val="clear" w:color="000000" w:fill="FFFFFF"/>
            <w:noWrap/>
            <w:vAlign w:val="bottom"/>
            <w:hideMark/>
          </w:tcPr>
          <w:p w14:paraId="685B3BFA" w14:textId="0F065032" w:rsidR="00067788" w:rsidRPr="00067788" w:rsidRDefault="00EB037C" w:rsidP="000677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F18D1A5" w14:textId="1974D7D5" w:rsidR="00067788" w:rsidRPr="00067788" w:rsidRDefault="00EB037C" w:rsidP="000677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62F6907" w14:textId="46A474AE" w:rsidR="00067788" w:rsidRPr="00067788" w:rsidRDefault="00EB037C" w:rsidP="000677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23DD1354" w14:textId="77777777" w:rsidR="00067788" w:rsidRPr="00067788" w:rsidRDefault="00067788" w:rsidP="00067788">
            <w:pPr>
              <w:spacing w:before="0" w:after="0" w:line="240" w:lineRule="auto"/>
              <w:jc w:val="right"/>
              <w:rPr>
                <w:rFonts w:ascii="Arial" w:hAnsi="Arial" w:cs="Arial"/>
                <w:color w:val="000000"/>
                <w:sz w:val="16"/>
                <w:szCs w:val="16"/>
              </w:rPr>
            </w:pPr>
            <w:r w:rsidRPr="00067788">
              <w:rPr>
                <w:rFonts w:ascii="Arial" w:hAnsi="Arial" w:cs="Arial"/>
                <w:color w:val="000000"/>
                <w:sz w:val="16"/>
                <w:szCs w:val="16"/>
              </w:rPr>
              <w:t>51.7</w:t>
            </w:r>
          </w:p>
        </w:tc>
      </w:tr>
      <w:tr w:rsidR="00067788" w:rsidRPr="00067788" w14:paraId="65D93A9A" w14:textId="77777777" w:rsidTr="00067788">
        <w:trPr>
          <w:trHeight w:hRule="exact" w:val="225"/>
        </w:trPr>
        <w:tc>
          <w:tcPr>
            <w:tcW w:w="530" w:type="pct"/>
            <w:tcBorders>
              <w:top w:val="nil"/>
              <w:left w:val="nil"/>
              <w:bottom w:val="nil"/>
              <w:right w:val="nil"/>
            </w:tcBorders>
            <w:shd w:val="clear" w:color="000000" w:fill="E6F2FF"/>
            <w:noWrap/>
            <w:vAlign w:val="bottom"/>
            <w:hideMark/>
          </w:tcPr>
          <w:p w14:paraId="410FAF3B" w14:textId="29DC6BA6" w:rsidR="00067788" w:rsidRPr="00067788" w:rsidRDefault="00067788" w:rsidP="00067788">
            <w:pPr>
              <w:spacing w:before="0" w:after="0" w:line="240" w:lineRule="auto"/>
              <w:rPr>
                <w:rFonts w:ascii="Arial" w:hAnsi="Arial" w:cs="Arial"/>
                <w:color w:val="000000"/>
                <w:sz w:val="16"/>
                <w:szCs w:val="16"/>
              </w:rPr>
            </w:pPr>
            <w:r w:rsidRPr="00067788">
              <w:rPr>
                <w:rFonts w:ascii="Arial" w:hAnsi="Arial" w:cs="Arial"/>
                <w:color w:val="000000"/>
                <w:sz w:val="16"/>
                <w:szCs w:val="16"/>
              </w:rPr>
              <w:t>2025</w:t>
            </w:r>
            <w:r w:rsidR="00EB037C">
              <w:rPr>
                <w:rFonts w:ascii="Arial" w:hAnsi="Arial" w:cs="Arial"/>
                <w:color w:val="000000"/>
                <w:sz w:val="16"/>
                <w:szCs w:val="16"/>
              </w:rPr>
              <w:noBreakHyphen/>
            </w:r>
            <w:r w:rsidRPr="00067788">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11C23A16" w14:textId="77777777" w:rsidR="00067788" w:rsidRPr="00067788" w:rsidRDefault="00067788" w:rsidP="00067788">
            <w:pPr>
              <w:spacing w:before="0" w:after="0" w:line="240" w:lineRule="auto"/>
              <w:jc w:val="right"/>
              <w:rPr>
                <w:rFonts w:ascii="Arial" w:hAnsi="Arial" w:cs="Arial"/>
                <w:color w:val="000000"/>
                <w:sz w:val="16"/>
                <w:szCs w:val="16"/>
              </w:rPr>
            </w:pPr>
            <w:r w:rsidRPr="00067788">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633B14B0" w14:textId="77777777" w:rsidR="00067788" w:rsidRPr="00067788" w:rsidRDefault="00067788" w:rsidP="00067788">
            <w:pPr>
              <w:spacing w:before="0" w:after="0" w:line="240" w:lineRule="auto"/>
              <w:jc w:val="right"/>
              <w:rPr>
                <w:rFonts w:ascii="Arial" w:hAnsi="Arial" w:cs="Arial"/>
                <w:color w:val="000000"/>
                <w:sz w:val="16"/>
                <w:szCs w:val="16"/>
              </w:rPr>
            </w:pPr>
            <w:r w:rsidRPr="00067788">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6C9594B4" w14:textId="77777777" w:rsidR="00067788" w:rsidRPr="00067788" w:rsidRDefault="00067788" w:rsidP="00067788">
            <w:pPr>
              <w:spacing w:before="0" w:after="0" w:line="240" w:lineRule="auto"/>
              <w:jc w:val="right"/>
              <w:rPr>
                <w:rFonts w:ascii="Arial" w:hAnsi="Arial" w:cs="Arial"/>
                <w:color w:val="000000"/>
                <w:sz w:val="16"/>
                <w:szCs w:val="16"/>
              </w:rPr>
            </w:pPr>
            <w:r w:rsidRPr="00067788">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4176A564" w14:textId="77777777" w:rsidR="00067788" w:rsidRPr="00067788" w:rsidRDefault="00067788" w:rsidP="00067788">
            <w:pPr>
              <w:spacing w:before="0" w:after="0" w:line="240" w:lineRule="auto"/>
              <w:jc w:val="right"/>
              <w:rPr>
                <w:rFonts w:ascii="Arial" w:hAnsi="Arial" w:cs="Arial"/>
                <w:color w:val="000000"/>
                <w:sz w:val="16"/>
                <w:szCs w:val="16"/>
              </w:rPr>
            </w:pPr>
            <w:r w:rsidRPr="00067788">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7FB3CBA9" w14:textId="77777777" w:rsidR="00067788" w:rsidRPr="00067788" w:rsidRDefault="00067788" w:rsidP="00067788">
            <w:pPr>
              <w:spacing w:before="0" w:after="0" w:line="240" w:lineRule="auto"/>
              <w:jc w:val="right"/>
              <w:rPr>
                <w:rFonts w:ascii="Arial" w:hAnsi="Arial" w:cs="Arial"/>
                <w:color w:val="000000"/>
                <w:sz w:val="16"/>
                <w:szCs w:val="16"/>
              </w:rPr>
            </w:pPr>
            <w:r w:rsidRPr="00067788">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2F990689" w14:textId="77777777" w:rsidR="00067788" w:rsidRPr="00067788" w:rsidRDefault="00067788" w:rsidP="00067788">
            <w:pPr>
              <w:spacing w:before="0" w:after="0" w:line="240" w:lineRule="auto"/>
              <w:jc w:val="right"/>
              <w:rPr>
                <w:rFonts w:ascii="Arial" w:hAnsi="Arial" w:cs="Arial"/>
                <w:color w:val="000000"/>
                <w:sz w:val="16"/>
                <w:szCs w:val="16"/>
              </w:rPr>
            </w:pPr>
            <w:r w:rsidRPr="00067788">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1C9C7E3A" w14:textId="77777777" w:rsidR="00067788" w:rsidRPr="00067788" w:rsidRDefault="00067788" w:rsidP="00067788">
            <w:pPr>
              <w:spacing w:before="0" w:after="0" w:line="240" w:lineRule="auto"/>
              <w:jc w:val="right"/>
              <w:rPr>
                <w:rFonts w:ascii="Arial" w:hAnsi="Arial" w:cs="Arial"/>
                <w:color w:val="000000"/>
                <w:sz w:val="16"/>
                <w:szCs w:val="16"/>
              </w:rPr>
            </w:pPr>
            <w:r w:rsidRPr="00067788">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3AA34359" w14:textId="77777777" w:rsidR="00067788" w:rsidRPr="00067788" w:rsidRDefault="00067788" w:rsidP="00067788">
            <w:pPr>
              <w:spacing w:before="0" w:after="0" w:line="240" w:lineRule="auto"/>
              <w:jc w:val="right"/>
              <w:rPr>
                <w:rFonts w:ascii="Arial" w:hAnsi="Arial" w:cs="Arial"/>
                <w:color w:val="000000"/>
                <w:sz w:val="16"/>
                <w:szCs w:val="16"/>
              </w:rPr>
            </w:pPr>
            <w:r w:rsidRPr="00067788">
              <w:rPr>
                <w:rFonts w:ascii="Arial" w:hAnsi="Arial" w:cs="Arial"/>
                <w:color w:val="000000"/>
                <w:sz w:val="16"/>
                <w:szCs w:val="16"/>
              </w:rPr>
              <w:t>~</w:t>
            </w:r>
          </w:p>
        </w:tc>
        <w:tc>
          <w:tcPr>
            <w:tcW w:w="544" w:type="pct"/>
            <w:tcBorders>
              <w:top w:val="nil"/>
              <w:left w:val="nil"/>
              <w:bottom w:val="nil"/>
              <w:right w:val="nil"/>
            </w:tcBorders>
            <w:shd w:val="clear" w:color="000000" w:fill="E6F2FF"/>
            <w:noWrap/>
            <w:vAlign w:val="bottom"/>
            <w:hideMark/>
          </w:tcPr>
          <w:p w14:paraId="245B83BA" w14:textId="77777777" w:rsidR="00067788" w:rsidRPr="00067788" w:rsidRDefault="00067788" w:rsidP="00067788">
            <w:pPr>
              <w:spacing w:before="0" w:after="0" w:line="240" w:lineRule="auto"/>
              <w:jc w:val="right"/>
              <w:rPr>
                <w:rFonts w:ascii="Arial" w:hAnsi="Arial" w:cs="Arial"/>
                <w:color w:val="000000"/>
                <w:sz w:val="16"/>
                <w:szCs w:val="16"/>
              </w:rPr>
            </w:pPr>
            <w:r w:rsidRPr="00067788">
              <w:rPr>
                <w:rFonts w:ascii="Arial" w:hAnsi="Arial" w:cs="Arial"/>
                <w:color w:val="000000"/>
                <w:sz w:val="16"/>
                <w:szCs w:val="16"/>
              </w:rPr>
              <w:t>50.5</w:t>
            </w:r>
          </w:p>
        </w:tc>
      </w:tr>
      <w:tr w:rsidR="00067788" w:rsidRPr="00067788" w14:paraId="2C509504" w14:textId="77777777" w:rsidTr="00067788">
        <w:trPr>
          <w:trHeight w:hRule="exact" w:val="225"/>
        </w:trPr>
        <w:tc>
          <w:tcPr>
            <w:tcW w:w="530" w:type="pct"/>
            <w:tcBorders>
              <w:top w:val="nil"/>
              <w:left w:val="nil"/>
              <w:bottom w:val="nil"/>
              <w:right w:val="nil"/>
            </w:tcBorders>
            <w:shd w:val="clear" w:color="000000" w:fill="FFFFFF"/>
            <w:noWrap/>
            <w:vAlign w:val="bottom"/>
            <w:hideMark/>
          </w:tcPr>
          <w:p w14:paraId="59AA2373" w14:textId="7E441FB0" w:rsidR="00067788" w:rsidRPr="00067788" w:rsidRDefault="00067788" w:rsidP="00067788">
            <w:pPr>
              <w:spacing w:before="0" w:after="0" w:line="240" w:lineRule="auto"/>
              <w:rPr>
                <w:rFonts w:ascii="Arial" w:hAnsi="Arial" w:cs="Arial"/>
                <w:color w:val="000000"/>
                <w:sz w:val="16"/>
                <w:szCs w:val="16"/>
              </w:rPr>
            </w:pPr>
            <w:r w:rsidRPr="00067788">
              <w:rPr>
                <w:rFonts w:ascii="Arial" w:hAnsi="Arial" w:cs="Arial"/>
                <w:color w:val="000000"/>
                <w:sz w:val="16"/>
                <w:szCs w:val="16"/>
              </w:rPr>
              <w:t>2026</w:t>
            </w:r>
            <w:r w:rsidR="00EB037C">
              <w:rPr>
                <w:rFonts w:ascii="Arial" w:hAnsi="Arial" w:cs="Arial"/>
                <w:color w:val="000000"/>
                <w:sz w:val="16"/>
                <w:szCs w:val="16"/>
              </w:rPr>
              <w:noBreakHyphen/>
            </w:r>
            <w:r w:rsidRPr="00067788">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6F1ED621" w14:textId="77777777" w:rsidR="00067788" w:rsidRPr="00067788" w:rsidRDefault="00067788" w:rsidP="00067788">
            <w:pPr>
              <w:spacing w:before="0" w:after="0" w:line="240" w:lineRule="auto"/>
              <w:jc w:val="right"/>
              <w:rPr>
                <w:rFonts w:ascii="Arial" w:hAnsi="Arial" w:cs="Arial"/>
                <w:color w:val="000000"/>
                <w:sz w:val="16"/>
                <w:szCs w:val="16"/>
              </w:rPr>
            </w:pPr>
            <w:r w:rsidRPr="00067788">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0D09AAA6" w14:textId="77777777" w:rsidR="00067788" w:rsidRPr="00067788" w:rsidRDefault="00067788" w:rsidP="00067788">
            <w:pPr>
              <w:spacing w:before="0" w:after="0" w:line="240" w:lineRule="auto"/>
              <w:jc w:val="right"/>
              <w:rPr>
                <w:rFonts w:ascii="Arial" w:hAnsi="Arial" w:cs="Arial"/>
                <w:color w:val="000000"/>
                <w:sz w:val="16"/>
                <w:szCs w:val="16"/>
              </w:rPr>
            </w:pPr>
            <w:r w:rsidRPr="00067788">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46E4631E" w14:textId="77777777" w:rsidR="00067788" w:rsidRPr="00067788" w:rsidRDefault="00067788" w:rsidP="00067788">
            <w:pPr>
              <w:spacing w:before="0" w:after="0" w:line="240" w:lineRule="auto"/>
              <w:jc w:val="right"/>
              <w:rPr>
                <w:rFonts w:ascii="Arial" w:hAnsi="Arial" w:cs="Arial"/>
                <w:color w:val="000000"/>
                <w:sz w:val="16"/>
                <w:szCs w:val="16"/>
              </w:rPr>
            </w:pPr>
            <w:r w:rsidRPr="00067788">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42BB544F" w14:textId="77777777" w:rsidR="00067788" w:rsidRPr="00067788" w:rsidRDefault="00067788" w:rsidP="00067788">
            <w:pPr>
              <w:spacing w:before="0" w:after="0" w:line="240" w:lineRule="auto"/>
              <w:jc w:val="right"/>
              <w:rPr>
                <w:rFonts w:ascii="Arial" w:hAnsi="Arial" w:cs="Arial"/>
                <w:color w:val="000000"/>
                <w:sz w:val="16"/>
                <w:szCs w:val="16"/>
              </w:rPr>
            </w:pPr>
            <w:r w:rsidRPr="00067788">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279E2F72" w14:textId="77777777" w:rsidR="00067788" w:rsidRPr="00067788" w:rsidRDefault="00067788" w:rsidP="00067788">
            <w:pPr>
              <w:spacing w:before="0" w:after="0" w:line="240" w:lineRule="auto"/>
              <w:jc w:val="right"/>
              <w:rPr>
                <w:rFonts w:ascii="Arial" w:hAnsi="Arial" w:cs="Arial"/>
                <w:color w:val="000000"/>
                <w:sz w:val="16"/>
                <w:szCs w:val="16"/>
              </w:rPr>
            </w:pPr>
            <w:r w:rsidRPr="00067788">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7A8EEC98" w14:textId="77777777" w:rsidR="00067788" w:rsidRPr="00067788" w:rsidRDefault="00067788" w:rsidP="00067788">
            <w:pPr>
              <w:spacing w:before="0" w:after="0" w:line="240" w:lineRule="auto"/>
              <w:jc w:val="right"/>
              <w:rPr>
                <w:rFonts w:ascii="Arial" w:hAnsi="Arial" w:cs="Arial"/>
                <w:color w:val="000000"/>
                <w:sz w:val="16"/>
                <w:szCs w:val="16"/>
              </w:rPr>
            </w:pPr>
            <w:r w:rsidRPr="00067788">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58178EA9" w14:textId="77777777" w:rsidR="00067788" w:rsidRPr="00067788" w:rsidRDefault="00067788" w:rsidP="00067788">
            <w:pPr>
              <w:spacing w:before="0" w:after="0" w:line="240" w:lineRule="auto"/>
              <w:jc w:val="right"/>
              <w:rPr>
                <w:rFonts w:ascii="Arial" w:hAnsi="Arial" w:cs="Arial"/>
                <w:color w:val="000000"/>
                <w:sz w:val="16"/>
                <w:szCs w:val="16"/>
              </w:rPr>
            </w:pPr>
            <w:r w:rsidRPr="00067788">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1AC8C496" w14:textId="77777777" w:rsidR="00067788" w:rsidRPr="00067788" w:rsidRDefault="00067788" w:rsidP="00067788">
            <w:pPr>
              <w:spacing w:before="0" w:after="0" w:line="240" w:lineRule="auto"/>
              <w:jc w:val="right"/>
              <w:rPr>
                <w:rFonts w:ascii="Arial" w:hAnsi="Arial" w:cs="Arial"/>
                <w:color w:val="000000"/>
                <w:sz w:val="16"/>
                <w:szCs w:val="16"/>
              </w:rPr>
            </w:pPr>
            <w:r w:rsidRPr="00067788">
              <w:rPr>
                <w:rFonts w:ascii="Arial" w:hAnsi="Arial" w:cs="Arial"/>
                <w:color w:val="000000"/>
                <w:sz w:val="16"/>
                <w:szCs w:val="16"/>
              </w:rPr>
              <w:t>~</w:t>
            </w:r>
          </w:p>
        </w:tc>
        <w:tc>
          <w:tcPr>
            <w:tcW w:w="544" w:type="pct"/>
            <w:tcBorders>
              <w:top w:val="nil"/>
              <w:left w:val="nil"/>
              <w:bottom w:val="nil"/>
              <w:right w:val="nil"/>
            </w:tcBorders>
            <w:shd w:val="clear" w:color="000000" w:fill="FFFFFF"/>
            <w:noWrap/>
            <w:vAlign w:val="bottom"/>
            <w:hideMark/>
          </w:tcPr>
          <w:p w14:paraId="232A6425" w14:textId="77777777" w:rsidR="00067788" w:rsidRPr="00067788" w:rsidRDefault="00067788" w:rsidP="00067788">
            <w:pPr>
              <w:spacing w:before="0" w:after="0" w:line="240" w:lineRule="auto"/>
              <w:jc w:val="right"/>
              <w:rPr>
                <w:rFonts w:ascii="Arial" w:hAnsi="Arial" w:cs="Arial"/>
                <w:color w:val="000000"/>
                <w:sz w:val="16"/>
                <w:szCs w:val="16"/>
              </w:rPr>
            </w:pPr>
            <w:r w:rsidRPr="00067788">
              <w:rPr>
                <w:rFonts w:ascii="Arial" w:hAnsi="Arial" w:cs="Arial"/>
                <w:color w:val="000000"/>
                <w:sz w:val="16"/>
                <w:szCs w:val="16"/>
              </w:rPr>
              <w:t>50.5</w:t>
            </w:r>
          </w:p>
        </w:tc>
      </w:tr>
      <w:tr w:rsidR="00067788" w:rsidRPr="00067788" w14:paraId="7C5F96AB" w14:textId="77777777" w:rsidTr="00067788">
        <w:trPr>
          <w:trHeight w:hRule="exact" w:val="225"/>
        </w:trPr>
        <w:tc>
          <w:tcPr>
            <w:tcW w:w="530" w:type="pct"/>
            <w:tcBorders>
              <w:top w:val="nil"/>
              <w:left w:val="nil"/>
              <w:bottom w:val="nil"/>
              <w:right w:val="nil"/>
            </w:tcBorders>
            <w:shd w:val="clear" w:color="000000" w:fill="FFFFFF"/>
            <w:noWrap/>
            <w:vAlign w:val="bottom"/>
            <w:hideMark/>
          </w:tcPr>
          <w:p w14:paraId="2A718F6C" w14:textId="61893C08" w:rsidR="00067788" w:rsidRPr="00067788" w:rsidRDefault="00067788" w:rsidP="00067788">
            <w:pPr>
              <w:spacing w:before="0" w:after="0" w:line="240" w:lineRule="auto"/>
              <w:rPr>
                <w:rFonts w:ascii="Arial" w:hAnsi="Arial" w:cs="Arial"/>
                <w:color w:val="000000"/>
                <w:sz w:val="16"/>
                <w:szCs w:val="16"/>
              </w:rPr>
            </w:pPr>
            <w:r w:rsidRPr="00067788">
              <w:rPr>
                <w:rFonts w:ascii="Arial" w:hAnsi="Arial" w:cs="Arial"/>
                <w:color w:val="000000"/>
                <w:sz w:val="16"/>
                <w:szCs w:val="16"/>
              </w:rPr>
              <w:t>2027</w:t>
            </w:r>
            <w:r w:rsidR="00EB037C">
              <w:rPr>
                <w:rFonts w:ascii="Arial" w:hAnsi="Arial" w:cs="Arial"/>
                <w:color w:val="000000"/>
                <w:sz w:val="16"/>
                <w:szCs w:val="16"/>
              </w:rPr>
              <w:noBreakHyphen/>
            </w:r>
            <w:r w:rsidRPr="00067788">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6197FB53" w14:textId="30A77715" w:rsidR="00067788" w:rsidRPr="00067788" w:rsidRDefault="00EB037C" w:rsidP="000677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E9177DF" w14:textId="6F733B83" w:rsidR="00067788" w:rsidRPr="00067788" w:rsidRDefault="00EB037C" w:rsidP="000677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DB05BE2" w14:textId="663935F9" w:rsidR="00067788" w:rsidRPr="00067788" w:rsidRDefault="00EB037C" w:rsidP="000677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1C1DDF3" w14:textId="7A849E2A" w:rsidR="00067788" w:rsidRPr="00067788" w:rsidRDefault="00EB037C" w:rsidP="000677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56C5586" w14:textId="48D846C2" w:rsidR="00067788" w:rsidRPr="00067788" w:rsidRDefault="00EB037C" w:rsidP="000677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819A989" w14:textId="4979CB5D" w:rsidR="00067788" w:rsidRPr="00067788" w:rsidRDefault="00EB037C" w:rsidP="000677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B89AB8C" w14:textId="0145F07F" w:rsidR="00067788" w:rsidRPr="00067788" w:rsidRDefault="00EB037C" w:rsidP="000677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B87130E" w14:textId="5B956E15" w:rsidR="00067788" w:rsidRPr="00067788" w:rsidRDefault="00EB037C" w:rsidP="000677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37F2E59D" w14:textId="1B99D68C" w:rsidR="00067788" w:rsidRPr="00067788" w:rsidRDefault="00EB037C" w:rsidP="000677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067788" w:rsidRPr="00067788" w14:paraId="5365BBF5" w14:textId="77777777" w:rsidTr="00067788">
        <w:trPr>
          <w:trHeight w:hRule="exact" w:val="225"/>
        </w:trPr>
        <w:tc>
          <w:tcPr>
            <w:tcW w:w="530" w:type="pct"/>
            <w:tcBorders>
              <w:top w:val="nil"/>
              <w:left w:val="nil"/>
              <w:bottom w:val="nil"/>
              <w:right w:val="nil"/>
            </w:tcBorders>
            <w:shd w:val="clear" w:color="000000" w:fill="FFFFFF"/>
            <w:noWrap/>
            <w:vAlign w:val="bottom"/>
            <w:hideMark/>
          </w:tcPr>
          <w:p w14:paraId="7A2407C4" w14:textId="5E27B9F7" w:rsidR="00067788" w:rsidRPr="00067788" w:rsidRDefault="00067788" w:rsidP="00067788">
            <w:pPr>
              <w:spacing w:before="0" w:after="0" w:line="240" w:lineRule="auto"/>
              <w:rPr>
                <w:rFonts w:ascii="Arial" w:hAnsi="Arial" w:cs="Arial"/>
                <w:color w:val="000000"/>
                <w:sz w:val="16"/>
                <w:szCs w:val="16"/>
              </w:rPr>
            </w:pPr>
            <w:r w:rsidRPr="00067788">
              <w:rPr>
                <w:rFonts w:ascii="Arial" w:hAnsi="Arial" w:cs="Arial"/>
                <w:color w:val="000000"/>
                <w:sz w:val="16"/>
                <w:szCs w:val="16"/>
              </w:rPr>
              <w:t>2028</w:t>
            </w:r>
            <w:r w:rsidR="00EB037C">
              <w:rPr>
                <w:rFonts w:ascii="Arial" w:hAnsi="Arial" w:cs="Arial"/>
                <w:color w:val="000000"/>
                <w:sz w:val="16"/>
                <w:szCs w:val="16"/>
              </w:rPr>
              <w:noBreakHyphen/>
            </w:r>
            <w:r w:rsidRPr="00067788">
              <w:rPr>
                <w:rFonts w:ascii="Arial" w:hAnsi="Arial" w:cs="Arial"/>
                <w:color w:val="000000"/>
                <w:sz w:val="16"/>
                <w:szCs w:val="16"/>
              </w:rPr>
              <w:t>29</w:t>
            </w:r>
          </w:p>
        </w:tc>
        <w:tc>
          <w:tcPr>
            <w:tcW w:w="491" w:type="pct"/>
            <w:tcBorders>
              <w:top w:val="nil"/>
              <w:left w:val="nil"/>
              <w:bottom w:val="nil"/>
              <w:right w:val="nil"/>
            </w:tcBorders>
            <w:shd w:val="clear" w:color="000000" w:fill="FFFFFF"/>
            <w:noWrap/>
            <w:vAlign w:val="bottom"/>
            <w:hideMark/>
          </w:tcPr>
          <w:p w14:paraId="534AEEE6" w14:textId="2DBE9B16" w:rsidR="00067788" w:rsidRPr="00067788" w:rsidRDefault="00EB037C" w:rsidP="000677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CBBE1C4" w14:textId="1DF51D2C" w:rsidR="00067788" w:rsidRPr="00067788" w:rsidRDefault="00EB037C" w:rsidP="000677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ED111D7" w14:textId="718651D7" w:rsidR="00067788" w:rsidRPr="00067788" w:rsidRDefault="00EB037C" w:rsidP="000677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5A645D6" w14:textId="6B666176" w:rsidR="00067788" w:rsidRPr="00067788" w:rsidRDefault="00EB037C" w:rsidP="000677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6D20FB1" w14:textId="4A342B76" w:rsidR="00067788" w:rsidRPr="00067788" w:rsidRDefault="00EB037C" w:rsidP="000677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3B0B0D3" w14:textId="5B0FA64F" w:rsidR="00067788" w:rsidRPr="00067788" w:rsidRDefault="00EB037C" w:rsidP="000677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C7C58FA" w14:textId="079FFCD0" w:rsidR="00067788" w:rsidRPr="00067788" w:rsidRDefault="00EB037C" w:rsidP="000677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96E7637" w14:textId="1A626B92" w:rsidR="00067788" w:rsidRPr="00067788" w:rsidRDefault="00EB037C" w:rsidP="000677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2DB9FE83" w14:textId="4D595749" w:rsidR="00067788" w:rsidRPr="00067788" w:rsidRDefault="00EB037C" w:rsidP="000677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067788" w:rsidRPr="00067788" w14:paraId="083F552C" w14:textId="77777777" w:rsidTr="00067788">
        <w:trPr>
          <w:trHeight w:hRule="exact" w:val="225"/>
        </w:trPr>
        <w:tc>
          <w:tcPr>
            <w:tcW w:w="530" w:type="pct"/>
            <w:tcBorders>
              <w:top w:val="nil"/>
              <w:left w:val="nil"/>
              <w:bottom w:val="single" w:sz="4" w:space="0" w:color="293F5B"/>
              <w:right w:val="nil"/>
            </w:tcBorders>
            <w:shd w:val="clear" w:color="000000" w:fill="FFFFFF"/>
            <w:noWrap/>
            <w:vAlign w:val="bottom"/>
            <w:hideMark/>
          </w:tcPr>
          <w:p w14:paraId="00E89414" w14:textId="77777777" w:rsidR="00067788" w:rsidRPr="00067788" w:rsidRDefault="00067788" w:rsidP="00067788">
            <w:pPr>
              <w:spacing w:before="0" w:after="0" w:line="240" w:lineRule="auto"/>
              <w:rPr>
                <w:rFonts w:ascii="Arial" w:hAnsi="Arial" w:cs="Arial"/>
                <w:b/>
                <w:bCs/>
                <w:color w:val="000000"/>
                <w:sz w:val="16"/>
                <w:szCs w:val="16"/>
              </w:rPr>
            </w:pPr>
            <w:r w:rsidRPr="00067788">
              <w:rPr>
                <w:rFonts w:ascii="Arial" w:hAnsi="Arial" w:cs="Arial"/>
                <w:b/>
                <w:bCs/>
                <w:color w:val="000000"/>
                <w:sz w:val="16"/>
                <w:szCs w:val="16"/>
              </w:rPr>
              <w:t>Total</w:t>
            </w:r>
          </w:p>
        </w:tc>
        <w:tc>
          <w:tcPr>
            <w:tcW w:w="491" w:type="pct"/>
            <w:tcBorders>
              <w:top w:val="single" w:sz="4" w:space="0" w:color="293F5B"/>
              <w:left w:val="nil"/>
              <w:bottom w:val="single" w:sz="4" w:space="0" w:color="293F5B"/>
              <w:right w:val="nil"/>
            </w:tcBorders>
            <w:shd w:val="clear" w:color="000000" w:fill="FFFFFF"/>
            <w:noWrap/>
            <w:vAlign w:val="bottom"/>
            <w:hideMark/>
          </w:tcPr>
          <w:p w14:paraId="75857038" w14:textId="77777777" w:rsidR="00067788" w:rsidRPr="00067788" w:rsidRDefault="00067788" w:rsidP="00067788">
            <w:pPr>
              <w:spacing w:before="0" w:after="0" w:line="240" w:lineRule="auto"/>
              <w:jc w:val="right"/>
              <w:rPr>
                <w:rFonts w:ascii="Arial" w:hAnsi="Arial" w:cs="Arial"/>
                <w:b/>
                <w:bCs/>
                <w:color w:val="000000"/>
                <w:sz w:val="16"/>
                <w:szCs w:val="16"/>
              </w:rPr>
            </w:pPr>
            <w:r w:rsidRPr="00067788">
              <w:rPr>
                <w:rFonts w:ascii="Arial" w:hAnsi="Arial" w:cs="Arial"/>
                <w:b/>
                <w:bCs/>
                <w:color w:val="000000"/>
                <w:sz w:val="16"/>
                <w:szCs w:val="16"/>
              </w:rPr>
              <w:t>~</w:t>
            </w:r>
          </w:p>
        </w:tc>
        <w:tc>
          <w:tcPr>
            <w:tcW w:w="491" w:type="pct"/>
            <w:tcBorders>
              <w:top w:val="single" w:sz="4" w:space="0" w:color="293F5B"/>
              <w:left w:val="nil"/>
              <w:bottom w:val="single" w:sz="4" w:space="0" w:color="293F5B"/>
              <w:right w:val="nil"/>
            </w:tcBorders>
            <w:shd w:val="clear" w:color="000000" w:fill="FFFFFF"/>
            <w:noWrap/>
            <w:vAlign w:val="bottom"/>
            <w:hideMark/>
          </w:tcPr>
          <w:p w14:paraId="1B2F13F3" w14:textId="77777777" w:rsidR="00067788" w:rsidRPr="00067788" w:rsidRDefault="00067788" w:rsidP="00067788">
            <w:pPr>
              <w:spacing w:before="0" w:after="0" w:line="240" w:lineRule="auto"/>
              <w:jc w:val="right"/>
              <w:rPr>
                <w:rFonts w:ascii="Arial" w:hAnsi="Arial" w:cs="Arial"/>
                <w:b/>
                <w:bCs/>
                <w:color w:val="000000"/>
                <w:sz w:val="16"/>
                <w:szCs w:val="16"/>
              </w:rPr>
            </w:pPr>
            <w:r w:rsidRPr="00067788">
              <w:rPr>
                <w:rFonts w:ascii="Arial" w:hAnsi="Arial" w:cs="Arial"/>
                <w:b/>
                <w:bCs/>
                <w:color w:val="000000"/>
                <w:sz w:val="16"/>
                <w:szCs w:val="16"/>
              </w:rPr>
              <w:t>9.1</w:t>
            </w:r>
          </w:p>
        </w:tc>
        <w:tc>
          <w:tcPr>
            <w:tcW w:w="491" w:type="pct"/>
            <w:tcBorders>
              <w:top w:val="single" w:sz="4" w:space="0" w:color="293F5B"/>
              <w:left w:val="nil"/>
              <w:bottom w:val="single" w:sz="4" w:space="0" w:color="293F5B"/>
              <w:right w:val="nil"/>
            </w:tcBorders>
            <w:shd w:val="clear" w:color="000000" w:fill="FFFFFF"/>
            <w:noWrap/>
            <w:vAlign w:val="bottom"/>
            <w:hideMark/>
          </w:tcPr>
          <w:p w14:paraId="781D1D2D" w14:textId="77777777" w:rsidR="00067788" w:rsidRPr="00067788" w:rsidRDefault="00067788" w:rsidP="00067788">
            <w:pPr>
              <w:spacing w:before="0" w:after="0" w:line="240" w:lineRule="auto"/>
              <w:jc w:val="right"/>
              <w:rPr>
                <w:rFonts w:ascii="Arial" w:hAnsi="Arial" w:cs="Arial"/>
                <w:b/>
                <w:bCs/>
                <w:color w:val="000000"/>
                <w:sz w:val="16"/>
                <w:szCs w:val="16"/>
              </w:rPr>
            </w:pPr>
            <w:r w:rsidRPr="00067788">
              <w:rPr>
                <w:rFonts w:ascii="Arial" w:hAnsi="Arial" w:cs="Arial"/>
                <w:b/>
                <w:bCs/>
                <w:color w:val="000000"/>
                <w:sz w:val="16"/>
                <w:szCs w:val="16"/>
              </w:rPr>
              <w:t>4.0</w:t>
            </w:r>
          </w:p>
        </w:tc>
        <w:tc>
          <w:tcPr>
            <w:tcW w:w="491" w:type="pct"/>
            <w:tcBorders>
              <w:top w:val="single" w:sz="4" w:space="0" w:color="293F5B"/>
              <w:left w:val="nil"/>
              <w:bottom w:val="single" w:sz="4" w:space="0" w:color="293F5B"/>
              <w:right w:val="nil"/>
            </w:tcBorders>
            <w:shd w:val="clear" w:color="000000" w:fill="FFFFFF"/>
            <w:noWrap/>
            <w:vAlign w:val="bottom"/>
            <w:hideMark/>
          </w:tcPr>
          <w:p w14:paraId="0FF547A1" w14:textId="77777777" w:rsidR="00067788" w:rsidRPr="00067788" w:rsidRDefault="00067788" w:rsidP="00067788">
            <w:pPr>
              <w:spacing w:before="0" w:after="0" w:line="240" w:lineRule="auto"/>
              <w:jc w:val="right"/>
              <w:rPr>
                <w:rFonts w:ascii="Arial" w:hAnsi="Arial" w:cs="Arial"/>
                <w:b/>
                <w:bCs/>
                <w:color w:val="000000"/>
                <w:sz w:val="16"/>
                <w:szCs w:val="16"/>
              </w:rPr>
            </w:pPr>
            <w:r w:rsidRPr="00067788">
              <w:rPr>
                <w:rFonts w:ascii="Arial" w:hAnsi="Arial" w:cs="Arial"/>
                <w:b/>
                <w:bCs/>
                <w:color w:val="000000"/>
                <w:sz w:val="16"/>
                <w:szCs w:val="16"/>
              </w:rPr>
              <w:t>~</w:t>
            </w:r>
          </w:p>
        </w:tc>
        <w:tc>
          <w:tcPr>
            <w:tcW w:w="491" w:type="pct"/>
            <w:tcBorders>
              <w:top w:val="single" w:sz="4" w:space="0" w:color="293F5B"/>
              <w:left w:val="nil"/>
              <w:bottom w:val="single" w:sz="4" w:space="0" w:color="293F5B"/>
              <w:right w:val="nil"/>
            </w:tcBorders>
            <w:shd w:val="clear" w:color="000000" w:fill="FFFFFF"/>
            <w:noWrap/>
            <w:vAlign w:val="bottom"/>
            <w:hideMark/>
          </w:tcPr>
          <w:p w14:paraId="4FC99DC4" w14:textId="77777777" w:rsidR="00067788" w:rsidRPr="00067788" w:rsidRDefault="00067788" w:rsidP="00067788">
            <w:pPr>
              <w:spacing w:before="0" w:after="0" w:line="240" w:lineRule="auto"/>
              <w:jc w:val="right"/>
              <w:rPr>
                <w:rFonts w:ascii="Arial" w:hAnsi="Arial" w:cs="Arial"/>
                <w:b/>
                <w:bCs/>
                <w:color w:val="000000"/>
                <w:sz w:val="16"/>
                <w:szCs w:val="16"/>
              </w:rPr>
            </w:pPr>
            <w:r w:rsidRPr="00067788">
              <w:rPr>
                <w:rFonts w:ascii="Arial" w:hAnsi="Arial" w:cs="Arial"/>
                <w:b/>
                <w:bCs/>
                <w:color w:val="000000"/>
                <w:sz w:val="16"/>
                <w:szCs w:val="16"/>
              </w:rPr>
              <w:t>33.3</w:t>
            </w:r>
          </w:p>
        </w:tc>
        <w:tc>
          <w:tcPr>
            <w:tcW w:w="491" w:type="pct"/>
            <w:tcBorders>
              <w:top w:val="single" w:sz="4" w:space="0" w:color="293F5B"/>
              <w:left w:val="nil"/>
              <w:bottom w:val="single" w:sz="4" w:space="0" w:color="293F5B"/>
              <w:right w:val="nil"/>
            </w:tcBorders>
            <w:shd w:val="clear" w:color="000000" w:fill="FFFFFF"/>
            <w:noWrap/>
            <w:vAlign w:val="bottom"/>
            <w:hideMark/>
          </w:tcPr>
          <w:p w14:paraId="04B63D7A" w14:textId="77777777" w:rsidR="00067788" w:rsidRPr="00067788" w:rsidRDefault="00067788" w:rsidP="00067788">
            <w:pPr>
              <w:spacing w:before="0" w:after="0" w:line="240" w:lineRule="auto"/>
              <w:jc w:val="right"/>
              <w:rPr>
                <w:rFonts w:ascii="Arial" w:hAnsi="Arial" w:cs="Arial"/>
                <w:b/>
                <w:bCs/>
                <w:color w:val="000000"/>
                <w:sz w:val="16"/>
                <w:szCs w:val="16"/>
              </w:rPr>
            </w:pPr>
            <w:r w:rsidRPr="00067788">
              <w:rPr>
                <w:rFonts w:ascii="Arial" w:hAnsi="Arial" w:cs="Arial"/>
                <w:b/>
                <w:bCs/>
                <w:color w:val="000000"/>
                <w:sz w:val="16"/>
                <w:szCs w:val="16"/>
              </w:rPr>
              <w:t>~</w:t>
            </w:r>
          </w:p>
        </w:tc>
        <w:tc>
          <w:tcPr>
            <w:tcW w:w="491" w:type="pct"/>
            <w:tcBorders>
              <w:top w:val="single" w:sz="4" w:space="0" w:color="293F5B"/>
              <w:left w:val="nil"/>
              <w:bottom w:val="single" w:sz="4" w:space="0" w:color="293F5B"/>
              <w:right w:val="nil"/>
            </w:tcBorders>
            <w:shd w:val="clear" w:color="000000" w:fill="FFFFFF"/>
            <w:noWrap/>
            <w:vAlign w:val="bottom"/>
            <w:hideMark/>
          </w:tcPr>
          <w:p w14:paraId="5E61198E" w14:textId="77777777" w:rsidR="00067788" w:rsidRPr="00067788" w:rsidRDefault="00067788" w:rsidP="00067788">
            <w:pPr>
              <w:spacing w:before="0" w:after="0" w:line="240" w:lineRule="auto"/>
              <w:jc w:val="right"/>
              <w:rPr>
                <w:rFonts w:ascii="Arial" w:hAnsi="Arial" w:cs="Arial"/>
                <w:b/>
                <w:bCs/>
                <w:color w:val="000000"/>
                <w:sz w:val="16"/>
                <w:szCs w:val="16"/>
              </w:rPr>
            </w:pPr>
            <w:r w:rsidRPr="00067788">
              <w:rPr>
                <w:rFonts w:ascii="Arial" w:hAnsi="Arial" w:cs="Arial"/>
                <w:b/>
                <w:bCs/>
                <w:color w:val="000000"/>
                <w:sz w:val="16"/>
                <w:szCs w:val="16"/>
              </w:rPr>
              <w:t>~</w:t>
            </w:r>
          </w:p>
        </w:tc>
        <w:tc>
          <w:tcPr>
            <w:tcW w:w="491" w:type="pct"/>
            <w:tcBorders>
              <w:top w:val="single" w:sz="4" w:space="0" w:color="293F5B"/>
              <w:left w:val="nil"/>
              <w:bottom w:val="single" w:sz="4" w:space="0" w:color="293F5B"/>
              <w:right w:val="nil"/>
            </w:tcBorders>
            <w:shd w:val="clear" w:color="000000" w:fill="FFFFFF"/>
            <w:noWrap/>
            <w:vAlign w:val="bottom"/>
            <w:hideMark/>
          </w:tcPr>
          <w:p w14:paraId="4E1E4B2E" w14:textId="77777777" w:rsidR="00067788" w:rsidRPr="00067788" w:rsidRDefault="00067788" w:rsidP="00067788">
            <w:pPr>
              <w:spacing w:before="0" w:after="0" w:line="240" w:lineRule="auto"/>
              <w:jc w:val="right"/>
              <w:rPr>
                <w:rFonts w:ascii="Arial" w:hAnsi="Arial" w:cs="Arial"/>
                <w:b/>
                <w:bCs/>
                <w:color w:val="000000"/>
                <w:sz w:val="16"/>
                <w:szCs w:val="16"/>
              </w:rPr>
            </w:pPr>
            <w:r w:rsidRPr="00067788">
              <w:rPr>
                <w:rFonts w:ascii="Arial" w:hAnsi="Arial" w:cs="Arial"/>
                <w:b/>
                <w:bCs/>
                <w:color w:val="000000"/>
                <w:sz w:val="16"/>
                <w:szCs w:val="16"/>
              </w:rPr>
              <w:t>~</w:t>
            </w:r>
          </w:p>
        </w:tc>
        <w:tc>
          <w:tcPr>
            <w:tcW w:w="544" w:type="pct"/>
            <w:tcBorders>
              <w:top w:val="single" w:sz="4" w:space="0" w:color="293F5B"/>
              <w:left w:val="nil"/>
              <w:bottom w:val="single" w:sz="4" w:space="0" w:color="293F5B"/>
              <w:right w:val="nil"/>
            </w:tcBorders>
            <w:shd w:val="clear" w:color="000000" w:fill="FFFFFF"/>
            <w:noWrap/>
            <w:vAlign w:val="bottom"/>
            <w:hideMark/>
          </w:tcPr>
          <w:p w14:paraId="7B370171" w14:textId="77777777" w:rsidR="00067788" w:rsidRPr="00067788" w:rsidRDefault="00067788" w:rsidP="00067788">
            <w:pPr>
              <w:spacing w:before="0" w:after="0" w:line="240" w:lineRule="auto"/>
              <w:jc w:val="right"/>
              <w:rPr>
                <w:rFonts w:ascii="Arial" w:hAnsi="Arial" w:cs="Arial"/>
                <w:b/>
                <w:bCs/>
                <w:color w:val="000000"/>
                <w:sz w:val="16"/>
                <w:szCs w:val="16"/>
              </w:rPr>
            </w:pPr>
            <w:r w:rsidRPr="00067788">
              <w:rPr>
                <w:rFonts w:ascii="Arial" w:hAnsi="Arial" w:cs="Arial"/>
                <w:b/>
                <w:bCs/>
                <w:color w:val="000000"/>
                <w:sz w:val="16"/>
                <w:szCs w:val="16"/>
              </w:rPr>
              <w:t>152.7</w:t>
            </w:r>
          </w:p>
        </w:tc>
      </w:tr>
    </w:tbl>
    <w:p w14:paraId="0B994B15" w14:textId="4B051912" w:rsidR="008B05CB" w:rsidRDefault="008B05CB" w:rsidP="008B05CB">
      <w:pPr>
        <w:pStyle w:val="ChartandTableFootnoteAlpha"/>
        <w:numPr>
          <w:ilvl w:val="0"/>
          <w:numId w:val="43"/>
        </w:numPr>
      </w:pPr>
      <w:r>
        <w:t>Totals include funding yet to be allocated.</w:t>
      </w:r>
    </w:p>
    <w:p w14:paraId="12E21316" w14:textId="77777777" w:rsidR="008B05CB" w:rsidRPr="00A14CCD" w:rsidRDefault="008B05CB" w:rsidP="00D11C1B">
      <w:pPr>
        <w:pStyle w:val="TableLine"/>
      </w:pPr>
    </w:p>
    <w:p w14:paraId="10DE5E9F" w14:textId="29CB6880" w:rsidR="00FD158F" w:rsidRPr="005F2148" w:rsidRDefault="00FD158F" w:rsidP="00FD158F">
      <w:r>
        <w:t>The Australian Government is providing</w:t>
      </w:r>
      <w:r w:rsidR="001A6DCB">
        <w:t xml:space="preserve"> </w:t>
      </w:r>
      <w:r w:rsidR="001A6DCB" w:rsidRPr="001A6DCB">
        <w:t>funding to bring together governments and communities to fund the design, development and delivery of multi</w:t>
      </w:r>
      <w:r w:rsidR="00EB037C">
        <w:noBreakHyphen/>
      </w:r>
      <w:r w:rsidR="001A6DCB" w:rsidRPr="001A6DCB">
        <w:t>purpose precincts that showcase best</w:t>
      </w:r>
      <w:r w:rsidR="00EB037C">
        <w:noBreakHyphen/>
      </w:r>
      <w:r w:rsidR="001A6DCB" w:rsidRPr="001A6DCB">
        <w:t>practice investment in urban infrastructure.</w:t>
      </w:r>
    </w:p>
    <w:p w14:paraId="43F94333" w14:textId="2A0633FC" w:rsidR="002440A9" w:rsidRDefault="007F3CC5" w:rsidP="00B17D41">
      <w:pPr>
        <w:pStyle w:val="TableHeadingcontinued"/>
        <w:rPr>
          <w:rFonts w:asciiTheme="minorHAnsi" w:eastAsiaTheme="minorHAnsi" w:hAnsiTheme="minorHAnsi" w:cstheme="minorBidi"/>
          <w:sz w:val="22"/>
          <w:szCs w:val="22"/>
          <w:lang w:eastAsia="en-US"/>
        </w:rPr>
      </w:pPr>
      <w:r w:rsidRPr="005F2148">
        <w:t>Warburton Mountain Bike Destination Project</w:t>
      </w:r>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2440A9" w:rsidRPr="002440A9" w14:paraId="19E5EB7A" w14:textId="77777777" w:rsidTr="002440A9">
        <w:trPr>
          <w:trHeight w:hRule="exact" w:val="225"/>
        </w:trPr>
        <w:tc>
          <w:tcPr>
            <w:tcW w:w="530" w:type="pct"/>
            <w:tcBorders>
              <w:top w:val="single" w:sz="4" w:space="0" w:color="293F5B"/>
              <w:left w:val="nil"/>
              <w:bottom w:val="nil"/>
              <w:right w:val="nil"/>
            </w:tcBorders>
            <w:shd w:val="clear" w:color="000000" w:fill="FFFFFF"/>
            <w:noWrap/>
            <w:vAlign w:val="bottom"/>
            <w:hideMark/>
          </w:tcPr>
          <w:p w14:paraId="77573BD6" w14:textId="671C4E6B" w:rsidR="002440A9" w:rsidRPr="002440A9" w:rsidRDefault="002440A9" w:rsidP="002440A9">
            <w:pPr>
              <w:spacing w:before="0" w:after="0" w:line="240" w:lineRule="auto"/>
              <w:rPr>
                <w:rFonts w:ascii="Arial" w:hAnsi="Arial" w:cs="Arial"/>
                <w:color w:val="000000"/>
                <w:sz w:val="16"/>
                <w:szCs w:val="16"/>
              </w:rPr>
            </w:pPr>
            <w:r w:rsidRPr="002440A9">
              <w:rPr>
                <w:rFonts w:ascii="Arial" w:hAnsi="Arial" w:cs="Arial"/>
                <w:color w:val="000000"/>
                <w:sz w:val="16"/>
                <w:szCs w:val="16"/>
              </w:rPr>
              <w:t>$million</w:t>
            </w:r>
          </w:p>
        </w:tc>
        <w:tc>
          <w:tcPr>
            <w:tcW w:w="491" w:type="pct"/>
            <w:tcBorders>
              <w:top w:val="single" w:sz="4" w:space="0" w:color="293F5B"/>
              <w:left w:val="nil"/>
              <w:bottom w:val="single" w:sz="4" w:space="0" w:color="293F5B"/>
              <w:right w:val="nil"/>
            </w:tcBorders>
            <w:shd w:val="clear" w:color="000000" w:fill="FFFFFF"/>
            <w:noWrap/>
            <w:vAlign w:val="bottom"/>
            <w:hideMark/>
          </w:tcPr>
          <w:p w14:paraId="689F7780" w14:textId="77777777" w:rsidR="002440A9" w:rsidRPr="002440A9" w:rsidRDefault="002440A9" w:rsidP="002440A9">
            <w:pPr>
              <w:spacing w:before="0" w:after="0" w:line="240" w:lineRule="auto"/>
              <w:jc w:val="right"/>
              <w:rPr>
                <w:rFonts w:ascii="Arial" w:hAnsi="Arial" w:cs="Arial"/>
                <w:color w:val="000000"/>
                <w:sz w:val="16"/>
                <w:szCs w:val="16"/>
              </w:rPr>
            </w:pPr>
            <w:r w:rsidRPr="002440A9">
              <w:rPr>
                <w:rFonts w:ascii="Arial" w:hAnsi="Arial" w:cs="Arial"/>
                <w:color w:val="000000"/>
                <w:sz w:val="16"/>
                <w:szCs w:val="16"/>
              </w:rPr>
              <w:t>NSW</w:t>
            </w:r>
          </w:p>
        </w:tc>
        <w:tc>
          <w:tcPr>
            <w:tcW w:w="491" w:type="pct"/>
            <w:tcBorders>
              <w:top w:val="single" w:sz="4" w:space="0" w:color="293F5B"/>
              <w:left w:val="nil"/>
              <w:bottom w:val="single" w:sz="4" w:space="0" w:color="293F5B"/>
              <w:right w:val="nil"/>
            </w:tcBorders>
            <w:shd w:val="clear" w:color="000000" w:fill="FFFFFF"/>
            <w:noWrap/>
            <w:vAlign w:val="bottom"/>
            <w:hideMark/>
          </w:tcPr>
          <w:p w14:paraId="48B865F5" w14:textId="77777777" w:rsidR="002440A9" w:rsidRPr="002440A9" w:rsidRDefault="002440A9" w:rsidP="002440A9">
            <w:pPr>
              <w:spacing w:before="0" w:after="0" w:line="240" w:lineRule="auto"/>
              <w:jc w:val="right"/>
              <w:rPr>
                <w:rFonts w:ascii="Arial" w:hAnsi="Arial" w:cs="Arial"/>
                <w:color w:val="000000"/>
                <w:sz w:val="16"/>
                <w:szCs w:val="16"/>
              </w:rPr>
            </w:pPr>
            <w:r w:rsidRPr="002440A9">
              <w:rPr>
                <w:rFonts w:ascii="Arial" w:hAnsi="Arial" w:cs="Arial"/>
                <w:color w:val="000000"/>
                <w:sz w:val="16"/>
                <w:szCs w:val="16"/>
              </w:rPr>
              <w:t>VIC</w:t>
            </w:r>
          </w:p>
        </w:tc>
        <w:tc>
          <w:tcPr>
            <w:tcW w:w="491" w:type="pct"/>
            <w:tcBorders>
              <w:top w:val="single" w:sz="4" w:space="0" w:color="293F5B"/>
              <w:left w:val="nil"/>
              <w:bottom w:val="single" w:sz="4" w:space="0" w:color="293F5B"/>
              <w:right w:val="nil"/>
            </w:tcBorders>
            <w:shd w:val="clear" w:color="000000" w:fill="FFFFFF"/>
            <w:noWrap/>
            <w:vAlign w:val="bottom"/>
            <w:hideMark/>
          </w:tcPr>
          <w:p w14:paraId="652C3687" w14:textId="77777777" w:rsidR="002440A9" w:rsidRPr="002440A9" w:rsidRDefault="002440A9" w:rsidP="002440A9">
            <w:pPr>
              <w:spacing w:before="0" w:after="0" w:line="240" w:lineRule="auto"/>
              <w:jc w:val="right"/>
              <w:rPr>
                <w:rFonts w:ascii="Arial" w:hAnsi="Arial" w:cs="Arial"/>
                <w:color w:val="000000"/>
                <w:sz w:val="16"/>
                <w:szCs w:val="16"/>
              </w:rPr>
            </w:pPr>
            <w:r w:rsidRPr="002440A9">
              <w:rPr>
                <w:rFonts w:ascii="Arial" w:hAnsi="Arial" w:cs="Arial"/>
                <w:color w:val="000000"/>
                <w:sz w:val="16"/>
                <w:szCs w:val="16"/>
              </w:rPr>
              <w:t>QLD</w:t>
            </w:r>
          </w:p>
        </w:tc>
        <w:tc>
          <w:tcPr>
            <w:tcW w:w="491" w:type="pct"/>
            <w:tcBorders>
              <w:top w:val="single" w:sz="4" w:space="0" w:color="293F5B"/>
              <w:left w:val="nil"/>
              <w:bottom w:val="single" w:sz="4" w:space="0" w:color="293F5B"/>
              <w:right w:val="nil"/>
            </w:tcBorders>
            <w:shd w:val="clear" w:color="000000" w:fill="FFFFFF"/>
            <w:noWrap/>
            <w:vAlign w:val="bottom"/>
            <w:hideMark/>
          </w:tcPr>
          <w:p w14:paraId="6C34C0AB" w14:textId="77777777" w:rsidR="002440A9" w:rsidRPr="002440A9" w:rsidRDefault="002440A9" w:rsidP="002440A9">
            <w:pPr>
              <w:spacing w:before="0" w:after="0" w:line="240" w:lineRule="auto"/>
              <w:jc w:val="right"/>
              <w:rPr>
                <w:rFonts w:ascii="Arial" w:hAnsi="Arial" w:cs="Arial"/>
                <w:color w:val="000000"/>
                <w:sz w:val="16"/>
                <w:szCs w:val="16"/>
              </w:rPr>
            </w:pPr>
            <w:r w:rsidRPr="002440A9">
              <w:rPr>
                <w:rFonts w:ascii="Arial" w:hAnsi="Arial" w:cs="Arial"/>
                <w:color w:val="000000"/>
                <w:sz w:val="16"/>
                <w:szCs w:val="16"/>
              </w:rPr>
              <w:t>WA</w:t>
            </w:r>
          </w:p>
        </w:tc>
        <w:tc>
          <w:tcPr>
            <w:tcW w:w="491" w:type="pct"/>
            <w:tcBorders>
              <w:top w:val="single" w:sz="4" w:space="0" w:color="293F5B"/>
              <w:left w:val="nil"/>
              <w:bottom w:val="single" w:sz="4" w:space="0" w:color="293F5B"/>
              <w:right w:val="nil"/>
            </w:tcBorders>
            <w:shd w:val="clear" w:color="000000" w:fill="FFFFFF"/>
            <w:noWrap/>
            <w:vAlign w:val="bottom"/>
            <w:hideMark/>
          </w:tcPr>
          <w:p w14:paraId="3ED041FA" w14:textId="77777777" w:rsidR="002440A9" w:rsidRPr="002440A9" w:rsidRDefault="002440A9" w:rsidP="002440A9">
            <w:pPr>
              <w:spacing w:before="0" w:after="0" w:line="240" w:lineRule="auto"/>
              <w:jc w:val="right"/>
              <w:rPr>
                <w:rFonts w:ascii="Arial" w:hAnsi="Arial" w:cs="Arial"/>
                <w:color w:val="000000"/>
                <w:sz w:val="16"/>
                <w:szCs w:val="16"/>
              </w:rPr>
            </w:pPr>
            <w:r w:rsidRPr="002440A9">
              <w:rPr>
                <w:rFonts w:ascii="Arial" w:hAnsi="Arial" w:cs="Arial"/>
                <w:color w:val="000000"/>
                <w:sz w:val="16"/>
                <w:szCs w:val="16"/>
              </w:rPr>
              <w:t>SA</w:t>
            </w:r>
          </w:p>
        </w:tc>
        <w:tc>
          <w:tcPr>
            <w:tcW w:w="491" w:type="pct"/>
            <w:tcBorders>
              <w:top w:val="single" w:sz="4" w:space="0" w:color="293F5B"/>
              <w:left w:val="nil"/>
              <w:bottom w:val="single" w:sz="4" w:space="0" w:color="293F5B"/>
              <w:right w:val="nil"/>
            </w:tcBorders>
            <w:shd w:val="clear" w:color="000000" w:fill="FFFFFF"/>
            <w:noWrap/>
            <w:vAlign w:val="bottom"/>
            <w:hideMark/>
          </w:tcPr>
          <w:p w14:paraId="567FF65A" w14:textId="77777777" w:rsidR="002440A9" w:rsidRPr="002440A9" w:rsidRDefault="002440A9" w:rsidP="002440A9">
            <w:pPr>
              <w:spacing w:before="0" w:after="0" w:line="240" w:lineRule="auto"/>
              <w:jc w:val="right"/>
              <w:rPr>
                <w:rFonts w:ascii="Arial" w:hAnsi="Arial" w:cs="Arial"/>
                <w:color w:val="000000"/>
                <w:sz w:val="16"/>
                <w:szCs w:val="16"/>
              </w:rPr>
            </w:pPr>
            <w:r w:rsidRPr="002440A9">
              <w:rPr>
                <w:rFonts w:ascii="Arial" w:hAnsi="Arial" w:cs="Arial"/>
                <w:color w:val="000000"/>
                <w:sz w:val="16"/>
                <w:szCs w:val="16"/>
              </w:rPr>
              <w:t>TAS</w:t>
            </w:r>
          </w:p>
        </w:tc>
        <w:tc>
          <w:tcPr>
            <w:tcW w:w="491" w:type="pct"/>
            <w:tcBorders>
              <w:top w:val="single" w:sz="4" w:space="0" w:color="293F5B"/>
              <w:left w:val="nil"/>
              <w:bottom w:val="single" w:sz="4" w:space="0" w:color="293F5B"/>
              <w:right w:val="nil"/>
            </w:tcBorders>
            <w:shd w:val="clear" w:color="000000" w:fill="FFFFFF"/>
            <w:noWrap/>
            <w:vAlign w:val="bottom"/>
            <w:hideMark/>
          </w:tcPr>
          <w:p w14:paraId="061AAF12" w14:textId="77777777" w:rsidR="002440A9" w:rsidRPr="002440A9" w:rsidRDefault="002440A9" w:rsidP="002440A9">
            <w:pPr>
              <w:spacing w:before="0" w:after="0" w:line="240" w:lineRule="auto"/>
              <w:jc w:val="right"/>
              <w:rPr>
                <w:rFonts w:ascii="Arial" w:hAnsi="Arial" w:cs="Arial"/>
                <w:color w:val="000000"/>
                <w:sz w:val="16"/>
                <w:szCs w:val="16"/>
              </w:rPr>
            </w:pPr>
            <w:r w:rsidRPr="002440A9">
              <w:rPr>
                <w:rFonts w:ascii="Arial" w:hAnsi="Arial" w:cs="Arial"/>
                <w:color w:val="000000"/>
                <w:sz w:val="16"/>
                <w:szCs w:val="16"/>
              </w:rPr>
              <w:t>ACT</w:t>
            </w:r>
          </w:p>
        </w:tc>
        <w:tc>
          <w:tcPr>
            <w:tcW w:w="491" w:type="pct"/>
            <w:tcBorders>
              <w:top w:val="single" w:sz="4" w:space="0" w:color="293F5B"/>
              <w:left w:val="nil"/>
              <w:bottom w:val="single" w:sz="4" w:space="0" w:color="293F5B"/>
              <w:right w:val="nil"/>
            </w:tcBorders>
            <w:shd w:val="clear" w:color="000000" w:fill="FFFFFF"/>
            <w:noWrap/>
            <w:vAlign w:val="bottom"/>
            <w:hideMark/>
          </w:tcPr>
          <w:p w14:paraId="48BAE6E2" w14:textId="77777777" w:rsidR="002440A9" w:rsidRPr="002440A9" w:rsidRDefault="002440A9" w:rsidP="002440A9">
            <w:pPr>
              <w:spacing w:before="0" w:after="0" w:line="240" w:lineRule="auto"/>
              <w:jc w:val="right"/>
              <w:rPr>
                <w:rFonts w:ascii="Arial" w:hAnsi="Arial" w:cs="Arial"/>
                <w:color w:val="000000"/>
                <w:sz w:val="16"/>
                <w:szCs w:val="16"/>
              </w:rPr>
            </w:pPr>
            <w:r w:rsidRPr="002440A9">
              <w:rPr>
                <w:rFonts w:ascii="Arial" w:hAnsi="Arial" w:cs="Arial"/>
                <w:color w:val="000000"/>
                <w:sz w:val="16"/>
                <w:szCs w:val="16"/>
              </w:rPr>
              <w:t>NT</w:t>
            </w:r>
          </w:p>
        </w:tc>
        <w:tc>
          <w:tcPr>
            <w:tcW w:w="544" w:type="pct"/>
            <w:tcBorders>
              <w:top w:val="single" w:sz="4" w:space="0" w:color="293F5B"/>
              <w:left w:val="nil"/>
              <w:bottom w:val="single" w:sz="4" w:space="0" w:color="293F5B"/>
              <w:right w:val="nil"/>
            </w:tcBorders>
            <w:shd w:val="clear" w:color="000000" w:fill="FFFFFF"/>
            <w:noWrap/>
            <w:vAlign w:val="bottom"/>
            <w:hideMark/>
          </w:tcPr>
          <w:p w14:paraId="45383F6C" w14:textId="77777777" w:rsidR="002440A9" w:rsidRPr="002440A9" w:rsidRDefault="002440A9" w:rsidP="002440A9">
            <w:pPr>
              <w:spacing w:before="0" w:after="0" w:line="240" w:lineRule="auto"/>
              <w:jc w:val="right"/>
              <w:rPr>
                <w:rFonts w:ascii="Arial" w:hAnsi="Arial" w:cs="Arial"/>
                <w:color w:val="000000"/>
                <w:sz w:val="16"/>
                <w:szCs w:val="16"/>
              </w:rPr>
            </w:pPr>
            <w:r w:rsidRPr="002440A9">
              <w:rPr>
                <w:rFonts w:ascii="Arial" w:hAnsi="Arial" w:cs="Arial"/>
                <w:color w:val="000000"/>
                <w:sz w:val="16"/>
                <w:szCs w:val="16"/>
              </w:rPr>
              <w:t>Total</w:t>
            </w:r>
          </w:p>
        </w:tc>
      </w:tr>
      <w:tr w:rsidR="002440A9" w:rsidRPr="002440A9" w14:paraId="3FC3A08F" w14:textId="77777777" w:rsidTr="002440A9">
        <w:trPr>
          <w:trHeight w:hRule="exact" w:val="225"/>
        </w:trPr>
        <w:tc>
          <w:tcPr>
            <w:tcW w:w="530" w:type="pct"/>
            <w:tcBorders>
              <w:top w:val="nil"/>
              <w:left w:val="nil"/>
              <w:bottom w:val="nil"/>
              <w:right w:val="nil"/>
            </w:tcBorders>
            <w:shd w:val="clear" w:color="000000" w:fill="FFFFFF"/>
            <w:noWrap/>
            <w:vAlign w:val="bottom"/>
            <w:hideMark/>
          </w:tcPr>
          <w:p w14:paraId="2487679C" w14:textId="48A08B5A" w:rsidR="002440A9" w:rsidRPr="002440A9" w:rsidRDefault="002440A9" w:rsidP="002440A9">
            <w:pPr>
              <w:spacing w:before="0" w:after="0" w:line="240" w:lineRule="auto"/>
              <w:rPr>
                <w:rFonts w:ascii="Arial" w:hAnsi="Arial" w:cs="Arial"/>
                <w:color w:val="000000"/>
                <w:sz w:val="16"/>
                <w:szCs w:val="16"/>
              </w:rPr>
            </w:pPr>
            <w:r w:rsidRPr="002440A9">
              <w:rPr>
                <w:rFonts w:ascii="Arial" w:hAnsi="Arial" w:cs="Arial"/>
                <w:color w:val="000000"/>
                <w:sz w:val="16"/>
                <w:szCs w:val="16"/>
              </w:rPr>
              <w:t>2024</w:t>
            </w:r>
            <w:r w:rsidR="00EB037C">
              <w:rPr>
                <w:rFonts w:ascii="Arial" w:hAnsi="Arial" w:cs="Arial"/>
                <w:color w:val="000000"/>
                <w:sz w:val="16"/>
                <w:szCs w:val="16"/>
              </w:rPr>
              <w:noBreakHyphen/>
            </w:r>
            <w:r w:rsidRPr="002440A9">
              <w:rPr>
                <w:rFonts w:ascii="Arial" w:hAnsi="Arial" w:cs="Arial"/>
                <w:color w:val="000000"/>
                <w:sz w:val="16"/>
                <w:szCs w:val="16"/>
              </w:rPr>
              <w:t>25</w:t>
            </w:r>
          </w:p>
        </w:tc>
        <w:tc>
          <w:tcPr>
            <w:tcW w:w="491" w:type="pct"/>
            <w:tcBorders>
              <w:top w:val="nil"/>
              <w:left w:val="nil"/>
              <w:bottom w:val="nil"/>
              <w:right w:val="nil"/>
            </w:tcBorders>
            <w:shd w:val="clear" w:color="000000" w:fill="FFFFFF"/>
            <w:noWrap/>
            <w:vAlign w:val="bottom"/>
            <w:hideMark/>
          </w:tcPr>
          <w:p w14:paraId="799E9FAA" w14:textId="1C0652C2" w:rsidR="002440A9" w:rsidRPr="002440A9" w:rsidRDefault="00EB037C" w:rsidP="002440A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5602E59" w14:textId="77777777" w:rsidR="002440A9" w:rsidRPr="002440A9" w:rsidRDefault="002440A9" w:rsidP="002440A9">
            <w:pPr>
              <w:spacing w:before="0" w:after="0" w:line="240" w:lineRule="auto"/>
              <w:jc w:val="right"/>
              <w:rPr>
                <w:rFonts w:ascii="Arial" w:hAnsi="Arial" w:cs="Arial"/>
                <w:color w:val="000000"/>
                <w:sz w:val="16"/>
                <w:szCs w:val="16"/>
              </w:rPr>
            </w:pPr>
            <w:r w:rsidRPr="002440A9">
              <w:rPr>
                <w:rFonts w:ascii="Arial" w:hAnsi="Arial" w:cs="Arial"/>
                <w:color w:val="000000"/>
                <w:sz w:val="16"/>
                <w:szCs w:val="16"/>
              </w:rPr>
              <w:t>3.0</w:t>
            </w:r>
          </w:p>
        </w:tc>
        <w:tc>
          <w:tcPr>
            <w:tcW w:w="491" w:type="pct"/>
            <w:tcBorders>
              <w:top w:val="nil"/>
              <w:left w:val="nil"/>
              <w:bottom w:val="nil"/>
              <w:right w:val="nil"/>
            </w:tcBorders>
            <w:shd w:val="clear" w:color="000000" w:fill="FFFFFF"/>
            <w:noWrap/>
            <w:vAlign w:val="bottom"/>
            <w:hideMark/>
          </w:tcPr>
          <w:p w14:paraId="65DEF441" w14:textId="072A8929" w:rsidR="002440A9" w:rsidRPr="002440A9" w:rsidRDefault="00EB037C" w:rsidP="002440A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54D5F58" w14:textId="7AED1E6C" w:rsidR="002440A9" w:rsidRPr="002440A9" w:rsidRDefault="00EB037C" w:rsidP="002440A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44F84DD" w14:textId="3F09FB2D" w:rsidR="002440A9" w:rsidRPr="002440A9" w:rsidRDefault="00EB037C" w:rsidP="002440A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9A90095" w14:textId="7BA810F4" w:rsidR="002440A9" w:rsidRPr="002440A9" w:rsidRDefault="00EB037C" w:rsidP="002440A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38815FD" w14:textId="6E98BB26" w:rsidR="002440A9" w:rsidRPr="002440A9" w:rsidRDefault="00EB037C" w:rsidP="002440A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6C07E27" w14:textId="534C2656" w:rsidR="002440A9" w:rsidRPr="002440A9" w:rsidRDefault="00EB037C" w:rsidP="002440A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41B45F95" w14:textId="77777777" w:rsidR="002440A9" w:rsidRPr="002440A9" w:rsidRDefault="002440A9" w:rsidP="002440A9">
            <w:pPr>
              <w:spacing w:before="0" w:after="0" w:line="240" w:lineRule="auto"/>
              <w:jc w:val="right"/>
              <w:rPr>
                <w:rFonts w:ascii="Arial" w:hAnsi="Arial" w:cs="Arial"/>
                <w:color w:val="000000"/>
                <w:sz w:val="16"/>
                <w:szCs w:val="16"/>
              </w:rPr>
            </w:pPr>
            <w:r w:rsidRPr="002440A9">
              <w:rPr>
                <w:rFonts w:ascii="Arial" w:hAnsi="Arial" w:cs="Arial"/>
                <w:color w:val="000000"/>
                <w:sz w:val="16"/>
                <w:szCs w:val="16"/>
              </w:rPr>
              <w:t>3.0</w:t>
            </w:r>
          </w:p>
        </w:tc>
      </w:tr>
      <w:tr w:rsidR="002440A9" w:rsidRPr="002440A9" w14:paraId="1AF856CA" w14:textId="77777777" w:rsidTr="002440A9">
        <w:trPr>
          <w:trHeight w:hRule="exact" w:val="225"/>
        </w:trPr>
        <w:tc>
          <w:tcPr>
            <w:tcW w:w="530" w:type="pct"/>
            <w:tcBorders>
              <w:top w:val="nil"/>
              <w:left w:val="nil"/>
              <w:bottom w:val="nil"/>
              <w:right w:val="nil"/>
            </w:tcBorders>
            <w:shd w:val="clear" w:color="000000" w:fill="E6F2FF"/>
            <w:noWrap/>
            <w:vAlign w:val="bottom"/>
            <w:hideMark/>
          </w:tcPr>
          <w:p w14:paraId="4EF36816" w14:textId="3F6EE95E" w:rsidR="002440A9" w:rsidRPr="002440A9" w:rsidRDefault="002440A9" w:rsidP="002440A9">
            <w:pPr>
              <w:spacing w:before="0" w:after="0" w:line="240" w:lineRule="auto"/>
              <w:rPr>
                <w:rFonts w:ascii="Arial" w:hAnsi="Arial" w:cs="Arial"/>
                <w:color w:val="000000"/>
                <w:sz w:val="16"/>
                <w:szCs w:val="16"/>
              </w:rPr>
            </w:pPr>
            <w:r w:rsidRPr="002440A9">
              <w:rPr>
                <w:rFonts w:ascii="Arial" w:hAnsi="Arial" w:cs="Arial"/>
                <w:color w:val="000000"/>
                <w:sz w:val="16"/>
                <w:szCs w:val="16"/>
              </w:rPr>
              <w:t>2025</w:t>
            </w:r>
            <w:r w:rsidR="00EB037C">
              <w:rPr>
                <w:rFonts w:ascii="Arial" w:hAnsi="Arial" w:cs="Arial"/>
                <w:color w:val="000000"/>
                <w:sz w:val="16"/>
                <w:szCs w:val="16"/>
              </w:rPr>
              <w:noBreakHyphen/>
            </w:r>
            <w:r w:rsidRPr="002440A9">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6AED0189" w14:textId="7BF9AF49" w:rsidR="002440A9" w:rsidRPr="002440A9" w:rsidRDefault="00EB037C" w:rsidP="002440A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2160D40A" w14:textId="3B93462A" w:rsidR="002440A9" w:rsidRPr="002440A9" w:rsidRDefault="00EB037C" w:rsidP="002440A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1AB3536F" w14:textId="05400755" w:rsidR="002440A9" w:rsidRPr="002440A9" w:rsidRDefault="00EB037C" w:rsidP="002440A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6C948DF5" w14:textId="59656CD7" w:rsidR="002440A9" w:rsidRPr="002440A9" w:rsidRDefault="00EB037C" w:rsidP="002440A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1A16D888" w14:textId="504EB044" w:rsidR="002440A9" w:rsidRPr="002440A9" w:rsidRDefault="00EB037C" w:rsidP="002440A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797D9BDD" w14:textId="55EABEB1" w:rsidR="002440A9" w:rsidRPr="002440A9" w:rsidRDefault="00EB037C" w:rsidP="002440A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62D171E8" w14:textId="55385021" w:rsidR="002440A9" w:rsidRPr="002440A9" w:rsidRDefault="00EB037C" w:rsidP="002440A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180BBE9B" w14:textId="4395C876" w:rsidR="002440A9" w:rsidRPr="002440A9" w:rsidRDefault="00EB037C" w:rsidP="002440A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E6F2FF"/>
            <w:noWrap/>
            <w:vAlign w:val="bottom"/>
            <w:hideMark/>
          </w:tcPr>
          <w:p w14:paraId="159BF450" w14:textId="5907F491" w:rsidR="002440A9" w:rsidRPr="002440A9" w:rsidRDefault="00EB037C" w:rsidP="002440A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2440A9" w:rsidRPr="002440A9" w14:paraId="7447B0D0" w14:textId="77777777" w:rsidTr="002440A9">
        <w:trPr>
          <w:trHeight w:hRule="exact" w:val="225"/>
        </w:trPr>
        <w:tc>
          <w:tcPr>
            <w:tcW w:w="530" w:type="pct"/>
            <w:tcBorders>
              <w:top w:val="nil"/>
              <w:left w:val="nil"/>
              <w:bottom w:val="nil"/>
              <w:right w:val="nil"/>
            </w:tcBorders>
            <w:shd w:val="clear" w:color="000000" w:fill="FFFFFF"/>
            <w:noWrap/>
            <w:vAlign w:val="bottom"/>
            <w:hideMark/>
          </w:tcPr>
          <w:p w14:paraId="44263FED" w14:textId="6A643920" w:rsidR="002440A9" w:rsidRPr="002440A9" w:rsidRDefault="002440A9" w:rsidP="002440A9">
            <w:pPr>
              <w:spacing w:before="0" w:after="0" w:line="240" w:lineRule="auto"/>
              <w:rPr>
                <w:rFonts w:ascii="Arial" w:hAnsi="Arial" w:cs="Arial"/>
                <w:color w:val="000000"/>
                <w:sz w:val="16"/>
                <w:szCs w:val="16"/>
              </w:rPr>
            </w:pPr>
            <w:r w:rsidRPr="002440A9">
              <w:rPr>
                <w:rFonts w:ascii="Arial" w:hAnsi="Arial" w:cs="Arial"/>
                <w:color w:val="000000"/>
                <w:sz w:val="16"/>
                <w:szCs w:val="16"/>
              </w:rPr>
              <w:t>2026</w:t>
            </w:r>
            <w:r w:rsidR="00EB037C">
              <w:rPr>
                <w:rFonts w:ascii="Arial" w:hAnsi="Arial" w:cs="Arial"/>
                <w:color w:val="000000"/>
                <w:sz w:val="16"/>
                <w:szCs w:val="16"/>
              </w:rPr>
              <w:noBreakHyphen/>
            </w:r>
            <w:r w:rsidRPr="002440A9">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0A6F37F3" w14:textId="1E0D4A6C" w:rsidR="002440A9" w:rsidRPr="002440A9" w:rsidRDefault="00EB037C" w:rsidP="002440A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7C21860" w14:textId="5C040EA2" w:rsidR="002440A9" w:rsidRPr="002440A9" w:rsidRDefault="00EB037C" w:rsidP="002440A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C2E166F" w14:textId="2BEE5EB2" w:rsidR="002440A9" w:rsidRPr="002440A9" w:rsidRDefault="00EB037C" w:rsidP="002440A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F1F67F5" w14:textId="6FEDF98D" w:rsidR="002440A9" w:rsidRPr="002440A9" w:rsidRDefault="00EB037C" w:rsidP="002440A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2E3EE5B" w14:textId="61B79E1A" w:rsidR="002440A9" w:rsidRPr="002440A9" w:rsidRDefault="00EB037C" w:rsidP="002440A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D3BF66B" w14:textId="183B48FA" w:rsidR="002440A9" w:rsidRPr="002440A9" w:rsidRDefault="00EB037C" w:rsidP="002440A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0694D26" w14:textId="7423BE0B" w:rsidR="002440A9" w:rsidRPr="002440A9" w:rsidRDefault="00EB037C" w:rsidP="002440A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2C18252" w14:textId="6DD1BB58" w:rsidR="002440A9" w:rsidRPr="002440A9" w:rsidRDefault="00EB037C" w:rsidP="002440A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14B163A0" w14:textId="6904F440" w:rsidR="002440A9" w:rsidRPr="002440A9" w:rsidRDefault="00EB037C" w:rsidP="002440A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2440A9" w:rsidRPr="002440A9" w14:paraId="5123A499" w14:textId="77777777" w:rsidTr="002440A9">
        <w:trPr>
          <w:trHeight w:hRule="exact" w:val="225"/>
        </w:trPr>
        <w:tc>
          <w:tcPr>
            <w:tcW w:w="530" w:type="pct"/>
            <w:tcBorders>
              <w:top w:val="nil"/>
              <w:left w:val="nil"/>
              <w:bottom w:val="nil"/>
              <w:right w:val="nil"/>
            </w:tcBorders>
            <w:shd w:val="clear" w:color="000000" w:fill="FFFFFF"/>
            <w:noWrap/>
            <w:vAlign w:val="bottom"/>
            <w:hideMark/>
          </w:tcPr>
          <w:p w14:paraId="7D570489" w14:textId="70AE7D65" w:rsidR="002440A9" w:rsidRPr="002440A9" w:rsidRDefault="002440A9" w:rsidP="002440A9">
            <w:pPr>
              <w:spacing w:before="0" w:after="0" w:line="240" w:lineRule="auto"/>
              <w:rPr>
                <w:rFonts w:ascii="Arial" w:hAnsi="Arial" w:cs="Arial"/>
                <w:color w:val="000000"/>
                <w:sz w:val="16"/>
                <w:szCs w:val="16"/>
              </w:rPr>
            </w:pPr>
            <w:r w:rsidRPr="002440A9">
              <w:rPr>
                <w:rFonts w:ascii="Arial" w:hAnsi="Arial" w:cs="Arial"/>
                <w:color w:val="000000"/>
                <w:sz w:val="16"/>
                <w:szCs w:val="16"/>
              </w:rPr>
              <w:t>2027</w:t>
            </w:r>
            <w:r w:rsidR="00EB037C">
              <w:rPr>
                <w:rFonts w:ascii="Arial" w:hAnsi="Arial" w:cs="Arial"/>
                <w:color w:val="000000"/>
                <w:sz w:val="16"/>
                <w:szCs w:val="16"/>
              </w:rPr>
              <w:noBreakHyphen/>
            </w:r>
            <w:r w:rsidRPr="002440A9">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0E55E80B" w14:textId="2DBCF8F6" w:rsidR="002440A9" w:rsidRPr="002440A9" w:rsidRDefault="00EB037C" w:rsidP="002440A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0B3B39C" w14:textId="4DB464BE" w:rsidR="002440A9" w:rsidRPr="002440A9" w:rsidRDefault="00EB037C" w:rsidP="002440A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8FE1155" w14:textId="671B463B" w:rsidR="002440A9" w:rsidRPr="002440A9" w:rsidRDefault="00EB037C" w:rsidP="002440A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5EBC36C" w14:textId="004D18F2" w:rsidR="002440A9" w:rsidRPr="002440A9" w:rsidRDefault="00EB037C" w:rsidP="002440A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0B4BC08" w14:textId="4CFB0197" w:rsidR="002440A9" w:rsidRPr="002440A9" w:rsidRDefault="00EB037C" w:rsidP="002440A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09E68C8" w14:textId="3D75BCA0" w:rsidR="002440A9" w:rsidRPr="002440A9" w:rsidRDefault="00EB037C" w:rsidP="002440A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8268D62" w14:textId="60F00F17" w:rsidR="002440A9" w:rsidRPr="002440A9" w:rsidRDefault="00EB037C" w:rsidP="002440A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A0AC270" w14:textId="654C6206" w:rsidR="002440A9" w:rsidRPr="002440A9" w:rsidRDefault="00EB037C" w:rsidP="002440A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39D23AB9" w14:textId="0501C1F1" w:rsidR="002440A9" w:rsidRPr="002440A9" w:rsidRDefault="00EB037C" w:rsidP="002440A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2440A9" w:rsidRPr="002440A9" w14:paraId="08500A97" w14:textId="77777777" w:rsidTr="002440A9">
        <w:trPr>
          <w:trHeight w:hRule="exact" w:val="225"/>
        </w:trPr>
        <w:tc>
          <w:tcPr>
            <w:tcW w:w="530" w:type="pct"/>
            <w:tcBorders>
              <w:top w:val="nil"/>
              <w:left w:val="nil"/>
              <w:bottom w:val="nil"/>
              <w:right w:val="nil"/>
            </w:tcBorders>
            <w:shd w:val="clear" w:color="000000" w:fill="FFFFFF"/>
            <w:noWrap/>
            <w:vAlign w:val="bottom"/>
            <w:hideMark/>
          </w:tcPr>
          <w:p w14:paraId="5F6E4FCE" w14:textId="71F2A821" w:rsidR="002440A9" w:rsidRPr="002440A9" w:rsidRDefault="002440A9" w:rsidP="002440A9">
            <w:pPr>
              <w:spacing w:before="0" w:after="0" w:line="240" w:lineRule="auto"/>
              <w:rPr>
                <w:rFonts w:ascii="Arial" w:hAnsi="Arial" w:cs="Arial"/>
                <w:color w:val="000000"/>
                <w:sz w:val="16"/>
                <w:szCs w:val="16"/>
              </w:rPr>
            </w:pPr>
            <w:r w:rsidRPr="002440A9">
              <w:rPr>
                <w:rFonts w:ascii="Arial" w:hAnsi="Arial" w:cs="Arial"/>
                <w:color w:val="000000"/>
                <w:sz w:val="16"/>
                <w:szCs w:val="16"/>
              </w:rPr>
              <w:t>2028</w:t>
            </w:r>
            <w:r w:rsidR="00EB037C">
              <w:rPr>
                <w:rFonts w:ascii="Arial" w:hAnsi="Arial" w:cs="Arial"/>
                <w:color w:val="000000"/>
                <w:sz w:val="16"/>
                <w:szCs w:val="16"/>
              </w:rPr>
              <w:noBreakHyphen/>
            </w:r>
            <w:r w:rsidRPr="002440A9">
              <w:rPr>
                <w:rFonts w:ascii="Arial" w:hAnsi="Arial" w:cs="Arial"/>
                <w:color w:val="000000"/>
                <w:sz w:val="16"/>
                <w:szCs w:val="16"/>
              </w:rPr>
              <w:t>29</w:t>
            </w:r>
          </w:p>
        </w:tc>
        <w:tc>
          <w:tcPr>
            <w:tcW w:w="491" w:type="pct"/>
            <w:tcBorders>
              <w:top w:val="nil"/>
              <w:left w:val="nil"/>
              <w:bottom w:val="nil"/>
              <w:right w:val="nil"/>
            </w:tcBorders>
            <w:shd w:val="clear" w:color="000000" w:fill="FFFFFF"/>
            <w:noWrap/>
            <w:vAlign w:val="bottom"/>
            <w:hideMark/>
          </w:tcPr>
          <w:p w14:paraId="25F883F4" w14:textId="0D611A97" w:rsidR="002440A9" w:rsidRPr="002440A9" w:rsidRDefault="00EB037C" w:rsidP="002440A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9EAF39E" w14:textId="4C8E9FC9" w:rsidR="002440A9" w:rsidRPr="002440A9" w:rsidRDefault="00EB037C" w:rsidP="002440A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590D548" w14:textId="6117AE30" w:rsidR="002440A9" w:rsidRPr="002440A9" w:rsidRDefault="00EB037C" w:rsidP="002440A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052FFAD" w14:textId="79647508" w:rsidR="002440A9" w:rsidRPr="002440A9" w:rsidRDefault="00EB037C" w:rsidP="002440A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B27657D" w14:textId="4FD5CA4D" w:rsidR="002440A9" w:rsidRPr="002440A9" w:rsidRDefault="00EB037C" w:rsidP="002440A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16D5DDA" w14:textId="4CE2AC4B" w:rsidR="002440A9" w:rsidRPr="002440A9" w:rsidRDefault="00EB037C" w:rsidP="002440A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BB64E55" w14:textId="135A4BB5" w:rsidR="002440A9" w:rsidRPr="002440A9" w:rsidRDefault="00EB037C" w:rsidP="002440A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BE8006D" w14:textId="339BC22A" w:rsidR="002440A9" w:rsidRPr="002440A9" w:rsidRDefault="00EB037C" w:rsidP="002440A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7E651E80" w14:textId="098CB952" w:rsidR="002440A9" w:rsidRPr="002440A9" w:rsidRDefault="00EB037C" w:rsidP="002440A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2440A9" w:rsidRPr="002440A9" w14:paraId="62D6081C" w14:textId="77777777" w:rsidTr="002440A9">
        <w:trPr>
          <w:trHeight w:hRule="exact" w:val="225"/>
        </w:trPr>
        <w:tc>
          <w:tcPr>
            <w:tcW w:w="530" w:type="pct"/>
            <w:tcBorders>
              <w:top w:val="nil"/>
              <w:left w:val="nil"/>
              <w:bottom w:val="single" w:sz="4" w:space="0" w:color="293F5B"/>
              <w:right w:val="nil"/>
            </w:tcBorders>
            <w:shd w:val="clear" w:color="000000" w:fill="FFFFFF"/>
            <w:noWrap/>
            <w:vAlign w:val="bottom"/>
            <w:hideMark/>
          </w:tcPr>
          <w:p w14:paraId="01B30087" w14:textId="77777777" w:rsidR="002440A9" w:rsidRPr="002440A9" w:rsidRDefault="002440A9" w:rsidP="002440A9">
            <w:pPr>
              <w:spacing w:before="0" w:after="0" w:line="240" w:lineRule="auto"/>
              <w:rPr>
                <w:rFonts w:ascii="Arial" w:hAnsi="Arial" w:cs="Arial"/>
                <w:b/>
                <w:bCs/>
                <w:color w:val="000000"/>
                <w:sz w:val="16"/>
                <w:szCs w:val="16"/>
              </w:rPr>
            </w:pPr>
            <w:r w:rsidRPr="002440A9">
              <w:rPr>
                <w:rFonts w:ascii="Arial" w:hAnsi="Arial" w:cs="Arial"/>
                <w:b/>
                <w:bCs/>
                <w:color w:val="000000"/>
                <w:sz w:val="16"/>
                <w:szCs w:val="16"/>
              </w:rPr>
              <w:t>Total</w:t>
            </w:r>
          </w:p>
        </w:tc>
        <w:tc>
          <w:tcPr>
            <w:tcW w:w="491" w:type="pct"/>
            <w:tcBorders>
              <w:top w:val="single" w:sz="4" w:space="0" w:color="293F5B"/>
              <w:left w:val="nil"/>
              <w:bottom w:val="single" w:sz="4" w:space="0" w:color="293F5B"/>
              <w:right w:val="nil"/>
            </w:tcBorders>
            <w:shd w:val="clear" w:color="000000" w:fill="FFFFFF"/>
            <w:noWrap/>
            <w:vAlign w:val="bottom"/>
            <w:hideMark/>
          </w:tcPr>
          <w:p w14:paraId="4B27DAF6" w14:textId="118C463E" w:rsidR="002440A9" w:rsidRPr="002440A9" w:rsidRDefault="00EB037C" w:rsidP="002440A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5307F7BE" w14:textId="77777777" w:rsidR="002440A9" w:rsidRPr="002440A9" w:rsidRDefault="002440A9" w:rsidP="002440A9">
            <w:pPr>
              <w:spacing w:before="0" w:after="0" w:line="240" w:lineRule="auto"/>
              <w:jc w:val="right"/>
              <w:rPr>
                <w:rFonts w:ascii="Arial" w:hAnsi="Arial" w:cs="Arial"/>
                <w:b/>
                <w:bCs/>
                <w:color w:val="000000"/>
                <w:sz w:val="16"/>
                <w:szCs w:val="16"/>
              </w:rPr>
            </w:pPr>
            <w:r w:rsidRPr="002440A9">
              <w:rPr>
                <w:rFonts w:ascii="Arial" w:hAnsi="Arial" w:cs="Arial"/>
                <w:b/>
                <w:bCs/>
                <w:color w:val="000000"/>
                <w:sz w:val="16"/>
                <w:szCs w:val="16"/>
              </w:rPr>
              <w:t>3.0</w:t>
            </w:r>
          </w:p>
        </w:tc>
        <w:tc>
          <w:tcPr>
            <w:tcW w:w="491" w:type="pct"/>
            <w:tcBorders>
              <w:top w:val="single" w:sz="4" w:space="0" w:color="293F5B"/>
              <w:left w:val="nil"/>
              <w:bottom w:val="single" w:sz="4" w:space="0" w:color="293F5B"/>
              <w:right w:val="nil"/>
            </w:tcBorders>
            <w:shd w:val="clear" w:color="000000" w:fill="FFFFFF"/>
            <w:noWrap/>
            <w:vAlign w:val="bottom"/>
            <w:hideMark/>
          </w:tcPr>
          <w:p w14:paraId="73B825D6" w14:textId="494C6E1E" w:rsidR="002440A9" w:rsidRPr="002440A9" w:rsidRDefault="00EB037C" w:rsidP="002440A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7A907F92" w14:textId="0E76C914" w:rsidR="002440A9" w:rsidRPr="002440A9" w:rsidRDefault="00EB037C" w:rsidP="002440A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147AF58F" w14:textId="4A4AB62D" w:rsidR="002440A9" w:rsidRPr="002440A9" w:rsidRDefault="00EB037C" w:rsidP="002440A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4C2B299E" w14:textId="215E9A63" w:rsidR="002440A9" w:rsidRPr="002440A9" w:rsidRDefault="00EB037C" w:rsidP="002440A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2EE874DB" w14:textId="7DBD9514" w:rsidR="002440A9" w:rsidRPr="002440A9" w:rsidRDefault="00EB037C" w:rsidP="002440A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26D7C2F6" w14:textId="2AD476A7" w:rsidR="002440A9" w:rsidRPr="002440A9" w:rsidRDefault="00EB037C" w:rsidP="002440A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544" w:type="pct"/>
            <w:tcBorders>
              <w:top w:val="single" w:sz="4" w:space="0" w:color="293F5B"/>
              <w:left w:val="nil"/>
              <w:bottom w:val="single" w:sz="4" w:space="0" w:color="293F5B"/>
              <w:right w:val="nil"/>
            </w:tcBorders>
            <w:shd w:val="clear" w:color="000000" w:fill="FFFFFF"/>
            <w:noWrap/>
            <w:vAlign w:val="bottom"/>
            <w:hideMark/>
          </w:tcPr>
          <w:p w14:paraId="3E5F2332" w14:textId="77777777" w:rsidR="002440A9" w:rsidRPr="002440A9" w:rsidRDefault="002440A9" w:rsidP="002440A9">
            <w:pPr>
              <w:spacing w:before="0" w:after="0" w:line="240" w:lineRule="auto"/>
              <w:jc w:val="right"/>
              <w:rPr>
                <w:rFonts w:ascii="Arial" w:hAnsi="Arial" w:cs="Arial"/>
                <w:b/>
                <w:bCs/>
                <w:color w:val="000000"/>
                <w:sz w:val="16"/>
                <w:szCs w:val="16"/>
              </w:rPr>
            </w:pPr>
            <w:r w:rsidRPr="002440A9">
              <w:rPr>
                <w:rFonts w:ascii="Arial" w:hAnsi="Arial" w:cs="Arial"/>
                <w:b/>
                <w:bCs/>
                <w:color w:val="000000"/>
                <w:sz w:val="16"/>
                <w:szCs w:val="16"/>
              </w:rPr>
              <w:t>3.0</w:t>
            </w:r>
          </w:p>
        </w:tc>
      </w:tr>
    </w:tbl>
    <w:p w14:paraId="0C8CF87B" w14:textId="0C18AF35" w:rsidR="007F3CC5" w:rsidRDefault="007F3CC5" w:rsidP="00F11C5F">
      <w:r w:rsidRPr="005F2148">
        <w:t>The Australian Government will contribute funding to develop over 100 kilometres of mountain bike trails on the hills surrounding the town of Warburton.</w:t>
      </w:r>
    </w:p>
    <w:p w14:paraId="720681DB" w14:textId="7EB0A192" w:rsidR="009A1CE4" w:rsidRDefault="009A1CE4">
      <w:pPr>
        <w:spacing w:before="0" w:after="160" w:line="259" w:lineRule="auto"/>
      </w:pPr>
      <w:r>
        <w:br w:type="page"/>
      </w:r>
    </w:p>
    <w:p w14:paraId="4B83C6CC" w14:textId="2FEC0215" w:rsidR="002440A9" w:rsidRDefault="002035DB" w:rsidP="00B17D41">
      <w:pPr>
        <w:pStyle w:val="TableHeadingcontinued"/>
        <w:rPr>
          <w:rFonts w:asciiTheme="minorHAnsi" w:eastAsiaTheme="minorHAnsi" w:hAnsiTheme="minorHAnsi" w:cstheme="minorBidi"/>
          <w:sz w:val="22"/>
          <w:szCs w:val="22"/>
          <w:lang w:eastAsia="en-US"/>
        </w:rPr>
      </w:pPr>
      <w:r>
        <w:t>WA Telecommunications Resilience Program Pilot</w:t>
      </w:r>
      <w:r w:rsidRPr="005F2148">
        <w:t xml:space="preserve"> </w:t>
      </w:r>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2440A9" w:rsidRPr="002440A9" w14:paraId="4D25E908" w14:textId="77777777" w:rsidTr="002440A9">
        <w:trPr>
          <w:trHeight w:hRule="exact" w:val="225"/>
        </w:trPr>
        <w:tc>
          <w:tcPr>
            <w:tcW w:w="530" w:type="pct"/>
            <w:tcBorders>
              <w:top w:val="single" w:sz="4" w:space="0" w:color="293F5B"/>
              <w:left w:val="nil"/>
              <w:bottom w:val="nil"/>
              <w:right w:val="nil"/>
            </w:tcBorders>
            <w:shd w:val="clear" w:color="000000" w:fill="FFFFFF"/>
            <w:noWrap/>
            <w:vAlign w:val="bottom"/>
            <w:hideMark/>
          </w:tcPr>
          <w:p w14:paraId="0DA730AE" w14:textId="7B461AEC" w:rsidR="002440A9" w:rsidRPr="002440A9" w:rsidRDefault="002440A9" w:rsidP="002440A9">
            <w:pPr>
              <w:spacing w:before="0" w:after="0" w:line="240" w:lineRule="auto"/>
              <w:rPr>
                <w:rFonts w:ascii="Arial" w:hAnsi="Arial" w:cs="Arial"/>
                <w:color w:val="000000"/>
                <w:sz w:val="16"/>
                <w:szCs w:val="16"/>
              </w:rPr>
            </w:pPr>
            <w:r w:rsidRPr="002440A9">
              <w:rPr>
                <w:rFonts w:ascii="Arial" w:hAnsi="Arial" w:cs="Arial"/>
                <w:color w:val="000000"/>
                <w:sz w:val="16"/>
                <w:szCs w:val="16"/>
              </w:rPr>
              <w:t>$million</w:t>
            </w:r>
          </w:p>
        </w:tc>
        <w:tc>
          <w:tcPr>
            <w:tcW w:w="491" w:type="pct"/>
            <w:tcBorders>
              <w:top w:val="single" w:sz="4" w:space="0" w:color="293F5B"/>
              <w:left w:val="nil"/>
              <w:bottom w:val="single" w:sz="4" w:space="0" w:color="293F5B"/>
              <w:right w:val="nil"/>
            </w:tcBorders>
            <w:shd w:val="clear" w:color="000000" w:fill="FFFFFF"/>
            <w:noWrap/>
            <w:vAlign w:val="bottom"/>
            <w:hideMark/>
          </w:tcPr>
          <w:p w14:paraId="62033317" w14:textId="77777777" w:rsidR="002440A9" w:rsidRPr="002440A9" w:rsidRDefault="002440A9" w:rsidP="002440A9">
            <w:pPr>
              <w:spacing w:before="0" w:after="0" w:line="240" w:lineRule="auto"/>
              <w:jc w:val="right"/>
              <w:rPr>
                <w:rFonts w:ascii="Arial" w:hAnsi="Arial" w:cs="Arial"/>
                <w:color w:val="000000"/>
                <w:sz w:val="16"/>
                <w:szCs w:val="16"/>
              </w:rPr>
            </w:pPr>
            <w:r w:rsidRPr="002440A9">
              <w:rPr>
                <w:rFonts w:ascii="Arial" w:hAnsi="Arial" w:cs="Arial"/>
                <w:color w:val="000000"/>
                <w:sz w:val="16"/>
                <w:szCs w:val="16"/>
              </w:rPr>
              <w:t>NSW</w:t>
            </w:r>
          </w:p>
        </w:tc>
        <w:tc>
          <w:tcPr>
            <w:tcW w:w="491" w:type="pct"/>
            <w:tcBorders>
              <w:top w:val="single" w:sz="4" w:space="0" w:color="293F5B"/>
              <w:left w:val="nil"/>
              <w:bottom w:val="single" w:sz="4" w:space="0" w:color="293F5B"/>
              <w:right w:val="nil"/>
            </w:tcBorders>
            <w:shd w:val="clear" w:color="000000" w:fill="FFFFFF"/>
            <w:noWrap/>
            <w:vAlign w:val="bottom"/>
            <w:hideMark/>
          </w:tcPr>
          <w:p w14:paraId="2FCBD5D1" w14:textId="77777777" w:rsidR="002440A9" w:rsidRPr="002440A9" w:rsidRDefault="002440A9" w:rsidP="002440A9">
            <w:pPr>
              <w:spacing w:before="0" w:after="0" w:line="240" w:lineRule="auto"/>
              <w:jc w:val="right"/>
              <w:rPr>
                <w:rFonts w:ascii="Arial" w:hAnsi="Arial" w:cs="Arial"/>
                <w:color w:val="000000"/>
                <w:sz w:val="16"/>
                <w:szCs w:val="16"/>
              </w:rPr>
            </w:pPr>
            <w:r w:rsidRPr="002440A9">
              <w:rPr>
                <w:rFonts w:ascii="Arial" w:hAnsi="Arial" w:cs="Arial"/>
                <w:color w:val="000000"/>
                <w:sz w:val="16"/>
                <w:szCs w:val="16"/>
              </w:rPr>
              <w:t>VIC</w:t>
            </w:r>
          </w:p>
        </w:tc>
        <w:tc>
          <w:tcPr>
            <w:tcW w:w="491" w:type="pct"/>
            <w:tcBorders>
              <w:top w:val="single" w:sz="4" w:space="0" w:color="293F5B"/>
              <w:left w:val="nil"/>
              <w:bottom w:val="single" w:sz="4" w:space="0" w:color="293F5B"/>
              <w:right w:val="nil"/>
            </w:tcBorders>
            <w:shd w:val="clear" w:color="000000" w:fill="FFFFFF"/>
            <w:noWrap/>
            <w:vAlign w:val="bottom"/>
            <w:hideMark/>
          </w:tcPr>
          <w:p w14:paraId="39D6924F" w14:textId="77777777" w:rsidR="002440A9" w:rsidRPr="002440A9" w:rsidRDefault="002440A9" w:rsidP="002440A9">
            <w:pPr>
              <w:spacing w:before="0" w:after="0" w:line="240" w:lineRule="auto"/>
              <w:jc w:val="right"/>
              <w:rPr>
                <w:rFonts w:ascii="Arial" w:hAnsi="Arial" w:cs="Arial"/>
                <w:color w:val="000000"/>
                <w:sz w:val="16"/>
                <w:szCs w:val="16"/>
              </w:rPr>
            </w:pPr>
            <w:r w:rsidRPr="002440A9">
              <w:rPr>
                <w:rFonts w:ascii="Arial" w:hAnsi="Arial" w:cs="Arial"/>
                <w:color w:val="000000"/>
                <w:sz w:val="16"/>
                <w:szCs w:val="16"/>
              </w:rPr>
              <w:t>QLD</w:t>
            </w:r>
          </w:p>
        </w:tc>
        <w:tc>
          <w:tcPr>
            <w:tcW w:w="491" w:type="pct"/>
            <w:tcBorders>
              <w:top w:val="single" w:sz="4" w:space="0" w:color="293F5B"/>
              <w:left w:val="nil"/>
              <w:bottom w:val="single" w:sz="4" w:space="0" w:color="293F5B"/>
              <w:right w:val="nil"/>
            </w:tcBorders>
            <w:shd w:val="clear" w:color="000000" w:fill="FFFFFF"/>
            <w:noWrap/>
            <w:vAlign w:val="bottom"/>
            <w:hideMark/>
          </w:tcPr>
          <w:p w14:paraId="77B7C34D" w14:textId="77777777" w:rsidR="002440A9" w:rsidRPr="002440A9" w:rsidRDefault="002440A9" w:rsidP="002440A9">
            <w:pPr>
              <w:spacing w:before="0" w:after="0" w:line="240" w:lineRule="auto"/>
              <w:jc w:val="right"/>
              <w:rPr>
                <w:rFonts w:ascii="Arial" w:hAnsi="Arial" w:cs="Arial"/>
                <w:color w:val="000000"/>
                <w:sz w:val="16"/>
                <w:szCs w:val="16"/>
              </w:rPr>
            </w:pPr>
            <w:r w:rsidRPr="002440A9">
              <w:rPr>
                <w:rFonts w:ascii="Arial" w:hAnsi="Arial" w:cs="Arial"/>
                <w:color w:val="000000"/>
                <w:sz w:val="16"/>
                <w:szCs w:val="16"/>
              </w:rPr>
              <w:t>WA</w:t>
            </w:r>
          </w:p>
        </w:tc>
        <w:tc>
          <w:tcPr>
            <w:tcW w:w="491" w:type="pct"/>
            <w:tcBorders>
              <w:top w:val="single" w:sz="4" w:space="0" w:color="293F5B"/>
              <w:left w:val="nil"/>
              <w:bottom w:val="single" w:sz="4" w:space="0" w:color="293F5B"/>
              <w:right w:val="nil"/>
            </w:tcBorders>
            <w:shd w:val="clear" w:color="000000" w:fill="FFFFFF"/>
            <w:noWrap/>
            <w:vAlign w:val="bottom"/>
            <w:hideMark/>
          </w:tcPr>
          <w:p w14:paraId="5FCC62AC" w14:textId="77777777" w:rsidR="002440A9" w:rsidRPr="002440A9" w:rsidRDefault="002440A9" w:rsidP="002440A9">
            <w:pPr>
              <w:spacing w:before="0" w:after="0" w:line="240" w:lineRule="auto"/>
              <w:jc w:val="right"/>
              <w:rPr>
                <w:rFonts w:ascii="Arial" w:hAnsi="Arial" w:cs="Arial"/>
                <w:color w:val="000000"/>
                <w:sz w:val="16"/>
                <w:szCs w:val="16"/>
              </w:rPr>
            </w:pPr>
            <w:r w:rsidRPr="002440A9">
              <w:rPr>
                <w:rFonts w:ascii="Arial" w:hAnsi="Arial" w:cs="Arial"/>
                <w:color w:val="000000"/>
                <w:sz w:val="16"/>
                <w:szCs w:val="16"/>
              </w:rPr>
              <w:t>SA</w:t>
            </w:r>
          </w:p>
        </w:tc>
        <w:tc>
          <w:tcPr>
            <w:tcW w:w="491" w:type="pct"/>
            <w:tcBorders>
              <w:top w:val="single" w:sz="4" w:space="0" w:color="293F5B"/>
              <w:left w:val="nil"/>
              <w:bottom w:val="single" w:sz="4" w:space="0" w:color="293F5B"/>
              <w:right w:val="nil"/>
            </w:tcBorders>
            <w:shd w:val="clear" w:color="000000" w:fill="FFFFFF"/>
            <w:noWrap/>
            <w:vAlign w:val="bottom"/>
            <w:hideMark/>
          </w:tcPr>
          <w:p w14:paraId="3EF24A82" w14:textId="77777777" w:rsidR="002440A9" w:rsidRPr="002440A9" w:rsidRDefault="002440A9" w:rsidP="002440A9">
            <w:pPr>
              <w:spacing w:before="0" w:after="0" w:line="240" w:lineRule="auto"/>
              <w:jc w:val="right"/>
              <w:rPr>
                <w:rFonts w:ascii="Arial" w:hAnsi="Arial" w:cs="Arial"/>
                <w:color w:val="000000"/>
                <w:sz w:val="16"/>
                <w:szCs w:val="16"/>
              </w:rPr>
            </w:pPr>
            <w:r w:rsidRPr="002440A9">
              <w:rPr>
                <w:rFonts w:ascii="Arial" w:hAnsi="Arial" w:cs="Arial"/>
                <w:color w:val="000000"/>
                <w:sz w:val="16"/>
                <w:szCs w:val="16"/>
              </w:rPr>
              <w:t>TAS</w:t>
            </w:r>
          </w:p>
        </w:tc>
        <w:tc>
          <w:tcPr>
            <w:tcW w:w="491" w:type="pct"/>
            <w:tcBorders>
              <w:top w:val="single" w:sz="4" w:space="0" w:color="293F5B"/>
              <w:left w:val="nil"/>
              <w:bottom w:val="single" w:sz="4" w:space="0" w:color="293F5B"/>
              <w:right w:val="nil"/>
            </w:tcBorders>
            <w:shd w:val="clear" w:color="000000" w:fill="FFFFFF"/>
            <w:noWrap/>
            <w:vAlign w:val="bottom"/>
            <w:hideMark/>
          </w:tcPr>
          <w:p w14:paraId="702137E3" w14:textId="77777777" w:rsidR="002440A9" w:rsidRPr="002440A9" w:rsidRDefault="002440A9" w:rsidP="002440A9">
            <w:pPr>
              <w:spacing w:before="0" w:after="0" w:line="240" w:lineRule="auto"/>
              <w:jc w:val="right"/>
              <w:rPr>
                <w:rFonts w:ascii="Arial" w:hAnsi="Arial" w:cs="Arial"/>
                <w:color w:val="000000"/>
                <w:sz w:val="16"/>
                <w:szCs w:val="16"/>
              </w:rPr>
            </w:pPr>
            <w:r w:rsidRPr="002440A9">
              <w:rPr>
                <w:rFonts w:ascii="Arial" w:hAnsi="Arial" w:cs="Arial"/>
                <w:color w:val="000000"/>
                <w:sz w:val="16"/>
                <w:szCs w:val="16"/>
              </w:rPr>
              <w:t>ACT</w:t>
            </w:r>
          </w:p>
        </w:tc>
        <w:tc>
          <w:tcPr>
            <w:tcW w:w="491" w:type="pct"/>
            <w:tcBorders>
              <w:top w:val="single" w:sz="4" w:space="0" w:color="293F5B"/>
              <w:left w:val="nil"/>
              <w:bottom w:val="single" w:sz="4" w:space="0" w:color="293F5B"/>
              <w:right w:val="nil"/>
            </w:tcBorders>
            <w:shd w:val="clear" w:color="000000" w:fill="FFFFFF"/>
            <w:noWrap/>
            <w:vAlign w:val="bottom"/>
            <w:hideMark/>
          </w:tcPr>
          <w:p w14:paraId="4569F76D" w14:textId="77777777" w:rsidR="002440A9" w:rsidRPr="002440A9" w:rsidRDefault="002440A9" w:rsidP="002440A9">
            <w:pPr>
              <w:spacing w:before="0" w:after="0" w:line="240" w:lineRule="auto"/>
              <w:jc w:val="right"/>
              <w:rPr>
                <w:rFonts w:ascii="Arial" w:hAnsi="Arial" w:cs="Arial"/>
                <w:color w:val="000000"/>
                <w:sz w:val="16"/>
                <w:szCs w:val="16"/>
              </w:rPr>
            </w:pPr>
            <w:r w:rsidRPr="002440A9">
              <w:rPr>
                <w:rFonts w:ascii="Arial" w:hAnsi="Arial" w:cs="Arial"/>
                <w:color w:val="000000"/>
                <w:sz w:val="16"/>
                <w:szCs w:val="16"/>
              </w:rPr>
              <w:t>NT</w:t>
            </w:r>
          </w:p>
        </w:tc>
        <w:tc>
          <w:tcPr>
            <w:tcW w:w="544" w:type="pct"/>
            <w:tcBorders>
              <w:top w:val="single" w:sz="4" w:space="0" w:color="293F5B"/>
              <w:left w:val="nil"/>
              <w:bottom w:val="single" w:sz="4" w:space="0" w:color="293F5B"/>
              <w:right w:val="nil"/>
            </w:tcBorders>
            <w:shd w:val="clear" w:color="000000" w:fill="FFFFFF"/>
            <w:noWrap/>
            <w:vAlign w:val="bottom"/>
            <w:hideMark/>
          </w:tcPr>
          <w:p w14:paraId="0D45E319" w14:textId="77777777" w:rsidR="002440A9" w:rsidRPr="002440A9" w:rsidRDefault="002440A9" w:rsidP="002440A9">
            <w:pPr>
              <w:spacing w:before="0" w:after="0" w:line="240" w:lineRule="auto"/>
              <w:jc w:val="right"/>
              <w:rPr>
                <w:rFonts w:ascii="Arial" w:hAnsi="Arial" w:cs="Arial"/>
                <w:color w:val="000000"/>
                <w:sz w:val="16"/>
                <w:szCs w:val="16"/>
              </w:rPr>
            </w:pPr>
            <w:r w:rsidRPr="002440A9">
              <w:rPr>
                <w:rFonts w:ascii="Arial" w:hAnsi="Arial" w:cs="Arial"/>
                <w:color w:val="000000"/>
                <w:sz w:val="16"/>
                <w:szCs w:val="16"/>
              </w:rPr>
              <w:t>Total</w:t>
            </w:r>
          </w:p>
        </w:tc>
      </w:tr>
      <w:tr w:rsidR="002440A9" w:rsidRPr="002440A9" w14:paraId="3820F5B9" w14:textId="77777777" w:rsidTr="002440A9">
        <w:trPr>
          <w:trHeight w:hRule="exact" w:val="225"/>
        </w:trPr>
        <w:tc>
          <w:tcPr>
            <w:tcW w:w="530" w:type="pct"/>
            <w:tcBorders>
              <w:top w:val="nil"/>
              <w:left w:val="nil"/>
              <w:bottom w:val="nil"/>
              <w:right w:val="nil"/>
            </w:tcBorders>
            <w:shd w:val="clear" w:color="000000" w:fill="FFFFFF"/>
            <w:noWrap/>
            <w:vAlign w:val="bottom"/>
            <w:hideMark/>
          </w:tcPr>
          <w:p w14:paraId="4269C587" w14:textId="1C87591C" w:rsidR="002440A9" w:rsidRPr="002440A9" w:rsidRDefault="002440A9" w:rsidP="002440A9">
            <w:pPr>
              <w:spacing w:before="0" w:after="0" w:line="240" w:lineRule="auto"/>
              <w:rPr>
                <w:rFonts w:ascii="Arial" w:hAnsi="Arial" w:cs="Arial"/>
                <w:color w:val="000000"/>
                <w:sz w:val="16"/>
                <w:szCs w:val="16"/>
              </w:rPr>
            </w:pPr>
            <w:r w:rsidRPr="002440A9">
              <w:rPr>
                <w:rFonts w:ascii="Arial" w:hAnsi="Arial" w:cs="Arial"/>
                <w:color w:val="000000"/>
                <w:sz w:val="16"/>
                <w:szCs w:val="16"/>
              </w:rPr>
              <w:t>2024</w:t>
            </w:r>
            <w:r w:rsidR="00EB037C">
              <w:rPr>
                <w:rFonts w:ascii="Arial" w:hAnsi="Arial" w:cs="Arial"/>
                <w:color w:val="000000"/>
                <w:sz w:val="16"/>
                <w:szCs w:val="16"/>
              </w:rPr>
              <w:noBreakHyphen/>
            </w:r>
            <w:r w:rsidRPr="002440A9">
              <w:rPr>
                <w:rFonts w:ascii="Arial" w:hAnsi="Arial" w:cs="Arial"/>
                <w:color w:val="000000"/>
                <w:sz w:val="16"/>
                <w:szCs w:val="16"/>
              </w:rPr>
              <w:t>25</w:t>
            </w:r>
          </w:p>
        </w:tc>
        <w:tc>
          <w:tcPr>
            <w:tcW w:w="491" w:type="pct"/>
            <w:tcBorders>
              <w:top w:val="nil"/>
              <w:left w:val="nil"/>
              <w:bottom w:val="nil"/>
              <w:right w:val="nil"/>
            </w:tcBorders>
            <w:shd w:val="clear" w:color="000000" w:fill="FFFFFF"/>
            <w:noWrap/>
            <w:vAlign w:val="bottom"/>
            <w:hideMark/>
          </w:tcPr>
          <w:p w14:paraId="6ECB9BEA" w14:textId="2D157A68" w:rsidR="002440A9" w:rsidRPr="002440A9" w:rsidRDefault="00EB037C" w:rsidP="002440A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42951FA" w14:textId="741B3FD8" w:rsidR="002440A9" w:rsidRPr="002440A9" w:rsidRDefault="00EB037C" w:rsidP="002440A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03AA1F0" w14:textId="7D917FD5" w:rsidR="002440A9" w:rsidRPr="002440A9" w:rsidRDefault="00EB037C" w:rsidP="002440A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4633DEB" w14:textId="77777777" w:rsidR="002440A9" w:rsidRPr="002440A9" w:rsidRDefault="002440A9" w:rsidP="002440A9">
            <w:pPr>
              <w:spacing w:before="0" w:after="0" w:line="240" w:lineRule="auto"/>
              <w:jc w:val="right"/>
              <w:rPr>
                <w:rFonts w:ascii="Arial" w:hAnsi="Arial" w:cs="Arial"/>
                <w:color w:val="000000"/>
                <w:sz w:val="16"/>
                <w:szCs w:val="16"/>
              </w:rPr>
            </w:pPr>
            <w:r w:rsidRPr="002440A9">
              <w:rPr>
                <w:rFonts w:ascii="Arial" w:hAnsi="Arial" w:cs="Arial"/>
                <w:color w:val="000000"/>
                <w:sz w:val="16"/>
                <w:szCs w:val="16"/>
              </w:rPr>
              <w:t>2.0</w:t>
            </w:r>
          </w:p>
        </w:tc>
        <w:tc>
          <w:tcPr>
            <w:tcW w:w="491" w:type="pct"/>
            <w:tcBorders>
              <w:top w:val="nil"/>
              <w:left w:val="nil"/>
              <w:bottom w:val="nil"/>
              <w:right w:val="nil"/>
            </w:tcBorders>
            <w:shd w:val="clear" w:color="000000" w:fill="FFFFFF"/>
            <w:noWrap/>
            <w:vAlign w:val="bottom"/>
            <w:hideMark/>
          </w:tcPr>
          <w:p w14:paraId="5E4B3005" w14:textId="68369D39" w:rsidR="002440A9" w:rsidRPr="002440A9" w:rsidRDefault="00EB037C" w:rsidP="002440A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57E0CE2" w14:textId="67837A47" w:rsidR="002440A9" w:rsidRPr="002440A9" w:rsidRDefault="00EB037C" w:rsidP="002440A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FC0DE24" w14:textId="503A00F9" w:rsidR="002440A9" w:rsidRPr="002440A9" w:rsidRDefault="00EB037C" w:rsidP="002440A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516F314" w14:textId="41CEEC79" w:rsidR="002440A9" w:rsidRPr="002440A9" w:rsidRDefault="00EB037C" w:rsidP="002440A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4C78249A" w14:textId="77777777" w:rsidR="002440A9" w:rsidRPr="002440A9" w:rsidRDefault="002440A9" w:rsidP="002440A9">
            <w:pPr>
              <w:spacing w:before="0" w:after="0" w:line="240" w:lineRule="auto"/>
              <w:jc w:val="right"/>
              <w:rPr>
                <w:rFonts w:ascii="Arial" w:hAnsi="Arial" w:cs="Arial"/>
                <w:color w:val="000000"/>
                <w:sz w:val="16"/>
                <w:szCs w:val="16"/>
              </w:rPr>
            </w:pPr>
            <w:r w:rsidRPr="002440A9">
              <w:rPr>
                <w:rFonts w:ascii="Arial" w:hAnsi="Arial" w:cs="Arial"/>
                <w:color w:val="000000"/>
                <w:sz w:val="16"/>
                <w:szCs w:val="16"/>
              </w:rPr>
              <w:t>2.0</w:t>
            </w:r>
          </w:p>
        </w:tc>
      </w:tr>
      <w:tr w:rsidR="002440A9" w:rsidRPr="002440A9" w14:paraId="6BAF0C52" w14:textId="77777777" w:rsidTr="002440A9">
        <w:trPr>
          <w:trHeight w:hRule="exact" w:val="225"/>
        </w:trPr>
        <w:tc>
          <w:tcPr>
            <w:tcW w:w="530" w:type="pct"/>
            <w:tcBorders>
              <w:top w:val="nil"/>
              <w:left w:val="nil"/>
              <w:bottom w:val="nil"/>
              <w:right w:val="nil"/>
            </w:tcBorders>
            <w:shd w:val="clear" w:color="000000" w:fill="E6F2FF"/>
            <w:noWrap/>
            <w:vAlign w:val="bottom"/>
            <w:hideMark/>
          </w:tcPr>
          <w:p w14:paraId="637F8283" w14:textId="14DD2234" w:rsidR="002440A9" w:rsidRPr="002440A9" w:rsidRDefault="002440A9" w:rsidP="002440A9">
            <w:pPr>
              <w:spacing w:before="0" w:after="0" w:line="240" w:lineRule="auto"/>
              <w:rPr>
                <w:rFonts w:ascii="Arial" w:hAnsi="Arial" w:cs="Arial"/>
                <w:color w:val="000000"/>
                <w:sz w:val="16"/>
                <w:szCs w:val="16"/>
              </w:rPr>
            </w:pPr>
            <w:r w:rsidRPr="002440A9">
              <w:rPr>
                <w:rFonts w:ascii="Arial" w:hAnsi="Arial" w:cs="Arial"/>
                <w:color w:val="000000"/>
                <w:sz w:val="16"/>
                <w:szCs w:val="16"/>
              </w:rPr>
              <w:t>2025</w:t>
            </w:r>
            <w:r w:rsidR="00EB037C">
              <w:rPr>
                <w:rFonts w:ascii="Arial" w:hAnsi="Arial" w:cs="Arial"/>
                <w:color w:val="000000"/>
                <w:sz w:val="16"/>
                <w:szCs w:val="16"/>
              </w:rPr>
              <w:noBreakHyphen/>
            </w:r>
            <w:r w:rsidRPr="002440A9">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2DBEC04B" w14:textId="7F676F64" w:rsidR="002440A9" w:rsidRPr="002440A9" w:rsidRDefault="00EB037C" w:rsidP="002440A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09E3DBE2" w14:textId="53D9C644" w:rsidR="002440A9" w:rsidRPr="002440A9" w:rsidRDefault="00EB037C" w:rsidP="002440A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05773064" w14:textId="34B0E379" w:rsidR="002440A9" w:rsidRPr="002440A9" w:rsidRDefault="00EB037C" w:rsidP="002440A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48882426" w14:textId="5EA9D600" w:rsidR="002440A9" w:rsidRPr="002440A9" w:rsidRDefault="00EB037C" w:rsidP="002440A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29DFAC02" w14:textId="39AC75FD" w:rsidR="002440A9" w:rsidRPr="002440A9" w:rsidRDefault="00EB037C" w:rsidP="002440A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04D69947" w14:textId="6B2D0D3B" w:rsidR="002440A9" w:rsidRPr="002440A9" w:rsidRDefault="00EB037C" w:rsidP="002440A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37C2F663" w14:textId="490B3096" w:rsidR="002440A9" w:rsidRPr="002440A9" w:rsidRDefault="00EB037C" w:rsidP="002440A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4D72F347" w14:textId="22325BF5" w:rsidR="002440A9" w:rsidRPr="002440A9" w:rsidRDefault="00EB037C" w:rsidP="002440A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E6F2FF"/>
            <w:noWrap/>
            <w:vAlign w:val="bottom"/>
            <w:hideMark/>
          </w:tcPr>
          <w:p w14:paraId="4DEBD74A" w14:textId="4075739A" w:rsidR="002440A9" w:rsidRPr="002440A9" w:rsidRDefault="00EB037C" w:rsidP="002440A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2440A9" w:rsidRPr="002440A9" w14:paraId="3E502D80" w14:textId="77777777" w:rsidTr="002440A9">
        <w:trPr>
          <w:trHeight w:hRule="exact" w:val="225"/>
        </w:trPr>
        <w:tc>
          <w:tcPr>
            <w:tcW w:w="530" w:type="pct"/>
            <w:tcBorders>
              <w:top w:val="nil"/>
              <w:left w:val="nil"/>
              <w:bottom w:val="nil"/>
              <w:right w:val="nil"/>
            </w:tcBorders>
            <w:shd w:val="clear" w:color="000000" w:fill="FFFFFF"/>
            <w:noWrap/>
            <w:vAlign w:val="bottom"/>
            <w:hideMark/>
          </w:tcPr>
          <w:p w14:paraId="357888D8" w14:textId="6B3C8363" w:rsidR="002440A9" w:rsidRPr="002440A9" w:rsidRDefault="002440A9" w:rsidP="002440A9">
            <w:pPr>
              <w:spacing w:before="0" w:after="0" w:line="240" w:lineRule="auto"/>
              <w:rPr>
                <w:rFonts w:ascii="Arial" w:hAnsi="Arial" w:cs="Arial"/>
                <w:color w:val="000000"/>
                <w:sz w:val="16"/>
                <w:szCs w:val="16"/>
              </w:rPr>
            </w:pPr>
            <w:r w:rsidRPr="002440A9">
              <w:rPr>
                <w:rFonts w:ascii="Arial" w:hAnsi="Arial" w:cs="Arial"/>
                <w:color w:val="000000"/>
                <w:sz w:val="16"/>
                <w:szCs w:val="16"/>
              </w:rPr>
              <w:t>2026</w:t>
            </w:r>
            <w:r w:rsidR="00EB037C">
              <w:rPr>
                <w:rFonts w:ascii="Arial" w:hAnsi="Arial" w:cs="Arial"/>
                <w:color w:val="000000"/>
                <w:sz w:val="16"/>
                <w:szCs w:val="16"/>
              </w:rPr>
              <w:noBreakHyphen/>
            </w:r>
            <w:r w:rsidRPr="002440A9">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6C26A567" w14:textId="2F1FFF8C" w:rsidR="002440A9" w:rsidRPr="002440A9" w:rsidRDefault="00EB037C" w:rsidP="002440A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1A43F94" w14:textId="58C8282D" w:rsidR="002440A9" w:rsidRPr="002440A9" w:rsidRDefault="00EB037C" w:rsidP="002440A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527DE9E" w14:textId="2FF83A81" w:rsidR="002440A9" w:rsidRPr="002440A9" w:rsidRDefault="00EB037C" w:rsidP="002440A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59422AC" w14:textId="6B1FBC34" w:rsidR="002440A9" w:rsidRPr="002440A9" w:rsidRDefault="00EB037C" w:rsidP="002440A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F030111" w14:textId="545D1223" w:rsidR="002440A9" w:rsidRPr="002440A9" w:rsidRDefault="00EB037C" w:rsidP="002440A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14CC830" w14:textId="05A42518" w:rsidR="002440A9" w:rsidRPr="002440A9" w:rsidRDefault="00EB037C" w:rsidP="002440A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9A89934" w14:textId="116630C4" w:rsidR="002440A9" w:rsidRPr="002440A9" w:rsidRDefault="00EB037C" w:rsidP="002440A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40A2978" w14:textId="21FB0811" w:rsidR="002440A9" w:rsidRPr="002440A9" w:rsidRDefault="00EB037C" w:rsidP="002440A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44E5C8AB" w14:textId="31947A9A" w:rsidR="002440A9" w:rsidRPr="002440A9" w:rsidRDefault="00EB037C" w:rsidP="002440A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2440A9" w:rsidRPr="002440A9" w14:paraId="766EC000" w14:textId="77777777" w:rsidTr="002440A9">
        <w:trPr>
          <w:trHeight w:hRule="exact" w:val="225"/>
        </w:trPr>
        <w:tc>
          <w:tcPr>
            <w:tcW w:w="530" w:type="pct"/>
            <w:tcBorders>
              <w:top w:val="nil"/>
              <w:left w:val="nil"/>
              <w:bottom w:val="nil"/>
              <w:right w:val="nil"/>
            </w:tcBorders>
            <w:shd w:val="clear" w:color="000000" w:fill="FFFFFF"/>
            <w:noWrap/>
            <w:vAlign w:val="bottom"/>
            <w:hideMark/>
          </w:tcPr>
          <w:p w14:paraId="24EE5820" w14:textId="5EE929BB" w:rsidR="002440A9" w:rsidRPr="002440A9" w:rsidRDefault="002440A9" w:rsidP="002440A9">
            <w:pPr>
              <w:spacing w:before="0" w:after="0" w:line="240" w:lineRule="auto"/>
              <w:rPr>
                <w:rFonts w:ascii="Arial" w:hAnsi="Arial" w:cs="Arial"/>
                <w:color w:val="000000"/>
                <w:sz w:val="16"/>
                <w:szCs w:val="16"/>
              </w:rPr>
            </w:pPr>
            <w:r w:rsidRPr="002440A9">
              <w:rPr>
                <w:rFonts w:ascii="Arial" w:hAnsi="Arial" w:cs="Arial"/>
                <w:color w:val="000000"/>
                <w:sz w:val="16"/>
                <w:szCs w:val="16"/>
              </w:rPr>
              <w:t>2027</w:t>
            </w:r>
            <w:r w:rsidR="00EB037C">
              <w:rPr>
                <w:rFonts w:ascii="Arial" w:hAnsi="Arial" w:cs="Arial"/>
                <w:color w:val="000000"/>
                <w:sz w:val="16"/>
                <w:szCs w:val="16"/>
              </w:rPr>
              <w:noBreakHyphen/>
            </w:r>
            <w:r w:rsidRPr="002440A9">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66B7882F" w14:textId="4D92A223" w:rsidR="002440A9" w:rsidRPr="002440A9" w:rsidRDefault="00EB037C" w:rsidP="002440A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9F054A2" w14:textId="2B3EBDE2" w:rsidR="002440A9" w:rsidRPr="002440A9" w:rsidRDefault="00EB037C" w:rsidP="002440A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3EB915D" w14:textId="32CB72F9" w:rsidR="002440A9" w:rsidRPr="002440A9" w:rsidRDefault="00EB037C" w:rsidP="002440A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F344D56" w14:textId="120C526E" w:rsidR="002440A9" w:rsidRPr="002440A9" w:rsidRDefault="00EB037C" w:rsidP="002440A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487D10F" w14:textId="3D9A1BD5" w:rsidR="002440A9" w:rsidRPr="002440A9" w:rsidRDefault="00EB037C" w:rsidP="002440A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96BE6D2" w14:textId="6731C946" w:rsidR="002440A9" w:rsidRPr="002440A9" w:rsidRDefault="00EB037C" w:rsidP="002440A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B82CCDE" w14:textId="2BC8E8C5" w:rsidR="002440A9" w:rsidRPr="002440A9" w:rsidRDefault="00EB037C" w:rsidP="002440A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3FA64E5" w14:textId="0C9335A2" w:rsidR="002440A9" w:rsidRPr="002440A9" w:rsidRDefault="00EB037C" w:rsidP="002440A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17FD95F6" w14:textId="0E8A897B" w:rsidR="002440A9" w:rsidRPr="002440A9" w:rsidRDefault="00EB037C" w:rsidP="002440A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2440A9" w:rsidRPr="002440A9" w14:paraId="385DD029" w14:textId="77777777" w:rsidTr="002440A9">
        <w:trPr>
          <w:trHeight w:hRule="exact" w:val="225"/>
        </w:trPr>
        <w:tc>
          <w:tcPr>
            <w:tcW w:w="530" w:type="pct"/>
            <w:tcBorders>
              <w:top w:val="nil"/>
              <w:left w:val="nil"/>
              <w:bottom w:val="nil"/>
              <w:right w:val="nil"/>
            </w:tcBorders>
            <w:shd w:val="clear" w:color="000000" w:fill="FFFFFF"/>
            <w:noWrap/>
            <w:vAlign w:val="bottom"/>
            <w:hideMark/>
          </w:tcPr>
          <w:p w14:paraId="11C8C4B3" w14:textId="00CE39BD" w:rsidR="002440A9" w:rsidRPr="002440A9" w:rsidRDefault="002440A9" w:rsidP="002440A9">
            <w:pPr>
              <w:spacing w:before="0" w:after="0" w:line="240" w:lineRule="auto"/>
              <w:rPr>
                <w:rFonts w:ascii="Arial" w:hAnsi="Arial" w:cs="Arial"/>
                <w:color w:val="000000"/>
                <w:sz w:val="16"/>
                <w:szCs w:val="16"/>
              </w:rPr>
            </w:pPr>
            <w:r w:rsidRPr="002440A9">
              <w:rPr>
                <w:rFonts w:ascii="Arial" w:hAnsi="Arial" w:cs="Arial"/>
                <w:color w:val="000000"/>
                <w:sz w:val="16"/>
                <w:szCs w:val="16"/>
              </w:rPr>
              <w:t>2028</w:t>
            </w:r>
            <w:r w:rsidR="00EB037C">
              <w:rPr>
                <w:rFonts w:ascii="Arial" w:hAnsi="Arial" w:cs="Arial"/>
                <w:color w:val="000000"/>
                <w:sz w:val="16"/>
                <w:szCs w:val="16"/>
              </w:rPr>
              <w:noBreakHyphen/>
            </w:r>
            <w:r w:rsidRPr="002440A9">
              <w:rPr>
                <w:rFonts w:ascii="Arial" w:hAnsi="Arial" w:cs="Arial"/>
                <w:color w:val="000000"/>
                <w:sz w:val="16"/>
                <w:szCs w:val="16"/>
              </w:rPr>
              <w:t>29</w:t>
            </w:r>
          </w:p>
        </w:tc>
        <w:tc>
          <w:tcPr>
            <w:tcW w:w="491" w:type="pct"/>
            <w:tcBorders>
              <w:top w:val="nil"/>
              <w:left w:val="nil"/>
              <w:bottom w:val="nil"/>
              <w:right w:val="nil"/>
            </w:tcBorders>
            <w:shd w:val="clear" w:color="000000" w:fill="FFFFFF"/>
            <w:noWrap/>
            <w:vAlign w:val="bottom"/>
            <w:hideMark/>
          </w:tcPr>
          <w:p w14:paraId="5E2ED4E0" w14:textId="78530598" w:rsidR="002440A9" w:rsidRPr="002440A9" w:rsidRDefault="00EB037C" w:rsidP="002440A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5A98B03" w14:textId="425456BC" w:rsidR="002440A9" w:rsidRPr="002440A9" w:rsidRDefault="00EB037C" w:rsidP="002440A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446D2AD" w14:textId="10DDAC8A" w:rsidR="002440A9" w:rsidRPr="002440A9" w:rsidRDefault="00EB037C" w:rsidP="002440A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C0CEF7D" w14:textId="234B2B83" w:rsidR="002440A9" w:rsidRPr="002440A9" w:rsidRDefault="00EB037C" w:rsidP="002440A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74C9AE7" w14:textId="0E94464E" w:rsidR="002440A9" w:rsidRPr="002440A9" w:rsidRDefault="00EB037C" w:rsidP="002440A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0DF5992" w14:textId="3671031F" w:rsidR="002440A9" w:rsidRPr="002440A9" w:rsidRDefault="00EB037C" w:rsidP="002440A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37C2515" w14:textId="74AE0FD0" w:rsidR="002440A9" w:rsidRPr="002440A9" w:rsidRDefault="00EB037C" w:rsidP="002440A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CA777F7" w14:textId="54F05292" w:rsidR="002440A9" w:rsidRPr="002440A9" w:rsidRDefault="00EB037C" w:rsidP="002440A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0FB1F056" w14:textId="6AF88E05" w:rsidR="002440A9" w:rsidRPr="002440A9" w:rsidRDefault="00EB037C" w:rsidP="002440A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2440A9" w:rsidRPr="002440A9" w14:paraId="44CEE6A4" w14:textId="77777777" w:rsidTr="002440A9">
        <w:trPr>
          <w:trHeight w:hRule="exact" w:val="225"/>
        </w:trPr>
        <w:tc>
          <w:tcPr>
            <w:tcW w:w="530" w:type="pct"/>
            <w:tcBorders>
              <w:top w:val="nil"/>
              <w:left w:val="nil"/>
              <w:bottom w:val="single" w:sz="4" w:space="0" w:color="293F5B"/>
              <w:right w:val="nil"/>
            </w:tcBorders>
            <w:shd w:val="clear" w:color="000000" w:fill="FFFFFF"/>
            <w:noWrap/>
            <w:vAlign w:val="bottom"/>
            <w:hideMark/>
          </w:tcPr>
          <w:p w14:paraId="0207823A" w14:textId="77777777" w:rsidR="002440A9" w:rsidRPr="002440A9" w:rsidRDefault="002440A9" w:rsidP="002440A9">
            <w:pPr>
              <w:spacing w:before="0" w:after="0" w:line="240" w:lineRule="auto"/>
              <w:rPr>
                <w:rFonts w:ascii="Arial" w:hAnsi="Arial" w:cs="Arial"/>
                <w:b/>
                <w:bCs/>
                <w:color w:val="000000"/>
                <w:sz w:val="16"/>
                <w:szCs w:val="16"/>
              </w:rPr>
            </w:pPr>
            <w:r w:rsidRPr="002440A9">
              <w:rPr>
                <w:rFonts w:ascii="Arial" w:hAnsi="Arial" w:cs="Arial"/>
                <w:b/>
                <w:bCs/>
                <w:color w:val="000000"/>
                <w:sz w:val="16"/>
                <w:szCs w:val="16"/>
              </w:rPr>
              <w:t>Total</w:t>
            </w:r>
          </w:p>
        </w:tc>
        <w:tc>
          <w:tcPr>
            <w:tcW w:w="491" w:type="pct"/>
            <w:tcBorders>
              <w:top w:val="single" w:sz="4" w:space="0" w:color="293F5B"/>
              <w:left w:val="nil"/>
              <w:bottom w:val="single" w:sz="4" w:space="0" w:color="293F5B"/>
              <w:right w:val="nil"/>
            </w:tcBorders>
            <w:shd w:val="clear" w:color="000000" w:fill="FFFFFF"/>
            <w:noWrap/>
            <w:vAlign w:val="bottom"/>
            <w:hideMark/>
          </w:tcPr>
          <w:p w14:paraId="751B8990" w14:textId="64F7E41F" w:rsidR="002440A9" w:rsidRPr="002440A9" w:rsidRDefault="00EB037C" w:rsidP="002440A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3C7956BF" w14:textId="734F4F2B" w:rsidR="002440A9" w:rsidRPr="002440A9" w:rsidRDefault="00EB037C" w:rsidP="002440A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1601AA7E" w14:textId="5B91E4B6" w:rsidR="002440A9" w:rsidRPr="002440A9" w:rsidRDefault="00EB037C" w:rsidP="002440A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58F653BA" w14:textId="77777777" w:rsidR="002440A9" w:rsidRPr="002440A9" w:rsidRDefault="002440A9" w:rsidP="002440A9">
            <w:pPr>
              <w:spacing w:before="0" w:after="0" w:line="240" w:lineRule="auto"/>
              <w:jc w:val="right"/>
              <w:rPr>
                <w:rFonts w:ascii="Arial" w:hAnsi="Arial" w:cs="Arial"/>
                <w:b/>
                <w:bCs/>
                <w:color w:val="000000"/>
                <w:sz w:val="16"/>
                <w:szCs w:val="16"/>
              </w:rPr>
            </w:pPr>
            <w:r w:rsidRPr="002440A9">
              <w:rPr>
                <w:rFonts w:ascii="Arial" w:hAnsi="Arial" w:cs="Arial"/>
                <w:b/>
                <w:bCs/>
                <w:color w:val="000000"/>
                <w:sz w:val="16"/>
                <w:szCs w:val="16"/>
              </w:rPr>
              <w:t>2.0</w:t>
            </w:r>
          </w:p>
        </w:tc>
        <w:tc>
          <w:tcPr>
            <w:tcW w:w="491" w:type="pct"/>
            <w:tcBorders>
              <w:top w:val="single" w:sz="4" w:space="0" w:color="293F5B"/>
              <w:left w:val="nil"/>
              <w:bottom w:val="single" w:sz="4" w:space="0" w:color="293F5B"/>
              <w:right w:val="nil"/>
            </w:tcBorders>
            <w:shd w:val="clear" w:color="000000" w:fill="FFFFFF"/>
            <w:noWrap/>
            <w:vAlign w:val="bottom"/>
            <w:hideMark/>
          </w:tcPr>
          <w:p w14:paraId="7CF6E9FF" w14:textId="2607DB1D" w:rsidR="002440A9" w:rsidRPr="002440A9" w:rsidRDefault="00EB037C" w:rsidP="002440A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277BDD44" w14:textId="0B1937A1" w:rsidR="002440A9" w:rsidRPr="002440A9" w:rsidRDefault="00EB037C" w:rsidP="002440A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55E43678" w14:textId="4C8248F2" w:rsidR="002440A9" w:rsidRPr="002440A9" w:rsidRDefault="00EB037C" w:rsidP="002440A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2F0A7F59" w14:textId="3F743247" w:rsidR="002440A9" w:rsidRPr="002440A9" w:rsidRDefault="00EB037C" w:rsidP="002440A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544" w:type="pct"/>
            <w:tcBorders>
              <w:top w:val="single" w:sz="4" w:space="0" w:color="293F5B"/>
              <w:left w:val="nil"/>
              <w:bottom w:val="single" w:sz="4" w:space="0" w:color="293F5B"/>
              <w:right w:val="nil"/>
            </w:tcBorders>
            <w:shd w:val="clear" w:color="000000" w:fill="FFFFFF"/>
            <w:noWrap/>
            <w:vAlign w:val="bottom"/>
            <w:hideMark/>
          </w:tcPr>
          <w:p w14:paraId="40C4466F" w14:textId="77777777" w:rsidR="002440A9" w:rsidRPr="002440A9" w:rsidRDefault="002440A9" w:rsidP="002440A9">
            <w:pPr>
              <w:spacing w:before="0" w:after="0" w:line="240" w:lineRule="auto"/>
              <w:jc w:val="right"/>
              <w:rPr>
                <w:rFonts w:ascii="Arial" w:hAnsi="Arial" w:cs="Arial"/>
                <w:b/>
                <w:bCs/>
                <w:color w:val="000000"/>
                <w:sz w:val="16"/>
                <w:szCs w:val="16"/>
              </w:rPr>
            </w:pPr>
            <w:r w:rsidRPr="002440A9">
              <w:rPr>
                <w:rFonts w:ascii="Arial" w:hAnsi="Arial" w:cs="Arial"/>
                <w:b/>
                <w:bCs/>
                <w:color w:val="000000"/>
                <w:sz w:val="16"/>
                <w:szCs w:val="16"/>
              </w:rPr>
              <w:t>2.0</w:t>
            </w:r>
          </w:p>
        </w:tc>
      </w:tr>
    </w:tbl>
    <w:p w14:paraId="1725518A" w14:textId="3F36AF33" w:rsidR="007F3CC5" w:rsidRPr="005F2148" w:rsidRDefault="0010778D" w:rsidP="00E23C6D">
      <w:r w:rsidRPr="0010778D">
        <w:t>The Australian Government is providing funding for upgrades to telecommunications infrastructure resilience in regional Western Australia</w:t>
      </w:r>
      <w:r>
        <w:t>.</w:t>
      </w:r>
    </w:p>
    <w:p w14:paraId="29A529F7" w14:textId="0685345E" w:rsidR="00416E3D" w:rsidRDefault="007F3CC5" w:rsidP="00B17D41">
      <w:pPr>
        <w:pStyle w:val="TableHeadingcontinued"/>
        <w:rPr>
          <w:rFonts w:asciiTheme="minorHAnsi" w:eastAsiaTheme="minorHAnsi" w:hAnsiTheme="minorHAnsi" w:cstheme="minorBidi"/>
          <w:sz w:val="22"/>
          <w:szCs w:val="22"/>
          <w:lang w:eastAsia="en-US"/>
        </w:rPr>
      </w:pPr>
      <w:r w:rsidRPr="005F2148">
        <w:t>Western Sydney City Deal</w:t>
      </w:r>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416E3D" w:rsidRPr="00416E3D" w14:paraId="3FCAFC58" w14:textId="77777777" w:rsidTr="00416E3D">
        <w:trPr>
          <w:trHeight w:hRule="exact" w:val="225"/>
        </w:trPr>
        <w:tc>
          <w:tcPr>
            <w:tcW w:w="530" w:type="pct"/>
            <w:tcBorders>
              <w:top w:val="single" w:sz="4" w:space="0" w:color="293F5B"/>
              <w:left w:val="nil"/>
              <w:bottom w:val="nil"/>
              <w:right w:val="nil"/>
            </w:tcBorders>
            <w:shd w:val="clear" w:color="000000" w:fill="FFFFFF"/>
            <w:noWrap/>
            <w:vAlign w:val="bottom"/>
            <w:hideMark/>
          </w:tcPr>
          <w:p w14:paraId="5F9B7408" w14:textId="36099BA7" w:rsidR="00416E3D" w:rsidRPr="00416E3D" w:rsidRDefault="00416E3D" w:rsidP="00416E3D">
            <w:pPr>
              <w:spacing w:before="0" w:after="0" w:line="240" w:lineRule="auto"/>
              <w:rPr>
                <w:rFonts w:ascii="Arial" w:hAnsi="Arial" w:cs="Arial"/>
                <w:color w:val="000000"/>
                <w:sz w:val="16"/>
                <w:szCs w:val="16"/>
              </w:rPr>
            </w:pPr>
            <w:r w:rsidRPr="00416E3D">
              <w:rPr>
                <w:rFonts w:ascii="Arial" w:hAnsi="Arial" w:cs="Arial"/>
                <w:color w:val="000000"/>
                <w:sz w:val="16"/>
                <w:szCs w:val="16"/>
              </w:rPr>
              <w:t>$million</w:t>
            </w:r>
          </w:p>
        </w:tc>
        <w:tc>
          <w:tcPr>
            <w:tcW w:w="491" w:type="pct"/>
            <w:tcBorders>
              <w:top w:val="single" w:sz="4" w:space="0" w:color="293F5B"/>
              <w:left w:val="nil"/>
              <w:bottom w:val="single" w:sz="4" w:space="0" w:color="293F5B"/>
              <w:right w:val="nil"/>
            </w:tcBorders>
            <w:shd w:val="clear" w:color="000000" w:fill="FFFFFF"/>
            <w:noWrap/>
            <w:vAlign w:val="bottom"/>
            <w:hideMark/>
          </w:tcPr>
          <w:p w14:paraId="69BF4E44" w14:textId="77777777" w:rsidR="00416E3D" w:rsidRPr="00416E3D" w:rsidRDefault="00416E3D" w:rsidP="00416E3D">
            <w:pPr>
              <w:spacing w:before="0" w:after="0" w:line="240" w:lineRule="auto"/>
              <w:jc w:val="right"/>
              <w:rPr>
                <w:rFonts w:ascii="Arial" w:hAnsi="Arial" w:cs="Arial"/>
                <w:color w:val="000000"/>
                <w:sz w:val="16"/>
                <w:szCs w:val="16"/>
              </w:rPr>
            </w:pPr>
            <w:r w:rsidRPr="00416E3D">
              <w:rPr>
                <w:rFonts w:ascii="Arial" w:hAnsi="Arial" w:cs="Arial"/>
                <w:color w:val="000000"/>
                <w:sz w:val="16"/>
                <w:szCs w:val="16"/>
              </w:rPr>
              <w:t>NSW</w:t>
            </w:r>
          </w:p>
        </w:tc>
        <w:tc>
          <w:tcPr>
            <w:tcW w:w="491" w:type="pct"/>
            <w:tcBorders>
              <w:top w:val="single" w:sz="4" w:space="0" w:color="293F5B"/>
              <w:left w:val="nil"/>
              <w:bottom w:val="single" w:sz="4" w:space="0" w:color="293F5B"/>
              <w:right w:val="nil"/>
            </w:tcBorders>
            <w:shd w:val="clear" w:color="000000" w:fill="FFFFFF"/>
            <w:noWrap/>
            <w:vAlign w:val="bottom"/>
            <w:hideMark/>
          </w:tcPr>
          <w:p w14:paraId="6B2A6E1A" w14:textId="77777777" w:rsidR="00416E3D" w:rsidRPr="00416E3D" w:rsidRDefault="00416E3D" w:rsidP="00416E3D">
            <w:pPr>
              <w:spacing w:before="0" w:after="0" w:line="240" w:lineRule="auto"/>
              <w:jc w:val="right"/>
              <w:rPr>
                <w:rFonts w:ascii="Arial" w:hAnsi="Arial" w:cs="Arial"/>
                <w:color w:val="000000"/>
                <w:sz w:val="16"/>
                <w:szCs w:val="16"/>
              </w:rPr>
            </w:pPr>
            <w:r w:rsidRPr="00416E3D">
              <w:rPr>
                <w:rFonts w:ascii="Arial" w:hAnsi="Arial" w:cs="Arial"/>
                <w:color w:val="000000"/>
                <w:sz w:val="16"/>
                <w:szCs w:val="16"/>
              </w:rPr>
              <w:t>VIC</w:t>
            </w:r>
          </w:p>
        </w:tc>
        <w:tc>
          <w:tcPr>
            <w:tcW w:w="491" w:type="pct"/>
            <w:tcBorders>
              <w:top w:val="single" w:sz="4" w:space="0" w:color="293F5B"/>
              <w:left w:val="nil"/>
              <w:bottom w:val="single" w:sz="4" w:space="0" w:color="293F5B"/>
              <w:right w:val="nil"/>
            </w:tcBorders>
            <w:shd w:val="clear" w:color="000000" w:fill="FFFFFF"/>
            <w:noWrap/>
            <w:vAlign w:val="bottom"/>
            <w:hideMark/>
          </w:tcPr>
          <w:p w14:paraId="55CECEC2" w14:textId="77777777" w:rsidR="00416E3D" w:rsidRPr="00416E3D" w:rsidRDefault="00416E3D" w:rsidP="00416E3D">
            <w:pPr>
              <w:spacing w:before="0" w:after="0" w:line="240" w:lineRule="auto"/>
              <w:jc w:val="right"/>
              <w:rPr>
                <w:rFonts w:ascii="Arial" w:hAnsi="Arial" w:cs="Arial"/>
                <w:color w:val="000000"/>
                <w:sz w:val="16"/>
                <w:szCs w:val="16"/>
              </w:rPr>
            </w:pPr>
            <w:r w:rsidRPr="00416E3D">
              <w:rPr>
                <w:rFonts w:ascii="Arial" w:hAnsi="Arial" w:cs="Arial"/>
                <w:color w:val="000000"/>
                <w:sz w:val="16"/>
                <w:szCs w:val="16"/>
              </w:rPr>
              <w:t>QLD</w:t>
            </w:r>
          </w:p>
        </w:tc>
        <w:tc>
          <w:tcPr>
            <w:tcW w:w="491" w:type="pct"/>
            <w:tcBorders>
              <w:top w:val="single" w:sz="4" w:space="0" w:color="293F5B"/>
              <w:left w:val="nil"/>
              <w:bottom w:val="single" w:sz="4" w:space="0" w:color="293F5B"/>
              <w:right w:val="nil"/>
            </w:tcBorders>
            <w:shd w:val="clear" w:color="000000" w:fill="FFFFFF"/>
            <w:noWrap/>
            <w:vAlign w:val="bottom"/>
            <w:hideMark/>
          </w:tcPr>
          <w:p w14:paraId="79DED74B" w14:textId="77777777" w:rsidR="00416E3D" w:rsidRPr="00416E3D" w:rsidRDefault="00416E3D" w:rsidP="00416E3D">
            <w:pPr>
              <w:spacing w:before="0" w:after="0" w:line="240" w:lineRule="auto"/>
              <w:jc w:val="right"/>
              <w:rPr>
                <w:rFonts w:ascii="Arial" w:hAnsi="Arial" w:cs="Arial"/>
                <w:color w:val="000000"/>
                <w:sz w:val="16"/>
                <w:szCs w:val="16"/>
              </w:rPr>
            </w:pPr>
            <w:r w:rsidRPr="00416E3D">
              <w:rPr>
                <w:rFonts w:ascii="Arial" w:hAnsi="Arial" w:cs="Arial"/>
                <w:color w:val="000000"/>
                <w:sz w:val="16"/>
                <w:szCs w:val="16"/>
              </w:rPr>
              <w:t>WA</w:t>
            </w:r>
          </w:p>
        </w:tc>
        <w:tc>
          <w:tcPr>
            <w:tcW w:w="491" w:type="pct"/>
            <w:tcBorders>
              <w:top w:val="single" w:sz="4" w:space="0" w:color="293F5B"/>
              <w:left w:val="nil"/>
              <w:bottom w:val="single" w:sz="4" w:space="0" w:color="293F5B"/>
              <w:right w:val="nil"/>
            </w:tcBorders>
            <w:shd w:val="clear" w:color="000000" w:fill="FFFFFF"/>
            <w:noWrap/>
            <w:vAlign w:val="bottom"/>
            <w:hideMark/>
          </w:tcPr>
          <w:p w14:paraId="74F64AE2" w14:textId="77777777" w:rsidR="00416E3D" w:rsidRPr="00416E3D" w:rsidRDefault="00416E3D" w:rsidP="00416E3D">
            <w:pPr>
              <w:spacing w:before="0" w:after="0" w:line="240" w:lineRule="auto"/>
              <w:jc w:val="right"/>
              <w:rPr>
                <w:rFonts w:ascii="Arial" w:hAnsi="Arial" w:cs="Arial"/>
                <w:color w:val="000000"/>
                <w:sz w:val="16"/>
                <w:szCs w:val="16"/>
              </w:rPr>
            </w:pPr>
            <w:r w:rsidRPr="00416E3D">
              <w:rPr>
                <w:rFonts w:ascii="Arial" w:hAnsi="Arial" w:cs="Arial"/>
                <w:color w:val="000000"/>
                <w:sz w:val="16"/>
                <w:szCs w:val="16"/>
              </w:rPr>
              <w:t>SA</w:t>
            </w:r>
          </w:p>
        </w:tc>
        <w:tc>
          <w:tcPr>
            <w:tcW w:w="491" w:type="pct"/>
            <w:tcBorders>
              <w:top w:val="single" w:sz="4" w:space="0" w:color="293F5B"/>
              <w:left w:val="nil"/>
              <w:bottom w:val="single" w:sz="4" w:space="0" w:color="293F5B"/>
              <w:right w:val="nil"/>
            </w:tcBorders>
            <w:shd w:val="clear" w:color="000000" w:fill="FFFFFF"/>
            <w:noWrap/>
            <w:vAlign w:val="bottom"/>
            <w:hideMark/>
          </w:tcPr>
          <w:p w14:paraId="27A3BD02" w14:textId="77777777" w:rsidR="00416E3D" w:rsidRPr="00416E3D" w:rsidRDefault="00416E3D" w:rsidP="00416E3D">
            <w:pPr>
              <w:spacing w:before="0" w:after="0" w:line="240" w:lineRule="auto"/>
              <w:jc w:val="right"/>
              <w:rPr>
                <w:rFonts w:ascii="Arial" w:hAnsi="Arial" w:cs="Arial"/>
                <w:color w:val="000000"/>
                <w:sz w:val="16"/>
                <w:szCs w:val="16"/>
              </w:rPr>
            </w:pPr>
            <w:r w:rsidRPr="00416E3D">
              <w:rPr>
                <w:rFonts w:ascii="Arial" w:hAnsi="Arial" w:cs="Arial"/>
                <w:color w:val="000000"/>
                <w:sz w:val="16"/>
                <w:szCs w:val="16"/>
              </w:rPr>
              <w:t>TAS</w:t>
            </w:r>
          </w:p>
        </w:tc>
        <w:tc>
          <w:tcPr>
            <w:tcW w:w="491" w:type="pct"/>
            <w:tcBorders>
              <w:top w:val="single" w:sz="4" w:space="0" w:color="293F5B"/>
              <w:left w:val="nil"/>
              <w:bottom w:val="single" w:sz="4" w:space="0" w:color="293F5B"/>
              <w:right w:val="nil"/>
            </w:tcBorders>
            <w:shd w:val="clear" w:color="000000" w:fill="FFFFFF"/>
            <w:noWrap/>
            <w:vAlign w:val="bottom"/>
            <w:hideMark/>
          </w:tcPr>
          <w:p w14:paraId="4F96C7C6" w14:textId="77777777" w:rsidR="00416E3D" w:rsidRPr="00416E3D" w:rsidRDefault="00416E3D" w:rsidP="00416E3D">
            <w:pPr>
              <w:spacing w:before="0" w:after="0" w:line="240" w:lineRule="auto"/>
              <w:jc w:val="right"/>
              <w:rPr>
                <w:rFonts w:ascii="Arial" w:hAnsi="Arial" w:cs="Arial"/>
                <w:color w:val="000000"/>
                <w:sz w:val="16"/>
                <w:szCs w:val="16"/>
              </w:rPr>
            </w:pPr>
            <w:r w:rsidRPr="00416E3D">
              <w:rPr>
                <w:rFonts w:ascii="Arial" w:hAnsi="Arial" w:cs="Arial"/>
                <w:color w:val="000000"/>
                <w:sz w:val="16"/>
                <w:szCs w:val="16"/>
              </w:rPr>
              <w:t>ACT</w:t>
            </w:r>
          </w:p>
        </w:tc>
        <w:tc>
          <w:tcPr>
            <w:tcW w:w="491" w:type="pct"/>
            <w:tcBorders>
              <w:top w:val="single" w:sz="4" w:space="0" w:color="293F5B"/>
              <w:left w:val="nil"/>
              <w:bottom w:val="single" w:sz="4" w:space="0" w:color="293F5B"/>
              <w:right w:val="nil"/>
            </w:tcBorders>
            <w:shd w:val="clear" w:color="000000" w:fill="FFFFFF"/>
            <w:noWrap/>
            <w:vAlign w:val="bottom"/>
            <w:hideMark/>
          </w:tcPr>
          <w:p w14:paraId="667ACCCC" w14:textId="77777777" w:rsidR="00416E3D" w:rsidRPr="00416E3D" w:rsidRDefault="00416E3D" w:rsidP="00416E3D">
            <w:pPr>
              <w:spacing w:before="0" w:after="0" w:line="240" w:lineRule="auto"/>
              <w:jc w:val="right"/>
              <w:rPr>
                <w:rFonts w:ascii="Arial" w:hAnsi="Arial" w:cs="Arial"/>
                <w:color w:val="000000"/>
                <w:sz w:val="16"/>
                <w:szCs w:val="16"/>
              </w:rPr>
            </w:pPr>
            <w:r w:rsidRPr="00416E3D">
              <w:rPr>
                <w:rFonts w:ascii="Arial" w:hAnsi="Arial" w:cs="Arial"/>
                <w:color w:val="000000"/>
                <w:sz w:val="16"/>
                <w:szCs w:val="16"/>
              </w:rPr>
              <w:t>NT</w:t>
            </w:r>
          </w:p>
        </w:tc>
        <w:tc>
          <w:tcPr>
            <w:tcW w:w="544" w:type="pct"/>
            <w:tcBorders>
              <w:top w:val="single" w:sz="4" w:space="0" w:color="293F5B"/>
              <w:left w:val="nil"/>
              <w:bottom w:val="single" w:sz="4" w:space="0" w:color="293F5B"/>
              <w:right w:val="nil"/>
            </w:tcBorders>
            <w:shd w:val="clear" w:color="000000" w:fill="FFFFFF"/>
            <w:noWrap/>
            <w:vAlign w:val="bottom"/>
            <w:hideMark/>
          </w:tcPr>
          <w:p w14:paraId="100F8E19" w14:textId="77777777" w:rsidR="00416E3D" w:rsidRPr="00416E3D" w:rsidRDefault="00416E3D" w:rsidP="00416E3D">
            <w:pPr>
              <w:spacing w:before="0" w:after="0" w:line="240" w:lineRule="auto"/>
              <w:jc w:val="right"/>
              <w:rPr>
                <w:rFonts w:ascii="Arial" w:hAnsi="Arial" w:cs="Arial"/>
                <w:color w:val="000000"/>
                <w:sz w:val="16"/>
                <w:szCs w:val="16"/>
              </w:rPr>
            </w:pPr>
            <w:r w:rsidRPr="00416E3D">
              <w:rPr>
                <w:rFonts w:ascii="Arial" w:hAnsi="Arial" w:cs="Arial"/>
                <w:color w:val="000000"/>
                <w:sz w:val="16"/>
                <w:szCs w:val="16"/>
              </w:rPr>
              <w:t>Total</w:t>
            </w:r>
          </w:p>
        </w:tc>
      </w:tr>
      <w:tr w:rsidR="00416E3D" w:rsidRPr="00416E3D" w14:paraId="2DAD7936" w14:textId="77777777" w:rsidTr="00416E3D">
        <w:trPr>
          <w:trHeight w:hRule="exact" w:val="225"/>
        </w:trPr>
        <w:tc>
          <w:tcPr>
            <w:tcW w:w="530" w:type="pct"/>
            <w:tcBorders>
              <w:top w:val="nil"/>
              <w:left w:val="nil"/>
              <w:bottom w:val="nil"/>
              <w:right w:val="nil"/>
            </w:tcBorders>
            <w:shd w:val="clear" w:color="000000" w:fill="FFFFFF"/>
            <w:noWrap/>
            <w:vAlign w:val="bottom"/>
            <w:hideMark/>
          </w:tcPr>
          <w:p w14:paraId="693F9CB3" w14:textId="57BCEAE5" w:rsidR="00416E3D" w:rsidRPr="00416E3D" w:rsidRDefault="00416E3D" w:rsidP="00416E3D">
            <w:pPr>
              <w:spacing w:before="0" w:after="0" w:line="240" w:lineRule="auto"/>
              <w:rPr>
                <w:rFonts w:ascii="Arial" w:hAnsi="Arial" w:cs="Arial"/>
                <w:color w:val="000000"/>
                <w:sz w:val="16"/>
                <w:szCs w:val="16"/>
              </w:rPr>
            </w:pPr>
            <w:r w:rsidRPr="00416E3D">
              <w:rPr>
                <w:rFonts w:ascii="Arial" w:hAnsi="Arial" w:cs="Arial"/>
                <w:color w:val="000000"/>
                <w:sz w:val="16"/>
                <w:szCs w:val="16"/>
              </w:rPr>
              <w:t>2024</w:t>
            </w:r>
            <w:r w:rsidR="00EB037C">
              <w:rPr>
                <w:rFonts w:ascii="Arial" w:hAnsi="Arial" w:cs="Arial"/>
                <w:color w:val="000000"/>
                <w:sz w:val="16"/>
                <w:szCs w:val="16"/>
              </w:rPr>
              <w:noBreakHyphen/>
            </w:r>
            <w:r w:rsidRPr="00416E3D">
              <w:rPr>
                <w:rFonts w:ascii="Arial" w:hAnsi="Arial" w:cs="Arial"/>
                <w:color w:val="000000"/>
                <w:sz w:val="16"/>
                <w:szCs w:val="16"/>
              </w:rPr>
              <w:t>25</w:t>
            </w:r>
          </w:p>
        </w:tc>
        <w:tc>
          <w:tcPr>
            <w:tcW w:w="491" w:type="pct"/>
            <w:tcBorders>
              <w:top w:val="nil"/>
              <w:left w:val="nil"/>
              <w:bottom w:val="nil"/>
              <w:right w:val="nil"/>
            </w:tcBorders>
            <w:shd w:val="clear" w:color="000000" w:fill="FFFFFF"/>
            <w:noWrap/>
            <w:vAlign w:val="bottom"/>
            <w:hideMark/>
          </w:tcPr>
          <w:p w14:paraId="486B6BF9" w14:textId="77777777" w:rsidR="00416E3D" w:rsidRPr="00416E3D" w:rsidRDefault="00416E3D" w:rsidP="00416E3D">
            <w:pPr>
              <w:spacing w:before="0" w:after="0" w:line="240" w:lineRule="auto"/>
              <w:jc w:val="right"/>
              <w:rPr>
                <w:rFonts w:ascii="Arial" w:hAnsi="Arial" w:cs="Arial"/>
                <w:color w:val="000000"/>
                <w:sz w:val="16"/>
                <w:szCs w:val="16"/>
              </w:rPr>
            </w:pPr>
            <w:r w:rsidRPr="00416E3D">
              <w:rPr>
                <w:rFonts w:ascii="Arial" w:hAnsi="Arial" w:cs="Arial"/>
                <w:color w:val="000000"/>
                <w:sz w:val="16"/>
                <w:szCs w:val="16"/>
              </w:rPr>
              <w:t>6.2</w:t>
            </w:r>
          </w:p>
        </w:tc>
        <w:tc>
          <w:tcPr>
            <w:tcW w:w="491" w:type="pct"/>
            <w:tcBorders>
              <w:top w:val="nil"/>
              <w:left w:val="nil"/>
              <w:bottom w:val="nil"/>
              <w:right w:val="nil"/>
            </w:tcBorders>
            <w:shd w:val="clear" w:color="000000" w:fill="FFFFFF"/>
            <w:noWrap/>
            <w:vAlign w:val="bottom"/>
            <w:hideMark/>
          </w:tcPr>
          <w:p w14:paraId="5C1A0D57" w14:textId="6E4C3634" w:rsidR="00416E3D" w:rsidRPr="00416E3D" w:rsidRDefault="00EB037C" w:rsidP="00416E3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E7EB34C" w14:textId="2EAE3877" w:rsidR="00416E3D" w:rsidRPr="00416E3D" w:rsidRDefault="00EB037C" w:rsidP="00416E3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DB14BA5" w14:textId="0FF81EBC" w:rsidR="00416E3D" w:rsidRPr="00416E3D" w:rsidRDefault="00EB037C" w:rsidP="00416E3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5AFB51B" w14:textId="2366965D" w:rsidR="00416E3D" w:rsidRPr="00416E3D" w:rsidRDefault="00EB037C" w:rsidP="00416E3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0C3C78B" w14:textId="5CBDFC4D" w:rsidR="00416E3D" w:rsidRPr="00416E3D" w:rsidRDefault="00EB037C" w:rsidP="00416E3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1CAE735" w14:textId="2ABFC6ED" w:rsidR="00416E3D" w:rsidRPr="00416E3D" w:rsidRDefault="00EB037C" w:rsidP="00416E3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0148936" w14:textId="050CB902" w:rsidR="00416E3D" w:rsidRPr="00416E3D" w:rsidRDefault="00EB037C" w:rsidP="00416E3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1EE0B5DC" w14:textId="77777777" w:rsidR="00416E3D" w:rsidRPr="00416E3D" w:rsidRDefault="00416E3D" w:rsidP="00416E3D">
            <w:pPr>
              <w:spacing w:before="0" w:after="0" w:line="240" w:lineRule="auto"/>
              <w:jc w:val="right"/>
              <w:rPr>
                <w:rFonts w:ascii="Arial" w:hAnsi="Arial" w:cs="Arial"/>
                <w:color w:val="000000"/>
                <w:sz w:val="16"/>
                <w:szCs w:val="16"/>
              </w:rPr>
            </w:pPr>
            <w:r w:rsidRPr="00416E3D">
              <w:rPr>
                <w:rFonts w:ascii="Arial" w:hAnsi="Arial" w:cs="Arial"/>
                <w:color w:val="000000"/>
                <w:sz w:val="16"/>
                <w:szCs w:val="16"/>
              </w:rPr>
              <w:t>6.2</w:t>
            </w:r>
          </w:p>
        </w:tc>
      </w:tr>
      <w:tr w:rsidR="00416E3D" w:rsidRPr="00416E3D" w14:paraId="7BC3DB9E" w14:textId="77777777" w:rsidTr="00416E3D">
        <w:trPr>
          <w:trHeight w:hRule="exact" w:val="225"/>
        </w:trPr>
        <w:tc>
          <w:tcPr>
            <w:tcW w:w="530" w:type="pct"/>
            <w:tcBorders>
              <w:top w:val="nil"/>
              <w:left w:val="nil"/>
              <w:bottom w:val="nil"/>
              <w:right w:val="nil"/>
            </w:tcBorders>
            <w:shd w:val="clear" w:color="000000" w:fill="E6F2FF"/>
            <w:noWrap/>
            <w:vAlign w:val="bottom"/>
            <w:hideMark/>
          </w:tcPr>
          <w:p w14:paraId="730FE09C" w14:textId="3E462A3D" w:rsidR="00416E3D" w:rsidRPr="00416E3D" w:rsidRDefault="00416E3D" w:rsidP="00416E3D">
            <w:pPr>
              <w:spacing w:before="0" w:after="0" w:line="240" w:lineRule="auto"/>
              <w:rPr>
                <w:rFonts w:ascii="Arial" w:hAnsi="Arial" w:cs="Arial"/>
                <w:color w:val="000000"/>
                <w:sz w:val="16"/>
                <w:szCs w:val="16"/>
              </w:rPr>
            </w:pPr>
            <w:r w:rsidRPr="00416E3D">
              <w:rPr>
                <w:rFonts w:ascii="Arial" w:hAnsi="Arial" w:cs="Arial"/>
                <w:color w:val="000000"/>
                <w:sz w:val="16"/>
                <w:szCs w:val="16"/>
              </w:rPr>
              <w:t>2025</w:t>
            </w:r>
            <w:r w:rsidR="00EB037C">
              <w:rPr>
                <w:rFonts w:ascii="Arial" w:hAnsi="Arial" w:cs="Arial"/>
                <w:color w:val="000000"/>
                <w:sz w:val="16"/>
                <w:szCs w:val="16"/>
              </w:rPr>
              <w:noBreakHyphen/>
            </w:r>
            <w:r w:rsidRPr="00416E3D">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4328B243" w14:textId="3B0E31BF" w:rsidR="00416E3D" w:rsidRPr="00416E3D" w:rsidRDefault="00EB037C" w:rsidP="00416E3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0B4B9C45" w14:textId="064BC951" w:rsidR="00416E3D" w:rsidRPr="00416E3D" w:rsidRDefault="00EB037C" w:rsidP="00416E3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6EB6B411" w14:textId="01296436" w:rsidR="00416E3D" w:rsidRPr="00416E3D" w:rsidRDefault="00EB037C" w:rsidP="00416E3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7226E86F" w14:textId="1C80E87B" w:rsidR="00416E3D" w:rsidRPr="00416E3D" w:rsidRDefault="00EB037C" w:rsidP="00416E3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59AFD8B1" w14:textId="3A1BBAEC" w:rsidR="00416E3D" w:rsidRPr="00416E3D" w:rsidRDefault="00EB037C" w:rsidP="00416E3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4A18ED92" w14:textId="02CC63D6" w:rsidR="00416E3D" w:rsidRPr="00416E3D" w:rsidRDefault="00EB037C" w:rsidP="00416E3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395EC9C3" w14:textId="1181208B" w:rsidR="00416E3D" w:rsidRPr="00416E3D" w:rsidRDefault="00EB037C" w:rsidP="00416E3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046F21E0" w14:textId="63161102" w:rsidR="00416E3D" w:rsidRPr="00416E3D" w:rsidRDefault="00EB037C" w:rsidP="00416E3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E6F2FF"/>
            <w:noWrap/>
            <w:vAlign w:val="bottom"/>
            <w:hideMark/>
          </w:tcPr>
          <w:p w14:paraId="36732E4C" w14:textId="29A42562" w:rsidR="00416E3D" w:rsidRPr="00416E3D" w:rsidRDefault="00EB037C" w:rsidP="00416E3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416E3D" w:rsidRPr="00416E3D" w14:paraId="6B62D914" w14:textId="77777777" w:rsidTr="00416E3D">
        <w:trPr>
          <w:trHeight w:hRule="exact" w:val="225"/>
        </w:trPr>
        <w:tc>
          <w:tcPr>
            <w:tcW w:w="530" w:type="pct"/>
            <w:tcBorders>
              <w:top w:val="nil"/>
              <w:left w:val="nil"/>
              <w:bottom w:val="nil"/>
              <w:right w:val="nil"/>
            </w:tcBorders>
            <w:shd w:val="clear" w:color="000000" w:fill="FFFFFF"/>
            <w:noWrap/>
            <w:vAlign w:val="bottom"/>
            <w:hideMark/>
          </w:tcPr>
          <w:p w14:paraId="23CD3D94" w14:textId="031FFB56" w:rsidR="00416E3D" w:rsidRPr="00416E3D" w:rsidRDefault="00416E3D" w:rsidP="00416E3D">
            <w:pPr>
              <w:spacing w:before="0" w:after="0" w:line="240" w:lineRule="auto"/>
              <w:rPr>
                <w:rFonts w:ascii="Arial" w:hAnsi="Arial" w:cs="Arial"/>
                <w:color w:val="000000"/>
                <w:sz w:val="16"/>
                <w:szCs w:val="16"/>
              </w:rPr>
            </w:pPr>
            <w:r w:rsidRPr="00416E3D">
              <w:rPr>
                <w:rFonts w:ascii="Arial" w:hAnsi="Arial" w:cs="Arial"/>
                <w:color w:val="000000"/>
                <w:sz w:val="16"/>
                <w:szCs w:val="16"/>
              </w:rPr>
              <w:t>2026</w:t>
            </w:r>
            <w:r w:rsidR="00EB037C">
              <w:rPr>
                <w:rFonts w:ascii="Arial" w:hAnsi="Arial" w:cs="Arial"/>
                <w:color w:val="000000"/>
                <w:sz w:val="16"/>
                <w:szCs w:val="16"/>
              </w:rPr>
              <w:noBreakHyphen/>
            </w:r>
            <w:r w:rsidRPr="00416E3D">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13C00FF0" w14:textId="13850825" w:rsidR="00416E3D" w:rsidRPr="00416E3D" w:rsidRDefault="00EB037C" w:rsidP="00416E3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A30345E" w14:textId="28B6132A" w:rsidR="00416E3D" w:rsidRPr="00416E3D" w:rsidRDefault="00EB037C" w:rsidP="00416E3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655CD3F" w14:textId="5725FC46" w:rsidR="00416E3D" w:rsidRPr="00416E3D" w:rsidRDefault="00EB037C" w:rsidP="00416E3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4AFAE39" w14:textId="64AE277F" w:rsidR="00416E3D" w:rsidRPr="00416E3D" w:rsidRDefault="00EB037C" w:rsidP="00416E3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2BB8D5C" w14:textId="6C32C7C8" w:rsidR="00416E3D" w:rsidRPr="00416E3D" w:rsidRDefault="00EB037C" w:rsidP="00416E3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02AD54A" w14:textId="3F725993" w:rsidR="00416E3D" w:rsidRPr="00416E3D" w:rsidRDefault="00EB037C" w:rsidP="00416E3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6457409" w14:textId="4468DF71" w:rsidR="00416E3D" w:rsidRPr="00416E3D" w:rsidRDefault="00EB037C" w:rsidP="00416E3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1817CA7" w14:textId="643D806A" w:rsidR="00416E3D" w:rsidRPr="00416E3D" w:rsidRDefault="00EB037C" w:rsidP="00416E3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2F97BE0E" w14:textId="54A36F59" w:rsidR="00416E3D" w:rsidRPr="00416E3D" w:rsidRDefault="00EB037C" w:rsidP="00416E3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416E3D" w:rsidRPr="00416E3D" w14:paraId="2883213E" w14:textId="77777777" w:rsidTr="00416E3D">
        <w:trPr>
          <w:trHeight w:hRule="exact" w:val="225"/>
        </w:trPr>
        <w:tc>
          <w:tcPr>
            <w:tcW w:w="530" w:type="pct"/>
            <w:tcBorders>
              <w:top w:val="nil"/>
              <w:left w:val="nil"/>
              <w:bottom w:val="nil"/>
              <w:right w:val="nil"/>
            </w:tcBorders>
            <w:shd w:val="clear" w:color="000000" w:fill="FFFFFF"/>
            <w:noWrap/>
            <w:vAlign w:val="bottom"/>
            <w:hideMark/>
          </w:tcPr>
          <w:p w14:paraId="4A2EC4BC" w14:textId="45AE38A3" w:rsidR="00416E3D" w:rsidRPr="00416E3D" w:rsidRDefault="00416E3D" w:rsidP="00416E3D">
            <w:pPr>
              <w:spacing w:before="0" w:after="0" w:line="240" w:lineRule="auto"/>
              <w:rPr>
                <w:rFonts w:ascii="Arial" w:hAnsi="Arial" w:cs="Arial"/>
                <w:color w:val="000000"/>
                <w:sz w:val="16"/>
                <w:szCs w:val="16"/>
              </w:rPr>
            </w:pPr>
            <w:r w:rsidRPr="00416E3D">
              <w:rPr>
                <w:rFonts w:ascii="Arial" w:hAnsi="Arial" w:cs="Arial"/>
                <w:color w:val="000000"/>
                <w:sz w:val="16"/>
                <w:szCs w:val="16"/>
              </w:rPr>
              <w:t>2027</w:t>
            </w:r>
            <w:r w:rsidR="00EB037C">
              <w:rPr>
                <w:rFonts w:ascii="Arial" w:hAnsi="Arial" w:cs="Arial"/>
                <w:color w:val="000000"/>
                <w:sz w:val="16"/>
                <w:szCs w:val="16"/>
              </w:rPr>
              <w:noBreakHyphen/>
            </w:r>
            <w:r w:rsidRPr="00416E3D">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7F3E2C7F" w14:textId="1F289809" w:rsidR="00416E3D" w:rsidRPr="00416E3D" w:rsidRDefault="00EB037C" w:rsidP="00416E3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F3DF9ED" w14:textId="5BCCE8F0" w:rsidR="00416E3D" w:rsidRPr="00416E3D" w:rsidRDefault="00EB037C" w:rsidP="00416E3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7A9C141" w14:textId="2F306540" w:rsidR="00416E3D" w:rsidRPr="00416E3D" w:rsidRDefault="00EB037C" w:rsidP="00416E3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667B162" w14:textId="660706A2" w:rsidR="00416E3D" w:rsidRPr="00416E3D" w:rsidRDefault="00EB037C" w:rsidP="00416E3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30CBD1D" w14:textId="43777E61" w:rsidR="00416E3D" w:rsidRPr="00416E3D" w:rsidRDefault="00EB037C" w:rsidP="00416E3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ABFEA6F" w14:textId="3A2D57AD" w:rsidR="00416E3D" w:rsidRPr="00416E3D" w:rsidRDefault="00EB037C" w:rsidP="00416E3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F91898D" w14:textId="489AF870" w:rsidR="00416E3D" w:rsidRPr="00416E3D" w:rsidRDefault="00EB037C" w:rsidP="00416E3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D56CF46" w14:textId="4E9B945E" w:rsidR="00416E3D" w:rsidRPr="00416E3D" w:rsidRDefault="00EB037C" w:rsidP="00416E3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165A7D3C" w14:textId="762B2832" w:rsidR="00416E3D" w:rsidRPr="00416E3D" w:rsidRDefault="00EB037C" w:rsidP="00416E3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416E3D" w:rsidRPr="00416E3D" w14:paraId="13F5E8E6" w14:textId="77777777" w:rsidTr="00416E3D">
        <w:trPr>
          <w:trHeight w:hRule="exact" w:val="225"/>
        </w:trPr>
        <w:tc>
          <w:tcPr>
            <w:tcW w:w="530" w:type="pct"/>
            <w:tcBorders>
              <w:top w:val="nil"/>
              <w:left w:val="nil"/>
              <w:bottom w:val="nil"/>
              <w:right w:val="nil"/>
            </w:tcBorders>
            <w:shd w:val="clear" w:color="000000" w:fill="FFFFFF"/>
            <w:noWrap/>
            <w:vAlign w:val="bottom"/>
            <w:hideMark/>
          </w:tcPr>
          <w:p w14:paraId="499F1513" w14:textId="791850FA" w:rsidR="00416E3D" w:rsidRPr="00416E3D" w:rsidRDefault="00416E3D" w:rsidP="00416E3D">
            <w:pPr>
              <w:spacing w:before="0" w:after="0" w:line="240" w:lineRule="auto"/>
              <w:rPr>
                <w:rFonts w:ascii="Arial" w:hAnsi="Arial" w:cs="Arial"/>
                <w:color w:val="000000"/>
                <w:sz w:val="16"/>
                <w:szCs w:val="16"/>
              </w:rPr>
            </w:pPr>
            <w:r w:rsidRPr="00416E3D">
              <w:rPr>
                <w:rFonts w:ascii="Arial" w:hAnsi="Arial" w:cs="Arial"/>
                <w:color w:val="000000"/>
                <w:sz w:val="16"/>
                <w:szCs w:val="16"/>
              </w:rPr>
              <w:t>2028</w:t>
            </w:r>
            <w:r w:rsidR="00EB037C">
              <w:rPr>
                <w:rFonts w:ascii="Arial" w:hAnsi="Arial" w:cs="Arial"/>
                <w:color w:val="000000"/>
                <w:sz w:val="16"/>
                <w:szCs w:val="16"/>
              </w:rPr>
              <w:noBreakHyphen/>
            </w:r>
            <w:r w:rsidRPr="00416E3D">
              <w:rPr>
                <w:rFonts w:ascii="Arial" w:hAnsi="Arial" w:cs="Arial"/>
                <w:color w:val="000000"/>
                <w:sz w:val="16"/>
                <w:szCs w:val="16"/>
              </w:rPr>
              <w:t>29</w:t>
            </w:r>
          </w:p>
        </w:tc>
        <w:tc>
          <w:tcPr>
            <w:tcW w:w="491" w:type="pct"/>
            <w:tcBorders>
              <w:top w:val="nil"/>
              <w:left w:val="nil"/>
              <w:bottom w:val="nil"/>
              <w:right w:val="nil"/>
            </w:tcBorders>
            <w:shd w:val="clear" w:color="000000" w:fill="FFFFFF"/>
            <w:noWrap/>
            <w:vAlign w:val="bottom"/>
            <w:hideMark/>
          </w:tcPr>
          <w:p w14:paraId="76F853AA" w14:textId="31B7FCFB" w:rsidR="00416E3D" w:rsidRPr="00416E3D" w:rsidRDefault="00EB037C" w:rsidP="00416E3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FAE91D3" w14:textId="581E61EF" w:rsidR="00416E3D" w:rsidRPr="00416E3D" w:rsidRDefault="00EB037C" w:rsidP="00416E3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71D293D" w14:textId="33F41A7F" w:rsidR="00416E3D" w:rsidRPr="00416E3D" w:rsidRDefault="00EB037C" w:rsidP="00416E3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4C3DDFB" w14:textId="17CB3DB9" w:rsidR="00416E3D" w:rsidRPr="00416E3D" w:rsidRDefault="00EB037C" w:rsidP="00416E3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927B156" w14:textId="355AB92E" w:rsidR="00416E3D" w:rsidRPr="00416E3D" w:rsidRDefault="00EB037C" w:rsidP="00416E3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2CB1133" w14:textId="43CB4B7C" w:rsidR="00416E3D" w:rsidRPr="00416E3D" w:rsidRDefault="00EB037C" w:rsidP="00416E3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35FAD05" w14:textId="63A04984" w:rsidR="00416E3D" w:rsidRPr="00416E3D" w:rsidRDefault="00EB037C" w:rsidP="00416E3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87D43FB" w14:textId="58DA0FAB" w:rsidR="00416E3D" w:rsidRPr="00416E3D" w:rsidRDefault="00EB037C" w:rsidP="00416E3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48A59946" w14:textId="217B533F" w:rsidR="00416E3D" w:rsidRPr="00416E3D" w:rsidRDefault="00EB037C" w:rsidP="00416E3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416E3D" w:rsidRPr="00416E3D" w14:paraId="36D23D0C" w14:textId="77777777" w:rsidTr="00416E3D">
        <w:trPr>
          <w:trHeight w:hRule="exact" w:val="225"/>
        </w:trPr>
        <w:tc>
          <w:tcPr>
            <w:tcW w:w="530" w:type="pct"/>
            <w:tcBorders>
              <w:top w:val="nil"/>
              <w:left w:val="nil"/>
              <w:bottom w:val="single" w:sz="4" w:space="0" w:color="293F5B"/>
              <w:right w:val="nil"/>
            </w:tcBorders>
            <w:shd w:val="clear" w:color="000000" w:fill="FFFFFF"/>
            <w:noWrap/>
            <w:vAlign w:val="bottom"/>
            <w:hideMark/>
          </w:tcPr>
          <w:p w14:paraId="5BF48A8E" w14:textId="77777777" w:rsidR="00416E3D" w:rsidRPr="00416E3D" w:rsidRDefault="00416E3D" w:rsidP="00416E3D">
            <w:pPr>
              <w:spacing w:before="0" w:after="0" w:line="240" w:lineRule="auto"/>
              <w:rPr>
                <w:rFonts w:ascii="Arial" w:hAnsi="Arial" w:cs="Arial"/>
                <w:b/>
                <w:bCs/>
                <w:color w:val="000000"/>
                <w:sz w:val="16"/>
                <w:szCs w:val="16"/>
              </w:rPr>
            </w:pPr>
            <w:r w:rsidRPr="00416E3D">
              <w:rPr>
                <w:rFonts w:ascii="Arial" w:hAnsi="Arial" w:cs="Arial"/>
                <w:b/>
                <w:bCs/>
                <w:color w:val="000000"/>
                <w:sz w:val="16"/>
                <w:szCs w:val="16"/>
              </w:rPr>
              <w:t>Total</w:t>
            </w:r>
          </w:p>
        </w:tc>
        <w:tc>
          <w:tcPr>
            <w:tcW w:w="491" w:type="pct"/>
            <w:tcBorders>
              <w:top w:val="single" w:sz="4" w:space="0" w:color="293F5B"/>
              <w:left w:val="nil"/>
              <w:bottom w:val="single" w:sz="4" w:space="0" w:color="293F5B"/>
              <w:right w:val="nil"/>
            </w:tcBorders>
            <w:shd w:val="clear" w:color="000000" w:fill="FFFFFF"/>
            <w:noWrap/>
            <w:vAlign w:val="bottom"/>
            <w:hideMark/>
          </w:tcPr>
          <w:p w14:paraId="4F7462F8" w14:textId="77777777" w:rsidR="00416E3D" w:rsidRPr="00416E3D" w:rsidRDefault="00416E3D" w:rsidP="00416E3D">
            <w:pPr>
              <w:spacing w:before="0" w:after="0" w:line="240" w:lineRule="auto"/>
              <w:jc w:val="right"/>
              <w:rPr>
                <w:rFonts w:ascii="Arial" w:hAnsi="Arial" w:cs="Arial"/>
                <w:b/>
                <w:bCs/>
                <w:color w:val="000000"/>
                <w:sz w:val="16"/>
                <w:szCs w:val="16"/>
              </w:rPr>
            </w:pPr>
            <w:r w:rsidRPr="00416E3D">
              <w:rPr>
                <w:rFonts w:ascii="Arial" w:hAnsi="Arial" w:cs="Arial"/>
                <w:b/>
                <w:bCs/>
                <w:color w:val="000000"/>
                <w:sz w:val="16"/>
                <w:szCs w:val="16"/>
              </w:rPr>
              <w:t>6.2</w:t>
            </w:r>
          </w:p>
        </w:tc>
        <w:tc>
          <w:tcPr>
            <w:tcW w:w="491" w:type="pct"/>
            <w:tcBorders>
              <w:top w:val="single" w:sz="4" w:space="0" w:color="293F5B"/>
              <w:left w:val="nil"/>
              <w:bottom w:val="single" w:sz="4" w:space="0" w:color="293F5B"/>
              <w:right w:val="nil"/>
            </w:tcBorders>
            <w:shd w:val="clear" w:color="000000" w:fill="FFFFFF"/>
            <w:noWrap/>
            <w:vAlign w:val="bottom"/>
            <w:hideMark/>
          </w:tcPr>
          <w:p w14:paraId="3F05A7D3" w14:textId="7FE0B1B6" w:rsidR="00416E3D" w:rsidRPr="00416E3D" w:rsidRDefault="00EB037C" w:rsidP="00416E3D">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57041A6D" w14:textId="4ABB139B" w:rsidR="00416E3D" w:rsidRPr="00416E3D" w:rsidRDefault="00EB037C" w:rsidP="00416E3D">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53769A18" w14:textId="4B113B54" w:rsidR="00416E3D" w:rsidRPr="00416E3D" w:rsidRDefault="00EB037C" w:rsidP="00416E3D">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08026409" w14:textId="66ACE7A3" w:rsidR="00416E3D" w:rsidRPr="00416E3D" w:rsidRDefault="00EB037C" w:rsidP="00416E3D">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5EC47486" w14:textId="1E9B074F" w:rsidR="00416E3D" w:rsidRPr="00416E3D" w:rsidRDefault="00EB037C" w:rsidP="00416E3D">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31B72EEB" w14:textId="510EBAF6" w:rsidR="00416E3D" w:rsidRPr="00416E3D" w:rsidRDefault="00EB037C" w:rsidP="00416E3D">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5B8FB8F9" w14:textId="27AEC23D" w:rsidR="00416E3D" w:rsidRPr="00416E3D" w:rsidRDefault="00EB037C" w:rsidP="00416E3D">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544" w:type="pct"/>
            <w:tcBorders>
              <w:top w:val="single" w:sz="4" w:space="0" w:color="293F5B"/>
              <w:left w:val="nil"/>
              <w:bottom w:val="single" w:sz="4" w:space="0" w:color="293F5B"/>
              <w:right w:val="nil"/>
            </w:tcBorders>
            <w:shd w:val="clear" w:color="000000" w:fill="FFFFFF"/>
            <w:noWrap/>
            <w:vAlign w:val="bottom"/>
            <w:hideMark/>
          </w:tcPr>
          <w:p w14:paraId="33B80CDD" w14:textId="77777777" w:rsidR="00416E3D" w:rsidRPr="00416E3D" w:rsidRDefault="00416E3D" w:rsidP="00416E3D">
            <w:pPr>
              <w:spacing w:before="0" w:after="0" w:line="240" w:lineRule="auto"/>
              <w:jc w:val="right"/>
              <w:rPr>
                <w:rFonts w:ascii="Arial" w:hAnsi="Arial" w:cs="Arial"/>
                <w:b/>
                <w:bCs/>
                <w:color w:val="000000"/>
                <w:sz w:val="16"/>
                <w:szCs w:val="16"/>
              </w:rPr>
            </w:pPr>
            <w:r w:rsidRPr="00416E3D">
              <w:rPr>
                <w:rFonts w:ascii="Arial" w:hAnsi="Arial" w:cs="Arial"/>
                <w:b/>
                <w:bCs/>
                <w:color w:val="000000"/>
                <w:sz w:val="16"/>
                <w:szCs w:val="16"/>
              </w:rPr>
              <w:t>6.2</w:t>
            </w:r>
          </w:p>
        </w:tc>
      </w:tr>
    </w:tbl>
    <w:p w14:paraId="45306223" w14:textId="1D66A99A" w:rsidR="007F3CC5" w:rsidRPr="005F2148" w:rsidRDefault="007F3CC5" w:rsidP="00E23C6D">
      <w:r w:rsidRPr="005F2148">
        <w:t>The Australian Government is providing funding in Western Sydney to deliver improved</w:t>
      </w:r>
      <w:r w:rsidR="00D11C1B">
        <w:t> </w:t>
      </w:r>
      <w:r w:rsidRPr="005F2148">
        <w:t>community facilities and urban amenities, and to cut development costs and</w:t>
      </w:r>
      <w:r w:rsidR="00D11C1B">
        <w:t> </w:t>
      </w:r>
      <w:r w:rsidRPr="005F2148">
        <w:t>boost housing</w:t>
      </w:r>
      <w:r w:rsidR="00D11C1B">
        <w:t> </w:t>
      </w:r>
      <w:r w:rsidRPr="005F2148">
        <w:t>supply.</w:t>
      </w:r>
    </w:p>
    <w:p w14:paraId="01C2FDF5" w14:textId="5009A75E" w:rsidR="007A0A95" w:rsidRDefault="007F3CC5" w:rsidP="00B17D41">
      <w:pPr>
        <w:pStyle w:val="TableHeadingcontinued"/>
        <w:rPr>
          <w:rFonts w:eastAsiaTheme="minorHAnsi" w:cstheme="minorBidi"/>
          <w:sz w:val="22"/>
          <w:szCs w:val="22"/>
          <w:lang w:eastAsia="en-US"/>
        </w:rPr>
      </w:pPr>
      <w:r w:rsidRPr="005F2148">
        <w:t>W</w:t>
      </w:r>
      <w:r w:rsidR="002A6401">
        <w:t>hyalla Airport Upgrades</w:t>
      </w:r>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7A0A95" w:rsidRPr="007A0A95" w14:paraId="0B225628" w14:textId="77777777" w:rsidTr="007A0A95">
        <w:trPr>
          <w:trHeight w:hRule="exact" w:val="225"/>
        </w:trPr>
        <w:tc>
          <w:tcPr>
            <w:tcW w:w="530" w:type="pct"/>
            <w:tcBorders>
              <w:top w:val="single" w:sz="4" w:space="0" w:color="293F5B"/>
              <w:left w:val="nil"/>
              <w:bottom w:val="nil"/>
              <w:right w:val="nil"/>
            </w:tcBorders>
            <w:shd w:val="clear" w:color="000000" w:fill="FFFFFF"/>
            <w:noWrap/>
            <w:vAlign w:val="bottom"/>
            <w:hideMark/>
          </w:tcPr>
          <w:p w14:paraId="6317E6B8" w14:textId="3AB9B78A" w:rsidR="007A0A95" w:rsidRPr="007A0A95" w:rsidRDefault="007A0A95" w:rsidP="007A0A95">
            <w:pPr>
              <w:spacing w:before="0" w:after="0" w:line="240" w:lineRule="auto"/>
              <w:rPr>
                <w:rFonts w:ascii="Arial" w:hAnsi="Arial" w:cs="Arial"/>
                <w:color w:val="000000"/>
                <w:sz w:val="16"/>
                <w:szCs w:val="16"/>
              </w:rPr>
            </w:pPr>
            <w:r w:rsidRPr="007A0A95">
              <w:rPr>
                <w:rFonts w:ascii="Arial" w:hAnsi="Arial" w:cs="Arial"/>
                <w:color w:val="000000"/>
                <w:sz w:val="16"/>
                <w:szCs w:val="16"/>
              </w:rPr>
              <w:t>$million</w:t>
            </w:r>
          </w:p>
        </w:tc>
        <w:tc>
          <w:tcPr>
            <w:tcW w:w="491" w:type="pct"/>
            <w:tcBorders>
              <w:top w:val="single" w:sz="4" w:space="0" w:color="293F5B"/>
              <w:left w:val="nil"/>
              <w:bottom w:val="single" w:sz="4" w:space="0" w:color="293F5B"/>
              <w:right w:val="nil"/>
            </w:tcBorders>
            <w:shd w:val="clear" w:color="000000" w:fill="FFFFFF"/>
            <w:noWrap/>
            <w:vAlign w:val="bottom"/>
            <w:hideMark/>
          </w:tcPr>
          <w:p w14:paraId="26FAFB0F" w14:textId="77777777" w:rsidR="007A0A95" w:rsidRPr="007A0A95" w:rsidRDefault="007A0A95" w:rsidP="007A0A95">
            <w:pPr>
              <w:spacing w:before="0" w:after="0" w:line="240" w:lineRule="auto"/>
              <w:jc w:val="right"/>
              <w:rPr>
                <w:rFonts w:ascii="Arial" w:hAnsi="Arial" w:cs="Arial"/>
                <w:color w:val="000000"/>
                <w:sz w:val="16"/>
                <w:szCs w:val="16"/>
              </w:rPr>
            </w:pPr>
            <w:r w:rsidRPr="007A0A95">
              <w:rPr>
                <w:rFonts w:ascii="Arial" w:hAnsi="Arial" w:cs="Arial"/>
                <w:color w:val="000000"/>
                <w:sz w:val="16"/>
                <w:szCs w:val="16"/>
              </w:rPr>
              <w:t>NSW</w:t>
            </w:r>
          </w:p>
        </w:tc>
        <w:tc>
          <w:tcPr>
            <w:tcW w:w="491" w:type="pct"/>
            <w:tcBorders>
              <w:top w:val="single" w:sz="4" w:space="0" w:color="293F5B"/>
              <w:left w:val="nil"/>
              <w:bottom w:val="single" w:sz="4" w:space="0" w:color="293F5B"/>
              <w:right w:val="nil"/>
            </w:tcBorders>
            <w:shd w:val="clear" w:color="000000" w:fill="FFFFFF"/>
            <w:noWrap/>
            <w:vAlign w:val="bottom"/>
            <w:hideMark/>
          </w:tcPr>
          <w:p w14:paraId="057E3C9A" w14:textId="77777777" w:rsidR="007A0A95" w:rsidRPr="007A0A95" w:rsidRDefault="007A0A95" w:rsidP="007A0A95">
            <w:pPr>
              <w:spacing w:before="0" w:after="0" w:line="240" w:lineRule="auto"/>
              <w:jc w:val="right"/>
              <w:rPr>
                <w:rFonts w:ascii="Arial" w:hAnsi="Arial" w:cs="Arial"/>
                <w:color w:val="000000"/>
                <w:sz w:val="16"/>
                <w:szCs w:val="16"/>
              </w:rPr>
            </w:pPr>
            <w:r w:rsidRPr="007A0A95">
              <w:rPr>
                <w:rFonts w:ascii="Arial" w:hAnsi="Arial" w:cs="Arial"/>
                <w:color w:val="000000"/>
                <w:sz w:val="16"/>
                <w:szCs w:val="16"/>
              </w:rPr>
              <w:t>VIC</w:t>
            </w:r>
          </w:p>
        </w:tc>
        <w:tc>
          <w:tcPr>
            <w:tcW w:w="491" w:type="pct"/>
            <w:tcBorders>
              <w:top w:val="single" w:sz="4" w:space="0" w:color="293F5B"/>
              <w:left w:val="nil"/>
              <w:bottom w:val="single" w:sz="4" w:space="0" w:color="293F5B"/>
              <w:right w:val="nil"/>
            </w:tcBorders>
            <w:shd w:val="clear" w:color="000000" w:fill="FFFFFF"/>
            <w:noWrap/>
            <w:vAlign w:val="bottom"/>
            <w:hideMark/>
          </w:tcPr>
          <w:p w14:paraId="56E7A4BA" w14:textId="77777777" w:rsidR="007A0A95" w:rsidRPr="007A0A95" w:rsidRDefault="007A0A95" w:rsidP="007A0A95">
            <w:pPr>
              <w:spacing w:before="0" w:after="0" w:line="240" w:lineRule="auto"/>
              <w:jc w:val="right"/>
              <w:rPr>
                <w:rFonts w:ascii="Arial" w:hAnsi="Arial" w:cs="Arial"/>
                <w:color w:val="000000"/>
                <w:sz w:val="16"/>
                <w:szCs w:val="16"/>
              </w:rPr>
            </w:pPr>
            <w:r w:rsidRPr="007A0A95">
              <w:rPr>
                <w:rFonts w:ascii="Arial" w:hAnsi="Arial" w:cs="Arial"/>
                <w:color w:val="000000"/>
                <w:sz w:val="16"/>
                <w:szCs w:val="16"/>
              </w:rPr>
              <w:t>QLD</w:t>
            </w:r>
          </w:p>
        </w:tc>
        <w:tc>
          <w:tcPr>
            <w:tcW w:w="491" w:type="pct"/>
            <w:tcBorders>
              <w:top w:val="single" w:sz="4" w:space="0" w:color="293F5B"/>
              <w:left w:val="nil"/>
              <w:bottom w:val="single" w:sz="4" w:space="0" w:color="293F5B"/>
              <w:right w:val="nil"/>
            </w:tcBorders>
            <w:shd w:val="clear" w:color="000000" w:fill="FFFFFF"/>
            <w:noWrap/>
            <w:vAlign w:val="bottom"/>
            <w:hideMark/>
          </w:tcPr>
          <w:p w14:paraId="0FA76A09" w14:textId="77777777" w:rsidR="007A0A95" w:rsidRPr="007A0A95" w:rsidRDefault="007A0A95" w:rsidP="007A0A95">
            <w:pPr>
              <w:spacing w:before="0" w:after="0" w:line="240" w:lineRule="auto"/>
              <w:jc w:val="right"/>
              <w:rPr>
                <w:rFonts w:ascii="Arial" w:hAnsi="Arial" w:cs="Arial"/>
                <w:color w:val="000000"/>
                <w:sz w:val="16"/>
                <w:szCs w:val="16"/>
              </w:rPr>
            </w:pPr>
            <w:r w:rsidRPr="007A0A95">
              <w:rPr>
                <w:rFonts w:ascii="Arial" w:hAnsi="Arial" w:cs="Arial"/>
                <w:color w:val="000000"/>
                <w:sz w:val="16"/>
                <w:szCs w:val="16"/>
              </w:rPr>
              <w:t>WA</w:t>
            </w:r>
          </w:p>
        </w:tc>
        <w:tc>
          <w:tcPr>
            <w:tcW w:w="491" w:type="pct"/>
            <w:tcBorders>
              <w:top w:val="single" w:sz="4" w:space="0" w:color="293F5B"/>
              <w:left w:val="nil"/>
              <w:bottom w:val="single" w:sz="4" w:space="0" w:color="293F5B"/>
              <w:right w:val="nil"/>
            </w:tcBorders>
            <w:shd w:val="clear" w:color="000000" w:fill="FFFFFF"/>
            <w:noWrap/>
            <w:vAlign w:val="bottom"/>
            <w:hideMark/>
          </w:tcPr>
          <w:p w14:paraId="249B956A" w14:textId="77777777" w:rsidR="007A0A95" w:rsidRPr="007A0A95" w:rsidRDefault="007A0A95" w:rsidP="007A0A95">
            <w:pPr>
              <w:spacing w:before="0" w:after="0" w:line="240" w:lineRule="auto"/>
              <w:jc w:val="right"/>
              <w:rPr>
                <w:rFonts w:ascii="Arial" w:hAnsi="Arial" w:cs="Arial"/>
                <w:color w:val="000000"/>
                <w:sz w:val="16"/>
                <w:szCs w:val="16"/>
              </w:rPr>
            </w:pPr>
            <w:r w:rsidRPr="007A0A95">
              <w:rPr>
                <w:rFonts w:ascii="Arial" w:hAnsi="Arial" w:cs="Arial"/>
                <w:color w:val="000000"/>
                <w:sz w:val="16"/>
                <w:szCs w:val="16"/>
              </w:rPr>
              <w:t>SA</w:t>
            </w:r>
          </w:p>
        </w:tc>
        <w:tc>
          <w:tcPr>
            <w:tcW w:w="491" w:type="pct"/>
            <w:tcBorders>
              <w:top w:val="single" w:sz="4" w:space="0" w:color="293F5B"/>
              <w:left w:val="nil"/>
              <w:bottom w:val="single" w:sz="4" w:space="0" w:color="293F5B"/>
              <w:right w:val="nil"/>
            </w:tcBorders>
            <w:shd w:val="clear" w:color="000000" w:fill="FFFFFF"/>
            <w:noWrap/>
            <w:vAlign w:val="bottom"/>
            <w:hideMark/>
          </w:tcPr>
          <w:p w14:paraId="7FBFDB8C" w14:textId="77777777" w:rsidR="007A0A95" w:rsidRPr="007A0A95" w:rsidRDefault="007A0A95" w:rsidP="007A0A95">
            <w:pPr>
              <w:spacing w:before="0" w:after="0" w:line="240" w:lineRule="auto"/>
              <w:jc w:val="right"/>
              <w:rPr>
                <w:rFonts w:ascii="Arial" w:hAnsi="Arial" w:cs="Arial"/>
                <w:color w:val="000000"/>
                <w:sz w:val="16"/>
                <w:szCs w:val="16"/>
              </w:rPr>
            </w:pPr>
            <w:r w:rsidRPr="007A0A95">
              <w:rPr>
                <w:rFonts w:ascii="Arial" w:hAnsi="Arial" w:cs="Arial"/>
                <w:color w:val="000000"/>
                <w:sz w:val="16"/>
                <w:szCs w:val="16"/>
              </w:rPr>
              <w:t>TAS</w:t>
            </w:r>
          </w:p>
        </w:tc>
        <w:tc>
          <w:tcPr>
            <w:tcW w:w="491" w:type="pct"/>
            <w:tcBorders>
              <w:top w:val="single" w:sz="4" w:space="0" w:color="293F5B"/>
              <w:left w:val="nil"/>
              <w:bottom w:val="single" w:sz="4" w:space="0" w:color="293F5B"/>
              <w:right w:val="nil"/>
            </w:tcBorders>
            <w:shd w:val="clear" w:color="000000" w:fill="FFFFFF"/>
            <w:noWrap/>
            <w:vAlign w:val="bottom"/>
            <w:hideMark/>
          </w:tcPr>
          <w:p w14:paraId="7E56741B" w14:textId="77777777" w:rsidR="007A0A95" w:rsidRPr="007A0A95" w:rsidRDefault="007A0A95" w:rsidP="007A0A95">
            <w:pPr>
              <w:spacing w:before="0" w:after="0" w:line="240" w:lineRule="auto"/>
              <w:jc w:val="right"/>
              <w:rPr>
                <w:rFonts w:ascii="Arial" w:hAnsi="Arial" w:cs="Arial"/>
                <w:color w:val="000000"/>
                <w:sz w:val="16"/>
                <w:szCs w:val="16"/>
              </w:rPr>
            </w:pPr>
            <w:r w:rsidRPr="007A0A95">
              <w:rPr>
                <w:rFonts w:ascii="Arial" w:hAnsi="Arial" w:cs="Arial"/>
                <w:color w:val="000000"/>
                <w:sz w:val="16"/>
                <w:szCs w:val="16"/>
              </w:rPr>
              <w:t>ACT</w:t>
            </w:r>
          </w:p>
        </w:tc>
        <w:tc>
          <w:tcPr>
            <w:tcW w:w="491" w:type="pct"/>
            <w:tcBorders>
              <w:top w:val="single" w:sz="4" w:space="0" w:color="293F5B"/>
              <w:left w:val="nil"/>
              <w:bottom w:val="single" w:sz="4" w:space="0" w:color="293F5B"/>
              <w:right w:val="nil"/>
            </w:tcBorders>
            <w:shd w:val="clear" w:color="000000" w:fill="FFFFFF"/>
            <w:noWrap/>
            <w:vAlign w:val="bottom"/>
            <w:hideMark/>
          </w:tcPr>
          <w:p w14:paraId="55B11F87" w14:textId="77777777" w:rsidR="007A0A95" w:rsidRPr="007A0A95" w:rsidRDefault="007A0A95" w:rsidP="007A0A95">
            <w:pPr>
              <w:spacing w:before="0" w:after="0" w:line="240" w:lineRule="auto"/>
              <w:jc w:val="right"/>
              <w:rPr>
                <w:rFonts w:ascii="Arial" w:hAnsi="Arial" w:cs="Arial"/>
                <w:color w:val="000000"/>
                <w:sz w:val="16"/>
                <w:szCs w:val="16"/>
              </w:rPr>
            </w:pPr>
            <w:r w:rsidRPr="007A0A95">
              <w:rPr>
                <w:rFonts w:ascii="Arial" w:hAnsi="Arial" w:cs="Arial"/>
                <w:color w:val="000000"/>
                <w:sz w:val="16"/>
                <w:szCs w:val="16"/>
              </w:rPr>
              <w:t>NT</w:t>
            </w:r>
          </w:p>
        </w:tc>
        <w:tc>
          <w:tcPr>
            <w:tcW w:w="544" w:type="pct"/>
            <w:tcBorders>
              <w:top w:val="single" w:sz="4" w:space="0" w:color="293F5B"/>
              <w:left w:val="nil"/>
              <w:bottom w:val="single" w:sz="4" w:space="0" w:color="293F5B"/>
              <w:right w:val="nil"/>
            </w:tcBorders>
            <w:shd w:val="clear" w:color="000000" w:fill="FFFFFF"/>
            <w:noWrap/>
            <w:vAlign w:val="bottom"/>
            <w:hideMark/>
          </w:tcPr>
          <w:p w14:paraId="0713514B" w14:textId="77777777" w:rsidR="007A0A95" w:rsidRPr="007A0A95" w:rsidRDefault="007A0A95" w:rsidP="007A0A95">
            <w:pPr>
              <w:spacing w:before="0" w:after="0" w:line="240" w:lineRule="auto"/>
              <w:jc w:val="right"/>
              <w:rPr>
                <w:rFonts w:ascii="Arial" w:hAnsi="Arial" w:cs="Arial"/>
                <w:color w:val="000000"/>
                <w:sz w:val="16"/>
                <w:szCs w:val="16"/>
              </w:rPr>
            </w:pPr>
            <w:r w:rsidRPr="007A0A95">
              <w:rPr>
                <w:rFonts w:ascii="Arial" w:hAnsi="Arial" w:cs="Arial"/>
                <w:color w:val="000000"/>
                <w:sz w:val="16"/>
                <w:szCs w:val="16"/>
              </w:rPr>
              <w:t>Total</w:t>
            </w:r>
          </w:p>
        </w:tc>
      </w:tr>
      <w:tr w:rsidR="007A0A95" w:rsidRPr="007A0A95" w14:paraId="0AD2E1F9" w14:textId="77777777" w:rsidTr="007A0A95">
        <w:trPr>
          <w:trHeight w:hRule="exact" w:val="225"/>
        </w:trPr>
        <w:tc>
          <w:tcPr>
            <w:tcW w:w="530" w:type="pct"/>
            <w:tcBorders>
              <w:top w:val="nil"/>
              <w:left w:val="nil"/>
              <w:bottom w:val="nil"/>
              <w:right w:val="nil"/>
            </w:tcBorders>
            <w:shd w:val="clear" w:color="000000" w:fill="FFFFFF"/>
            <w:noWrap/>
            <w:vAlign w:val="bottom"/>
            <w:hideMark/>
          </w:tcPr>
          <w:p w14:paraId="3F5000F1" w14:textId="1CEFDA8F" w:rsidR="007A0A95" w:rsidRPr="007A0A95" w:rsidRDefault="007A0A95" w:rsidP="007A0A95">
            <w:pPr>
              <w:spacing w:before="0" w:after="0" w:line="240" w:lineRule="auto"/>
              <w:rPr>
                <w:rFonts w:ascii="Arial" w:hAnsi="Arial" w:cs="Arial"/>
                <w:color w:val="000000"/>
                <w:sz w:val="16"/>
                <w:szCs w:val="16"/>
              </w:rPr>
            </w:pPr>
            <w:r w:rsidRPr="007A0A95">
              <w:rPr>
                <w:rFonts w:ascii="Arial" w:hAnsi="Arial" w:cs="Arial"/>
                <w:color w:val="000000"/>
                <w:sz w:val="16"/>
                <w:szCs w:val="16"/>
              </w:rPr>
              <w:t>2024</w:t>
            </w:r>
            <w:r w:rsidR="00EB037C">
              <w:rPr>
                <w:rFonts w:ascii="Arial" w:hAnsi="Arial" w:cs="Arial"/>
                <w:color w:val="000000"/>
                <w:sz w:val="16"/>
                <w:szCs w:val="16"/>
              </w:rPr>
              <w:noBreakHyphen/>
            </w:r>
            <w:r w:rsidRPr="007A0A95">
              <w:rPr>
                <w:rFonts w:ascii="Arial" w:hAnsi="Arial" w:cs="Arial"/>
                <w:color w:val="000000"/>
                <w:sz w:val="16"/>
                <w:szCs w:val="16"/>
              </w:rPr>
              <w:t>25</w:t>
            </w:r>
          </w:p>
        </w:tc>
        <w:tc>
          <w:tcPr>
            <w:tcW w:w="491" w:type="pct"/>
            <w:tcBorders>
              <w:top w:val="nil"/>
              <w:left w:val="nil"/>
              <w:bottom w:val="nil"/>
              <w:right w:val="nil"/>
            </w:tcBorders>
            <w:shd w:val="clear" w:color="000000" w:fill="FFFFFF"/>
            <w:noWrap/>
            <w:vAlign w:val="bottom"/>
            <w:hideMark/>
          </w:tcPr>
          <w:p w14:paraId="7B40F12B" w14:textId="7D1726F3" w:rsidR="007A0A95" w:rsidRPr="007A0A95" w:rsidRDefault="00EB037C" w:rsidP="007A0A9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570F3BD" w14:textId="7BF24271" w:rsidR="007A0A95" w:rsidRPr="007A0A95" w:rsidRDefault="00EB037C" w:rsidP="007A0A9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943498A" w14:textId="4FDBFA4F" w:rsidR="007A0A95" w:rsidRPr="007A0A95" w:rsidRDefault="00EB037C" w:rsidP="007A0A9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5690F99" w14:textId="3F26926F" w:rsidR="007A0A95" w:rsidRPr="007A0A95" w:rsidRDefault="00EB037C" w:rsidP="007A0A9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A88199B" w14:textId="77777777" w:rsidR="007A0A95" w:rsidRPr="007A0A95" w:rsidRDefault="007A0A95" w:rsidP="007A0A95">
            <w:pPr>
              <w:spacing w:before="0" w:after="0" w:line="240" w:lineRule="auto"/>
              <w:jc w:val="right"/>
              <w:rPr>
                <w:rFonts w:ascii="Arial" w:hAnsi="Arial" w:cs="Arial"/>
                <w:color w:val="000000"/>
                <w:sz w:val="16"/>
                <w:szCs w:val="16"/>
              </w:rPr>
            </w:pPr>
            <w:r w:rsidRPr="007A0A95">
              <w:rPr>
                <w:rFonts w:ascii="Arial" w:hAnsi="Arial" w:cs="Arial"/>
                <w:color w:val="000000"/>
                <w:sz w:val="16"/>
                <w:szCs w:val="16"/>
              </w:rPr>
              <w:t>10.0</w:t>
            </w:r>
          </w:p>
        </w:tc>
        <w:tc>
          <w:tcPr>
            <w:tcW w:w="491" w:type="pct"/>
            <w:tcBorders>
              <w:top w:val="nil"/>
              <w:left w:val="nil"/>
              <w:bottom w:val="nil"/>
              <w:right w:val="nil"/>
            </w:tcBorders>
            <w:shd w:val="clear" w:color="000000" w:fill="FFFFFF"/>
            <w:noWrap/>
            <w:vAlign w:val="bottom"/>
            <w:hideMark/>
          </w:tcPr>
          <w:p w14:paraId="424B0B8D" w14:textId="517D73DA" w:rsidR="007A0A95" w:rsidRPr="007A0A95" w:rsidRDefault="00EB037C" w:rsidP="007A0A9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406FB8F" w14:textId="25090C6E" w:rsidR="007A0A95" w:rsidRPr="007A0A95" w:rsidRDefault="00EB037C" w:rsidP="007A0A9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AED86E6" w14:textId="0536F959" w:rsidR="007A0A95" w:rsidRPr="007A0A95" w:rsidRDefault="00EB037C" w:rsidP="007A0A9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755CF93F" w14:textId="77777777" w:rsidR="007A0A95" w:rsidRPr="007A0A95" w:rsidRDefault="007A0A95" w:rsidP="007A0A95">
            <w:pPr>
              <w:spacing w:before="0" w:after="0" w:line="240" w:lineRule="auto"/>
              <w:jc w:val="right"/>
              <w:rPr>
                <w:rFonts w:ascii="Arial" w:hAnsi="Arial" w:cs="Arial"/>
                <w:color w:val="000000"/>
                <w:sz w:val="16"/>
                <w:szCs w:val="16"/>
              </w:rPr>
            </w:pPr>
            <w:r w:rsidRPr="007A0A95">
              <w:rPr>
                <w:rFonts w:ascii="Arial" w:hAnsi="Arial" w:cs="Arial"/>
                <w:color w:val="000000"/>
                <w:sz w:val="16"/>
                <w:szCs w:val="16"/>
              </w:rPr>
              <w:t>10.0</w:t>
            </w:r>
          </w:p>
        </w:tc>
      </w:tr>
      <w:tr w:rsidR="007A0A95" w:rsidRPr="007A0A95" w14:paraId="7E4F5F9B" w14:textId="77777777" w:rsidTr="007A0A95">
        <w:trPr>
          <w:trHeight w:hRule="exact" w:val="225"/>
        </w:trPr>
        <w:tc>
          <w:tcPr>
            <w:tcW w:w="530" w:type="pct"/>
            <w:tcBorders>
              <w:top w:val="nil"/>
              <w:left w:val="nil"/>
              <w:bottom w:val="nil"/>
              <w:right w:val="nil"/>
            </w:tcBorders>
            <w:shd w:val="clear" w:color="000000" w:fill="E6F2FF"/>
            <w:noWrap/>
            <w:vAlign w:val="bottom"/>
            <w:hideMark/>
          </w:tcPr>
          <w:p w14:paraId="5733B924" w14:textId="44E48928" w:rsidR="007A0A95" w:rsidRPr="007A0A95" w:rsidRDefault="007A0A95" w:rsidP="007A0A95">
            <w:pPr>
              <w:spacing w:before="0" w:after="0" w:line="240" w:lineRule="auto"/>
              <w:rPr>
                <w:rFonts w:ascii="Arial" w:hAnsi="Arial" w:cs="Arial"/>
                <w:color w:val="000000"/>
                <w:sz w:val="16"/>
                <w:szCs w:val="16"/>
              </w:rPr>
            </w:pPr>
            <w:r w:rsidRPr="007A0A95">
              <w:rPr>
                <w:rFonts w:ascii="Arial" w:hAnsi="Arial" w:cs="Arial"/>
                <w:color w:val="000000"/>
                <w:sz w:val="16"/>
                <w:szCs w:val="16"/>
              </w:rPr>
              <w:t>2025</w:t>
            </w:r>
            <w:r w:rsidR="00EB037C">
              <w:rPr>
                <w:rFonts w:ascii="Arial" w:hAnsi="Arial" w:cs="Arial"/>
                <w:color w:val="000000"/>
                <w:sz w:val="16"/>
                <w:szCs w:val="16"/>
              </w:rPr>
              <w:noBreakHyphen/>
            </w:r>
            <w:r w:rsidRPr="007A0A95">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76526FF1" w14:textId="45B4AA61" w:rsidR="007A0A95" w:rsidRPr="007A0A95" w:rsidRDefault="00EB037C" w:rsidP="007A0A9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539D76E5" w14:textId="79188A87" w:rsidR="007A0A95" w:rsidRPr="007A0A95" w:rsidRDefault="00EB037C" w:rsidP="007A0A9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5AE72341" w14:textId="0A7349D8" w:rsidR="007A0A95" w:rsidRPr="007A0A95" w:rsidRDefault="00EB037C" w:rsidP="007A0A9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70405C50" w14:textId="75B01A5D" w:rsidR="007A0A95" w:rsidRPr="007A0A95" w:rsidRDefault="00EB037C" w:rsidP="007A0A9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702251E2" w14:textId="77777777" w:rsidR="007A0A95" w:rsidRPr="007A0A95" w:rsidRDefault="007A0A95" w:rsidP="007A0A95">
            <w:pPr>
              <w:spacing w:before="0" w:after="0" w:line="240" w:lineRule="auto"/>
              <w:jc w:val="right"/>
              <w:rPr>
                <w:rFonts w:ascii="Arial" w:hAnsi="Arial" w:cs="Arial"/>
                <w:color w:val="000000"/>
                <w:sz w:val="16"/>
                <w:szCs w:val="16"/>
              </w:rPr>
            </w:pPr>
            <w:r w:rsidRPr="007A0A95">
              <w:rPr>
                <w:rFonts w:ascii="Arial" w:hAnsi="Arial" w:cs="Arial"/>
                <w:color w:val="000000"/>
                <w:sz w:val="16"/>
                <w:szCs w:val="16"/>
              </w:rPr>
              <w:t>6.2</w:t>
            </w:r>
          </w:p>
        </w:tc>
        <w:tc>
          <w:tcPr>
            <w:tcW w:w="491" w:type="pct"/>
            <w:tcBorders>
              <w:top w:val="nil"/>
              <w:left w:val="nil"/>
              <w:bottom w:val="nil"/>
              <w:right w:val="nil"/>
            </w:tcBorders>
            <w:shd w:val="clear" w:color="000000" w:fill="E6F2FF"/>
            <w:noWrap/>
            <w:vAlign w:val="bottom"/>
            <w:hideMark/>
          </w:tcPr>
          <w:p w14:paraId="6FAC4FCC" w14:textId="442855DE" w:rsidR="007A0A95" w:rsidRPr="007A0A95" w:rsidRDefault="00EB037C" w:rsidP="007A0A9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407E3953" w14:textId="073941AD" w:rsidR="007A0A95" w:rsidRPr="007A0A95" w:rsidRDefault="00EB037C" w:rsidP="007A0A9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4569F480" w14:textId="21824578" w:rsidR="007A0A95" w:rsidRPr="007A0A95" w:rsidRDefault="00EB037C" w:rsidP="007A0A9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E6F2FF"/>
            <w:noWrap/>
            <w:vAlign w:val="bottom"/>
            <w:hideMark/>
          </w:tcPr>
          <w:p w14:paraId="0CD5BA0E" w14:textId="77777777" w:rsidR="007A0A95" w:rsidRPr="007A0A95" w:rsidRDefault="007A0A95" w:rsidP="007A0A95">
            <w:pPr>
              <w:spacing w:before="0" w:after="0" w:line="240" w:lineRule="auto"/>
              <w:jc w:val="right"/>
              <w:rPr>
                <w:rFonts w:ascii="Arial" w:hAnsi="Arial" w:cs="Arial"/>
                <w:color w:val="000000"/>
                <w:sz w:val="16"/>
                <w:szCs w:val="16"/>
              </w:rPr>
            </w:pPr>
            <w:r w:rsidRPr="007A0A95">
              <w:rPr>
                <w:rFonts w:ascii="Arial" w:hAnsi="Arial" w:cs="Arial"/>
                <w:color w:val="000000"/>
                <w:sz w:val="16"/>
                <w:szCs w:val="16"/>
              </w:rPr>
              <w:t>6.2</w:t>
            </w:r>
          </w:p>
        </w:tc>
      </w:tr>
      <w:tr w:rsidR="007A0A95" w:rsidRPr="007A0A95" w14:paraId="32DD3E56" w14:textId="77777777" w:rsidTr="007A0A95">
        <w:trPr>
          <w:trHeight w:hRule="exact" w:val="225"/>
        </w:trPr>
        <w:tc>
          <w:tcPr>
            <w:tcW w:w="530" w:type="pct"/>
            <w:tcBorders>
              <w:top w:val="nil"/>
              <w:left w:val="nil"/>
              <w:bottom w:val="nil"/>
              <w:right w:val="nil"/>
            </w:tcBorders>
            <w:shd w:val="clear" w:color="000000" w:fill="FFFFFF"/>
            <w:noWrap/>
            <w:vAlign w:val="bottom"/>
            <w:hideMark/>
          </w:tcPr>
          <w:p w14:paraId="4613CA2C" w14:textId="7B14BC73" w:rsidR="007A0A95" w:rsidRPr="007A0A95" w:rsidRDefault="007A0A95" w:rsidP="007A0A95">
            <w:pPr>
              <w:spacing w:before="0" w:after="0" w:line="240" w:lineRule="auto"/>
              <w:rPr>
                <w:rFonts w:ascii="Arial" w:hAnsi="Arial" w:cs="Arial"/>
                <w:color w:val="000000"/>
                <w:sz w:val="16"/>
                <w:szCs w:val="16"/>
              </w:rPr>
            </w:pPr>
            <w:r w:rsidRPr="007A0A95">
              <w:rPr>
                <w:rFonts w:ascii="Arial" w:hAnsi="Arial" w:cs="Arial"/>
                <w:color w:val="000000"/>
                <w:sz w:val="16"/>
                <w:szCs w:val="16"/>
              </w:rPr>
              <w:t>2026</w:t>
            </w:r>
            <w:r w:rsidR="00EB037C">
              <w:rPr>
                <w:rFonts w:ascii="Arial" w:hAnsi="Arial" w:cs="Arial"/>
                <w:color w:val="000000"/>
                <w:sz w:val="16"/>
                <w:szCs w:val="16"/>
              </w:rPr>
              <w:noBreakHyphen/>
            </w:r>
            <w:r w:rsidRPr="007A0A95">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003FE669" w14:textId="2562D832" w:rsidR="007A0A95" w:rsidRPr="007A0A95" w:rsidRDefault="00EB037C" w:rsidP="007A0A9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E76F741" w14:textId="6E9815F1" w:rsidR="007A0A95" w:rsidRPr="007A0A95" w:rsidRDefault="00EB037C" w:rsidP="007A0A9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4F8396E" w14:textId="0EEDDBCA" w:rsidR="007A0A95" w:rsidRPr="007A0A95" w:rsidRDefault="00EB037C" w:rsidP="007A0A9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1BFF764" w14:textId="16654DEE" w:rsidR="007A0A95" w:rsidRPr="007A0A95" w:rsidRDefault="00EB037C" w:rsidP="007A0A9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C82ADA4" w14:textId="7B326F85" w:rsidR="007A0A95" w:rsidRPr="007A0A95" w:rsidRDefault="00EB037C" w:rsidP="007A0A9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C4C3F26" w14:textId="220870DB" w:rsidR="007A0A95" w:rsidRPr="007A0A95" w:rsidRDefault="00EB037C" w:rsidP="007A0A9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41F7516" w14:textId="407D023E" w:rsidR="007A0A95" w:rsidRPr="007A0A95" w:rsidRDefault="00EB037C" w:rsidP="007A0A9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5DBB67D" w14:textId="25B9CBFC" w:rsidR="007A0A95" w:rsidRPr="007A0A95" w:rsidRDefault="00EB037C" w:rsidP="007A0A9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08F4D006" w14:textId="3D194452" w:rsidR="007A0A95" w:rsidRPr="007A0A95" w:rsidRDefault="00EB037C" w:rsidP="007A0A9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7A0A95" w:rsidRPr="007A0A95" w14:paraId="0EFC6200" w14:textId="77777777" w:rsidTr="007A0A95">
        <w:trPr>
          <w:trHeight w:hRule="exact" w:val="225"/>
        </w:trPr>
        <w:tc>
          <w:tcPr>
            <w:tcW w:w="530" w:type="pct"/>
            <w:tcBorders>
              <w:top w:val="nil"/>
              <w:left w:val="nil"/>
              <w:bottom w:val="nil"/>
              <w:right w:val="nil"/>
            </w:tcBorders>
            <w:shd w:val="clear" w:color="000000" w:fill="FFFFFF"/>
            <w:noWrap/>
            <w:vAlign w:val="bottom"/>
            <w:hideMark/>
          </w:tcPr>
          <w:p w14:paraId="6CAD4002" w14:textId="099FF761" w:rsidR="007A0A95" w:rsidRPr="007A0A95" w:rsidRDefault="007A0A95" w:rsidP="007A0A95">
            <w:pPr>
              <w:spacing w:before="0" w:after="0" w:line="240" w:lineRule="auto"/>
              <w:rPr>
                <w:rFonts w:ascii="Arial" w:hAnsi="Arial" w:cs="Arial"/>
                <w:color w:val="000000"/>
                <w:sz w:val="16"/>
                <w:szCs w:val="16"/>
              </w:rPr>
            </w:pPr>
            <w:r w:rsidRPr="007A0A95">
              <w:rPr>
                <w:rFonts w:ascii="Arial" w:hAnsi="Arial" w:cs="Arial"/>
                <w:color w:val="000000"/>
                <w:sz w:val="16"/>
                <w:szCs w:val="16"/>
              </w:rPr>
              <w:t>2027</w:t>
            </w:r>
            <w:r w:rsidR="00EB037C">
              <w:rPr>
                <w:rFonts w:ascii="Arial" w:hAnsi="Arial" w:cs="Arial"/>
                <w:color w:val="000000"/>
                <w:sz w:val="16"/>
                <w:szCs w:val="16"/>
              </w:rPr>
              <w:noBreakHyphen/>
            </w:r>
            <w:r w:rsidRPr="007A0A95">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4D7D739A" w14:textId="72A379B9" w:rsidR="007A0A95" w:rsidRPr="007A0A95" w:rsidRDefault="00EB037C" w:rsidP="007A0A9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0C8C3EB" w14:textId="7D632B71" w:rsidR="007A0A95" w:rsidRPr="007A0A95" w:rsidRDefault="00EB037C" w:rsidP="007A0A9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110FA92" w14:textId="26EC2FD7" w:rsidR="007A0A95" w:rsidRPr="007A0A95" w:rsidRDefault="00EB037C" w:rsidP="007A0A9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369719A" w14:textId="26D8F084" w:rsidR="007A0A95" w:rsidRPr="007A0A95" w:rsidRDefault="00EB037C" w:rsidP="007A0A9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F38147D" w14:textId="038AB74C" w:rsidR="007A0A95" w:rsidRPr="007A0A95" w:rsidRDefault="00EB037C" w:rsidP="007A0A9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576B654" w14:textId="41C61613" w:rsidR="007A0A95" w:rsidRPr="007A0A95" w:rsidRDefault="00EB037C" w:rsidP="007A0A9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63DBA30" w14:textId="1341A15A" w:rsidR="007A0A95" w:rsidRPr="007A0A95" w:rsidRDefault="00EB037C" w:rsidP="007A0A9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91C9F13" w14:textId="07B9870F" w:rsidR="007A0A95" w:rsidRPr="007A0A95" w:rsidRDefault="00EB037C" w:rsidP="007A0A9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0A0F7B5D" w14:textId="67CF5690" w:rsidR="007A0A95" w:rsidRPr="007A0A95" w:rsidRDefault="00EB037C" w:rsidP="007A0A9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7A0A95" w:rsidRPr="007A0A95" w14:paraId="40659CA9" w14:textId="77777777" w:rsidTr="007A0A95">
        <w:trPr>
          <w:trHeight w:hRule="exact" w:val="225"/>
        </w:trPr>
        <w:tc>
          <w:tcPr>
            <w:tcW w:w="530" w:type="pct"/>
            <w:tcBorders>
              <w:top w:val="nil"/>
              <w:left w:val="nil"/>
              <w:bottom w:val="nil"/>
              <w:right w:val="nil"/>
            </w:tcBorders>
            <w:shd w:val="clear" w:color="000000" w:fill="FFFFFF"/>
            <w:noWrap/>
            <w:vAlign w:val="bottom"/>
            <w:hideMark/>
          </w:tcPr>
          <w:p w14:paraId="03484ADB" w14:textId="558C73A9" w:rsidR="007A0A95" w:rsidRPr="007A0A95" w:rsidRDefault="007A0A95" w:rsidP="007A0A95">
            <w:pPr>
              <w:spacing w:before="0" w:after="0" w:line="240" w:lineRule="auto"/>
              <w:rPr>
                <w:rFonts w:ascii="Arial" w:hAnsi="Arial" w:cs="Arial"/>
                <w:color w:val="000000"/>
                <w:sz w:val="16"/>
                <w:szCs w:val="16"/>
              </w:rPr>
            </w:pPr>
            <w:r w:rsidRPr="007A0A95">
              <w:rPr>
                <w:rFonts w:ascii="Arial" w:hAnsi="Arial" w:cs="Arial"/>
                <w:color w:val="000000"/>
                <w:sz w:val="16"/>
                <w:szCs w:val="16"/>
              </w:rPr>
              <w:t>2028</w:t>
            </w:r>
            <w:r w:rsidR="00EB037C">
              <w:rPr>
                <w:rFonts w:ascii="Arial" w:hAnsi="Arial" w:cs="Arial"/>
                <w:color w:val="000000"/>
                <w:sz w:val="16"/>
                <w:szCs w:val="16"/>
              </w:rPr>
              <w:noBreakHyphen/>
            </w:r>
            <w:r w:rsidRPr="007A0A95">
              <w:rPr>
                <w:rFonts w:ascii="Arial" w:hAnsi="Arial" w:cs="Arial"/>
                <w:color w:val="000000"/>
                <w:sz w:val="16"/>
                <w:szCs w:val="16"/>
              </w:rPr>
              <w:t>29</w:t>
            </w:r>
          </w:p>
        </w:tc>
        <w:tc>
          <w:tcPr>
            <w:tcW w:w="491" w:type="pct"/>
            <w:tcBorders>
              <w:top w:val="nil"/>
              <w:left w:val="nil"/>
              <w:bottom w:val="nil"/>
              <w:right w:val="nil"/>
            </w:tcBorders>
            <w:shd w:val="clear" w:color="000000" w:fill="FFFFFF"/>
            <w:noWrap/>
            <w:vAlign w:val="bottom"/>
            <w:hideMark/>
          </w:tcPr>
          <w:p w14:paraId="076C7786" w14:textId="4D959F09" w:rsidR="007A0A95" w:rsidRPr="007A0A95" w:rsidRDefault="00EB037C" w:rsidP="007A0A9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731F97D" w14:textId="0CBF60D0" w:rsidR="007A0A95" w:rsidRPr="007A0A95" w:rsidRDefault="00EB037C" w:rsidP="007A0A9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33D2EE2" w14:textId="69F8799A" w:rsidR="007A0A95" w:rsidRPr="007A0A95" w:rsidRDefault="00EB037C" w:rsidP="007A0A9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D3C4FAB" w14:textId="3A983642" w:rsidR="007A0A95" w:rsidRPr="007A0A95" w:rsidRDefault="00EB037C" w:rsidP="007A0A9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DC93C78" w14:textId="7DF4318F" w:rsidR="007A0A95" w:rsidRPr="007A0A95" w:rsidRDefault="00EB037C" w:rsidP="007A0A9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C21C745" w14:textId="4F93901F" w:rsidR="007A0A95" w:rsidRPr="007A0A95" w:rsidRDefault="00EB037C" w:rsidP="007A0A9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6E68FB0" w14:textId="64AB930A" w:rsidR="007A0A95" w:rsidRPr="007A0A95" w:rsidRDefault="00EB037C" w:rsidP="007A0A9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62322D0" w14:textId="7618D8FC" w:rsidR="007A0A95" w:rsidRPr="007A0A95" w:rsidRDefault="00EB037C" w:rsidP="007A0A9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2CFB512B" w14:textId="3DB70FCF" w:rsidR="007A0A95" w:rsidRPr="007A0A95" w:rsidRDefault="00EB037C" w:rsidP="007A0A9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7A0A95" w:rsidRPr="007A0A95" w14:paraId="304A45B3" w14:textId="77777777" w:rsidTr="007A0A95">
        <w:trPr>
          <w:trHeight w:hRule="exact" w:val="225"/>
        </w:trPr>
        <w:tc>
          <w:tcPr>
            <w:tcW w:w="530" w:type="pct"/>
            <w:tcBorders>
              <w:top w:val="nil"/>
              <w:left w:val="nil"/>
              <w:bottom w:val="single" w:sz="4" w:space="0" w:color="293F5B"/>
              <w:right w:val="nil"/>
            </w:tcBorders>
            <w:shd w:val="clear" w:color="000000" w:fill="FFFFFF"/>
            <w:noWrap/>
            <w:vAlign w:val="bottom"/>
            <w:hideMark/>
          </w:tcPr>
          <w:p w14:paraId="1537E886" w14:textId="77777777" w:rsidR="007A0A95" w:rsidRPr="007A0A95" w:rsidRDefault="007A0A95" w:rsidP="007A0A95">
            <w:pPr>
              <w:spacing w:before="0" w:after="0" w:line="240" w:lineRule="auto"/>
              <w:rPr>
                <w:rFonts w:ascii="Arial" w:hAnsi="Arial" w:cs="Arial"/>
                <w:b/>
                <w:bCs/>
                <w:color w:val="000000"/>
                <w:sz w:val="16"/>
                <w:szCs w:val="16"/>
              </w:rPr>
            </w:pPr>
            <w:r w:rsidRPr="007A0A95">
              <w:rPr>
                <w:rFonts w:ascii="Arial" w:hAnsi="Arial" w:cs="Arial"/>
                <w:b/>
                <w:bCs/>
                <w:color w:val="000000"/>
                <w:sz w:val="16"/>
                <w:szCs w:val="16"/>
              </w:rPr>
              <w:t>Total</w:t>
            </w:r>
          </w:p>
        </w:tc>
        <w:tc>
          <w:tcPr>
            <w:tcW w:w="491" w:type="pct"/>
            <w:tcBorders>
              <w:top w:val="single" w:sz="4" w:space="0" w:color="293F5B"/>
              <w:left w:val="nil"/>
              <w:bottom w:val="single" w:sz="4" w:space="0" w:color="293F5B"/>
              <w:right w:val="nil"/>
            </w:tcBorders>
            <w:shd w:val="clear" w:color="000000" w:fill="FFFFFF"/>
            <w:noWrap/>
            <w:vAlign w:val="bottom"/>
            <w:hideMark/>
          </w:tcPr>
          <w:p w14:paraId="1CE00A17" w14:textId="485941A4" w:rsidR="007A0A95" w:rsidRPr="007A0A95" w:rsidRDefault="00EB037C" w:rsidP="007A0A95">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59EFCAAD" w14:textId="39674BDC" w:rsidR="007A0A95" w:rsidRPr="007A0A95" w:rsidRDefault="00EB037C" w:rsidP="007A0A95">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5F3F4323" w14:textId="120E71DA" w:rsidR="007A0A95" w:rsidRPr="007A0A95" w:rsidRDefault="00EB037C" w:rsidP="007A0A95">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18FF6BF6" w14:textId="5B25E4FE" w:rsidR="007A0A95" w:rsidRPr="007A0A95" w:rsidRDefault="00EB037C" w:rsidP="007A0A95">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19DD7278" w14:textId="77777777" w:rsidR="007A0A95" w:rsidRPr="007A0A95" w:rsidRDefault="007A0A95" w:rsidP="007A0A95">
            <w:pPr>
              <w:spacing w:before="0" w:after="0" w:line="240" w:lineRule="auto"/>
              <w:jc w:val="right"/>
              <w:rPr>
                <w:rFonts w:ascii="Arial" w:hAnsi="Arial" w:cs="Arial"/>
                <w:b/>
                <w:bCs/>
                <w:color w:val="000000"/>
                <w:sz w:val="16"/>
                <w:szCs w:val="16"/>
              </w:rPr>
            </w:pPr>
            <w:r w:rsidRPr="007A0A95">
              <w:rPr>
                <w:rFonts w:ascii="Arial" w:hAnsi="Arial" w:cs="Arial"/>
                <w:b/>
                <w:bCs/>
                <w:color w:val="000000"/>
                <w:sz w:val="16"/>
                <w:szCs w:val="16"/>
              </w:rPr>
              <w:t>16.2</w:t>
            </w:r>
          </w:p>
        </w:tc>
        <w:tc>
          <w:tcPr>
            <w:tcW w:w="491" w:type="pct"/>
            <w:tcBorders>
              <w:top w:val="single" w:sz="4" w:space="0" w:color="293F5B"/>
              <w:left w:val="nil"/>
              <w:bottom w:val="single" w:sz="4" w:space="0" w:color="293F5B"/>
              <w:right w:val="nil"/>
            </w:tcBorders>
            <w:shd w:val="clear" w:color="000000" w:fill="FFFFFF"/>
            <w:noWrap/>
            <w:vAlign w:val="bottom"/>
            <w:hideMark/>
          </w:tcPr>
          <w:p w14:paraId="5F7D1E9D" w14:textId="34263044" w:rsidR="007A0A95" w:rsidRPr="007A0A95" w:rsidRDefault="00EB037C" w:rsidP="007A0A95">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5E0C4FA4" w14:textId="4E45FC40" w:rsidR="007A0A95" w:rsidRPr="007A0A95" w:rsidRDefault="00EB037C" w:rsidP="007A0A95">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195821EB" w14:textId="6ABFCFBE" w:rsidR="007A0A95" w:rsidRPr="007A0A95" w:rsidRDefault="00EB037C" w:rsidP="007A0A95">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544" w:type="pct"/>
            <w:tcBorders>
              <w:top w:val="single" w:sz="4" w:space="0" w:color="293F5B"/>
              <w:left w:val="nil"/>
              <w:bottom w:val="single" w:sz="4" w:space="0" w:color="293F5B"/>
              <w:right w:val="nil"/>
            </w:tcBorders>
            <w:shd w:val="clear" w:color="000000" w:fill="FFFFFF"/>
            <w:noWrap/>
            <w:vAlign w:val="bottom"/>
            <w:hideMark/>
          </w:tcPr>
          <w:p w14:paraId="6519F7F4" w14:textId="77777777" w:rsidR="007A0A95" w:rsidRPr="007A0A95" w:rsidRDefault="007A0A95" w:rsidP="007A0A95">
            <w:pPr>
              <w:spacing w:before="0" w:after="0" w:line="240" w:lineRule="auto"/>
              <w:jc w:val="right"/>
              <w:rPr>
                <w:rFonts w:ascii="Arial" w:hAnsi="Arial" w:cs="Arial"/>
                <w:b/>
                <w:bCs/>
                <w:color w:val="000000"/>
                <w:sz w:val="16"/>
                <w:szCs w:val="16"/>
              </w:rPr>
            </w:pPr>
            <w:r w:rsidRPr="007A0A95">
              <w:rPr>
                <w:rFonts w:ascii="Arial" w:hAnsi="Arial" w:cs="Arial"/>
                <w:b/>
                <w:bCs/>
                <w:color w:val="000000"/>
                <w:sz w:val="16"/>
                <w:szCs w:val="16"/>
              </w:rPr>
              <w:t>16.2</w:t>
            </w:r>
          </w:p>
        </w:tc>
      </w:tr>
    </w:tbl>
    <w:p w14:paraId="2969FC79" w14:textId="1DD358FD" w:rsidR="00081542" w:rsidRPr="00B17D41" w:rsidRDefault="009D5EEB" w:rsidP="00B17D41">
      <w:r w:rsidRPr="009D5EEB">
        <w:t>The Australian Government will provid</w:t>
      </w:r>
      <w:r>
        <w:t xml:space="preserve">e </w:t>
      </w:r>
      <w:r w:rsidRPr="009D5EEB">
        <w:t>funding to support delivery of upgrades to strengthen the Whyalla Airport runway to enable larger, heavier aircraft to land safely.</w:t>
      </w:r>
    </w:p>
    <w:sectPr w:rsidR="00081542" w:rsidRPr="00B17D41" w:rsidSect="009A0DBC">
      <w:headerReference w:type="even" r:id="rId7"/>
      <w:headerReference w:type="default" r:id="rId8"/>
      <w:footerReference w:type="even" r:id="rId9"/>
      <w:footerReference w:type="default" r:id="rId10"/>
      <w:headerReference w:type="first" r:id="rId11"/>
      <w:footerReference w:type="first" r:id="rId12"/>
      <w:pgSz w:w="11906" w:h="16838" w:code="9"/>
      <w:pgMar w:top="2835" w:right="2098" w:bottom="2466" w:left="2098" w:header="1814" w:footer="1814" w:gutter="0"/>
      <w:pgNumType w:start="6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30872" w14:textId="77777777" w:rsidR="00985FF3" w:rsidRDefault="00985FF3" w:rsidP="00E40261">
      <w:pPr>
        <w:spacing w:after="0" w:line="240" w:lineRule="auto"/>
      </w:pPr>
      <w:r>
        <w:separator/>
      </w:r>
    </w:p>
  </w:endnote>
  <w:endnote w:type="continuationSeparator" w:id="0">
    <w:p w14:paraId="33463D7C" w14:textId="77777777" w:rsidR="00985FF3" w:rsidRDefault="00985FF3" w:rsidP="00E40261">
      <w:pPr>
        <w:spacing w:after="0" w:line="240" w:lineRule="auto"/>
      </w:pPr>
      <w:r>
        <w:continuationSeparator/>
      </w:r>
    </w:p>
  </w:endnote>
  <w:endnote w:type="continuationNotice" w:id="1">
    <w:p w14:paraId="3C653BF2" w14:textId="77777777" w:rsidR="00985FF3" w:rsidRDefault="00985FF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wiss 721 BT">
    <w:altName w:val="Swiss 721 B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351CD" w14:textId="5F0DEBA0" w:rsidR="0007571E" w:rsidRDefault="0007571E" w:rsidP="00360947">
    <w:pPr>
      <w:pStyle w:val="FooterEven"/>
    </w:pPr>
    <w:r w:rsidRPr="00B3705D">
      <w:rPr>
        <w:b/>
      </w:rPr>
      <w:t xml:space="preserve">Page </w:t>
    </w:r>
    <w:r w:rsidRPr="00B3705D">
      <w:rPr>
        <w:b/>
        <w:bCs/>
      </w:rPr>
      <w:fldChar w:fldCharType="begin"/>
    </w:r>
    <w:r w:rsidRPr="00B3705D">
      <w:rPr>
        <w:b/>
      </w:rPr>
      <w:instrText xml:space="preserve"> PAGE  \* Arabic  \* MERGEFORMAT </w:instrText>
    </w:r>
    <w:r w:rsidRPr="00B3705D">
      <w:rPr>
        <w:b/>
        <w:bCs/>
      </w:rPr>
      <w:fldChar w:fldCharType="separate"/>
    </w:r>
    <w:r>
      <w:rPr>
        <w:b/>
        <w:bCs/>
      </w:rPr>
      <w:t>6</w:t>
    </w:r>
    <w:r w:rsidRPr="00B3705D">
      <w:rPr>
        <w:b/>
        <w:bCs/>
      </w:rPr>
      <w:fldChar w:fldCharType="end"/>
    </w:r>
    <w:r w:rsidRPr="00081542">
      <w:t> | </w:t>
    </w:r>
    <w:r w:rsidR="00E8338C">
      <w:fldChar w:fldCharType="begin"/>
    </w:r>
    <w:r w:rsidR="00E8338C">
      <w:instrText xml:space="preserve"> SUBJECT   \* MERGEFORMAT </w:instrText>
    </w:r>
    <w:r w:rsidR="00E8338C">
      <w:fldChar w:fldCharType="separate"/>
    </w:r>
    <w:r w:rsidR="00AA5D75">
      <w:t>Part 2: Payments for specific purposes</w:t>
    </w:r>
    <w:r w:rsidR="00E8338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17B0C" w14:textId="2E4808C6" w:rsidR="0007571E" w:rsidRDefault="00E8338C" w:rsidP="009F3CAB">
    <w:pPr>
      <w:pStyle w:val="FooterOdd"/>
    </w:pPr>
    <w:r>
      <w:fldChar w:fldCharType="begin"/>
    </w:r>
    <w:r>
      <w:instrText xml:space="preserve"> SUBJECT   \* MERGEFORMAT </w:instrText>
    </w:r>
    <w:r>
      <w:fldChar w:fldCharType="separate"/>
    </w:r>
    <w:r w:rsidR="00AA5D75">
      <w:t>Part 2: Payments for specific purposes</w:t>
    </w:r>
    <w:r>
      <w:fldChar w:fldCharType="end"/>
    </w:r>
    <w:r w:rsidR="0007571E" w:rsidRPr="00081542">
      <w:t> | </w:t>
    </w:r>
    <w:r w:rsidR="0007571E" w:rsidRPr="00B3705D">
      <w:rPr>
        <w:b/>
        <w:bCs/>
      </w:rPr>
      <w:t xml:space="preserve">Page </w:t>
    </w:r>
    <w:r w:rsidR="0007571E" w:rsidRPr="00B3705D">
      <w:rPr>
        <w:b/>
        <w:bCs/>
      </w:rPr>
      <w:fldChar w:fldCharType="begin"/>
    </w:r>
    <w:r w:rsidR="0007571E" w:rsidRPr="00B3705D">
      <w:rPr>
        <w:b/>
        <w:bCs/>
      </w:rPr>
      <w:instrText xml:space="preserve"> PAGE  \* Arabic  \* MERGEFORMAT </w:instrText>
    </w:r>
    <w:r w:rsidR="0007571E" w:rsidRPr="00B3705D">
      <w:rPr>
        <w:b/>
        <w:bCs/>
      </w:rPr>
      <w:fldChar w:fldCharType="separate"/>
    </w:r>
    <w:r w:rsidR="0007571E">
      <w:rPr>
        <w:b/>
        <w:bCs/>
      </w:rPr>
      <w:t>1</w:t>
    </w:r>
    <w:r w:rsidR="0007571E" w:rsidRPr="00B3705D">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1565B" w14:textId="7F33444C" w:rsidR="0007571E" w:rsidRDefault="00E8338C" w:rsidP="00360947">
    <w:pPr>
      <w:pStyle w:val="FooterOdd"/>
    </w:pPr>
    <w:r>
      <w:fldChar w:fldCharType="begin"/>
    </w:r>
    <w:r>
      <w:instrText xml:space="preserve"> SUBJECT   \* MERGEFORMAT </w:instrText>
    </w:r>
    <w:r>
      <w:fldChar w:fldCharType="separate"/>
    </w:r>
    <w:r w:rsidR="00AA5D75">
      <w:t>Part 2: Payments for specific purposes</w:t>
    </w:r>
    <w:r>
      <w:fldChar w:fldCharType="end"/>
    </w:r>
    <w:r w:rsidR="0007571E" w:rsidRPr="00081542">
      <w:t> | </w:t>
    </w:r>
    <w:r w:rsidR="0007571E" w:rsidRPr="00B3705D">
      <w:rPr>
        <w:b/>
        <w:bCs/>
      </w:rPr>
      <w:t xml:space="preserve">Page </w:t>
    </w:r>
    <w:r w:rsidR="0007571E" w:rsidRPr="00B3705D">
      <w:rPr>
        <w:b/>
        <w:bCs/>
      </w:rPr>
      <w:fldChar w:fldCharType="begin"/>
    </w:r>
    <w:r w:rsidR="0007571E" w:rsidRPr="00B3705D">
      <w:rPr>
        <w:b/>
        <w:bCs/>
      </w:rPr>
      <w:instrText xml:space="preserve"> PAGE  \* Arabic  \* MERGEFORMAT </w:instrText>
    </w:r>
    <w:r w:rsidR="0007571E" w:rsidRPr="00B3705D">
      <w:rPr>
        <w:b/>
        <w:bCs/>
      </w:rPr>
      <w:fldChar w:fldCharType="separate"/>
    </w:r>
    <w:r w:rsidR="0007571E">
      <w:rPr>
        <w:b/>
        <w:bCs/>
      </w:rPr>
      <w:t>1</w:t>
    </w:r>
    <w:r w:rsidR="0007571E" w:rsidRPr="00B3705D">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44EB5" w14:textId="77777777" w:rsidR="00985FF3" w:rsidRPr="003C1CA4" w:rsidRDefault="00985FF3" w:rsidP="00EB6597">
      <w:pPr>
        <w:spacing w:after="0" w:line="240" w:lineRule="auto"/>
        <w:ind w:right="8277"/>
        <w:rPr>
          <w:rFonts w:asciiTheme="majorHAnsi" w:hAnsiTheme="majorHAnsi"/>
          <w:color w:val="E1E3E6" w:themeColor="background2" w:themeTint="33"/>
        </w:rPr>
      </w:pPr>
      <w:r w:rsidRPr="003C1CA4">
        <w:rPr>
          <w:rFonts w:asciiTheme="majorHAnsi" w:hAnsiTheme="majorHAnsi"/>
          <w:color w:val="E1E3E6" w:themeColor="background2" w:themeTint="33"/>
        </w:rPr>
        <w:t>—</w:t>
      </w:r>
    </w:p>
  </w:footnote>
  <w:footnote w:type="continuationSeparator" w:id="0">
    <w:p w14:paraId="69F3D397" w14:textId="77777777" w:rsidR="00985FF3" w:rsidRDefault="00985FF3" w:rsidP="00E40261">
      <w:pPr>
        <w:spacing w:after="0" w:line="240" w:lineRule="auto"/>
      </w:pPr>
      <w:r>
        <w:continuationSeparator/>
      </w:r>
    </w:p>
  </w:footnote>
  <w:footnote w:type="continuationNotice" w:id="1">
    <w:p w14:paraId="60ED5B51" w14:textId="77777777" w:rsidR="00985FF3" w:rsidRDefault="00985FF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AC119" w14:textId="2FFB2881" w:rsidR="0007571E" w:rsidRPr="00AA5439" w:rsidRDefault="0007571E" w:rsidP="00AA5439">
    <w:pPr>
      <w:pStyle w:val="HeaderEven"/>
      <w:rPr>
        <w:sz w:val="2"/>
        <w:szCs w:val="2"/>
      </w:rPr>
    </w:pPr>
  </w:p>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07571E" w14:paraId="0C824DB2" w14:textId="77777777" w:rsidTr="00D867D8">
      <w:trPr>
        <w:trHeight w:hRule="exact" w:val="340"/>
      </w:trPr>
      <w:tc>
        <w:tcPr>
          <w:tcW w:w="7797" w:type="dxa"/>
        </w:tcPr>
        <w:p w14:paraId="226EB77F" w14:textId="16BD3A92" w:rsidR="0007571E" w:rsidRPr="008C56E1" w:rsidRDefault="0007571E" w:rsidP="00F60EA1">
          <w:pPr>
            <w:pStyle w:val="HeaderEven"/>
          </w:pPr>
          <w:r w:rsidRPr="008C56E1">
            <w:rPr>
              <w:noProof/>
              <w:position w:val="-8"/>
            </w:rPr>
            <w:drawing>
              <wp:inline distT="0" distB="0" distL="0" distR="0" wp14:anchorId="136F3DD8" wp14:editId="3E2D21AA">
                <wp:extent cx="864091" cy="198000"/>
                <wp:effectExtent l="0" t="0" r="0" b="0"/>
                <wp:docPr id="974694567" name="Picture 9746945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694567" name="Picture 97469456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r w:rsidRPr="00081542">
            <w:t> | </w:t>
          </w:r>
          <w:r w:rsidR="00E8338C">
            <w:fldChar w:fldCharType="begin"/>
          </w:r>
          <w:r w:rsidR="00E8338C">
            <w:instrText xml:space="preserve"> TITLE   \* MERGEFORMAT </w:instrText>
          </w:r>
          <w:r w:rsidR="00E8338C">
            <w:fldChar w:fldCharType="separate"/>
          </w:r>
          <w:r w:rsidR="00AA5D75">
            <w:t>Budget Paper No. 3</w:t>
          </w:r>
          <w:r w:rsidR="00E8338C">
            <w:fldChar w:fldCharType="end"/>
          </w:r>
        </w:p>
      </w:tc>
    </w:tr>
  </w:tbl>
  <w:p w14:paraId="7DEB4EDF" w14:textId="77777777" w:rsidR="0007571E" w:rsidRPr="00AA5439" w:rsidRDefault="0007571E" w:rsidP="00AA5439">
    <w:pPr>
      <w:pStyle w:val="HeaderEven"/>
      <w:rPr>
        <w:sz w:val="2"/>
        <w:szCs w:val="4"/>
      </w:rPr>
    </w:pPr>
  </w:p>
  <w:p w14:paraId="473DBD78" w14:textId="77777777" w:rsidR="0007571E" w:rsidRPr="007703C7" w:rsidRDefault="0007571E" w:rsidP="007703C7">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07571E" w14:paraId="1708B96E" w14:textId="77777777" w:rsidTr="001051B9">
      <w:trPr>
        <w:trHeight w:hRule="exact" w:val="340"/>
      </w:trPr>
      <w:tc>
        <w:tcPr>
          <w:tcW w:w="7797" w:type="dxa"/>
          <w:tcMar>
            <w:left w:w="108" w:type="dxa"/>
            <w:right w:w="108" w:type="dxa"/>
          </w:tcMar>
        </w:tcPr>
        <w:p w14:paraId="0E420D66" w14:textId="6C21323A" w:rsidR="0007571E" w:rsidRPr="00D13BF9" w:rsidRDefault="00E8338C" w:rsidP="00D13BF9">
          <w:pPr>
            <w:pStyle w:val="HeaderOdd"/>
          </w:pPr>
          <w:r>
            <w:fldChar w:fldCharType="begin"/>
          </w:r>
          <w:r>
            <w:instrText xml:space="preserve"> TITLE   \* MERGEFORMAT </w:instrText>
          </w:r>
          <w:r>
            <w:fldChar w:fldCharType="separate"/>
          </w:r>
          <w:r w:rsidR="00AA5D75">
            <w:t>Budget Paper No. 3</w:t>
          </w:r>
          <w:r>
            <w:fldChar w:fldCharType="end"/>
          </w:r>
          <w:r w:rsidR="0007571E" w:rsidRPr="00081542">
            <w:t> | </w:t>
          </w:r>
          <w:r w:rsidR="0007571E" w:rsidRPr="002709D2">
            <w:rPr>
              <w:noProof/>
              <w:position w:val="-8"/>
              <w:vertAlign w:val="subscript"/>
            </w:rPr>
            <w:drawing>
              <wp:inline distT="0" distB="0" distL="0" distR="0" wp14:anchorId="1236936A" wp14:editId="6471570A">
                <wp:extent cx="864091" cy="198000"/>
                <wp:effectExtent l="0" t="0" r="0" b="0"/>
                <wp:docPr id="15371864" name="Picture 153718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1864" name="Picture 1537186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p>
      </w:tc>
    </w:tr>
  </w:tbl>
  <w:p w14:paraId="44BE6D5A" w14:textId="508F6905" w:rsidR="0007571E" w:rsidRPr="00562EDC" w:rsidRDefault="0007571E" w:rsidP="00562EDC">
    <w:pPr>
      <w:pStyle w:val="HeaderOdd"/>
      <w:jc w:val="left"/>
      <w:rPr>
        <w:sz w:val="2"/>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462E05" w14:paraId="6B4567A4" w14:textId="77777777" w:rsidTr="001051B9">
      <w:trPr>
        <w:trHeight w:hRule="exact" w:val="340"/>
      </w:trPr>
      <w:tc>
        <w:tcPr>
          <w:tcW w:w="7797" w:type="dxa"/>
          <w:tcMar>
            <w:left w:w="108" w:type="dxa"/>
            <w:right w:w="108" w:type="dxa"/>
          </w:tcMar>
        </w:tcPr>
        <w:p w14:paraId="2650226D" w14:textId="412805E9" w:rsidR="00462E05" w:rsidRPr="00D13BF9" w:rsidRDefault="00E8338C" w:rsidP="00D13BF9">
          <w:pPr>
            <w:pStyle w:val="HeaderOdd"/>
          </w:pPr>
          <w:r>
            <w:fldChar w:fldCharType="begin"/>
          </w:r>
          <w:r>
            <w:instrText xml:space="preserve"> TITLE   \* MERGEFORMAT </w:instrText>
          </w:r>
          <w:r>
            <w:fldChar w:fldCharType="separate"/>
          </w:r>
          <w:r w:rsidR="00AA5D75">
            <w:t>Budget Paper No. 3</w:t>
          </w:r>
          <w:r>
            <w:fldChar w:fldCharType="end"/>
          </w:r>
          <w:r w:rsidR="00462E05" w:rsidRPr="00081542">
            <w:t> | </w:t>
          </w:r>
          <w:r w:rsidR="00462E05" w:rsidRPr="002709D2">
            <w:rPr>
              <w:noProof/>
              <w:position w:val="-8"/>
              <w:vertAlign w:val="subscript"/>
            </w:rPr>
            <w:drawing>
              <wp:inline distT="0" distB="0" distL="0" distR="0" wp14:anchorId="60A5F9AF" wp14:editId="6B250421">
                <wp:extent cx="864091" cy="198000"/>
                <wp:effectExtent l="0" t="0" r="0" b="0"/>
                <wp:docPr id="211200097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000977"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p>
      </w:tc>
    </w:tr>
  </w:tbl>
  <w:p w14:paraId="443BB251" w14:textId="5FDF8413" w:rsidR="0007571E" w:rsidRPr="005B2F30" w:rsidRDefault="0007571E">
    <w:pPr>
      <w:pStyle w:val="Header"/>
      <w:rPr>
        <w:sz w:val="2"/>
        <w:szCs w:val="2"/>
      </w:rPr>
    </w:pPr>
    <w:r w:rsidRPr="00692105">
      <w:rPr>
        <w:noProof/>
        <w:sz w:val="32"/>
        <w:szCs w:val="32"/>
      </w:rPr>
      <mc:AlternateContent>
        <mc:Choice Requires="wps">
          <w:drawing>
            <wp:anchor distT="0" distB="0" distL="114300" distR="114300" simplePos="0" relativeHeight="251658240" behindDoc="0" locked="0" layoutInCell="1" allowOverlap="1" wp14:anchorId="0A6FB9DD" wp14:editId="7B39F78C">
              <wp:simplePos x="0" y="0"/>
              <wp:positionH relativeFrom="column">
                <wp:posOffset>7560945</wp:posOffset>
              </wp:positionH>
              <wp:positionV relativeFrom="margin">
                <wp:align>bottom</wp:align>
              </wp:positionV>
              <wp:extent cx="399600" cy="4896000"/>
              <wp:effectExtent l="0" t="0" r="635" b="0"/>
              <wp:wrapNone/>
              <wp:docPr id="843381355" name="Text Box 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97DAFE" w14:textId="049ECA37" w:rsidR="0007571E" w:rsidRPr="00137C7E" w:rsidRDefault="00E8338C" w:rsidP="001D33D6">
                          <w:pPr>
                            <w:pStyle w:val="HeaderOdd"/>
                          </w:pPr>
                          <w:r>
                            <w:fldChar w:fldCharType="begin"/>
                          </w:r>
                          <w:r>
                            <w:instrText xml:space="preserve"> TITLE   \* MERGEFORMAT </w:instrText>
                          </w:r>
                          <w:r>
                            <w:fldChar w:fldCharType="separate"/>
                          </w:r>
                          <w:r w:rsidR="00AA5D75">
                            <w:t>Budget Paper No. 3</w:t>
                          </w:r>
                          <w:r>
                            <w:fldChar w:fldCharType="end"/>
                          </w:r>
                          <w:r w:rsidR="0007571E">
                            <w:t xml:space="preserve">  |  </w:t>
                          </w:r>
                          <w:r w:rsidR="0007571E" w:rsidRPr="000635BE">
                            <w:rPr>
                              <w:rFonts w:ascii="Arial Bold" w:hAnsi="Arial Bold"/>
                              <w:b/>
                              <w:bCs/>
                              <w:noProof/>
                              <w:position w:val="-10"/>
                            </w:rPr>
                            <w:drawing>
                              <wp:inline distT="0" distB="0" distL="0" distR="0" wp14:anchorId="08098527" wp14:editId="061C5C9B">
                                <wp:extent cx="1000760" cy="228609"/>
                                <wp:effectExtent l="5080" t="0" r="0" b="0"/>
                                <wp:docPr id="1879132608" name="Picture 18791326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132608" name="Picture 1879132608">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rot="5400000">
                                          <a:off x="0" y="0"/>
                                          <a:ext cx="1000760" cy="228609"/>
                                        </a:xfrm>
                                        <a:prstGeom prst="rect">
                                          <a:avLst/>
                                        </a:prstGeom>
                                        <a:noFill/>
                                      </pic:spPr>
                                    </pic:pic>
                                  </a:graphicData>
                                </a:graphic>
                              </wp:inline>
                            </w:drawing>
                          </w:r>
                        </w:p>
                      </w:txbxContent>
                    </wps:txbx>
                    <wps:bodyPr rot="0" vert="vert" wrap="square" lIns="0" tIns="0" rIns="0" bIns="72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6FB9DD" id="_x0000_t202" coordsize="21600,21600" o:spt="202" path="m,l,21600r21600,l21600,xe">
              <v:stroke joinstyle="miter"/>
              <v:path gradientshapeok="t" o:connecttype="rect"/>
            </v:shapetype>
            <v:shape id="Text Box 6" o:spid="_x0000_s1026" type="#_x0000_t202" alt="Landscape Odd Header" style="position:absolute;margin-left:595.35pt;margin-top:0;width:31.45pt;height:385.5pt;z-index:251658240;visibility:visible;mso-wrap-style:square;mso-width-percent:0;mso-height-percent:0;mso-wrap-distance-left:9pt;mso-wrap-distance-top:0;mso-wrap-distance-right:9pt;mso-wrap-distance-bottom:0;mso-position-horizontal:absolute;mso-position-horizontal-relative:text;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" stroked="f">
              <v:textbox style="layout-flow:vertical" inset="0,0,0,.2mm">
                <w:txbxContent>
                  <w:p w14:paraId="7697DAFE" w14:textId="049ECA37" w:rsidR="0007571E" w:rsidRPr="00137C7E" w:rsidRDefault="00E8338C" w:rsidP="001D33D6">
                    <w:pPr>
                      <w:pStyle w:val="HeaderOdd"/>
                    </w:pPr>
                    <w:r>
                      <w:fldChar w:fldCharType="begin"/>
                    </w:r>
                    <w:r>
                      <w:instrText xml:space="preserve"> TITLE   \* MERGEFORMAT </w:instrText>
                    </w:r>
                    <w:r>
                      <w:fldChar w:fldCharType="separate"/>
                    </w:r>
                    <w:r w:rsidR="00AA5D75">
                      <w:t>Budget Paper No. 3</w:t>
                    </w:r>
                    <w:r>
                      <w:fldChar w:fldCharType="end"/>
                    </w:r>
                    <w:r w:rsidR="0007571E">
                      <w:t xml:space="preserve">  |  </w:t>
                    </w:r>
                    <w:r w:rsidR="0007571E" w:rsidRPr="000635BE">
                      <w:rPr>
                        <w:rFonts w:ascii="Arial Bold" w:hAnsi="Arial Bold"/>
                        <w:b/>
                        <w:bCs/>
                        <w:noProof/>
                        <w:position w:val="-10"/>
                      </w:rPr>
                      <w:drawing>
                        <wp:inline distT="0" distB="0" distL="0" distR="0" wp14:anchorId="08098527" wp14:editId="061C5C9B">
                          <wp:extent cx="1000760" cy="228609"/>
                          <wp:effectExtent l="5080" t="0" r="0" b="0"/>
                          <wp:docPr id="1879132608" name="Picture 18791326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132608" name="Picture 1879132608">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rot="5400000">
                                    <a:off x="0" y="0"/>
                                    <a:ext cx="1000760" cy="228609"/>
                                  </a:xfrm>
                                  <a:prstGeom prst="rect">
                                    <a:avLst/>
                                  </a:prstGeom>
                                  <a:noFill/>
                                </pic:spPr>
                              </pic:pic>
                            </a:graphicData>
                          </a:graphic>
                        </wp:inline>
                      </w:drawing>
                    </w:r>
                  </w:p>
                </w:txbxContent>
              </v:textbox>
              <w10:wrap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BA4A8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E4E7D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6BC0E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074B4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821A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860DD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4F2C7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4A2E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16B0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7C752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C42909"/>
    <w:multiLevelType w:val="multilevel"/>
    <w:tmpl w:val="9828D65A"/>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1" w15:restartNumberingAfterBreak="0">
    <w:nsid w:val="10757CBC"/>
    <w:multiLevelType w:val="singleLevel"/>
    <w:tmpl w:val="103C53FC"/>
    <w:name w:val="Box Bullet List"/>
    <w:lvl w:ilvl="0">
      <w:start w:val="1"/>
      <w:numFmt w:val="bullet"/>
      <w:lvlRestart w:val="0"/>
      <w:pStyle w:val="BoxBullet"/>
      <w:lvlText w:val="•"/>
      <w:lvlJc w:val="left"/>
      <w:pPr>
        <w:tabs>
          <w:tab w:val="num" w:pos="283"/>
        </w:tabs>
        <w:ind w:left="283" w:hanging="283"/>
      </w:pPr>
      <w:rPr>
        <w:rFonts w:ascii="Times New Roman" w:hAnsi="Times New Roman" w:cs="Times New Roman"/>
        <w:b w:val="0"/>
        <w:i w:val="0"/>
      </w:rPr>
    </w:lvl>
  </w:abstractNum>
  <w:abstractNum w:abstractNumId="12" w15:restartNumberingAfterBreak="0">
    <w:nsid w:val="1647577F"/>
    <w:multiLevelType w:val="multilevel"/>
    <w:tmpl w:val="794240C4"/>
    <w:lvl w:ilvl="0">
      <w:start w:val="1"/>
      <w:numFmt w:val="lowerLetter"/>
      <w:pStyle w:val="ChartandTableFootnoteAlpha"/>
      <w:lvlText w:val="%1)"/>
      <w:lvlJc w:val="left"/>
      <w:pPr>
        <w:ind w:left="284" w:hanging="284"/>
      </w:pPr>
      <w:rPr>
        <w:rFonts w:hint="default"/>
        <w:b w:val="0"/>
        <w:i w:val="0"/>
        <w:color w:val="000000"/>
        <w:sz w:val="16"/>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3" w15:restartNumberingAfterBreak="0">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14" w15:restartNumberingAfterBreak="0">
    <w:nsid w:val="5FAA4416"/>
    <w:multiLevelType w:val="multilevel"/>
    <w:tmpl w:val="D2300CFC"/>
    <w:lvl w:ilvl="0">
      <w:start w:val="1"/>
      <w:numFmt w:val="decimal"/>
      <w:pStyle w:val="OutlineNumbered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8EA3959"/>
    <w:multiLevelType w:val="multilevel"/>
    <w:tmpl w:val="BA54A7CC"/>
    <w:lvl w:ilvl="0">
      <w:start w:val="1"/>
      <w:numFmt w:val="lowerLetter"/>
      <w:lvlRestart w:val="0"/>
      <w:lvlText w:val="(%1)"/>
      <w:lvlJc w:val="left"/>
      <w:pPr>
        <w:tabs>
          <w:tab w:val="num" w:pos="284"/>
        </w:tabs>
        <w:ind w:left="284" w:hanging="284"/>
      </w:pPr>
      <w:rPr>
        <w:rFonts w:cs="Times New Roman"/>
        <w:b w:val="0"/>
        <w:bCs w:val="0"/>
        <w:i w:val="0"/>
        <w:iCs w:val="0"/>
        <w:caps w:val="0"/>
        <w:smallCaps w:val="0"/>
        <w:strike w:val="0"/>
        <w:dstrike w:val="0"/>
        <w:noProof w:val="0"/>
        <w:vanish w:val="0"/>
        <w:spacing w:val="0"/>
        <w:kern w:val="0"/>
        <w:position w:val="0"/>
        <w:u w:val="none"/>
        <w:vertAlign w:val="baseline"/>
        <w:em w:val="none"/>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6" w15:restartNumberingAfterBreak="0">
    <w:nsid w:val="6BD87D71"/>
    <w:multiLevelType w:val="multilevel"/>
    <w:tmpl w:val="6936D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4553C6C"/>
    <w:multiLevelType w:val="multilevel"/>
    <w:tmpl w:val="EF5ADE80"/>
    <w:name w:val="StandardNumberedList"/>
    <w:lvl w:ilvl="0">
      <w:start w:val="1"/>
      <w:numFmt w:val="decimal"/>
      <w:lvlText w:val="%1."/>
      <w:lvlJc w:val="left"/>
      <w:pPr>
        <w:tabs>
          <w:tab w:val="num" w:pos="449"/>
        </w:tabs>
        <w:ind w:left="449" w:hanging="449"/>
      </w:pPr>
    </w:lvl>
    <w:lvl w:ilvl="1">
      <w:start w:val="1"/>
      <w:numFmt w:val="decimal"/>
      <w:pStyle w:val="OutlineNumbered2"/>
      <w:lvlText w:val="%1.%2."/>
      <w:lvlJc w:val="left"/>
      <w:pPr>
        <w:tabs>
          <w:tab w:val="num" w:pos="898"/>
        </w:tabs>
        <w:ind w:left="898" w:hanging="449"/>
      </w:pPr>
    </w:lvl>
    <w:lvl w:ilvl="2">
      <w:start w:val="1"/>
      <w:numFmt w:val="decimal"/>
      <w:pStyle w:val="OutlineNumbered3"/>
      <w:lvlText w:val="%1.%2.%3."/>
      <w:lvlJc w:val="left"/>
      <w:pPr>
        <w:tabs>
          <w:tab w:val="num" w:pos="1347"/>
        </w:tabs>
        <w:ind w:left="1347" w:hanging="449"/>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03410866">
    <w:abstractNumId w:val="13"/>
  </w:num>
  <w:num w:numId="2" w16cid:durableId="70975900">
    <w:abstractNumId w:val="11"/>
  </w:num>
  <w:num w:numId="3" w16cid:durableId="1903564601">
    <w:abstractNumId w:val="10"/>
  </w:num>
  <w:num w:numId="4" w16cid:durableId="778522229">
    <w:abstractNumId w:val="12"/>
  </w:num>
  <w:num w:numId="5" w16cid:durableId="308556280">
    <w:abstractNumId w:val="15"/>
  </w:num>
  <w:num w:numId="6" w16cid:durableId="772752326">
    <w:abstractNumId w:val="10"/>
  </w:num>
  <w:num w:numId="7" w16cid:durableId="541596858">
    <w:abstractNumId w:val="10"/>
  </w:num>
  <w:num w:numId="8" w16cid:durableId="322590933">
    <w:abstractNumId w:val="9"/>
  </w:num>
  <w:num w:numId="9" w16cid:durableId="1723669811">
    <w:abstractNumId w:val="7"/>
  </w:num>
  <w:num w:numId="10" w16cid:durableId="235865475">
    <w:abstractNumId w:val="6"/>
  </w:num>
  <w:num w:numId="11" w16cid:durableId="1066297075">
    <w:abstractNumId w:val="5"/>
  </w:num>
  <w:num w:numId="12" w16cid:durableId="10422456">
    <w:abstractNumId w:val="4"/>
  </w:num>
  <w:num w:numId="13" w16cid:durableId="4594083">
    <w:abstractNumId w:val="8"/>
  </w:num>
  <w:num w:numId="14" w16cid:durableId="961616114">
    <w:abstractNumId w:val="3"/>
  </w:num>
  <w:num w:numId="15" w16cid:durableId="760225057">
    <w:abstractNumId w:val="2"/>
  </w:num>
  <w:num w:numId="16" w16cid:durableId="1531915683">
    <w:abstractNumId w:val="1"/>
  </w:num>
  <w:num w:numId="17" w16cid:durableId="288900107">
    <w:abstractNumId w:val="0"/>
  </w:num>
  <w:num w:numId="18" w16cid:durableId="131681990">
    <w:abstractNumId w:val="12"/>
  </w:num>
  <w:num w:numId="19" w16cid:durableId="5211629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44135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57239319">
    <w:abstractNumId w:val="17"/>
  </w:num>
  <w:num w:numId="22" w16cid:durableId="1518692781">
    <w:abstractNumId w:val="14"/>
  </w:num>
  <w:num w:numId="23" w16cid:durableId="16842860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307127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26086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341283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767235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109712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101771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658543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558353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250143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809384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298152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45873229">
    <w:abstractNumId w:val="16"/>
  </w:num>
  <w:num w:numId="36" w16cid:durableId="15755540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950014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341246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594924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373004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749341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96965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432197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575151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788526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displayBackgroundShap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curityClassificationInHeader" w:val="False"/>
  </w:docVars>
  <w:rsids>
    <w:rsidRoot w:val="007F3CC5"/>
    <w:rsid w:val="000004EA"/>
    <w:rsid w:val="00000677"/>
    <w:rsid w:val="000012AB"/>
    <w:rsid w:val="00002AF7"/>
    <w:rsid w:val="00011DBB"/>
    <w:rsid w:val="00013EA8"/>
    <w:rsid w:val="00017D84"/>
    <w:rsid w:val="0002433A"/>
    <w:rsid w:val="00024BA4"/>
    <w:rsid w:val="000258FC"/>
    <w:rsid w:val="0002664C"/>
    <w:rsid w:val="00026876"/>
    <w:rsid w:val="00027E3A"/>
    <w:rsid w:val="00031CB1"/>
    <w:rsid w:val="000320C1"/>
    <w:rsid w:val="0003231F"/>
    <w:rsid w:val="00032489"/>
    <w:rsid w:val="00034C91"/>
    <w:rsid w:val="00035D8D"/>
    <w:rsid w:val="00040B32"/>
    <w:rsid w:val="00041D1A"/>
    <w:rsid w:val="00043F7C"/>
    <w:rsid w:val="000521FD"/>
    <w:rsid w:val="000546EB"/>
    <w:rsid w:val="00055013"/>
    <w:rsid w:val="00057947"/>
    <w:rsid w:val="00062060"/>
    <w:rsid w:val="000622DA"/>
    <w:rsid w:val="000635BE"/>
    <w:rsid w:val="00067788"/>
    <w:rsid w:val="00073027"/>
    <w:rsid w:val="0007571E"/>
    <w:rsid w:val="00080E3D"/>
    <w:rsid w:val="00081542"/>
    <w:rsid w:val="00083874"/>
    <w:rsid w:val="0008399A"/>
    <w:rsid w:val="0008597F"/>
    <w:rsid w:val="00086C52"/>
    <w:rsid w:val="00090721"/>
    <w:rsid w:val="00095FA2"/>
    <w:rsid w:val="000A4760"/>
    <w:rsid w:val="000A4C96"/>
    <w:rsid w:val="000B38A8"/>
    <w:rsid w:val="000B7730"/>
    <w:rsid w:val="000B7B2F"/>
    <w:rsid w:val="000C06F0"/>
    <w:rsid w:val="000C103A"/>
    <w:rsid w:val="000C2307"/>
    <w:rsid w:val="000C25CF"/>
    <w:rsid w:val="000C5339"/>
    <w:rsid w:val="000D12C4"/>
    <w:rsid w:val="000D78F4"/>
    <w:rsid w:val="000E105B"/>
    <w:rsid w:val="000E149B"/>
    <w:rsid w:val="000E1B06"/>
    <w:rsid w:val="000E31B1"/>
    <w:rsid w:val="000E57B1"/>
    <w:rsid w:val="000F7D42"/>
    <w:rsid w:val="001009F3"/>
    <w:rsid w:val="00103F65"/>
    <w:rsid w:val="001051B9"/>
    <w:rsid w:val="001054DA"/>
    <w:rsid w:val="00106651"/>
    <w:rsid w:val="00107014"/>
    <w:rsid w:val="0010778D"/>
    <w:rsid w:val="0011175D"/>
    <w:rsid w:val="00117B5F"/>
    <w:rsid w:val="00121276"/>
    <w:rsid w:val="0012429B"/>
    <w:rsid w:val="00125232"/>
    <w:rsid w:val="001258DE"/>
    <w:rsid w:val="00136D72"/>
    <w:rsid w:val="00142EC3"/>
    <w:rsid w:val="001452F9"/>
    <w:rsid w:val="00145363"/>
    <w:rsid w:val="001465C2"/>
    <w:rsid w:val="001472CA"/>
    <w:rsid w:val="0015012F"/>
    <w:rsid w:val="00150FA3"/>
    <w:rsid w:val="0016091A"/>
    <w:rsid w:val="00160928"/>
    <w:rsid w:val="00160D69"/>
    <w:rsid w:val="0016789F"/>
    <w:rsid w:val="00172CFE"/>
    <w:rsid w:val="00176877"/>
    <w:rsid w:val="00183D81"/>
    <w:rsid w:val="00185FB1"/>
    <w:rsid w:val="00187AF0"/>
    <w:rsid w:val="00190BE7"/>
    <w:rsid w:val="00190FB5"/>
    <w:rsid w:val="0019115B"/>
    <w:rsid w:val="00194388"/>
    <w:rsid w:val="001957A3"/>
    <w:rsid w:val="00195DCF"/>
    <w:rsid w:val="001970E6"/>
    <w:rsid w:val="00197727"/>
    <w:rsid w:val="001A2340"/>
    <w:rsid w:val="001A2678"/>
    <w:rsid w:val="001A5A92"/>
    <w:rsid w:val="001A6DCB"/>
    <w:rsid w:val="001A7712"/>
    <w:rsid w:val="001B1142"/>
    <w:rsid w:val="001B13CE"/>
    <w:rsid w:val="001B2123"/>
    <w:rsid w:val="001B3722"/>
    <w:rsid w:val="001B7232"/>
    <w:rsid w:val="001C0173"/>
    <w:rsid w:val="001C29BA"/>
    <w:rsid w:val="001C3B4C"/>
    <w:rsid w:val="001C5E21"/>
    <w:rsid w:val="001D33D6"/>
    <w:rsid w:val="001D4B8A"/>
    <w:rsid w:val="001D7DE8"/>
    <w:rsid w:val="001E26E0"/>
    <w:rsid w:val="001E430E"/>
    <w:rsid w:val="001E6FD3"/>
    <w:rsid w:val="001F08E1"/>
    <w:rsid w:val="001F1D71"/>
    <w:rsid w:val="001F3260"/>
    <w:rsid w:val="001F3DE4"/>
    <w:rsid w:val="0020332D"/>
    <w:rsid w:val="002035DB"/>
    <w:rsid w:val="002047C5"/>
    <w:rsid w:val="00206A05"/>
    <w:rsid w:val="00207031"/>
    <w:rsid w:val="0020736B"/>
    <w:rsid w:val="002145C8"/>
    <w:rsid w:val="002169AF"/>
    <w:rsid w:val="00226E85"/>
    <w:rsid w:val="0023365B"/>
    <w:rsid w:val="00237F04"/>
    <w:rsid w:val="00240D95"/>
    <w:rsid w:val="00240DA4"/>
    <w:rsid w:val="00242462"/>
    <w:rsid w:val="00242479"/>
    <w:rsid w:val="00243345"/>
    <w:rsid w:val="00243F8C"/>
    <w:rsid w:val="002440A9"/>
    <w:rsid w:val="00244B26"/>
    <w:rsid w:val="0024521A"/>
    <w:rsid w:val="00246403"/>
    <w:rsid w:val="00250208"/>
    <w:rsid w:val="002507AF"/>
    <w:rsid w:val="002626A0"/>
    <w:rsid w:val="002635EE"/>
    <w:rsid w:val="002661BF"/>
    <w:rsid w:val="00267200"/>
    <w:rsid w:val="00270395"/>
    <w:rsid w:val="00270758"/>
    <w:rsid w:val="002709D2"/>
    <w:rsid w:val="00271D48"/>
    <w:rsid w:val="0027205C"/>
    <w:rsid w:val="0027455B"/>
    <w:rsid w:val="00274F67"/>
    <w:rsid w:val="00277EED"/>
    <w:rsid w:val="00280362"/>
    <w:rsid w:val="002803BC"/>
    <w:rsid w:val="00281716"/>
    <w:rsid w:val="00291295"/>
    <w:rsid w:val="00291F3F"/>
    <w:rsid w:val="002926FA"/>
    <w:rsid w:val="00294D3D"/>
    <w:rsid w:val="00295FB6"/>
    <w:rsid w:val="002A6401"/>
    <w:rsid w:val="002A6A16"/>
    <w:rsid w:val="002A74A1"/>
    <w:rsid w:val="002B1B25"/>
    <w:rsid w:val="002B297F"/>
    <w:rsid w:val="002B6106"/>
    <w:rsid w:val="002C1839"/>
    <w:rsid w:val="002C2097"/>
    <w:rsid w:val="002C39A3"/>
    <w:rsid w:val="002C3DEB"/>
    <w:rsid w:val="002C596C"/>
    <w:rsid w:val="002C6497"/>
    <w:rsid w:val="002D0841"/>
    <w:rsid w:val="002D2869"/>
    <w:rsid w:val="002D3D8C"/>
    <w:rsid w:val="002D4DFD"/>
    <w:rsid w:val="002D789E"/>
    <w:rsid w:val="002E10D6"/>
    <w:rsid w:val="002E638A"/>
    <w:rsid w:val="002E7B71"/>
    <w:rsid w:val="002F0A6A"/>
    <w:rsid w:val="002F2F50"/>
    <w:rsid w:val="002F380B"/>
    <w:rsid w:val="002F40F3"/>
    <w:rsid w:val="002F65EF"/>
    <w:rsid w:val="003011C6"/>
    <w:rsid w:val="00304565"/>
    <w:rsid w:val="00305105"/>
    <w:rsid w:val="003060EE"/>
    <w:rsid w:val="00307978"/>
    <w:rsid w:val="00323F4F"/>
    <w:rsid w:val="00324A6C"/>
    <w:rsid w:val="0032585A"/>
    <w:rsid w:val="003303B0"/>
    <w:rsid w:val="00330B06"/>
    <w:rsid w:val="00333499"/>
    <w:rsid w:val="003353DC"/>
    <w:rsid w:val="003421CD"/>
    <w:rsid w:val="00343E72"/>
    <w:rsid w:val="00344D01"/>
    <w:rsid w:val="003451F5"/>
    <w:rsid w:val="003478ED"/>
    <w:rsid w:val="003506C0"/>
    <w:rsid w:val="003529FE"/>
    <w:rsid w:val="00354467"/>
    <w:rsid w:val="003548D8"/>
    <w:rsid w:val="00360947"/>
    <w:rsid w:val="00363C8A"/>
    <w:rsid w:val="00365BE2"/>
    <w:rsid w:val="00365BF1"/>
    <w:rsid w:val="003669EB"/>
    <w:rsid w:val="0036709C"/>
    <w:rsid w:val="00370CE4"/>
    <w:rsid w:val="00373C99"/>
    <w:rsid w:val="00376330"/>
    <w:rsid w:val="00377927"/>
    <w:rsid w:val="00377AD6"/>
    <w:rsid w:val="0038078B"/>
    <w:rsid w:val="00381D29"/>
    <w:rsid w:val="00382E3D"/>
    <w:rsid w:val="003847AA"/>
    <w:rsid w:val="00387CF5"/>
    <w:rsid w:val="00393CC1"/>
    <w:rsid w:val="003950E4"/>
    <w:rsid w:val="003956C4"/>
    <w:rsid w:val="003A0780"/>
    <w:rsid w:val="003A346D"/>
    <w:rsid w:val="003A3AC2"/>
    <w:rsid w:val="003A57C9"/>
    <w:rsid w:val="003B0C52"/>
    <w:rsid w:val="003B3670"/>
    <w:rsid w:val="003B55A9"/>
    <w:rsid w:val="003B59ED"/>
    <w:rsid w:val="003C1580"/>
    <w:rsid w:val="003C1CA4"/>
    <w:rsid w:val="003C5DA4"/>
    <w:rsid w:val="003C7097"/>
    <w:rsid w:val="003D0B75"/>
    <w:rsid w:val="003D35A2"/>
    <w:rsid w:val="003E632B"/>
    <w:rsid w:val="003F03F0"/>
    <w:rsid w:val="003F0C11"/>
    <w:rsid w:val="003F42F4"/>
    <w:rsid w:val="003F44F2"/>
    <w:rsid w:val="00401532"/>
    <w:rsid w:val="00410AC2"/>
    <w:rsid w:val="00413365"/>
    <w:rsid w:val="00414D61"/>
    <w:rsid w:val="00416E3D"/>
    <w:rsid w:val="00421BC6"/>
    <w:rsid w:val="004233DE"/>
    <w:rsid w:val="00430560"/>
    <w:rsid w:val="00430D04"/>
    <w:rsid w:val="00433F61"/>
    <w:rsid w:val="00442AD9"/>
    <w:rsid w:val="0044365F"/>
    <w:rsid w:val="004479B6"/>
    <w:rsid w:val="00447E2C"/>
    <w:rsid w:val="00450930"/>
    <w:rsid w:val="004554D0"/>
    <w:rsid w:val="004575B2"/>
    <w:rsid w:val="0046051C"/>
    <w:rsid w:val="00461AB8"/>
    <w:rsid w:val="00462E05"/>
    <w:rsid w:val="0046391C"/>
    <w:rsid w:val="004679FF"/>
    <w:rsid w:val="00467D7B"/>
    <w:rsid w:val="004717C0"/>
    <w:rsid w:val="00472D3D"/>
    <w:rsid w:val="00473EB3"/>
    <w:rsid w:val="00474463"/>
    <w:rsid w:val="004759A0"/>
    <w:rsid w:val="00476905"/>
    <w:rsid w:val="00483FCD"/>
    <w:rsid w:val="0048563A"/>
    <w:rsid w:val="004A0885"/>
    <w:rsid w:val="004A5FDD"/>
    <w:rsid w:val="004B0546"/>
    <w:rsid w:val="004B3422"/>
    <w:rsid w:val="004B3588"/>
    <w:rsid w:val="004B4525"/>
    <w:rsid w:val="004B46EE"/>
    <w:rsid w:val="004B7C5B"/>
    <w:rsid w:val="004C2AA8"/>
    <w:rsid w:val="004C3F27"/>
    <w:rsid w:val="004C40C8"/>
    <w:rsid w:val="004D4361"/>
    <w:rsid w:val="004D4787"/>
    <w:rsid w:val="004D7974"/>
    <w:rsid w:val="004E55C0"/>
    <w:rsid w:val="004F1F4C"/>
    <w:rsid w:val="004F3FD9"/>
    <w:rsid w:val="004F60DD"/>
    <w:rsid w:val="00503711"/>
    <w:rsid w:val="00507E04"/>
    <w:rsid w:val="00511D07"/>
    <w:rsid w:val="0051282D"/>
    <w:rsid w:val="00513FCE"/>
    <w:rsid w:val="005151D9"/>
    <w:rsid w:val="0052220C"/>
    <w:rsid w:val="00530C23"/>
    <w:rsid w:val="00532259"/>
    <w:rsid w:val="005329B4"/>
    <w:rsid w:val="0053544F"/>
    <w:rsid w:val="0054339C"/>
    <w:rsid w:val="005436F5"/>
    <w:rsid w:val="0054405A"/>
    <w:rsid w:val="00545550"/>
    <w:rsid w:val="005476BD"/>
    <w:rsid w:val="00551263"/>
    <w:rsid w:val="00551E71"/>
    <w:rsid w:val="00551E91"/>
    <w:rsid w:val="005529F8"/>
    <w:rsid w:val="00557806"/>
    <w:rsid w:val="00561329"/>
    <w:rsid w:val="00562EDC"/>
    <w:rsid w:val="005642C7"/>
    <w:rsid w:val="00566A71"/>
    <w:rsid w:val="0057330D"/>
    <w:rsid w:val="00573A42"/>
    <w:rsid w:val="00573E2D"/>
    <w:rsid w:val="00580067"/>
    <w:rsid w:val="00580688"/>
    <w:rsid w:val="0058585F"/>
    <w:rsid w:val="00587074"/>
    <w:rsid w:val="00587568"/>
    <w:rsid w:val="0059489B"/>
    <w:rsid w:val="005A1748"/>
    <w:rsid w:val="005A43A4"/>
    <w:rsid w:val="005A6A77"/>
    <w:rsid w:val="005A6F5F"/>
    <w:rsid w:val="005B1396"/>
    <w:rsid w:val="005B2F30"/>
    <w:rsid w:val="005B3010"/>
    <w:rsid w:val="005B58D1"/>
    <w:rsid w:val="005B634F"/>
    <w:rsid w:val="005B675C"/>
    <w:rsid w:val="005C05CE"/>
    <w:rsid w:val="005D0333"/>
    <w:rsid w:val="005D1FD0"/>
    <w:rsid w:val="005D23CB"/>
    <w:rsid w:val="005D6202"/>
    <w:rsid w:val="005D6ADA"/>
    <w:rsid w:val="005D7659"/>
    <w:rsid w:val="005E0943"/>
    <w:rsid w:val="005E1B66"/>
    <w:rsid w:val="005E4F85"/>
    <w:rsid w:val="005E792C"/>
    <w:rsid w:val="005F0777"/>
    <w:rsid w:val="005F12A4"/>
    <w:rsid w:val="005F4E43"/>
    <w:rsid w:val="005F5B6B"/>
    <w:rsid w:val="0060305C"/>
    <w:rsid w:val="00606908"/>
    <w:rsid w:val="00614554"/>
    <w:rsid w:val="00614FC4"/>
    <w:rsid w:val="00615F27"/>
    <w:rsid w:val="00622CDB"/>
    <w:rsid w:val="00622E83"/>
    <w:rsid w:val="006308B4"/>
    <w:rsid w:val="00635834"/>
    <w:rsid w:val="006412A7"/>
    <w:rsid w:val="0064223F"/>
    <w:rsid w:val="00643BC9"/>
    <w:rsid w:val="006455DF"/>
    <w:rsid w:val="00645C46"/>
    <w:rsid w:val="00646A27"/>
    <w:rsid w:val="00653D2B"/>
    <w:rsid w:val="006568AA"/>
    <w:rsid w:val="0066230B"/>
    <w:rsid w:val="00664F1B"/>
    <w:rsid w:val="00666D0F"/>
    <w:rsid w:val="00671C37"/>
    <w:rsid w:val="00675ECC"/>
    <w:rsid w:val="00677EBB"/>
    <w:rsid w:val="00680768"/>
    <w:rsid w:val="0068169B"/>
    <w:rsid w:val="00682D05"/>
    <w:rsid w:val="00683A59"/>
    <w:rsid w:val="00687C1A"/>
    <w:rsid w:val="00691396"/>
    <w:rsid w:val="006914FD"/>
    <w:rsid w:val="00692105"/>
    <w:rsid w:val="00692BED"/>
    <w:rsid w:val="006957DF"/>
    <w:rsid w:val="00696C1D"/>
    <w:rsid w:val="00696E35"/>
    <w:rsid w:val="0069742D"/>
    <w:rsid w:val="006A05C0"/>
    <w:rsid w:val="006A2604"/>
    <w:rsid w:val="006A2BCB"/>
    <w:rsid w:val="006A4ADF"/>
    <w:rsid w:val="006B0AB0"/>
    <w:rsid w:val="006B2804"/>
    <w:rsid w:val="006B3E5D"/>
    <w:rsid w:val="006B4311"/>
    <w:rsid w:val="006B6C81"/>
    <w:rsid w:val="006C1494"/>
    <w:rsid w:val="006C3E1F"/>
    <w:rsid w:val="006C4809"/>
    <w:rsid w:val="006C4A90"/>
    <w:rsid w:val="006D4A4D"/>
    <w:rsid w:val="006D5321"/>
    <w:rsid w:val="006D7B84"/>
    <w:rsid w:val="006D7D4C"/>
    <w:rsid w:val="006E5F96"/>
    <w:rsid w:val="006E7F46"/>
    <w:rsid w:val="006F46B6"/>
    <w:rsid w:val="00702304"/>
    <w:rsid w:val="00702455"/>
    <w:rsid w:val="00715A9B"/>
    <w:rsid w:val="007175EA"/>
    <w:rsid w:val="00722A13"/>
    <w:rsid w:val="0072449F"/>
    <w:rsid w:val="00725A30"/>
    <w:rsid w:val="00736703"/>
    <w:rsid w:val="00737813"/>
    <w:rsid w:val="00737BBE"/>
    <w:rsid w:val="0074089B"/>
    <w:rsid w:val="00743D59"/>
    <w:rsid w:val="00743EC8"/>
    <w:rsid w:val="0074527D"/>
    <w:rsid w:val="0075201D"/>
    <w:rsid w:val="00754CF2"/>
    <w:rsid w:val="00755315"/>
    <w:rsid w:val="00755F34"/>
    <w:rsid w:val="007577B1"/>
    <w:rsid w:val="00760773"/>
    <w:rsid w:val="007644CB"/>
    <w:rsid w:val="007703C7"/>
    <w:rsid w:val="00770471"/>
    <w:rsid w:val="007716EB"/>
    <w:rsid w:val="0077355D"/>
    <w:rsid w:val="00773B34"/>
    <w:rsid w:val="00774085"/>
    <w:rsid w:val="00787DEE"/>
    <w:rsid w:val="00790857"/>
    <w:rsid w:val="00790954"/>
    <w:rsid w:val="00791275"/>
    <w:rsid w:val="007913DD"/>
    <w:rsid w:val="00792F0C"/>
    <w:rsid w:val="007942DB"/>
    <w:rsid w:val="0079608D"/>
    <w:rsid w:val="00796A9A"/>
    <w:rsid w:val="007A0A95"/>
    <w:rsid w:val="007A101E"/>
    <w:rsid w:val="007A7F1E"/>
    <w:rsid w:val="007B168C"/>
    <w:rsid w:val="007C34E6"/>
    <w:rsid w:val="007C5C67"/>
    <w:rsid w:val="007D5AEF"/>
    <w:rsid w:val="007E568E"/>
    <w:rsid w:val="007E573D"/>
    <w:rsid w:val="007F3CC5"/>
    <w:rsid w:val="00800BD7"/>
    <w:rsid w:val="00820717"/>
    <w:rsid w:val="008240F1"/>
    <w:rsid w:val="00824598"/>
    <w:rsid w:val="00824E07"/>
    <w:rsid w:val="008253FB"/>
    <w:rsid w:val="00826122"/>
    <w:rsid w:val="008330AE"/>
    <w:rsid w:val="008336E1"/>
    <w:rsid w:val="00834C47"/>
    <w:rsid w:val="008418D8"/>
    <w:rsid w:val="00846E4E"/>
    <w:rsid w:val="00847723"/>
    <w:rsid w:val="00847EF7"/>
    <w:rsid w:val="008507B2"/>
    <w:rsid w:val="00856C62"/>
    <w:rsid w:val="008637F7"/>
    <w:rsid w:val="0086674A"/>
    <w:rsid w:val="00867F40"/>
    <w:rsid w:val="0087230F"/>
    <w:rsid w:val="00874E28"/>
    <w:rsid w:val="00880483"/>
    <w:rsid w:val="00881984"/>
    <w:rsid w:val="00881D59"/>
    <w:rsid w:val="00883D51"/>
    <w:rsid w:val="00885620"/>
    <w:rsid w:val="0089097E"/>
    <w:rsid w:val="00891A3E"/>
    <w:rsid w:val="00894255"/>
    <w:rsid w:val="00895903"/>
    <w:rsid w:val="008A164C"/>
    <w:rsid w:val="008A2AA2"/>
    <w:rsid w:val="008A5041"/>
    <w:rsid w:val="008A654D"/>
    <w:rsid w:val="008A6C5B"/>
    <w:rsid w:val="008A7A3E"/>
    <w:rsid w:val="008B05CB"/>
    <w:rsid w:val="008B3FF2"/>
    <w:rsid w:val="008C19E2"/>
    <w:rsid w:val="008C2AAD"/>
    <w:rsid w:val="008C3C69"/>
    <w:rsid w:val="008C56E1"/>
    <w:rsid w:val="008C6981"/>
    <w:rsid w:val="008C717F"/>
    <w:rsid w:val="008D3CA1"/>
    <w:rsid w:val="008D3D0B"/>
    <w:rsid w:val="008D3EF8"/>
    <w:rsid w:val="008D3F8A"/>
    <w:rsid w:val="008D45DE"/>
    <w:rsid w:val="008D6703"/>
    <w:rsid w:val="008D6E3E"/>
    <w:rsid w:val="008D71E5"/>
    <w:rsid w:val="008E19CE"/>
    <w:rsid w:val="008E4967"/>
    <w:rsid w:val="008E7225"/>
    <w:rsid w:val="008F5024"/>
    <w:rsid w:val="008F55F8"/>
    <w:rsid w:val="0090032E"/>
    <w:rsid w:val="00901ABB"/>
    <w:rsid w:val="00904EFD"/>
    <w:rsid w:val="0090538B"/>
    <w:rsid w:val="00905B8C"/>
    <w:rsid w:val="00907CC4"/>
    <w:rsid w:val="00914278"/>
    <w:rsid w:val="009144D3"/>
    <w:rsid w:val="00915FF8"/>
    <w:rsid w:val="00922013"/>
    <w:rsid w:val="00922098"/>
    <w:rsid w:val="0093363A"/>
    <w:rsid w:val="009345C5"/>
    <w:rsid w:val="00934722"/>
    <w:rsid w:val="009401CC"/>
    <w:rsid w:val="0094345F"/>
    <w:rsid w:val="00943C8B"/>
    <w:rsid w:val="0094550F"/>
    <w:rsid w:val="00945C29"/>
    <w:rsid w:val="0095269D"/>
    <w:rsid w:val="009526DA"/>
    <w:rsid w:val="0095686C"/>
    <w:rsid w:val="00961613"/>
    <w:rsid w:val="00964E78"/>
    <w:rsid w:val="0097115F"/>
    <w:rsid w:val="00971369"/>
    <w:rsid w:val="009767A0"/>
    <w:rsid w:val="0098019B"/>
    <w:rsid w:val="009804F5"/>
    <w:rsid w:val="00981E05"/>
    <w:rsid w:val="00985FF3"/>
    <w:rsid w:val="0098626E"/>
    <w:rsid w:val="0098629D"/>
    <w:rsid w:val="009916C1"/>
    <w:rsid w:val="009928B3"/>
    <w:rsid w:val="00994AC7"/>
    <w:rsid w:val="009950B5"/>
    <w:rsid w:val="00997029"/>
    <w:rsid w:val="009A0DBC"/>
    <w:rsid w:val="009A1CE4"/>
    <w:rsid w:val="009A24FA"/>
    <w:rsid w:val="009A553C"/>
    <w:rsid w:val="009A5634"/>
    <w:rsid w:val="009A5888"/>
    <w:rsid w:val="009A7DCC"/>
    <w:rsid w:val="009B0708"/>
    <w:rsid w:val="009B286F"/>
    <w:rsid w:val="009B2CFA"/>
    <w:rsid w:val="009B7C84"/>
    <w:rsid w:val="009C14C3"/>
    <w:rsid w:val="009C37E9"/>
    <w:rsid w:val="009C3A40"/>
    <w:rsid w:val="009C4905"/>
    <w:rsid w:val="009C5273"/>
    <w:rsid w:val="009C7F01"/>
    <w:rsid w:val="009D0D8F"/>
    <w:rsid w:val="009D1658"/>
    <w:rsid w:val="009D44CF"/>
    <w:rsid w:val="009D4940"/>
    <w:rsid w:val="009D4ACD"/>
    <w:rsid w:val="009D5EEB"/>
    <w:rsid w:val="009D7662"/>
    <w:rsid w:val="009D7A21"/>
    <w:rsid w:val="009E766A"/>
    <w:rsid w:val="009F04D3"/>
    <w:rsid w:val="009F1684"/>
    <w:rsid w:val="009F33E7"/>
    <w:rsid w:val="009F3CAB"/>
    <w:rsid w:val="009F4D67"/>
    <w:rsid w:val="00A04475"/>
    <w:rsid w:val="00A06757"/>
    <w:rsid w:val="00A070BC"/>
    <w:rsid w:val="00A11F5D"/>
    <w:rsid w:val="00A14CCD"/>
    <w:rsid w:val="00A14E70"/>
    <w:rsid w:val="00A16DFC"/>
    <w:rsid w:val="00A21C19"/>
    <w:rsid w:val="00A22005"/>
    <w:rsid w:val="00A23AAB"/>
    <w:rsid w:val="00A26245"/>
    <w:rsid w:val="00A267BA"/>
    <w:rsid w:val="00A268AC"/>
    <w:rsid w:val="00A27919"/>
    <w:rsid w:val="00A27D66"/>
    <w:rsid w:val="00A36880"/>
    <w:rsid w:val="00A36BF1"/>
    <w:rsid w:val="00A37E3D"/>
    <w:rsid w:val="00A40A63"/>
    <w:rsid w:val="00A40C3B"/>
    <w:rsid w:val="00A52AFA"/>
    <w:rsid w:val="00A535F5"/>
    <w:rsid w:val="00A55604"/>
    <w:rsid w:val="00A6223B"/>
    <w:rsid w:val="00A63D73"/>
    <w:rsid w:val="00A80562"/>
    <w:rsid w:val="00A813C7"/>
    <w:rsid w:val="00A819BF"/>
    <w:rsid w:val="00A85845"/>
    <w:rsid w:val="00A86C5D"/>
    <w:rsid w:val="00A87063"/>
    <w:rsid w:val="00A87FE4"/>
    <w:rsid w:val="00A927F8"/>
    <w:rsid w:val="00A95357"/>
    <w:rsid w:val="00A95B1F"/>
    <w:rsid w:val="00AA3A34"/>
    <w:rsid w:val="00AA5439"/>
    <w:rsid w:val="00AA5D75"/>
    <w:rsid w:val="00AA71F1"/>
    <w:rsid w:val="00AA7E1D"/>
    <w:rsid w:val="00AB09B0"/>
    <w:rsid w:val="00AB23E6"/>
    <w:rsid w:val="00AB5E51"/>
    <w:rsid w:val="00AB63E5"/>
    <w:rsid w:val="00AB6CE2"/>
    <w:rsid w:val="00AC077E"/>
    <w:rsid w:val="00AC0D83"/>
    <w:rsid w:val="00AC1A14"/>
    <w:rsid w:val="00AC2FED"/>
    <w:rsid w:val="00AC558E"/>
    <w:rsid w:val="00AC5640"/>
    <w:rsid w:val="00AD410E"/>
    <w:rsid w:val="00AD5707"/>
    <w:rsid w:val="00AD68DA"/>
    <w:rsid w:val="00AE0E47"/>
    <w:rsid w:val="00AE17E2"/>
    <w:rsid w:val="00AE2904"/>
    <w:rsid w:val="00AE5575"/>
    <w:rsid w:val="00AF0C49"/>
    <w:rsid w:val="00AF7AE4"/>
    <w:rsid w:val="00B03764"/>
    <w:rsid w:val="00B051A6"/>
    <w:rsid w:val="00B05A49"/>
    <w:rsid w:val="00B127C0"/>
    <w:rsid w:val="00B1618E"/>
    <w:rsid w:val="00B1740D"/>
    <w:rsid w:val="00B17B36"/>
    <w:rsid w:val="00B17D41"/>
    <w:rsid w:val="00B26C0C"/>
    <w:rsid w:val="00B26F81"/>
    <w:rsid w:val="00B278A9"/>
    <w:rsid w:val="00B347CA"/>
    <w:rsid w:val="00B34BDF"/>
    <w:rsid w:val="00B4371D"/>
    <w:rsid w:val="00B45D39"/>
    <w:rsid w:val="00B47ACA"/>
    <w:rsid w:val="00B60801"/>
    <w:rsid w:val="00B62ED2"/>
    <w:rsid w:val="00B6414F"/>
    <w:rsid w:val="00B64A19"/>
    <w:rsid w:val="00B64F0A"/>
    <w:rsid w:val="00B64FB4"/>
    <w:rsid w:val="00B7067E"/>
    <w:rsid w:val="00B7313D"/>
    <w:rsid w:val="00B742E3"/>
    <w:rsid w:val="00B75873"/>
    <w:rsid w:val="00B76F00"/>
    <w:rsid w:val="00B91AED"/>
    <w:rsid w:val="00B957E7"/>
    <w:rsid w:val="00B96A23"/>
    <w:rsid w:val="00BA2850"/>
    <w:rsid w:val="00BA7246"/>
    <w:rsid w:val="00BA735B"/>
    <w:rsid w:val="00BB08BC"/>
    <w:rsid w:val="00BB207D"/>
    <w:rsid w:val="00BB2316"/>
    <w:rsid w:val="00BB23DF"/>
    <w:rsid w:val="00BB52EC"/>
    <w:rsid w:val="00BC124A"/>
    <w:rsid w:val="00BC4E72"/>
    <w:rsid w:val="00BC54B0"/>
    <w:rsid w:val="00BC66AC"/>
    <w:rsid w:val="00BD0929"/>
    <w:rsid w:val="00BD32AB"/>
    <w:rsid w:val="00BD71EF"/>
    <w:rsid w:val="00BE144C"/>
    <w:rsid w:val="00BE236B"/>
    <w:rsid w:val="00BE2420"/>
    <w:rsid w:val="00BE493B"/>
    <w:rsid w:val="00BE526E"/>
    <w:rsid w:val="00BE712B"/>
    <w:rsid w:val="00BF2190"/>
    <w:rsid w:val="00BF5E88"/>
    <w:rsid w:val="00BF65C5"/>
    <w:rsid w:val="00C03CF2"/>
    <w:rsid w:val="00C03FA0"/>
    <w:rsid w:val="00C060D7"/>
    <w:rsid w:val="00C10F54"/>
    <w:rsid w:val="00C12968"/>
    <w:rsid w:val="00C21110"/>
    <w:rsid w:val="00C223B9"/>
    <w:rsid w:val="00C249E2"/>
    <w:rsid w:val="00C2505D"/>
    <w:rsid w:val="00C256C6"/>
    <w:rsid w:val="00C33129"/>
    <w:rsid w:val="00C4293F"/>
    <w:rsid w:val="00C44195"/>
    <w:rsid w:val="00C461BE"/>
    <w:rsid w:val="00C46E26"/>
    <w:rsid w:val="00C525C1"/>
    <w:rsid w:val="00C54594"/>
    <w:rsid w:val="00C549BD"/>
    <w:rsid w:val="00C56A01"/>
    <w:rsid w:val="00C601D0"/>
    <w:rsid w:val="00C64CC1"/>
    <w:rsid w:val="00C71AC6"/>
    <w:rsid w:val="00C73A98"/>
    <w:rsid w:val="00C75ABC"/>
    <w:rsid w:val="00C7666B"/>
    <w:rsid w:val="00C77D67"/>
    <w:rsid w:val="00C8245B"/>
    <w:rsid w:val="00C876B3"/>
    <w:rsid w:val="00C87EE2"/>
    <w:rsid w:val="00C9049F"/>
    <w:rsid w:val="00C93398"/>
    <w:rsid w:val="00C9389A"/>
    <w:rsid w:val="00C94AB7"/>
    <w:rsid w:val="00C9529C"/>
    <w:rsid w:val="00C97360"/>
    <w:rsid w:val="00CA0122"/>
    <w:rsid w:val="00CA572C"/>
    <w:rsid w:val="00CA6794"/>
    <w:rsid w:val="00CA6EEE"/>
    <w:rsid w:val="00CB2F4D"/>
    <w:rsid w:val="00CC1ACF"/>
    <w:rsid w:val="00CC6004"/>
    <w:rsid w:val="00CD1679"/>
    <w:rsid w:val="00CE522C"/>
    <w:rsid w:val="00CF2068"/>
    <w:rsid w:val="00CF6112"/>
    <w:rsid w:val="00D00115"/>
    <w:rsid w:val="00D00A3D"/>
    <w:rsid w:val="00D011FA"/>
    <w:rsid w:val="00D03ED5"/>
    <w:rsid w:val="00D11C1B"/>
    <w:rsid w:val="00D13BF9"/>
    <w:rsid w:val="00D146F0"/>
    <w:rsid w:val="00D1656D"/>
    <w:rsid w:val="00D1685E"/>
    <w:rsid w:val="00D16881"/>
    <w:rsid w:val="00D229CC"/>
    <w:rsid w:val="00D27078"/>
    <w:rsid w:val="00D270F4"/>
    <w:rsid w:val="00D347A3"/>
    <w:rsid w:val="00D41851"/>
    <w:rsid w:val="00D47C6E"/>
    <w:rsid w:val="00D51587"/>
    <w:rsid w:val="00D54924"/>
    <w:rsid w:val="00D5569F"/>
    <w:rsid w:val="00D56F03"/>
    <w:rsid w:val="00D62928"/>
    <w:rsid w:val="00D71945"/>
    <w:rsid w:val="00D7419A"/>
    <w:rsid w:val="00D81A31"/>
    <w:rsid w:val="00D82B0F"/>
    <w:rsid w:val="00D867D8"/>
    <w:rsid w:val="00D93796"/>
    <w:rsid w:val="00D94E45"/>
    <w:rsid w:val="00D966E4"/>
    <w:rsid w:val="00D96814"/>
    <w:rsid w:val="00DA1DFB"/>
    <w:rsid w:val="00DA42A3"/>
    <w:rsid w:val="00DA58C6"/>
    <w:rsid w:val="00DA6DD7"/>
    <w:rsid w:val="00DA70A3"/>
    <w:rsid w:val="00DB1593"/>
    <w:rsid w:val="00DB1BA4"/>
    <w:rsid w:val="00DB3642"/>
    <w:rsid w:val="00DB513A"/>
    <w:rsid w:val="00DB7770"/>
    <w:rsid w:val="00DC00A5"/>
    <w:rsid w:val="00DC5D6D"/>
    <w:rsid w:val="00DC6494"/>
    <w:rsid w:val="00DC6CA4"/>
    <w:rsid w:val="00DD022F"/>
    <w:rsid w:val="00DD0577"/>
    <w:rsid w:val="00DD0906"/>
    <w:rsid w:val="00DD44D0"/>
    <w:rsid w:val="00DE17D7"/>
    <w:rsid w:val="00DE504B"/>
    <w:rsid w:val="00DE71D2"/>
    <w:rsid w:val="00DF1647"/>
    <w:rsid w:val="00DF4A08"/>
    <w:rsid w:val="00DF5A91"/>
    <w:rsid w:val="00E016AE"/>
    <w:rsid w:val="00E053C8"/>
    <w:rsid w:val="00E05F96"/>
    <w:rsid w:val="00E06635"/>
    <w:rsid w:val="00E11FAE"/>
    <w:rsid w:val="00E1496B"/>
    <w:rsid w:val="00E149F0"/>
    <w:rsid w:val="00E21AEF"/>
    <w:rsid w:val="00E23C6D"/>
    <w:rsid w:val="00E24377"/>
    <w:rsid w:val="00E30281"/>
    <w:rsid w:val="00E319FE"/>
    <w:rsid w:val="00E3239E"/>
    <w:rsid w:val="00E33400"/>
    <w:rsid w:val="00E40261"/>
    <w:rsid w:val="00E404C5"/>
    <w:rsid w:val="00E43518"/>
    <w:rsid w:val="00E4685E"/>
    <w:rsid w:val="00E47746"/>
    <w:rsid w:val="00E47C35"/>
    <w:rsid w:val="00E53CC1"/>
    <w:rsid w:val="00E55682"/>
    <w:rsid w:val="00E57736"/>
    <w:rsid w:val="00E600F4"/>
    <w:rsid w:val="00E63251"/>
    <w:rsid w:val="00E63C16"/>
    <w:rsid w:val="00E66821"/>
    <w:rsid w:val="00E668FF"/>
    <w:rsid w:val="00E70282"/>
    <w:rsid w:val="00E71045"/>
    <w:rsid w:val="00E73225"/>
    <w:rsid w:val="00E748F8"/>
    <w:rsid w:val="00E80210"/>
    <w:rsid w:val="00E81CFE"/>
    <w:rsid w:val="00E8338C"/>
    <w:rsid w:val="00E844CE"/>
    <w:rsid w:val="00E85029"/>
    <w:rsid w:val="00E90EFC"/>
    <w:rsid w:val="00E93DAE"/>
    <w:rsid w:val="00EA52E4"/>
    <w:rsid w:val="00EB02C2"/>
    <w:rsid w:val="00EB037C"/>
    <w:rsid w:val="00EB2889"/>
    <w:rsid w:val="00EB5780"/>
    <w:rsid w:val="00EB6152"/>
    <w:rsid w:val="00EB6597"/>
    <w:rsid w:val="00EC3695"/>
    <w:rsid w:val="00ED1904"/>
    <w:rsid w:val="00EE08F8"/>
    <w:rsid w:val="00EE189F"/>
    <w:rsid w:val="00EE2D9C"/>
    <w:rsid w:val="00EE4527"/>
    <w:rsid w:val="00EF0611"/>
    <w:rsid w:val="00EF1B7E"/>
    <w:rsid w:val="00EF338C"/>
    <w:rsid w:val="00EF4C8A"/>
    <w:rsid w:val="00F103A8"/>
    <w:rsid w:val="00F11365"/>
    <w:rsid w:val="00F11C5F"/>
    <w:rsid w:val="00F11E84"/>
    <w:rsid w:val="00F12D26"/>
    <w:rsid w:val="00F17B49"/>
    <w:rsid w:val="00F2230E"/>
    <w:rsid w:val="00F22903"/>
    <w:rsid w:val="00F267F9"/>
    <w:rsid w:val="00F315F3"/>
    <w:rsid w:val="00F317B8"/>
    <w:rsid w:val="00F31924"/>
    <w:rsid w:val="00F34F6E"/>
    <w:rsid w:val="00F362DE"/>
    <w:rsid w:val="00F36B16"/>
    <w:rsid w:val="00F3743A"/>
    <w:rsid w:val="00F44FD6"/>
    <w:rsid w:val="00F46107"/>
    <w:rsid w:val="00F46967"/>
    <w:rsid w:val="00F470A1"/>
    <w:rsid w:val="00F51A67"/>
    <w:rsid w:val="00F51BCA"/>
    <w:rsid w:val="00F51DA2"/>
    <w:rsid w:val="00F51F93"/>
    <w:rsid w:val="00F549DD"/>
    <w:rsid w:val="00F563AC"/>
    <w:rsid w:val="00F579A8"/>
    <w:rsid w:val="00F60686"/>
    <w:rsid w:val="00F60EA1"/>
    <w:rsid w:val="00F61E23"/>
    <w:rsid w:val="00F825EA"/>
    <w:rsid w:val="00F84F40"/>
    <w:rsid w:val="00F85472"/>
    <w:rsid w:val="00F92561"/>
    <w:rsid w:val="00FA08BF"/>
    <w:rsid w:val="00FA4D17"/>
    <w:rsid w:val="00FA7036"/>
    <w:rsid w:val="00FA7D31"/>
    <w:rsid w:val="00FA7F58"/>
    <w:rsid w:val="00FB5DDD"/>
    <w:rsid w:val="00FB707B"/>
    <w:rsid w:val="00FC0F6C"/>
    <w:rsid w:val="00FC21A8"/>
    <w:rsid w:val="00FC7371"/>
    <w:rsid w:val="00FD158F"/>
    <w:rsid w:val="00FD1708"/>
    <w:rsid w:val="00FD4D1A"/>
    <w:rsid w:val="00FE25F9"/>
    <w:rsid w:val="00FE48A3"/>
    <w:rsid w:val="00FE64FA"/>
    <w:rsid w:val="00FF28B4"/>
    <w:rsid w:val="7A5D42E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C86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2" w:unhideWhenUsed="1"/>
    <w:lsdException w:name="toc 2" w:semiHidden="1" w:uiPriority="2" w:unhideWhenUsed="1" w:qFormat="1"/>
    <w:lsdException w:name="toc 3" w:semiHidden="1" w:uiPriority="2" w:unhideWhenUsed="1"/>
    <w:lsdException w:name="toc 4" w:semiHidden="1" w:uiPriority="2" w:unhideWhenUsed="1"/>
    <w:lsdException w:name="toc 5" w:semiHidden="1" w:uiPriority="2" w:unhideWhenUsed="1"/>
    <w:lsdException w:name="toc 6" w:semiHidden="1" w:uiPriority="2" w:unhideWhenUsed="1"/>
    <w:lsdException w:name="toc 7" w:semiHidden="1" w:uiPriority="2" w:unhideWhenUsed="1"/>
    <w:lsdException w:name="toc 8" w:semiHidden="1" w:uiPriority="2" w:unhideWhenUsed="1"/>
    <w:lsdException w:name="toc 9" w:semiHidden="1" w:uiPriority="2"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36B"/>
    <w:pPr>
      <w:spacing w:before="240" w:after="240" w:line="240" w:lineRule="exact"/>
    </w:pPr>
    <w:rPr>
      <w:rFonts w:ascii="Book Antiqua" w:eastAsia="Times New Roman" w:hAnsi="Book Antiqua" w:cs="Times New Roman"/>
      <w:sz w:val="19"/>
      <w:szCs w:val="20"/>
      <w:lang w:eastAsia="en-AU"/>
    </w:rPr>
  </w:style>
  <w:style w:type="paragraph" w:styleId="Heading1">
    <w:name w:val="heading 1"/>
    <w:basedOn w:val="HeadingBase"/>
    <w:next w:val="Normal"/>
    <w:link w:val="Heading1Char"/>
    <w:qFormat/>
    <w:rsid w:val="00BE236B"/>
    <w:pPr>
      <w:spacing w:after="240"/>
      <w:outlineLvl w:val="0"/>
    </w:pPr>
    <w:rPr>
      <w:rFonts w:ascii="Arial Bold" w:hAnsi="Arial Bold"/>
      <w:b/>
      <w:kern w:val="34"/>
      <w:sz w:val="36"/>
    </w:rPr>
  </w:style>
  <w:style w:type="paragraph" w:styleId="Heading2">
    <w:name w:val="heading 2"/>
    <w:basedOn w:val="HeadingBase"/>
    <w:next w:val="Normal"/>
    <w:link w:val="Heading2Char"/>
    <w:qFormat/>
    <w:rsid w:val="00BE236B"/>
    <w:pPr>
      <w:spacing w:before="240" w:after="240"/>
      <w:outlineLvl w:val="1"/>
    </w:pPr>
    <w:rPr>
      <w:rFonts w:ascii="Arial Bold" w:hAnsi="Arial Bold"/>
      <w:b/>
      <w:sz w:val="26"/>
    </w:rPr>
  </w:style>
  <w:style w:type="paragraph" w:styleId="Heading3">
    <w:name w:val="heading 3"/>
    <w:basedOn w:val="HeadingBase"/>
    <w:next w:val="Normal"/>
    <w:link w:val="Heading3Char"/>
    <w:qFormat/>
    <w:rsid w:val="00BE236B"/>
    <w:pPr>
      <w:spacing w:before="120" w:after="120"/>
      <w:outlineLvl w:val="2"/>
    </w:pPr>
    <w:rPr>
      <w:rFonts w:ascii="Arial Bold" w:hAnsi="Arial Bold"/>
      <w:b/>
      <w:sz w:val="22"/>
    </w:rPr>
  </w:style>
  <w:style w:type="paragraph" w:styleId="Heading4">
    <w:name w:val="heading 4"/>
    <w:basedOn w:val="HeadingBase"/>
    <w:next w:val="Normal"/>
    <w:link w:val="Heading4Char"/>
    <w:qFormat/>
    <w:rsid w:val="00BE236B"/>
    <w:pPr>
      <w:spacing w:after="120"/>
      <w:outlineLvl w:val="3"/>
    </w:pPr>
    <w:rPr>
      <w:rFonts w:ascii="Arial Bold" w:hAnsi="Arial Bold"/>
      <w:b/>
      <w:sz w:val="20"/>
    </w:rPr>
  </w:style>
  <w:style w:type="paragraph" w:styleId="Heading5">
    <w:name w:val="heading 5"/>
    <w:basedOn w:val="HeadingBase"/>
    <w:next w:val="Normal"/>
    <w:link w:val="Heading5Char"/>
    <w:qFormat/>
    <w:rsid w:val="00BE236B"/>
    <w:pPr>
      <w:spacing w:after="120"/>
      <w:outlineLvl w:val="4"/>
    </w:pPr>
    <w:rPr>
      <w:bCs/>
      <w:i/>
      <w:iCs/>
      <w:sz w:val="20"/>
      <w:szCs w:val="26"/>
    </w:rPr>
  </w:style>
  <w:style w:type="paragraph" w:styleId="Heading6">
    <w:name w:val="heading 6"/>
    <w:basedOn w:val="HeadingBase"/>
    <w:next w:val="Normal"/>
    <w:link w:val="Heading6Char"/>
    <w:rsid w:val="00BE236B"/>
    <w:pPr>
      <w:spacing w:after="120"/>
      <w:outlineLvl w:val="5"/>
    </w:pPr>
    <w:rPr>
      <w:bCs/>
      <w:sz w:val="20"/>
      <w:szCs w:val="22"/>
    </w:rPr>
  </w:style>
  <w:style w:type="paragraph" w:styleId="Heading7">
    <w:name w:val="heading 7"/>
    <w:basedOn w:val="HeadingBase"/>
    <w:next w:val="Normal"/>
    <w:link w:val="Heading7Char"/>
    <w:rsid w:val="00BE236B"/>
    <w:pPr>
      <w:spacing w:before="120"/>
      <w:outlineLvl w:val="6"/>
    </w:pPr>
    <w:rPr>
      <w:sz w:val="20"/>
      <w:szCs w:val="24"/>
    </w:rPr>
  </w:style>
  <w:style w:type="paragraph" w:styleId="Heading8">
    <w:name w:val="heading 8"/>
    <w:basedOn w:val="HeadingBase"/>
    <w:next w:val="Normal"/>
    <w:link w:val="Heading8Char"/>
    <w:rsid w:val="00BE236B"/>
    <w:pPr>
      <w:spacing w:before="240" w:after="60"/>
      <w:outlineLvl w:val="7"/>
    </w:pPr>
    <w:rPr>
      <w:rFonts w:ascii="Times New Roman" w:hAnsi="Times New Roman"/>
      <w:i/>
      <w:iCs/>
      <w:sz w:val="16"/>
      <w:szCs w:val="24"/>
    </w:rPr>
  </w:style>
  <w:style w:type="paragraph" w:styleId="Heading9">
    <w:name w:val="heading 9"/>
    <w:basedOn w:val="Normal"/>
    <w:next w:val="Normal"/>
    <w:link w:val="Heading9Char"/>
    <w:uiPriority w:val="9"/>
    <w:unhideWhenUsed/>
    <w:rsid w:val="00BE236B"/>
    <w:pPr>
      <w:spacing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HeaderBase"/>
    <w:link w:val="HeaderChar"/>
    <w:rsid w:val="00BE236B"/>
    <w:pPr>
      <w:tabs>
        <w:tab w:val="center" w:pos="4153"/>
        <w:tab w:val="right" w:pos="8306"/>
      </w:tabs>
    </w:pPr>
  </w:style>
  <w:style w:type="character" w:customStyle="1" w:styleId="HeaderChar">
    <w:name w:val="Header Char"/>
    <w:basedOn w:val="DefaultParagraphFont"/>
    <w:link w:val="Header"/>
    <w:rsid w:val="00BE236B"/>
    <w:rPr>
      <w:rFonts w:ascii="Arial" w:eastAsia="Times New Roman" w:hAnsi="Arial" w:cs="Times New Roman"/>
      <w:color w:val="002A54" w:themeColor="text2"/>
      <w:sz w:val="18"/>
      <w:szCs w:val="20"/>
      <w:lang w:eastAsia="en-AU"/>
    </w:rPr>
  </w:style>
  <w:style w:type="paragraph" w:styleId="Footer">
    <w:name w:val="footer"/>
    <w:basedOn w:val="FooterBase"/>
    <w:link w:val="FooterChar"/>
    <w:rsid w:val="00BE236B"/>
    <w:pPr>
      <w:tabs>
        <w:tab w:val="center" w:pos="4153"/>
        <w:tab w:val="right" w:pos="8306"/>
      </w:tabs>
    </w:pPr>
  </w:style>
  <w:style w:type="character" w:customStyle="1" w:styleId="FooterChar">
    <w:name w:val="Footer Char"/>
    <w:basedOn w:val="DefaultParagraphFont"/>
    <w:link w:val="Footer"/>
    <w:rsid w:val="00BE236B"/>
    <w:rPr>
      <w:rFonts w:ascii="Arial" w:eastAsia="Times New Roman" w:hAnsi="Arial" w:cs="Times New Roman"/>
      <w:color w:val="002A54" w:themeColor="text2"/>
      <w:sz w:val="20"/>
      <w:szCs w:val="20"/>
      <w:lang w:eastAsia="en-AU"/>
    </w:rPr>
  </w:style>
  <w:style w:type="paragraph" w:customStyle="1" w:styleId="SecurityClassificationHeader">
    <w:name w:val="Security Classification Header"/>
    <w:link w:val="SecurityClassificationHeaderChar"/>
    <w:rsid w:val="00BE236B"/>
    <w:pPr>
      <w:spacing w:before="240" w:after="60"/>
      <w:jc w:val="center"/>
    </w:pPr>
    <w:rPr>
      <w:rFonts w:ascii="Calibri" w:eastAsia="Times New Roman" w:hAnsi="Calibri" w:cs="Calibri"/>
      <w:b/>
      <w:caps/>
      <w:color w:val="002A54" w:themeColor="text2"/>
      <w:sz w:val="24"/>
      <w:szCs w:val="20"/>
      <w:lang w:eastAsia="en-AU"/>
    </w:rPr>
  </w:style>
  <w:style w:type="character" w:customStyle="1" w:styleId="SecurityClassificationHeaderChar">
    <w:name w:val="Security Classification Header Char"/>
    <w:basedOn w:val="HeaderChar"/>
    <w:link w:val="SecurityClassificationHeader"/>
    <w:rsid w:val="00BE236B"/>
    <w:rPr>
      <w:rFonts w:ascii="Calibri" w:eastAsia="Times New Roman" w:hAnsi="Calibri" w:cs="Calibri"/>
      <w:b/>
      <w:caps/>
      <w:color w:val="002A54" w:themeColor="text2"/>
      <w:sz w:val="24"/>
      <w:szCs w:val="20"/>
      <w:lang w:eastAsia="en-AU"/>
    </w:rPr>
  </w:style>
  <w:style w:type="paragraph" w:customStyle="1" w:styleId="SecurityClassificationFooter">
    <w:name w:val="Security Classification Footer"/>
    <w:link w:val="SecurityClassificationFooterChar"/>
    <w:rsid w:val="00BE236B"/>
    <w:pPr>
      <w:spacing w:before="60" w:after="240"/>
      <w:jc w:val="center"/>
    </w:pPr>
    <w:rPr>
      <w:rFonts w:ascii="Calibri" w:eastAsia="Times New Roman" w:hAnsi="Calibri" w:cs="Calibri"/>
      <w:b/>
      <w:caps/>
      <w:color w:val="002A54" w:themeColor="text2"/>
      <w:sz w:val="24"/>
      <w:szCs w:val="20"/>
      <w:lang w:eastAsia="en-AU"/>
    </w:rPr>
  </w:style>
  <w:style w:type="character" w:customStyle="1" w:styleId="SecurityClassificationFooterChar">
    <w:name w:val="Security Classification Footer Char"/>
    <w:basedOn w:val="HeaderChar"/>
    <w:link w:val="SecurityClassificationFooter"/>
    <w:rsid w:val="00BE236B"/>
    <w:rPr>
      <w:rFonts w:ascii="Calibri" w:eastAsia="Times New Roman" w:hAnsi="Calibri" w:cs="Calibri"/>
      <w:b/>
      <w:caps/>
      <w:color w:val="002A54" w:themeColor="text2"/>
      <w:sz w:val="24"/>
      <w:szCs w:val="20"/>
      <w:lang w:eastAsia="en-AU"/>
    </w:rPr>
  </w:style>
  <w:style w:type="paragraph" w:customStyle="1" w:styleId="DLMSecurityHeader">
    <w:name w:val="DLM Security Header"/>
    <w:link w:val="DLMSecurityHeaderChar"/>
    <w:rsid w:val="00BE236B"/>
    <w:pPr>
      <w:spacing w:before="60" w:after="240"/>
      <w:jc w:val="center"/>
    </w:pPr>
    <w:rPr>
      <w:rFonts w:ascii="Calibri" w:eastAsia="Times New Roman" w:hAnsi="Calibri" w:cs="Calibri"/>
      <w:b/>
      <w:caps/>
      <w:color w:val="002A54" w:themeColor="text2"/>
      <w:sz w:val="24"/>
      <w:szCs w:val="20"/>
      <w:lang w:eastAsia="en-AU"/>
    </w:rPr>
  </w:style>
  <w:style w:type="character" w:customStyle="1" w:styleId="DLMSecurityHeaderChar">
    <w:name w:val="DLM Security Header Char"/>
    <w:basedOn w:val="HeaderChar"/>
    <w:link w:val="DLMSecurityHeader"/>
    <w:rsid w:val="00BE236B"/>
    <w:rPr>
      <w:rFonts w:ascii="Calibri" w:eastAsia="Times New Roman" w:hAnsi="Calibri" w:cs="Calibri"/>
      <w:b/>
      <w:caps/>
      <w:color w:val="002A54" w:themeColor="text2"/>
      <w:sz w:val="24"/>
      <w:szCs w:val="20"/>
      <w:lang w:eastAsia="en-AU"/>
    </w:rPr>
  </w:style>
  <w:style w:type="paragraph" w:customStyle="1" w:styleId="DLMSecurityFooter">
    <w:name w:val="DLM Security Footer"/>
    <w:link w:val="DLMSecurityFooterChar"/>
    <w:rsid w:val="00BE236B"/>
    <w:pPr>
      <w:spacing w:before="240" w:after="60"/>
      <w:jc w:val="center"/>
    </w:pPr>
    <w:rPr>
      <w:rFonts w:ascii="Calibri" w:eastAsia="Times New Roman" w:hAnsi="Calibri" w:cs="Calibri"/>
      <w:b/>
      <w:caps/>
      <w:color w:val="002A54" w:themeColor="text2"/>
      <w:sz w:val="24"/>
      <w:szCs w:val="20"/>
      <w:lang w:eastAsia="en-AU"/>
    </w:rPr>
  </w:style>
  <w:style w:type="character" w:customStyle="1" w:styleId="DLMSecurityFooterChar">
    <w:name w:val="DLM Security Footer Char"/>
    <w:basedOn w:val="HeaderChar"/>
    <w:link w:val="DLMSecurityFooter"/>
    <w:rsid w:val="00BE236B"/>
    <w:rPr>
      <w:rFonts w:ascii="Calibri" w:eastAsia="Times New Roman" w:hAnsi="Calibri" w:cs="Calibri"/>
      <w:b/>
      <w:caps/>
      <w:color w:val="002A54" w:themeColor="text2"/>
      <w:sz w:val="24"/>
      <w:szCs w:val="20"/>
      <w:lang w:eastAsia="en-AU"/>
    </w:rPr>
  </w:style>
  <w:style w:type="paragraph" w:customStyle="1" w:styleId="Classification">
    <w:name w:val="Classification"/>
    <w:basedOn w:val="HeadingBase"/>
    <w:rsid w:val="00BE236B"/>
    <w:pPr>
      <w:jc w:val="center"/>
    </w:pPr>
    <w:rPr>
      <w:rFonts w:ascii="Arial Bold" w:hAnsi="Arial Bold"/>
      <w:b/>
      <w:caps/>
      <w:sz w:val="22"/>
    </w:rPr>
  </w:style>
  <w:style w:type="paragraph" w:customStyle="1" w:styleId="FileProperties">
    <w:name w:val="File Properties"/>
    <w:basedOn w:val="Normal"/>
    <w:rsid w:val="00BE236B"/>
    <w:pPr>
      <w:spacing w:before="0"/>
    </w:pPr>
    <w:rPr>
      <w:i/>
    </w:rPr>
  </w:style>
  <w:style w:type="paragraph" w:customStyle="1" w:styleId="AlphaParagraph">
    <w:name w:val="Alpha Paragraph"/>
    <w:basedOn w:val="Normal"/>
    <w:rsid w:val="00BE236B"/>
    <w:pPr>
      <w:numPr>
        <w:numId w:val="1"/>
      </w:numPr>
      <w:tabs>
        <w:tab w:val="clear" w:pos="567"/>
        <w:tab w:val="num" w:pos="360"/>
      </w:tabs>
      <w:ind w:left="0" w:firstLine="0"/>
    </w:pPr>
  </w:style>
  <w:style w:type="paragraph" w:customStyle="1" w:styleId="HeadingBase">
    <w:name w:val="Heading Base"/>
    <w:rsid w:val="00BE236B"/>
    <w:pPr>
      <w:keepNext/>
      <w:spacing w:after="0" w:line="240" w:lineRule="auto"/>
    </w:pPr>
    <w:rPr>
      <w:rFonts w:ascii="Arial" w:eastAsia="Times New Roman" w:hAnsi="Arial" w:cs="Times New Roman"/>
      <w:sz w:val="24"/>
      <w:szCs w:val="20"/>
      <w:lang w:eastAsia="en-AU"/>
    </w:rPr>
  </w:style>
  <w:style w:type="paragraph" w:customStyle="1" w:styleId="Heading1-Statement">
    <w:name w:val="Heading 1 - Statement"/>
    <w:basedOn w:val="Heading1"/>
    <w:next w:val="Normal"/>
    <w:autoRedefine/>
    <w:qFormat/>
    <w:rsid w:val="00BE236B"/>
    <w:rPr>
      <w:bCs/>
      <w:color w:val="002A54" w:themeColor="text2"/>
      <w:szCs w:val="52"/>
    </w:rPr>
  </w:style>
  <w:style w:type="paragraph" w:customStyle="1" w:styleId="BoxText">
    <w:name w:val="Box Text"/>
    <w:basedOn w:val="Normal"/>
    <w:link w:val="BoxTextChar"/>
    <w:qFormat/>
    <w:rsid w:val="00BE236B"/>
    <w:pPr>
      <w:spacing w:before="120" w:after="120" w:line="240" w:lineRule="auto"/>
    </w:pPr>
  </w:style>
  <w:style w:type="paragraph" w:customStyle="1" w:styleId="BoxBullet">
    <w:name w:val="Box Bullet"/>
    <w:basedOn w:val="BoxText"/>
    <w:rsid w:val="00BE236B"/>
    <w:pPr>
      <w:numPr>
        <w:numId w:val="2"/>
      </w:numPr>
    </w:pPr>
  </w:style>
  <w:style w:type="paragraph" w:customStyle="1" w:styleId="BoxHeading">
    <w:name w:val="Box Heading"/>
    <w:basedOn w:val="HeadingBase"/>
    <w:next w:val="BoxText"/>
    <w:rsid w:val="00BE236B"/>
    <w:pPr>
      <w:spacing w:before="120" w:after="120"/>
    </w:pPr>
    <w:rPr>
      <w:b/>
      <w:sz w:val="20"/>
    </w:rPr>
  </w:style>
  <w:style w:type="character" w:customStyle="1" w:styleId="Heading6Char">
    <w:name w:val="Heading 6 Char"/>
    <w:basedOn w:val="DefaultParagraphFont"/>
    <w:link w:val="Heading6"/>
    <w:rsid w:val="00BE236B"/>
    <w:rPr>
      <w:rFonts w:ascii="Arial" w:eastAsia="Times New Roman" w:hAnsi="Arial" w:cs="Times New Roman"/>
      <w:bCs/>
      <w:sz w:val="20"/>
      <w:lang w:eastAsia="en-AU"/>
    </w:rPr>
  </w:style>
  <w:style w:type="paragraph" w:customStyle="1" w:styleId="Bullet">
    <w:name w:val="Bullet"/>
    <w:basedOn w:val="Normal"/>
    <w:qFormat/>
    <w:rsid w:val="00BE236B"/>
    <w:pPr>
      <w:numPr>
        <w:numId w:val="7"/>
      </w:numPr>
      <w:spacing w:after="160"/>
      <w:ind w:left="284" w:hanging="284"/>
    </w:pPr>
  </w:style>
  <w:style w:type="paragraph" w:styleId="Caption">
    <w:name w:val="caption"/>
    <w:basedOn w:val="Normal"/>
    <w:next w:val="Normal"/>
    <w:rsid w:val="00BE236B"/>
    <w:rPr>
      <w:b/>
      <w:bCs/>
    </w:rPr>
  </w:style>
  <w:style w:type="paragraph" w:customStyle="1" w:styleId="ChartandTableFootnote">
    <w:name w:val="Chart and Table Footnote"/>
    <w:basedOn w:val="HeadingBase"/>
    <w:next w:val="Normal"/>
    <w:rsid w:val="00BE236B"/>
    <w:pPr>
      <w:keepNext w:val="0"/>
      <w:tabs>
        <w:tab w:val="left" w:pos="709"/>
      </w:tabs>
      <w:spacing w:before="30"/>
      <w:ind w:left="709" w:hanging="709"/>
    </w:pPr>
    <w:rPr>
      <w:color w:val="000000"/>
      <w:sz w:val="16"/>
    </w:rPr>
  </w:style>
  <w:style w:type="paragraph" w:customStyle="1" w:styleId="ChartandTableFootnoteAlpha">
    <w:name w:val="Chart and Table Footnote Alpha"/>
    <w:basedOn w:val="HeadingBase"/>
    <w:next w:val="Normal"/>
    <w:link w:val="ChartandTableFootnoteAlphaChar"/>
    <w:rsid w:val="00BE236B"/>
    <w:pPr>
      <w:keepNext w:val="0"/>
      <w:numPr>
        <w:numId w:val="20"/>
      </w:numPr>
      <w:spacing w:before="30"/>
    </w:pPr>
    <w:rPr>
      <w:color w:val="000000"/>
      <w:sz w:val="16"/>
    </w:rPr>
  </w:style>
  <w:style w:type="paragraph" w:customStyle="1" w:styleId="ChartandTableFootnoteSmall">
    <w:name w:val="Chart and Table Footnote Small"/>
    <w:basedOn w:val="HeadingBase"/>
    <w:next w:val="Normal"/>
    <w:rsid w:val="00BE236B"/>
    <w:pPr>
      <w:keepNext w:val="0"/>
      <w:tabs>
        <w:tab w:val="left" w:pos="284"/>
      </w:tabs>
      <w:jc w:val="both"/>
    </w:pPr>
    <w:rPr>
      <w:color w:val="000000"/>
      <w:sz w:val="15"/>
    </w:rPr>
  </w:style>
  <w:style w:type="paragraph" w:customStyle="1" w:styleId="ChartGraphic">
    <w:name w:val="Chart Graphic"/>
    <w:basedOn w:val="HeadingBase"/>
    <w:rsid w:val="00BE236B"/>
    <w:rPr>
      <w:sz w:val="20"/>
    </w:rPr>
  </w:style>
  <w:style w:type="paragraph" w:customStyle="1" w:styleId="TableLine">
    <w:name w:val="Table Line"/>
    <w:basedOn w:val="Normal"/>
    <w:next w:val="Normal"/>
    <w:autoRedefine/>
    <w:rsid w:val="00BE236B"/>
    <w:pPr>
      <w:pBdr>
        <w:bottom w:val="single" w:sz="4" w:space="2" w:color="626A77" w:themeColor="background2" w:themeShade="E6"/>
      </w:pBdr>
      <w:spacing w:before="0" w:line="240" w:lineRule="auto"/>
    </w:pPr>
    <w:rPr>
      <w:noProof/>
      <w:sz w:val="4"/>
      <w:szCs w:val="4"/>
    </w:rPr>
  </w:style>
  <w:style w:type="paragraph" w:customStyle="1" w:styleId="ChartSecondHeading">
    <w:name w:val="Chart Second Heading"/>
    <w:basedOn w:val="HeadingBase"/>
    <w:next w:val="ChartGraphic"/>
    <w:rsid w:val="00BE236B"/>
    <w:pPr>
      <w:spacing w:after="60"/>
    </w:pPr>
    <w:rPr>
      <w:sz w:val="19"/>
    </w:rPr>
  </w:style>
  <w:style w:type="character" w:styleId="CommentReference">
    <w:name w:val="annotation reference"/>
    <w:basedOn w:val="DefaultParagraphFont"/>
    <w:semiHidden/>
    <w:rsid w:val="00BE236B"/>
    <w:rPr>
      <w:sz w:val="16"/>
      <w:szCs w:val="16"/>
    </w:rPr>
  </w:style>
  <w:style w:type="paragraph" w:styleId="CommentText">
    <w:name w:val="annotation text"/>
    <w:basedOn w:val="Normal"/>
    <w:link w:val="CommentTextChar"/>
    <w:semiHidden/>
    <w:rsid w:val="00BE236B"/>
  </w:style>
  <w:style w:type="character" w:customStyle="1" w:styleId="CommentTextChar">
    <w:name w:val="Comment Text Char"/>
    <w:basedOn w:val="DefaultParagraphFont"/>
    <w:link w:val="CommentText"/>
    <w:semiHidden/>
    <w:rsid w:val="00BE236B"/>
    <w:rPr>
      <w:rFonts w:ascii="Book Antiqua" w:eastAsia="Times New Roman" w:hAnsi="Book Antiqua" w:cs="Times New Roman"/>
      <w:sz w:val="19"/>
      <w:szCs w:val="20"/>
      <w:lang w:eastAsia="en-AU"/>
    </w:rPr>
  </w:style>
  <w:style w:type="paragraph" w:styleId="CommentSubject">
    <w:name w:val="annotation subject"/>
    <w:basedOn w:val="CommentText"/>
    <w:next w:val="CommentText"/>
    <w:link w:val="CommentSubjectChar"/>
    <w:semiHidden/>
    <w:rsid w:val="00BE236B"/>
    <w:rPr>
      <w:b/>
      <w:bCs/>
    </w:rPr>
  </w:style>
  <w:style w:type="character" w:customStyle="1" w:styleId="CommentSubjectChar">
    <w:name w:val="Comment Subject Char"/>
    <w:basedOn w:val="CommentTextChar"/>
    <w:link w:val="CommentSubject"/>
    <w:semiHidden/>
    <w:rsid w:val="00BE236B"/>
    <w:rPr>
      <w:rFonts w:ascii="Book Antiqua" w:eastAsia="Times New Roman" w:hAnsi="Book Antiqua" w:cs="Times New Roman"/>
      <w:b/>
      <w:bCs/>
      <w:sz w:val="19"/>
      <w:szCs w:val="20"/>
      <w:lang w:eastAsia="en-AU"/>
    </w:rPr>
  </w:style>
  <w:style w:type="paragraph" w:customStyle="1" w:styleId="ContentsHeading">
    <w:name w:val="Contents Heading"/>
    <w:basedOn w:val="Heading1"/>
    <w:next w:val="Normal"/>
    <w:rsid w:val="00BE236B"/>
    <w:pPr>
      <w:spacing w:after="720"/>
      <w:outlineLvl w:val="9"/>
    </w:pPr>
  </w:style>
  <w:style w:type="character" w:styleId="Strong">
    <w:name w:val="Strong"/>
    <w:basedOn w:val="DefaultParagraphFont"/>
    <w:uiPriority w:val="22"/>
    <w:qFormat/>
    <w:rsid w:val="00BE236B"/>
    <w:rPr>
      <w:b/>
      <w:bCs/>
      <w:color w:val="auto"/>
    </w:rPr>
  </w:style>
  <w:style w:type="paragraph" w:customStyle="1" w:styleId="Dash">
    <w:name w:val="Dash"/>
    <w:basedOn w:val="Normal"/>
    <w:qFormat/>
    <w:rsid w:val="00BE236B"/>
    <w:pPr>
      <w:numPr>
        <w:ilvl w:val="1"/>
        <w:numId w:val="7"/>
      </w:numPr>
      <w:tabs>
        <w:tab w:val="left" w:pos="567"/>
      </w:tabs>
    </w:pPr>
  </w:style>
  <w:style w:type="paragraph" w:styleId="DocumentMap">
    <w:name w:val="Document Map"/>
    <w:basedOn w:val="Normal"/>
    <w:link w:val="DocumentMapChar"/>
    <w:semiHidden/>
    <w:rsid w:val="00BE236B"/>
    <w:pPr>
      <w:shd w:val="clear" w:color="auto" w:fill="000080"/>
    </w:pPr>
    <w:rPr>
      <w:rFonts w:ascii="Tahoma" w:hAnsi="Tahoma" w:cs="Tahoma"/>
    </w:rPr>
  </w:style>
  <w:style w:type="character" w:customStyle="1" w:styleId="DocumentMapChar">
    <w:name w:val="Document Map Char"/>
    <w:basedOn w:val="DefaultParagraphFont"/>
    <w:link w:val="DocumentMap"/>
    <w:semiHidden/>
    <w:rsid w:val="00BE236B"/>
    <w:rPr>
      <w:rFonts w:ascii="Tahoma" w:eastAsia="Times New Roman" w:hAnsi="Tahoma" w:cs="Tahoma"/>
      <w:sz w:val="19"/>
      <w:szCs w:val="20"/>
      <w:shd w:val="clear" w:color="auto" w:fill="000080"/>
      <w:lang w:eastAsia="en-AU"/>
    </w:rPr>
  </w:style>
  <w:style w:type="paragraph" w:customStyle="1" w:styleId="DoubleDot">
    <w:name w:val="Double Dot"/>
    <w:basedOn w:val="Normal"/>
    <w:rsid w:val="00BE236B"/>
    <w:pPr>
      <w:numPr>
        <w:ilvl w:val="2"/>
        <w:numId w:val="7"/>
      </w:numPr>
      <w:tabs>
        <w:tab w:val="clear" w:pos="850"/>
        <w:tab w:val="num" w:pos="360"/>
        <w:tab w:val="left" w:pos="851"/>
      </w:tabs>
    </w:pPr>
  </w:style>
  <w:style w:type="paragraph" w:customStyle="1" w:styleId="FigureHeading">
    <w:name w:val="Figure Heading"/>
    <w:basedOn w:val="HeadingBase"/>
    <w:next w:val="ChartGraphic"/>
    <w:rsid w:val="00BE236B"/>
    <w:pPr>
      <w:spacing w:before="120" w:after="20"/>
    </w:pPr>
    <w:rPr>
      <w:b/>
      <w:sz w:val="20"/>
    </w:rPr>
  </w:style>
  <w:style w:type="paragraph" w:customStyle="1" w:styleId="FooterBase">
    <w:name w:val="Footer Base"/>
    <w:rsid w:val="00BE236B"/>
    <w:pPr>
      <w:spacing w:after="0" w:line="240" w:lineRule="auto"/>
      <w:jc w:val="center"/>
    </w:pPr>
    <w:rPr>
      <w:rFonts w:ascii="Arial" w:eastAsia="Times New Roman" w:hAnsi="Arial" w:cs="Times New Roman"/>
      <w:color w:val="002A54" w:themeColor="text2"/>
      <w:sz w:val="20"/>
      <w:szCs w:val="20"/>
      <w:lang w:eastAsia="en-AU"/>
    </w:rPr>
  </w:style>
  <w:style w:type="paragraph" w:customStyle="1" w:styleId="FooterEven">
    <w:name w:val="Footer Even"/>
    <w:basedOn w:val="Footer"/>
    <w:rsid w:val="00BE236B"/>
    <w:pPr>
      <w:pBdr>
        <w:top w:val="single" w:sz="4" w:space="10" w:color="002A54" w:themeColor="text2"/>
      </w:pBdr>
      <w:jc w:val="left"/>
    </w:pPr>
    <w:rPr>
      <w:sz w:val="18"/>
    </w:rPr>
  </w:style>
  <w:style w:type="paragraph" w:customStyle="1" w:styleId="FooterOdd">
    <w:name w:val="Footer Odd"/>
    <w:basedOn w:val="Footer"/>
    <w:qFormat/>
    <w:rsid w:val="00BE236B"/>
    <w:pPr>
      <w:pBdr>
        <w:top w:val="single" w:sz="4" w:space="10" w:color="002A54" w:themeColor="text2"/>
      </w:pBdr>
      <w:jc w:val="right"/>
    </w:pPr>
    <w:rPr>
      <w:sz w:val="18"/>
    </w:rPr>
  </w:style>
  <w:style w:type="character" w:styleId="FootnoteReference">
    <w:name w:val="footnote reference"/>
    <w:basedOn w:val="DefaultParagraphFont"/>
    <w:rsid w:val="00BE236B"/>
    <w:rPr>
      <w:vertAlign w:val="superscript"/>
    </w:rPr>
  </w:style>
  <w:style w:type="paragraph" w:styleId="FootnoteText">
    <w:name w:val="footnote text"/>
    <w:basedOn w:val="Normal"/>
    <w:link w:val="FootnoteTextChar"/>
    <w:rsid w:val="00BE236B"/>
    <w:pPr>
      <w:tabs>
        <w:tab w:val="left" w:pos="284"/>
      </w:tabs>
      <w:spacing w:before="80" w:after="0" w:line="240" w:lineRule="auto"/>
      <w:ind w:left="284" w:hanging="284"/>
      <w:contextualSpacing/>
    </w:pPr>
    <w:rPr>
      <w:sz w:val="18"/>
    </w:rPr>
  </w:style>
  <w:style w:type="character" w:customStyle="1" w:styleId="FootnoteTextChar">
    <w:name w:val="Footnote Text Char"/>
    <w:basedOn w:val="DefaultParagraphFont"/>
    <w:link w:val="FootnoteText"/>
    <w:rsid w:val="00BE236B"/>
    <w:rPr>
      <w:rFonts w:ascii="Book Antiqua" w:eastAsia="Times New Roman" w:hAnsi="Book Antiqua" w:cs="Times New Roman"/>
      <w:sz w:val="18"/>
      <w:szCs w:val="20"/>
      <w:lang w:eastAsia="en-AU"/>
    </w:rPr>
  </w:style>
  <w:style w:type="character" w:customStyle="1" w:styleId="FramedHeader">
    <w:name w:val="Framed Header"/>
    <w:basedOn w:val="DefaultParagraphFont"/>
    <w:rsid w:val="00BE236B"/>
    <w:rPr>
      <w:rFonts w:ascii="Book Antiqua" w:hAnsi="Book Antiqua"/>
      <w:i/>
      <w:dstrike w:val="0"/>
      <w:color w:val="auto"/>
      <w:sz w:val="20"/>
      <w:vertAlign w:val="baseline"/>
    </w:rPr>
  </w:style>
  <w:style w:type="paragraph" w:customStyle="1" w:styleId="HeaderBase">
    <w:name w:val="Header Base"/>
    <w:rsid w:val="00BE236B"/>
    <w:pPr>
      <w:spacing w:after="0" w:line="240" w:lineRule="auto"/>
    </w:pPr>
    <w:rPr>
      <w:rFonts w:ascii="Arial" w:eastAsia="Times New Roman" w:hAnsi="Arial" w:cs="Times New Roman"/>
      <w:color w:val="002A54" w:themeColor="text2"/>
      <w:sz w:val="18"/>
      <w:szCs w:val="20"/>
      <w:lang w:eastAsia="en-AU"/>
    </w:rPr>
  </w:style>
  <w:style w:type="paragraph" w:customStyle="1" w:styleId="HeaderEven">
    <w:name w:val="Header Even"/>
    <w:basedOn w:val="HeaderBase"/>
    <w:rsid w:val="00BE236B"/>
  </w:style>
  <w:style w:type="paragraph" w:customStyle="1" w:styleId="HeaderOdd">
    <w:name w:val="Header Odd"/>
    <w:basedOn w:val="HeaderBase"/>
    <w:rsid w:val="00BE236B"/>
    <w:pPr>
      <w:jc w:val="right"/>
    </w:pPr>
  </w:style>
  <w:style w:type="character" w:customStyle="1" w:styleId="Heading1Char">
    <w:name w:val="Heading 1 Char"/>
    <w:basedOn w:val="DefaultParagraphFont"/>
    <w:link w:val="Heading1"/>
    <w:rsid w:val="00BE236B"/>
    <w:rPr>
      <w:rFonts w:ascii="Arial Bold" w:eastAsia="Times New Roman" w:hAnsi="Arial Bold" w:cs="Times New Roman"/>
      <w:b/>
      <w:kern w:val="34"/>
      <w:sz w:val="36"/>
      <w:szCs w:val="20"/>
      <w:lang w:eastAsia="en-AU"/>
    </w:rPr>
  </w:style>
  <w:style w:type="character" w:customStyle="1" w:styleId="Heading2Char">
    <w:name w:val="Heading 2 Char"/>
    <w:basedOn w:val="DefaultParagraphFont"/>
    <w:link w:val="Heading2"/>
    <w:rsid w:val="00BE236B"/>
    <w:rPr>
      <w:rFonts w:ascii="Arial Bold" w:eastAsia="Times New Roman" w:hAnsi="Arial Bold" w:cs="Times New Roman"/>
      <w:b/>
      <w:sz w:val="26"/>
      <w:szCs w:val="20"/>
      <w:lang w:eastAsia="en-AU"/>
    </w:rPr>
  </w:style>
  <w:style w:type="character" w:customStyle="1" w:styleId="Heading3Char">
    <w:name w:val="Heading 3 Char"/>
    <w:basedOn w:val="DefaultParagraphFont"/>
    <w:link w:val="Heading3"/>
    <w:rsid w:val="00BE236B"/>
    <w:rPr>
      <w:rFonts w:ascii="Arial Bold" w:eastAsia="Times New Roman" w:hAnsi="Arial Bold" w:cs="Times New Roman"/>
      <w:b/>
      <w:szCs w:val="20"/>
      <w:lang w:eastAsia="en-AU"/>
    </w:rPr>
  </w:style>
  <w:style w:type="paragraph" w:customStyle="1" w:styleId="Heading3noTOC">
    <w:name w:val="Heading 3 no TOC"/>
    <w:basedOn w:val="Heading3"/>
    <w:rsid w:val="00BE236B"/>
    <w:pPr>
      <w:outlineLvl w:val="9"/>
    </w:pPr>
  </w:style>
  <w:style w:type="character" w:customStyle="1" w:styleId="Heading4Char">
    <w:name w:val="Heading 4 Char"/>
    <w:basedOn w:val="DefaultParagraphFont"/>
    <w:link w:val="Heading4"/>
    <w:rsid w:val="00BE236B"/>
    <w:rPr>
      <w:rFonts w:ascii="Arial Bold" w:eastAsia="Times New Roman" w:hAnsi="Arial Bold" w:cs="Times New Roman"/>
      <w:b/>
      <w:sz w:val="20"/>
      <w:szCs w:val="20"/>
      <w:lang w:eastAsia="en-AU"/>
    </w:rPr>
  </w:style>
  <w:style w:type="character" w:customStyle="1" w:styleId="Heading5Char">
    <w:name w:val="Heading 5 Char"/>
    <w:basedOn w:val="DefaultParagraphFont"/>
    <w:link w:val="Heading5"/>
    <w:rsid w:val="00BE236B"/>
    <w:rPr>
      <w:rFonts w:ascii="Arial" w:eastAsia="Times New Roman" w:hAnsi="Arial" w:cs="Times New Roman"/>
      <w:bCs/>
      <w:i/>
      <w:iCs/>
      <w:sz w:val="20"/>
      <w:szCs w:val="26"/>
      <w:lang w:eastAsia="en-AU"/>
    </w:rPr>
  </w:style>
  <w:style w:type="character" w:customStyle="1" w:styleId="Heading7Char">
    <w:name w:val="Heading 7 Char"/>
    <w:basedOn w:val="DefaultParagraphFont"/>
    <w:link w:val="Heading7"/>
    <w:rsid w:val="00BE236B"/>
    <w:rPr>
      <w:rFonts w:ascii="Arial" w:eastAsia="Times New Roman" w:hAnsi="Arial" w:cs="Times New Roman"/>
      <w:sz w:val="20"/>
      <w:szCs w:val="24"/>
      <w:lang w:eastAsia="en-AU"/>
    </w:rPr>
  </w:style>
  <w:style w:type="character" w:customStyle="1" w:styleId="Heading8Char">
    <w:name w:val="Heading 8 Char"/>
    <w:basedOn w:val="DefaultParagraphFont"/>
    <w:link w:val="Heading8"/>
    <w:rsid w:val="00BE236B"/>
    <w:rPr>
      <w:rFonts w:ascii="Times New Roman" w:eastAsia="Times New Roman" w:hAnsi="Times New Roman" w:cs="Times New Roman"/>
      <w:i/>
      <w:iCs/>
      <w:sz w:val="16"/>
      <w:szCs w:val="24"/>
      <w:lang w:eastAsia="en-AU"/>
    </w:rPr>
  </w:style>
  <w:style w:type="character" w:customStyle="1" w:styleId="HiddenSequenceCode">
    <w:name w:val="Hidden Sequence Code"/>
    <w:basedOn w:val="DefaultParagraphFont"/>
    <w:rsid w:val="00BE236B"/>
    <w:rPr>
      <w:rFonts w:ascii="Times New Roman" w:hAnsi="Times New Roman"/>
      <w:vanish/>
      <w:sz w:val="16"/>
    </w:rPr>
  </w:style>
  <w:style w:type="character" w:styleId="Hyperlink">
    <w:name w:val="Hyperlink"/>
    <w:basedOn w:val="DefaultParagraphFont"/>
    <w:uiPriority w:val="99"/>
    <w:unhideWhenUsed/>
    <w:rsid w:val="00BE236B"/>
    <w:rPr>
      <w:color w:val="auto"/>
      <w:u w:val="single"/>
    </w:rPr>
  </w:style>
  <w:style w:type="paragraph" w:styleId="Index4">
    <w:name w:val="index 4"/>
    <w:basedOn w:val="Normal"/>
    <w:next w:val="Normal"/>
    <w:autoRedefine/>
    <w:semiHidden/>
    <w:rsid w:val="00BE236B"/>
    <w:pPr>
      <w:ind w:left="800" w:hanging="200"/>
    </w:pPr>
  </w:style>
  <w:style w:type="paragraph" w:styleId="Index5">
    <w:name w:val="index 5"/>
    <w:basedOn w:val="Normal"/>
    <w:next w:val="Normal"/>
    <w:autoRedefine/>
    <w:semiHidden/>
    <w:rsid w:val="00BE236B"/>
    <w:pPr>
      <w:ind w:left="1000" w:hanging="200"/>
    </w:pPr>
  </w:style>
  <w:style w:type="paragraph" w:styleId="Index6">
    <w:name w:val="index 6"/>
    <w:basedOn w:val="Normal"/>
    <w:next w:val="Normal"/>
    <w:autoRedefine/>
    <w:semiHidden/>
    <w:rsid w:val="00BE236B"/>
    <w:pPr>
      <w:ind w:left="1200" w:hanging="200"/>
    </w:pPr>
  </w:style>
  <w:style w:type="paragraph" w:styleId="Index7">
    <w:name w:val="index 7"/>
    <w:basedOn w:val="Normal"/>
    <w:next w:val="Normal"/>
    <w:autoRedefine/>
    <w:semiHidden/>
    <w:rsid w:val="00BE236B"/>
    <w:pPr>
      <w:ind w:left="1400" w:hanging="200"/>
    </w:pPr>
  </w:style>
  <w:style w:type="paragraph" w:styleId="Index8">
    <w:name w:val="index 8"/>
    <w:basedOn w:val="Normal"/>
    <w:next w:val="Normal"/>
    <w:autoRedefine/>
    <w:semiHidden/>
    <w:rsid w:val="00BE236B"/>
    <w:pPr>
      <w:ind w:left="1600" w:hanging="200"/>
    </w:pPr>
  </w:style>
  <w:style w:type="paragraph" w:styleId="Index9">
    <w:name w:val="index 9"/>
    <w:basedOn w:val="Normal"/>
    <w:next w:val="Normal"/>
    <w:autoRedefine/>
    <w:semiHidden/>
    <w:rsid w:val="00BE236B"/>
    <w:pPr>
      <w:ind w:left="1800" w:hanging="200"/>
    </w:pPr>
  </w:style>
  <w:style w:type="paragraph" w:styleId="MacroText">
    <w:name w:val="macro"/>
    <w:link w:val="MacroTextChar"/>
    <w:unhideWhenUsed/>
    <w:rsid w:val="00BE236B"/>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eastAsia="Times New Roman" w:hAnsi="Courier New" w:cs="Courier New"/>
      <w:sz w:val="20"/>
      <w:szCs w:val="20"/>
      <w:lang w:eastAsia="en-AU"/>
    </w:rPr>
  </w:style>
  <w:style w:type="character" w:customStyle="1" w:styleId="MacroTextChar">
    <w:name w:val="Macro Text Char"/>
    <w:basedOn w:val="DefaultParagraphFont"/>
    <w:link w:val="MacroText"/>
    <w:rsid w:val="00BE236B"/>
    <w:rPr>
      <w:rFonts w:ascii="Courier New" w:eastAsia="Times New Roman" w:hAnsi="Courier New" w:cs="Courier New"/>
      <w:sz w:val="20"/>
      <w:szCs w:val="20"/>
      <w:lang w:eastAsia="en-AU"/>
    </w:rPr>
  </w:style>
  <w:style w:type="paragraph" w:styleId="NormalIndent">
    <w:name w:val="Normal Indent"/>
    <w:basedOn w:val="Normal"/>
    <w:rsid w:val="00BE236B"/>
    <w:pPr>
      <w:ind w:left="567"/>
    </w:pPr>
  </w:style>
  <w:style w:type="paragraph" w:customStyle="1" w:styleId="NoteTableHeading">
    <w:name w:val="Note Table Heading"/>
    <w:basedOn w:val="HeadingBase"/>
    <w:next w:val="Normal"/>
    <w:rsid w:val="00BE236B"/>
    <w:pPr>
      <w:spacing w:before="240"/>
    </w:pPr>
    <w:rPr>
      <w:b/>
      <w:sz w:val="20"/>
    </w:rPr>
  </w:style>
  <w:style w:type="paragraph" w:customStyle="1" w:styleId="OverviewParagraph">
    <w:name w:val="Overview Paragraph"/>
    <w:basedOn w:val="Normal"/>
    <w:rsid w:val="00BE236B"/>
    <w:pPr>
      <w:spacing w:before="120" w:after="120" w:line="240" w:lineRule="auto"/>
    </w:pPr>
  </w:style>
  <w:style w:type="character" w:styleId="PageNumber">
    <w:name w:val="page number"/>
    <w:basedOn w:val="DefaultParagraphFont"/>
    <w:rsid w:val="00BE236B"/>
    <w:rPr>
      <w:rFonts w:ascii="Arial" w:hAnsi="Arial" w:cs="Arial"/>
    </w:rPr>
  </w:style>
  <w:style w:type="paragraph" w:customStyle="1" w:styleId="SingleParagraph">
    <w:name w:val="Single Paragraph"/>
    <w:basedOn w:val="Normal"/>
    <w:rsid w:val="00BE236B"/>
    <w:pPr>
      <w:spacing w:before="0" w:after="0"/>
    </w:pPr>
  </w:style>
  <w:style w:type="paragraph" w:customStyle="1" w:styleId="Source">
    <w:name w:val="Source"/>
    <w:basedOn w:val="Normal"/>
    <w:rsid w:val="00BE236B"/>
    <w:pPr>
      <w:tabs>
        <w:tab w:val="left" w:pos="709"/>
      </w:tabs>
      <w:spacing w:before="30" w:line="240" w:lineRule="auto"/>
      <w:ind w:left="709" w:hanging="709"/>
    </w:pPr>
    <w:rPr>
      <w:rFonts w:ascii="Arial" w:hAnsi="Arial"/>
      <w:sz w:val="16"/>
    </w:rPr>
  </w:style>
  <w:style w:type="paragraph" w:customStyle="1" w:styleId="TableColumnHeadingBase">
    <w:name w:val="Table Column Heading Base"/>
    <w:basedOn w:val="Normal"/>
    <w:rsid w:val="00BE236B"/>
    <w:pPr>
      <w:spacing w:before="40" w:after="40" w:line="240" w:lineRule="auto"/>
    </w:pPr>
    <w:rPr>
      <w:rFonts w:ascii="Arial Bold" w:hAnsi="Arial Bold"/>
      <w:b/>
      <w:sz w:val="16"/>
    </w:rPr>
  </w:style>
  <w:style w:type="paragraph" w:customStyle="1" w:styleId="TableColumnHeadingCentred">
    <w:name w:val="Table Column Heading Centred"/>
    <w:basedOn w:val="TableColumnHeadingBase"/>
    <w:next w:val="Normal"/>
    <w:rsid w:val="00BE236B"/>
    <w:pPr>
      <w:jc w:val="center"/>
    </w:pPr>
  </w:style>
  <w:style w:type="paragraph" w:customStyle="1" w:styleId="TableColumnHeadingLeft">
    <w:name w:val="Table Column Heading Left"/>
    <w:basedOn w:val="TableColumnHeadingBase"/>
    <w:next w:val="Normal"/>
    <w:rsid w:val="00BE236B"/>
  </w:style>
  <w:style w:type="paragraph" w:customStyle="1" w:styleId="TableColumnHeadingRight">
    <w:name w:val="Table Column Heading Right"/>
    <w:basedOn w:val="TableColumnHeadingBase"/>
    <w:next w:val="Normal"/>
    <w:rsid w:val="00BE236B"/>
    <w:pPr>
      <w:jc w:val="right"/>
    </w:pPr>
  </w:style>
  <w:style w:type="paragraph" w:customStyle="1" w:styleId="TableGraphic">
    <w:name w:val="Table Graphic"/>
    <w:basedOn w:val="Normal"/>
    <w:next w:val="Normal"/>
    <w:rsid w:val="00BE236B"/>
    <w:pPr>
      <w:spacing w:after="0" w:line="240" w:lineRule="auto"/>
      <w:ind w:right="-113"/>
    </w:pPr>
  </w:style>
  <w:style w:type="table" w:styleId="TableGrid">
    <w:name w:val="Table Grid"/>
    <w:basedOn w:val="TableNormal"/>
    <w:rsid w:val="00BE236B"/>
    <w:pPr>
      <w:spacing w:after="240" w:line="260" w:lineRule="exact"/>
    </w:pPr>
    <w:rPr>
      <w:rFonts w:ascii="Arial" w:eastAsia="Times New Roman" w:hAnsi="Arial"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HeadingBase"/>
    <w:next w:val="TableGraphic"/>
    <w:qFormat/>
    <w:rsid w:val="00BE236B"/>
    <w:pPr>
      <w:spacing w:before="120" w:after="20"/>
    </w:pPr>
    <w:rPr>
      <w:b/>
      <w:sz w:val="20"/>
    </w:rPr>
  </w:style>
  <w:style w:type="paragraph" w:customStyle="1" w:styleId="TableHeadingcontinued">
    <w:name w:val="Table Heading continued"/>
    <w:basedOn w:val="HeadingBase"/>
    <w:next w:val="TableGraphic"/>
    <w:link w:val="TableHeadingcontinuedChar"/>
    <w:rsid w:val="00BE236B"/>
    <w:pPr>
      <w:spacing w:before="120" w:after="20"/>
    </w:pPr>
    <w:rPr>
      <w:rFonts w:ascii="Arial Bold" w:hAnsi="Arial Bold"/>
      <w:b/>
      <w:sz w:val="20"/>
    </w:rPr>
  </w:style>
  <w:style w:type="paragraph" w:styleId="TableofFigures">
    <w:name w:val="table of figures"/>
    <w:basedOn w:val="Normal"/>
    <w:next w:val="Normal"/>
    <w:rsid w:val="00BE236B"/>
  </w:style>
  <w:style w:type="paragraph" w:customStyle="1" w:styleId="TableTextBase">
    <w:name w:val="Table Text Base"/>
    <w:basedOn w:val="Normal"/>
    <w:rsid w:val="00BE236B"/>
    <w:pPr>
      <w:spacing w:before="20" w:after="20" w:line="240" w:lineRule="auto"/>
    </w:pPr>
    <w:rPr>
      <w:rFonts w:ascii="Arial" w:hAnsi="Arial"/>
      <w:sz w:val="16"/>
    </w:rPr>
  </w:style>
  <w:style w:type="paragraph" w:customStyle="1" w:styleId="TableTextCentred">
    <w:name w:val="Table Text Centred"/>
    <w:basedOn w:val="TableTextBase"/>
    <w:rsid w:val="00BE236B"/>
    <w:pPr>
      <w:jc w:val="center"/>
    </w:pPr>
  </w:style>
  <w:style w:type="paragraph" w:customStyle="1" w:styleId="TableTextIndented">
    <w:name w:val="Table Text Indented"/>
    <w:basedOn w:val="TableTextBase"/>
    <w:rsid w:val="00BE236B"/>
    <w:pPr>
      <w:ind w:left="284"/>
    </w:pPr>
  </w:style>
  <w:style w:type="paragraph" w:customStyle="1" w:styleId="TableTextLeft">
    <w:name w:val="Table Text Left"/>
    <w:basedOn w:val="TableTextBase"/>
    <w:rsid w:val="00BE236B"/>
  </w:style>
  <w:style w:type="paragraph" w:customStyle="1" w:styleId="TableTextRight">
    <w:name w:val="Table Text Right"/>
    <w:basedOn w:val="TableTextBase"/>
    <w:rsid w:val="00BE236B"/>
    <w:pPr>
      <w:jc w:val="right"/>
    </w:pPr>
  </w:style>
  <w:style w:type="paragraph" w:styleId="TOAHeading">
    <w:name w:val="toa heading"/>
    <w:basedOn w:val="Normal"/>
    <w:next w:val="Normal"/>
    <w:rsid w:val="00BE236B"/>
    <w:pPr>
      <w:spacing w:before="120"/>
    </w:pPr>
    <w:rPr>
      <w:rFonts w:ascii="Arial" w:hAnsi="Arial" w:cs="Arial"/>
      <w:b/>
      <w:bCs/>
      <w:sz w:val="24"/>
      <w:szCs w:val="24"/>
    </w:rPr>
  </w:style>
  <w:style w:type="paragraph" w:styleId="TOC1">
    <w:name w:val="toc 1"/>
    <w:basedOn w:val="HeaderBase"/>
    <w:next w:val="Normal"/>
    <w:uiPriority w:val="2"/>
    <w:rsid w:val="00BE236B"/>
    <w:pPr>
      <w:keepNext/>
      <w:tabs>
        <w:tab w:val="right" w:leader="dot" w:pos="7700"/>
      </w:tabs>
      <w:spacing w:before="240"/>
      <w:ind w:right="851"/>
    </w:pPr>
    <w:rPr>
      <w:rFonts w:ascii="Arial Bold" w:hAnsi="Arial Bold"/>
      <w:b/>
      <w:color w:val="auto"/>
      <w:sz w:val="20"/>
    </w:rPr>
  </w:style>
  <w:style w:type="paragraph" w:styleId="TOC2">
    <w:name w:val="toc 2"/>
    <w:basedOn w:val="HeadingBase"/>
    <w:next w:val="Normal"/>
    <w:uiPriority w:val="2"/>
    <w:qFormat/>
    <w:rsid w:val="00BE236B"/>
    <w:pPr>
      <w:keepNext w:val="0"/>
      <w:tabs>
        <w:tab w:val="left" w:pos="992"/>
        <w:tab w:val="right" w:leader="dot" w:pos="7700"/>
      </w:tabs>
      <w:spacing w:before="60" w:after="60"/>
      <w:ind w:right="851"/>
    </w:pPr>
    <w:rPr>
      <w:sz w:val="18"/>
    </w:rPr>
  </w:style>
  <w:style w:type="paragraph" w:styleId="TOC3">
    <w:name w:val="toc 3"/>
    <w:basedOn w:val="HeadingBase"/>
    <w:next w:val="Normal"/>
    <w:uiPriority w:val="2"/>
    <w:unhideWhenUsed/>
    <w:rsid w:val="00BE236B"/>
    <w:pPr>
      <w:tabs>
        <w:tab w:val="right" w:leader="dot" w:pos="7700"/>
      </w:tabs>
      <w:spacing w:before="40"/>
      <w:ind w:left="992" w:right="851" w:hanging="992"/>
    </w:pPr>
    <w:rPr>
      <w:sz w:val="20"/>
    </w:rPr>
  </w:style>
  <w:style w:type="paragraph" w:styleId="TOC4">
    <w:name w:val="toc 4"/>
    <w:basedOn w:val="HeadingBase"/>
    <w:next w:val="Normal"/>
    <w:uiPriority w:val="2"/>
    <w:unhideWhenUsed/>
    <w:rsid w:val="00BE236B"/>
    <w:pPr>
      <w:tabs>
        <w:tab w:val="right" w:leader="dot" w:pos="7700"/>
      </w:tabs>
      <w:spacing w:before="40"/>
      <w:ind w:right="851"/>
    </w:pPr>
    <w:rPr>
      <w:sz w:val="20"/>
    </w:rPr>
  </w:style>
  <w:style w:type="paragraph" w:styleId="TOC5">
    <w:name w:val="toc 5"/>
    <w:basedOn w:val="Normal"/>
    <w:next w:val="Normal"/>
    <w:autoRedefine/>
    <w:uiPriority w:val="2"/>
    <w:semiHidden/>
    <w:rsid w:val="00BE236B"/>
    <w:pPr>
      <w:tabs>
        <w:tab w:val="left" w:pos="851"/>
        <w:tab w:val="right" w:leader="dot" w:pos="7700"/>
      </w:tabs>
      <w:ind w:left="896" w:hanging="896"/>
    </w:pPr>
    <w:rPr>
      <w:rFonts w:ascii="Arial" w:hAnsi="Arial"/>
      <w:noProof/>
      <w:color w:val="002B54"/>
    </w:rPr>
  </w:style>
  <w:style w:type="paragraph" w:styleId="TOC6">
    <w:name w:val="toc 6"/>
    <w:basedOn w:val="TOC4"/>
    <w:next w:val="Normal"/>
    <w:uiPriority w:val="2"/>
    <w:semiHidden/>
    <w:rsid w:val="00BE236B"/>
    <w:pPr>
      <w:tabs>
        <w:tab w:val="left" w:pos="851"/>
      </w:tabs>
      <w:ind w:left="851" w:hanging="851"/>
    </w:pPr>
    <w:rPr>
      <w:color w:val="000000"/>
    </w:rPr>
  </w:style>
  <w:style w:type="paragraph" w:styleId="TOC7">
    <w:name w:val="toc 7"/>
    <w:basedOn w:val="Normal"/>
    <w:next w:val="Normal"/>
    <w:autoRedefine/>
    <w:uiPriority w:val="2"/>
    <w:semiHidden/>
    <w:rsid w:val="00BE236B"/>
    <w:pPr>
      <w:ind w:left="1200"/>
    </w:pPr>
  </w:style>
  <w:style w:type="paragraph" w:styleId="TOC8">
    <w:name w:val="toc 8"/>
    <w:basedOn w:val="Normal"/>
    <w:next w:val="Normal"/>
    <w:autoRedefine/>
    <w:uiPriority w:val="2"/>
    <w:semiHidden/>
    <w:rsid w:val="00BE236B"/>
    <w:pPr>
      <w:ind w:left="1400"/>
    </w:pPr>
  </w:style>
  <w:style w:type="paragraph" w:styleId="TOC9">
    <w:name w:val="toc 9"/>
    <w:basedOn w:val="Normal"/>
    <w:next w:val="Normal"/>
    <w:autoRedefine/>
    <w:uiPriority w:val="2"/>
    <w:semiHidden/>
    <w:rsid w:val="00BE236B"/>
    <w:pPr>
      <w:ind w:left="1600"/>
    </w:pPr>
  </w:style>
  <w:style w:type="paragraph" w:customStyle="1" w:styleId="TPHeading1">
    <w:name w:val="TP Heading 1"/>
    <w:basedOn w:val="HeadingBase"/>
    <w:semiHidden/>
    <w:rsid w:val="00BE236B"/>
    <w:pPr>
      <w:spacing w:before="60" w:after="60"/>
      <w:ind w:left="1134"/>
    </w:pPr>
    <w:rPr>
      <w:rFonts w:ascii="Arial Bold" w:hAnsi="Arial Bold"/>
      <w:b/>
      <w:caps/>
      <w:spacing w:val="-10"/>
      <w:sz w:val="28"/>
    </w:rPr>
  </w:style>
  <w:style w:type="paragraph" w:customStyle="1" w:styleId="TPHeading2">
    <w:name w:val="TP Heading 2"/>
    <w:basedOn w:val="HeadingBase"/>
    <w:semiHidden/>
    <w:rsid w:val="00BE236B"/>
    <w:pPr>
      <w:ind w:left="1134"/>
    </w:pPr>
    <w:rPr>
      <w:caps/>
      <w:spacing w:val="-10"/>
      <w:sz w:val="28"/>
    </w:rPr>
  </w:style>
  <w:style w:type="paragraph" w:customStyle="1" w:styleId="TPHeading3">
    <w:name w:val="TP Heading 3"/>
    <w:basedOn w:val="HeadingBase"/>
    <w:semiHidden/>
    <w:rsid w:val="00BE236B"/>
    <w:pPr>
      <w:ind w:left="1134"/>
    </w:pPr>
    <w:rPr>
      <w:caps/>
      <w:spacing w:val="-10"/>
    </w:rPr>
  </w:style>
  <w:style w:type="paragraph" w:customStyle="1" w:styleId="TPHeading3bold">
    <w:name w:val="TP Heading 3 bold"/>
    <w:basedOn w:val="TPHeading3"/>
    <w:semiHidden/>
    <w:rsid w:val="00BE236B"/>
    <w:rPr>
      <w:rFonts w:cs="Arial"/>
      <w:b/>
      <w:sz w:val="22"/>
      <w:szCs w:val="22"/>
    </w:rPr>
  </w:style>
  <w:style w:type="paragraph" w:customStyle="1" w:styleId="TPHEADING3boldspace">
    <w:name w:val="TP HEADING 3 bold space"/>
    <w:basedOn w:val="TPHeading3bold"/>
    <w:semiHidden/>
    <w:rsid w:val="00BE236B"/>
    <w:pPr>
      <w:spacing w:after="120"/>
    </w:pPr>
  </w:style>
  <w:style w:type="paragraph" w:customStyle="1" w:styleId="TPHEADING3space">
    <w:name w:val="TP HEADING 3 space"/>
    <w:basedOn w:val="TPHeading3"/>
    <w:semiHidden/>
    <w:rsid w:val="00BE236B"/>
    <w:pPr>
      <w:spacing w:before="120" w:after="120"/>
    </w:pPr>
    <w:rPr>
      <w:rFonts w:cs="Arial"/>
      <w:sz w:val="22"/>
      <w:szCs w:val="22"/>
    </w:rPr>
  </w:style>
  <w:style w:type="paragraph" w:customStyle="1" w:styleId="TPHeading4">
    <w:name w:val="TP Heading 4"/>
    <w:basedOn w:val="TPHeading3"/>
    <w:semiHidden/>
    <w:rsid w:val="00BE236B"/>
    <w:rPr>
      <w:sz w:val="20"/>
    </w:rPr>
  </w:style>
  <w:style w:type="paragraph" w:customStyle="1" w:styleId="TPHEADING4space">
    <w:name w:val="TP HEADING 4 space"/>
    <w:basedOn w:val="TPHEADING3space"/>
    <w:semiHidden/>
    <w:rsid w:val="00BE236B"/>
  </w:style>
  <w:style w:type="paragraph" w:customStyle="1" w:styleId="ChartLine">
    <w:name w:val="Chart Line"/>
    <w:basedOn w:val="Normal"/>
    <w:autoRedefine/>
    <w:qFormat/>
    <w:rsid w:val="00BE236B"/>
    <w:pPr>
      <w:pBdr>
        <w:bottom w:val="single" w:sz="4" w:space="2" w:color="626A77" w:themeColor="background2" w:themeShade="E6"/>
      </w:pBdr>
      <w:spacing w:before="0" w:line="240" w:lineRule="auto"/>
    </w:pPr>
    <w:rPr>
      <w:noProof/>
      <w:sz w:val="4"/>
      <w:szCs w:val="4"/>
    </w:rPr>
  </w:style>
  <w:style w:type="paragraph" w:customStyle="1" w:styleId="ChartMainHeading">
    <w:name w:val="Chart Main Heading"/>
    <w:basedOn w:val="Normal"/>
    <w:next w:val="ChartGraphic"/>
    <w:rsid w:val="00BE236B"/>
    <w:pPr>
      <w:keepNext/>
      <w:spacing w:before="120" w:after="20" w:line="240" w:lineRule="auto"/>
    </w:pPr>
    <w:rPr>
      <w:rFonts w:asciiTheme="majorHAnsi" w:hAnsiTheme="majorHAnsi"/>
      <w:b/>
      <w:sz w:val="20"/>
    </w:rPr>
  </w:style>
  <w:style w:type="character" w:customStyle="1" w:styleId="BoxHeading-Continued">
    <w:name w:val="Box Heading - Continued"/>
    <w:uiPriority w:val="1"/>
    <w:qFormat/>
    <w:rsid w:val="00BE236B"/>
    <w:rPr>
      <w:sz w:val="16"/>
    </w:rPr>
  </w:style>
  <w:style w:type="paragraph" w:customStyle="1" w:styleId="Box-continuedon">
    <w:name w:val="Box - continued on"/>
    <w:basedOn w:val="Normal"/>
    <w:qFormat/>
    <w:rsid w:val="00BE236B"/>
    <w:pPr>
      <w:jc w:val="right"/>
    </w:pPr>
    <w:rPr>
      <w:rFonts w:asciiTheme="majorHAnsi" w:hAnsiTheme="majorHAnsi" w:cstheme="majorHAnsi"/>
      <w:i/>
      <w:iCs/>
      <w:sz w:val="18"/>
      <w:szCs w:val="24"/>
    </w:rPr>
  </w:style>
  <w:style w:type="paragraph" w:customStyle="1" w:styleId="BoxHeading2">
    <w:name w:val="Box Heading 2"/>
    <w:basedOn w:val="BoxHeading"/>
    <w:autoRedefine/>
    <w:rsid w:val="00BE236B"/>
    <w:pPr>
      <w:spacing w:after="0"/>
    </w:pPr>
    <w:rPr>
      <w:b w:val="0"/>
      <w:bCs/>
      <w:szCs w:val="14"/>
    </w:rPr>
  </w:style>
  <w:style w:type="character" w:customStyle="1" w:styleId="Heading9Char">
    <w:name w:val="Heading 9 Char"/>
    <w:basedOn w:val="DefaultParagraphFont"/>
    <w:link w:val="Heading9"/>
    <w:uiPriority w:val="9"/>
    <w:rsid w:val="00BE236B"/>
    <w:rPr>
      <w:rFonts w:ascii="Cambria" w:eastAsia="Times New Roman" w:hAnsi="Cambria" w:cs="Times New Roman"/>
      <w:lang w:eastAsia="en-AU"/>
    </w:rPr>
  </w:style>
  <w:style w:type="paragraph" w:customStyle="1" w:styleId="GhostLine">
    <w:name w:val="Ghost Line"/>
    <w:basedOn w:val="NoSpacing"/>
    <w:qFormat/>
    <w:rsid w:val="00BE236B"/>
    <w:pPr>
      <w:jc w:val="both"/>
    </w:pPr>
    <w:rPr>
      <w:rFonts w:ascii="Book Antiqua" w:hAnsi="Book Antiqua"/>
      <w:sz w:val="2"/>
    </w:rPr>
  </w:style>
  <w:style w:type="paragraph" w:styleId="NoSpacing">
    <w:name w:val="No Spacing"/>
    <w:uiPriority w:val="1"/>
    <w:qFormat/>
    <w:rsid w:val="00BE236B"/>
    <w:pPr>
      <w:spacing w:after="0" w:line="240" w:lineRule="auto"/>
    </w:pPr>
    <w:rPr>
      <w:rFonts w:eastAsia="Times New Roman" w:cs="Times New Roman"/>
      <w:sz w:val="19"/>
      <w:szCs w:val="20"/>
      <w:lang w:eastAsia="en-AU"/>
    </w:rPr>
  </w:style>
  <w:style w:type="character" w:customStyle="1" w:styleId="BoxTextChar">
    <w:name w:val="Box Text Char"/>
    <w:basedOn w:val="DefaultParagraphFont"/>
    <w:link w:val="BoxText"/>
    <w:rsid w:val="00BE236B"/>
    <w:rPr>
      <w:rFonts w:ascii="Book Antiqua" w:eastAsia="Times New Roman" w:hAnsi="Book Antiqua" w:cs="Times New Roman"/>
      <w:sz w:val="19"/>
      <w:szCs w:val="20"/>
      <w:lang w:eastAsia="en-AU"/>
    </w:rPr>
  </w:style>
  <w:style w:type="character" w:customStyle="1" w:styleId="A5">
    <w:name w:val="A5"/>
    <w:uiPriority w:val="99"/>
    <w:rsid w:val="00BE236B"/>
    <w:rPr>
      <w:rFonts w:cs="Swiss 721 BT"/>
      <w:color w:val="000000"/>
      <w:sz w:val="20"/>
      <w:szCs w:val="20"/>
    </w:rPr>
  </w:style>
  <w:style w:type="paragraph" w:customStyle="1" w:styleId="CreativeCommonsNormal">
    <w:name w:val="Creative Commons Normal"/>
    <w:basedOn w:val="Normal"/>
    <w:qFormat/>
    <w:rsid w:val="00BE236B"/>
    <w:pPr>
      <w:spacing w:before="120" w:after="120"/>
    </w:pPr>
  </w:style>
  <w:style w:type="paragraph" w:customStyle="1" w:styleId="CreativeCommonsH1">
    <w:name w:val="Creative Commons H1"/>
    <w:basedOn w:val="Normal"/>
    <w:qFormat/>
    <w:rsid w:val="00BE236B"/>
    <w:pPr>
      <w:spacing w:before="180" w:after="120"/>
    </w:pPr>
    <w:rPr>
      <w:b/>
      <w:bCs/>
    </w:rPr>
  </w:style>
  <w:style w:type="paragraph" w:customStyle="1" w:styleId="CreativeCommonsIndented">
    <w:name w:val="Creative Commons Indented"/>
    <w:basedOn w:val="CreativeCommonsNormal"/>
    <w:qFormat/>
    <w:rsid w:val="00BE236B"/>
    <w:pPr>
      <w:ind w:left="567"/>
    </w:pPr>
  </w:style>
  <w:style w:type="paragraph" w:customStyle="1" w:styleId="OutlineNumbered1">
    <w:name w:val="Outline Numbered 1"/>
    <w:basedOn w:val="Normal"/>
    <w:link w:val="OutlineNumbered1Char"/>
    <w:qFormat/>
    <w:rsid w:val="00BE236B"/>
    <w:pPr>
      <w:numPr>
        <w:numId w:val="22"/>
      </w:numPr>
    </w:pPr>
  </w:style>
  <w:style w:type="character" w:customStyle="1" w:styleId="OutlineNumbered1Char">
    <w:name w:val="Outline Numbered 1 Char"/>
    <w:basedOn w:val="DefaultParagraphFont"/>
    <w:link w:val="OutlineNumbered1"/>
    <w:rsid w:val="00BE236B"/>
    <w:rPr>
      <w:rFonts w:ascii="Book Antiqua" w:eastAsia="Times New Roman" w:hAnsi="Book Antiqua" w:cs="Times New Roman"/>
      <w:sz w:val="19"/>
      <w:szCs w:val="20"/>
      <w:lang w:eastAsia="en-AU"/>
    </w:rPr>
  </w:style>
  <w:style w:type="paragraph" w:customStyle="1" w:styleId="OutlineNumbered2">
    <w:name w:val="Outline Numbered 2"/>
    <w:basedOn w:val="Normal"/>
    <w:qFormat/>
    <w:rsid w:val="00BE236B"/>
    <w:pPr>
      <w:numPr>
        <w:ilvl w:val="1"/>
        <w:numId w:val="21"/>
      </w:numPr>
    </w:pPr>
  </w:style>
  <w:style w:type="paragraph" w:customStyle="1" w:styleId="OutlineNumbered3">
    <w:name w:val="Outline Numbered 3"/>
    <w:basedOn w:val="Normal"/>
    <w:qFormat/>
    <w:rsid w:val="00BE236B"/>
    <w:pPr>
      <w:numPr>
        <w:ilvl w:val="2"/>
        <w:numId w:val="21"/>
      </w:numPr>
    </w:pPr>
  </w:style>
  <w:style w:type="character" w:styleId="Emphasis">
    <w:name w:val="Emphasis"/>
    <w:basedOn w:val="DefaultParagraphFont"/>
    <w:uiPriority w:val="20"/>
    <w:qFormat/>
    <w:rsid w:val="00BE236B"/>
    <w:rPr>
      <w:i/>
      <w:iCs/>
    </w:rPr>
  </w:style>
  <w:style w:type="paragraph" w:customStyle="1" w:styleId="ChartHeading">
    <w:name w:val="Chart Heading"/>
    <w:basedOn w:val="HeadingBase"/>
    <w:next w:val="ChartGraphic"/>
    <w:qFormat/>
    <w:rsid w:val="007F3CC5"/>
    <w:pPr>
      <w:spacing w:before="120" w:after="20"/>
    </w:pPr>
    <w:rPr>
      <w:b/>
      <w:sz w:val="20"/>
    </w:rPr>
  </w:style>
  <w:style w:type="character" w:customStyle="1" w:styleId="TableHeadingcontinuedChar">
    <w:name w:val="Table Heading continued Char"/>
    <w:link w:val="TableHeadingcontinued"/>
    <w:rsid w:val="007F3CC5"/>
    <w:rPr>
      <w:rFonts w:ascii="Arial Bold" w:eastAsia="Times New Roman" w:hAnsi="Arial Bold" w:cs="Times New Roman"/>
      <w:b/>
      <w:sz w:val="20"/>
      <w:szCs w:val="20"/>
      <w:lang w:eastAsia="en-AU"/>
    </w:rPr>
  </w:style>
  <w:style w:type="character" w:customStyle="1" w:styleId="ChartandTableFootnoteAlphaChar">
    <w:name w:val="Chart and Table Footnote Alpha Char"/>
    <w:link w:val="ChartandTableFootnoteAlpha"/>
    <w:locked/>
    <w:rsid w:val="007F3CC5"/>
    <w:rPr>
      <w:rFonts w:ascii="Arial" w:eastAsia="Times New Roman" w:hAnsi="Arial" w:cs="Times New Roman"/>
      <w:color w:val="000000"/>
      <w:sz w:val="16"/>
      <w:szCs w:val="20"/>
      <w:lang w:eastAsia="en-AU"/>
    </w:rPr>
  </w:style>
  <w:style w:type="paragraph" w:styleId="NormalWeb">
    <w:name w:val="Normal (Web)"/>
    <w:basedOn w:val="Normal"/>
    <w:uiPriority w:val="99"/>
    <w:semiHidden/>
    <w:unhideWhenUsed/>
    <w:rsid w:val="007F3CC5"/>
    <w:rPr>
      <w:rFonts w:ascii="Times New Roman" w:hAnsi="Times New Roman"/>
      <w:sz w:val="24"/>
      <w:szCs w:val="24"/>
    </w:rPr>
  </w:style>
  <w:style w:type="paragraph" w:styleId="Revision">
    <w:name w:val="Revision"/>
    <w:hidden/>
    <w:uiPriority w:val="99"/>
    <w:semiHidden/>
    <w:rsid w:val="007F3CC5"/>
    <w:pPr>
      <w:spacing w:after="0" w:line="240" w:lineRule="auto"/>
    </w:pPr>
    <w:rPr>
      <w:rFonts w:eastAsia="Times New Roman" w:cs="Times New Roman"/>
      <w:sz w:val="19"/>
      <w:szCs w:val="20"/>
      <w:lang w:eastAsia="en-AU"/>
    </w:rPr>
  </w:style>
  <w:style w:type="character" w:styleId="FollowedHyperlink">
    <w:name w:val="FollowedHyperlink"/>
    <w:basedOn w:val="DefaultParagraphFont"/>
    <w:uiPriority w:val="99"/>
    <w:semiHidden/>
    <w:unhideWhenUsed/>
    <w:rsid w:val="007F3CC5"/>
    <w:rPr>
      <w:color w:val="E61E26" w:themeColor="followedHyperlink"/>
      <w:u w:val="single"/>
    </w:rPr>
  </w:style>
  <w:style w:type="character" w:styleId="UnresolvedMention">
    <w:name w:val="Unresolved Mention"/>
    <w:basedOn w:val="DefaultParagraphFont"/>
    <w:uiPriority w:val="99"/>
    <w:semiHidden/>
    <w:unhideWhenUsed/>
    <w:rsid w:val="007F3CC5"/>
    <w:rPr>
      <w:color w:val="605E5C"/>
      <w:shd w:val="clear" w:color="auto" w:fill="E1DFDD"/>
    </w:rPr>
  </w:style>
  <w:style w:type="character" w:styleId="Mention">
    <w:name w:val="Mention"/>
    <w:basedOn w:val="DefaultParagraphFont"/>
    <w:uiPriority w:val="99"/>
    <w:unhideWhenUsed/>
    <w:rsid w:val="00F12D2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15717">
      <w:bodyDiv w:val="1"/>
      <w:marLeft w:val="0"/>
      <w:marRight w:val="0"/>
      <w:marTop w:val="0"/>
      <w:marBottom w:val="0"/>
      <w:divBdr>
        <w:top w:val="none" w:sz="0" w:space="0" w:color="auto"/>
        <w:left w:val="none" w:sz="0" w:space="0" w:color="auto"/>
        <w:bottom w:val="none" w:sz="0" w:space="0" w:color="auto"/>
        <w:right w:val="none" w:sz="0" w:space="0" w:color="auto"/>
      </w:divBdr>
    </w:div>
    <w:div w:id="111095928">
      <w:bodyDiv w:val="1"/>
      <w:marLeft w:val="0"/>
      <w:marRight w:val="0"/>
      <w:marTop w:val="0"/>
      <w:marBottom w:val="0"/>
      <w:divBdr>
        <w:top w:val="none" w:sz="0" w:space="0" w:color="auto"/>
        <w:left w:val="none" w:sz="0" w:space="0" w:color="auto"/>
        <w:bottom w:val="none" w:sz="0" w:space="0" w:color="auto"/>
        <w:right w:val="none" w:sz="0" w:space="0" w:color="auto"/>
      </w:divBdr>
    </w:div>
    <w:div w:id="181171030">
      <w:bodyDiv w:val="1"/>
      <w:marLeft w:val="0"/>
      <w:marRight w:val="0"/>
      <w:marTop w:val="0"/>
      <w:marBottom w:val="0"/>
      <w:divBdr>
        <w:top w:val="none" w:sz="0" w:space="0" w:color="auto"/>
        <w:left w:val="none" w:sz="0" w:space="0" w:color="auto"/>
        <w:bottom w:val="none" w:sz="0" w:space="0" w:color="auto"/>
        <w:right w:val="none" w:sz="0" w:space="0" w:color="auto"/>
      </w:divBdr>
    </w:div>
    <w:div w:id="182327047">
      <w:bodyDiv w:val="1"/>
      <w:marLeft w:val="0"/>
      <w:marRight w:val="0"/>
      <w:marTop w:val="0"/>
      <w:marBottom w:val="0"/>
      <w:divBdr>
        <w:top w:val="none" w:sz="0" w:space="0" w:color="auto"/>
        <w:left w:val="none" w:sz="0" w:space="0" w:color="auto"/>
        <w:bottom w:val="none" w:sz="0" w:space="0" w:color="auto"/>
        <w:right w:val="none" w:sz="0" w:space="0" w:color="auto"/>
      </w:divBdr>
    </w:div>
    <w:div w:id="193664385">
      <w:bodyDiv w:val="1"/>
      <w:marLeft w:val="0"/>
      <w:marRight w:val="0"/>
      <w:marTop w:val="0"/>
      <w:marBottom w:val="0"/>
      <w:divBdr>
        <w:top w:val="none" w:sz="0" w:space="0" w:color="auto"/>
        <w:left w:val="none" w:sz="0" w:space="0" w:color="auto"/>
        <w:bottom w:val="none" w:sz="0" w:space="0" w:color="auto"/>
        <w:right w:val="none" w:sz="0" w:space="0" w:color="auto"/>
      </w:divBdr>
    </w:div>
    <w:div w:id="205029071">
      <w:bodyDiv w:val="1"/>
      <w:marLeft w:val="0"/>
      <w:marRight w:val="0"/>
      <w:marTop w:val="0"/>
      <w:marBottom w:val="0"/>
      <w:divBdr>
        <w:top w:val="none" w:sz="0" w:space="0" w:color="auto"/>
        <w:left w:val="none" w:sz="0" w:space="0" w:color="auto"/>
        <w:bottom w:val="none" w:sz="0" w:space="0" w:color="auto"/>
        <w:right w:val="none" w:sz="0" w:space="0" w:color="auto"/>
      </w:divBdr>
    </w:div>
    <w:div w:id="211574615">
      <w:bodyDiv w:val="1"/>
      <w:marLeft w:val="0"/>
      <w:marRight w:val="0"/>
      <w:marTop w:val="0"/>
      <w:marBottom w:val="0"/>
      <w:divBdr>
        <w:top w:val="none" w:sz="0" w:space="0" w:color="auto"/>
        <w:left w:val="none" w:sz="0" w:space="0" w:color="auto"/>
        <w:bottom w:val="none" w:sz="0" w:space="0" w:color="auto"/>
        <w:right w:val="none" w:sz="0" w:space="0" w:color="auto"/>
      </w:divBdr>
    </w:div>
    <w:div w:id="238442209">
      <w:bodyDiv w:val="1"/>
      <w:marLeft w:val="0"/>
      <w:marRight w:val="0"/>
      <w:marTop w:val="0"/>
      <w:marBottom w:val="0"/>
      <w:divBdr>
        <w:top w:val="none" w:sz="0" w:space="0" w:color="auto"/>
        <w:left w:val="none" w:sz="0" w:space="0" w:color="auto"/>
        <w:bottom w:val="none" w:sz="0" w:space="0" w:color="auto"/>
        <w:right w:val="none" w:sz="0" w:space="0" w:color="auto"/>
      </w:divBdr>
    </w:div>
    <w:div w:id="245962278">
      <w:bodyDiv w:val="1"/>
      <w:marLeft w:val="0"/>
      <w:marRight w:val="0"/>
      <w:marTop w:val="0"/>
      <w:marBottom w:val="0"/>
      <w:divBdr>
        <w:top w:val="none" w:sz="0" w:space="0" w:color="auto"/>
        <w:left w:val="none" w:sz="0" w:space="0" w:color="auto"/>
        <w:bottom w:val="none" w:sz="0" w:space="0" w:color="auto"/>
        <w:right w:val="none" w:sz="0" w:space="0" w:color="auto"/>
      </w:divBdr>
    </w:div>
    <w:div w:id="311636854">
      <w:bodyDiv w:val="1"/>
      <w:marLeft w:val="0"/>
      <w:marRight w:val="0"/>
      <w:marTop w:val="0"/>
      <w:marBottom w:val="0"/>
      <w:divBdr>
        <w:top w:val="none" w:sz="0" w:space="0" w:color="auto"/>
        <w:left w:val="none" w:sz="0" w:space="0" w:color="auto"/>
        <w:bottom w:val="none" w:sz="0" w:space="0" w:color="auto"/>
        <w:right w:val="none" w:sz="0" w:space="0" w:color="auto"/>
      </w:divBdr>
    </w:div>
    <w:div w:id="313491369">
      <w:bodyDiv w:val="1"/>
      <w:marLeft w:val="0"/>
      <w:marRight w:val="0"/>
      <w:marTop w:val="0"/>
      <w:marBottom w:val="0"/>
      <w:divBdr>
        <w:top w:val="none" w:sz="0" w:space="0" w:color="auto"/>
        <w:left w:val="none" w:sz="0" w:space="0" w:color="auto"/>
        <w:bottom w:val="none" w:sz="0" w:space="0" w:color="auto"/>
        <w:right w:val="none" w:sz="0" w:space="0" w:color="auto"/>
      </w:divBdr>
    </w:div>
    <w:div w:id="323046600">
      <w:bodyDiv w:val="1"/>
      <w:marLeft w:val="0"/>
      <w:marRight w:val="0"/>
      <w:marTop w:val="0"/>
      <w:marBottom w:val="0"/>
      <w:divBdr>
        <w:top w:val="none" w:sz="0" w:space="0" w:color="auto"/>
        <w:left w:val="none" w:sz="0" w:space="0" w:color="auto"/>
        <w:bottom w:val="none" w:sz="0" w:space="0" w:color="auto"/>
        <w:right w:val="none" w:sz="0" w:space="0" w:color="auto"/>
      </w:divBdr>
    </w:div>
    <w:div w:id="465320424">
      <w:bodyDiv w:val="1"/>
      <w:marLeft w:val="0"/>
      <w:marRight w:val="0"/>
      <w:marTop w:val="0"/>
      <w:marBottom w:val="0"/>
      <w:divBdr>
        <w:top w:val="none" w:sz="0" w:space="0" w:color="auto"/>
        <w:left w:val="none" w:sz="0" w:space="0" w:color="auto"/>
        <w:bottom w:val="none" w:sz="0" w:space="0" w:color="auto"/>
        <w:right w:val="none" w:sz="0" w:space="0" w:color="auto"/>
      </w:divBdr>
    </w:div>
    <w:div w:id="485245372">
      <w:bodyDiv w:val="1"/>
      <w:marLeft w:val="0"/>
      <w:marRight w:val="0"/>
      <w:marTop w:val="0"/>
      <w:marBottom w:val="0"/>
      <w:divBdr>
        <w:top w:val="none" w:sz="0" w:space="0" w:color="auto"/>
        <w:left w:val="none" w:sz="0" w:space="0" w:color="auto"/>
        <w:bottom w:val="none" w:sz="0" w:space="0" w:color="auto"/>
        <w:right w:val="none" w:sz="0" w:space="0" w:color="auto"/>
      </w:divBdr>
    </w:div>
    <w:div w:id="572472705">
      <w:bodyDiv w:val="1"/>
      <w:marLeft w:val="0"/>
      <w:marRight w:val="0"/>
      <w:marTop w:val="0"/>
      <w:marBottom w:val="0"/>
      <w:divBdr>
        <w:top w:val="none" w:sz="0" w:space="0" w:color="auto"/>
        <w:left w:val="none" w:sz="0" w:space="0" w:color="auto"/>
        <w:bottom w:val="none" w:sz="0" w:space="0" w:color="auto"/>
        <w:right w:val="none" w:sz="0" w:space="0" w:color="auto"/>
      </w:divBdr>
    </w:div>
    <w:div w:id="603998891">
      <w:bodyDiv w:val="1"/>
      <w:marLeft w:val="0"/>
      <w:marRight w:val="0"/>
      <w:marTop w:val="0"/>
      <w:marBottom w:val="0"/>
      <w:divBdr>
        <w:top w:val="none" w:sz="0" w:space="0" w:color="auto"/>
        <w:left w:val="none" w:sz="0" w:space="0" w:color="auto"/>
        <w:bottom w:val="none" w:sz="0" w:space="0" w:color="auto"/>
        <w:right w:val="none" w:sz="0" w:space="0" w:color="auto"/>
      </w:divBdr>
    </w:div>
    <w:div w:id="626738913">
      <w:bodyDiv w:val="1"/>
      <w:marLeft w:val="0"/>
      <w:marRight w:val="0"/>
      <w:marTop w:val="0"/>
      <w:marBottom w:val="0"/>
      <w:divBdr>
        <w:top w:val="none" w:sz="0" w:space="0" w:color="auto"/>
        <w:left w:val="none" w:sz="0" w:space="0" w:color="auto"/>
        <w:bottom w:val="none" w:sz="0" w:space="0" w:color="auto"/>
        <w:right w:val="none" w:sz="0" w:space="0" w:color="auto"/>
      </w:divBdr>
    </w:div>
    <w:div w:id="663051789">
      <w:bodyDiv w:val="1"/>
      <w:marLeft w:val="0"/>
      <w:marRight w:val="0"/>
      <w:marTop w:val="0"/>
      <w:marBottom w:val="0"/>
      <w:divBdr>
        <w:top w:val="none" w:sz="0" w:space="0" w:color="auto"/>
        <w:left w:val="none" w:sz="0" w:space="0" w:color="auto"/>
        <w:bottom w:val="none" w:sz="0" w:space="0" w:color="auto"/>
        <w:right w:val="none" w:sz="0" w:space="0" w:color="auto"/>
      </w:divBdr>
    </w:div>
    <w:div w:id="675500608">
      <w:bodyDiv w:val="1"/>
      <w:marLeft w:val="0"/>
      <w:marRight w:val="0"/>
      <w:marTop w:val="0"/>
      <w:marBottom w:val="0"/>
      <w:divBdr>
        <w:top w:val="none" w:sz="0" w:space="0" w:color="auto"/>
        <w:left w:val="none" w:sz="0" w:space="0" w:color="auto"/>
        <w:bottom w:val="none" w:sz="0" w:space="0" w:color="auto"/>
        <w:right w:val="none" w:sz="0" w:space="0" w:color="auto"/>
      </w:divBdr>
    </w:div>
    <w:div w:id="711080587">
      <w:bodyDiv w:val="1"/>
      <w:marLeft w:val="0"/>
      <w:marRight w:val="0"/>
      <w:marTop w:val="0"/>
      <w:marBottom w:val="0"/>
      <w:divBdr>
        <w:top w:val="none" w:sz="0" w:space="0" w:color="auto"/>
        <w:left w:val="none" w:sz="0" w:space="0" w:color="auto"/>
        <w:bottom w:val="none" w:sz="0" w:space="0" w:color="auto"/>
        <w:right w:val="none" w:sz="0" w:space="0" w:color="auto"/>
      </w:divBdr>
    </w:div>
    <w:div w:id="724137778">
      <w:bodyDiv w:val="1"/>
      <w:marLeft w:val="0"/>
      <w:marRight w:val="0"/>
      <w:marTop w:val="0"/>
      <w:marBottom w:val="0"/>
      <w:divBdr>
        <w:top w:val="none" w:sz="0" w:space="0" w:color="auto"/>
        <w:left w:val="none" w:sz="0" w:space="0" w:color="auto"/>
        <w:bottom w:val="none" w:sz="0" w:space="0" w:color="auto"/>
        <w:right w:val="none" w:sz="0" w:space="0" w:color="auto"/>
      </w:divBdr>
    </w:div>
    <w:div w:id="753286528">
      <w:bodyDiv w:val="1"/>
      <w:marLeft w:val="0"/>
      <w:marRight w:val="0"/>
      <w:marTop w:val="0"/>
      <w:marBottom w:val="0"/>
      <w:divBdr>
        <w:top w:val="none" w:sz="0" w:space="0" w:color="auto"/>
        <w:left w:val="none" w:sz="0" w:space="0" w:color="auto"/>
        <w:bottom w:val="none" w:sz="0" w:space="0" w:color="auto"/>
        <w:right w:val="none" w:sz="0" w:space="0" w:color="auto"/>
      </w:divBdr>
    </w:div>
    <w:div w:id="769663331">
      <w:bodyDiv w:val="1"/>
      <w:marLeft w:val="0"/>
      <w:marRight w:val="0"/>
      <w:marTop w:val="0"/>
      <w:marBottom w:val="0"/>
      <w:divBdr>
        <w:top w:val="none" w:sz="0" w:space="0" w:color="auto"/>
        <w:left w:val="none" w:sz="0" w:space="0" w:color="auto"/>
        <w:bottom w:val="none" w:sz="0" w:space="0" w:color="auto"/>
        <w:right w:val="none" w:sz="0" w:space="0" w:color="auto"/>
      </w:divBdr>
    </w:div>
    <w:div w:id="795148634">
      <w:bodyDiv w:val="1"/>
      <w:marLeft w:val="0"/>
      <w:marRight w:val="0"/>
      <w:marTop w:val="0"/>
      <w:marBottom w:val="0"/>
      <w:divBdr>
        <w:top w:val="none" w:sz="0" w:space="0" w:color="auto"/>
        <w:left w:val="none" w:sz="0" w:space="0" w:color="auto"/>
        <w:bottom w:val="none" w:sz="0" w:space="0" w:color="auto"/>
        <w:right w:val="none" w:sz="0" w:space="0" w:color="auto"/>
      </w:divBdr>
    </w:div>
    <w:div w:id="893003863">
      <w:bodyDiv w:val="1"/>
      <w:marLeft w:val="0"/>
      <w:marRight w:val="0"/>
      <w:marTop w:val="0"/>
      <w:marBottom w:val="0"/>
      <w:divBdr>
        <w:top w:val="none" w:sz="0" w:space="0" w:color="auto"/>
        <w:left w:val="none" w:sz="0" w:space="0" w:color="auto"/>
        <w:bottom w:val="none" w:sz="0" w:space="0" w:color="auto"/>
        <w:right w:val="none" w:sz="0" w:space="0" w:color="auto"/>
      </w:divBdr>
    </w:div>
    <w:div w:id="898324225">
      <w:bodyDiv w:val="1"/>
      <w:marLeft w:val="0"/>
      <w:marRight w:val="0"/>
      <w:marTop w:val="0"/>
      <w:marBottom w:val="0"/>
      <w:divBdr>
        <w:top w:val="none" w:sz="0" w:space="0" w:color="auto"/>
        <w:left w:val="none" w:sz="0" w:space="0" w:color="auto"/>
        <w:bottom w:val="none" w:sz="0" w:space="0" w:color="auto"/>
        <w:right w:val="none" w:sz="0" w:space="0" w:color="auto"/>
      </w:divBdr>
    </w:div>
    <w:div w:id="914776251">
      <w:bodyDiv w:val="1"/>
      <w:marLeft w:val="0"/>
      <w:marRight w:val="0"/>
      <w:marTop w:val="0"/>
      <w:marBottom w:val="0"/>
      <w:divBdr>
        <w:top w:val="none" w:sz="0" w:space="0" w:color="auto"/>
        <w:left w:val="none" w:sz="0" w:space="0" w:color="auto"/>
        <w:bottom w:val="none" w:sz="0" w:space="0" w:color="auto"/>
        <w:right w:val="none" w:sz="0" w:space="0" w:color="auto"/>
      </w:divBdr>
    </w:div>
    <w:div w:id="920792363">
      <w:bodyDiv w:val="1"/>
      <w:marLeft w:val="0"/>
      <w:marRight w:val="0"/>
      <w:marTop w:val="0"/>
      <w:marBottom w:val="0"/>
      <w:divBdr>
        <w:top w:val="none" w:sz="0" w:space="0" w:color="auto"/>
        <w:left w:val="none" w:sz="0" w:space="0" w:color="auto"/>
        <w:bottom w:val="none" w:sz="0" w:space="0" w:color="auto"/>
        <w:right w:val="none" w:sz="0" w:space="0" w:color="auto"/>
      </w:divBdr>
    </w:div>
    <w:div w:id="971979248">
      <w:bodyDiv w:val="1"/>
      <w:marLeft w:val="0"/>
      <w:marRight w:val="0"/>
      <w:marTop w:val="0"/>
      <w:marBottom w:val="0"/>
      <w:divBdr>
        <w:top w:val="none" w:sz="0" w:space="0" w:color="auto"/>
        <w:left w:val="none" w:sz="0" w:space="0" w:color="auto"/>
        <w:bottom w:val="none" w:sz="0" w:space="0" w:color="auto"/>
        <w:right w:val="none" w:sz="0" w:space="0" w:color="auto"/>
      </w:divBdr>
    </w:div>
    <w:div w:id="1026633268">
      <w:bodyDiv w:val="1"/>
      <w:marLeft w:val="0"/>
      <w:marRight w:val="0"/>
      <w:marTop w:val="0"/>
      <w:marBottom w:val="0"/>
      <w:divBdr>
        <w:top w:val="none" w:sz="0" w:space="0" w:color="auto"/>
        <w:left w:val="none" w:sz="0" w:space="0" w:color="auto"/>
        <w:bottom w:val="none" w:sz="0" w:space="0" w:color="auto"/>
        <w:right w:val="none" w:sz="0" w:space="0" w:color="auto"/>
      </w:divBdr>
    </w:div>
    <w:div w:id="1083186962">
      <w:bodyDiv w:val="1"/>
      <w:marLeft w:val="0"/>
      <w:marRight w:val="0"/>
      <w:marTop w:val="0"/>
      <w:marBottom w:val="0"/>
      <w:divBdr>
        <w:top w:val="none" w:sz="0" w:space="0" w:color="auto"/>
        <w:left w:val="none" w:sz="0" w:space="0" w:color="auto"/>
        <w:bottom w:val="none" w:sz="0" w:space="0" w:color="auto"/>
        <w:right w:val="none" w:sz="0" w:space="0" w:color="auto"/>
      </w:divBdr>
    </w:div>
    <w:div w:id="1090420672">
      <w:bodyDiv w:val="1"/>
      <w:marLeft w:val="0"/>
      <w:marRight w:val="0"/>
      <w:marTop w:val="0"/>
      <w:marBottom w:val="0"/>
      <w:divBdr>
        <w:top w:val="none" w:sz="0" w:space="0" w:color="auto"/>
        <w:left w:val="none" w:sz="0" w:space="0" w:color="auto"/>
        <w:bottom w:val="none" w:sz="0" w:space="0" w:color="auto"/>
        <w:right w:val="none" w:sz="0" w:space="0" w:color="auto"/>
      </w:divBdr>
    </w:div>
    <w:div w:id="1116098403">
      <w:bodyDiv w:val="1"/>
      <w:marLeft w:val="0"/>
      <w:marRight w:val="0"/>
      <w:marTop w:val="0"/>
      <w:marBottom w:val="0"/>
      <w:divBdr>
        <w:top w:val="none" w:sz="0" w:space="0" w:color="auto"/>
        <w:left w:val="none" w:sz="0" w:space="0" w:color="auto"/>
        <w:bottom w:val="none" w:sz="0" w:space="0" w:color="auto"/>
        <w:right w:val="none" w:sz="0" w:space="0" w:color="auto"/>
      </w:divBdr>
    </w:div>
    <w:div w:id="1136527271">
      <w:bodyDiv w:val="1"/>
      <w:marLeft w:val="0"/>
      <w:marRight w:val="0"/>
      <w:marTop w:val="0"/>
      <w:marBottom w:val="0"/>
      <w:divBdr>
        <w:top w:val="none" w:sz="0" w:space="0" w:color="auto"/>
        <w:left w:val="none" w:sz="0" w:space="0" w:color="auto"/>
        <w:bottom w:val="none" w:sz="0" w:space="0" w:color="auto"/>
        <w:right w:val="none" w:sz="0" w:space="0" w:color="auto"/>
      </w:divBdr>
    </w:div>
    <w:div w:id="1165129573">
      <w:bodyDiv w:val="1"/>
      <w:marLeft w:val="0"/>
      <w:marRight w:val="0"/>
      <w:marTop w:val="0"/>
      <w:marBottom w:val="0"/>
      <w:divBdr>
        <w:top w:val="none" w:sz="0" w:space="0" w:color="auto"/>
        <w:left w:val="none" w:sz="0" w:space="0" w:color="auto"/>
        <w:bottom w:val="none" w:sz="0" w:space="0" w:color="auto"/>
        <w:right w:val="none" w:sz="0" w:space="0" w:color="auto"/>
      </w:divBdr>
    </w:div>
    <w:div w:id="1212228570">
      <w:bodyDiv w:val="1"/>
      <w:marLeft w:val="0"/>
      <w:marRight w:val="0"/>
      <w:marTop w:val="0"/>
      <w:marBottom w:val="0"/>
      <w:divBdr>
        <w:top w:val="none" w:sz="0" w:space="0" w:color="auto"/>
        <w:left w:val="none" w:sz="0" w:space="0" w:color="auto"/>
        <w:bottom w:val="none" w:sz="0" w:space="0" w:color="auto"/>
        <w:right w:val="none" w:sz="0" w:space="0" w:color="auto"/>
      </w:divBdr>
    </w:div>
    <w:div w:id="1232079535">
      <w:bodyDiv w:val="1"/>
      <w:marLeft w:val="0"/>
      <w:marRight w:val="0"/>
      <w:marTop w:val="0"/>
      <w:marBottom w:val="0"/>
      <w:divBdr>
        <w:top w:val="none" w:sz="0" w:space="0" w:color="auto"/>
        <w:left w:val="none" w:sz="0" w:space="0" w:color="auto"/>
        <w:bottom w:val="none" w:sz="0" w:space="0" w:color="auto"/>
        <w:right w:val="none" w:sz="0" w:space="0" w:color="auto"/>
      </w:divBdr>
    </w:div>
    <w:div w:id="1275408776">
      <w:bodyDiv w:val="1"/>
      <w:marLeft w:val="0"/>
      <w:marRight w:val="0"/>
      <w:marTop w:val="0"/>
      <w:marBottom w:val="0"/>
      <w:divBdr>
        <w:top w:val="none" w:sz="0" w:space="0" w:color="auto"/>
        <w:left w:val="none" w:sz="0" w:space="0" w:color="auto"/>
        <w:bottom w:val="none" w:sz="0" w:space="0" w:color="auto"/>
        <w:right w:val="none" w:sz="0" w:space="0" w:color="auto"/>
      </w:divBdr>
    </w:div>
    <w:div w:id="1275746093">
      <w:bodyDiv w:val="1"/>
      <w:marLeft w:val="0"/>
      <w:marRight w:val="0"/>
      <w:marTop w:val="0"/>
      <w:marBottom w:val="0"/>
      <w:divBdr>
        <w:top w:val="none" w:sz="0" w:space="0" w:color="auto"/>
        <w:left w:val="none" w:sz="0" w:space="0" w:color="auto"/>
        <w:bottom w:val="none" w:sz="0" w:space="0" w:color="auto"/>
        <w:right w:val="none" w:sz="0" w:space="0" w:color="auto"/>
      </w:divBdr>
    </w:div>
    <w:div w:id="1281720172">
      <w:bodyDiv w:val="1"/>
      <w:marLeft w:val="0"/>
      <w:marRight w:val="0"/>
      <w:marTop w:val="0"/>
      <w:marBottom w:val="0"/>
      <w:divBdr>
        <w:top w:val="none" w:sz="0" w:space="0" w:color="auto"/>
        <w:left w:val="none" w:sz="0" w:space="0" w:color="auto"/>
        <w:bottom w:val="none" w:sz="0" w:space="0" w:color="auto"/>
        <w:right w:val="none" w:sz="0" w:space="0" w:color="auto"/>
      </w:divBdr>
    </w:div>
    <w:div w:id="1287352092">
      <w:bodyDiv w:val="1"/>
      <w:marLeft w:val="0"/>
      <w:marRight w:val="0"/>
      <w:marTop w:val="0"/>
      <w:marBottom w:val="0"/>
      <w:divBdr>
        <w:top w:val="none" w:sz="0" w:space="0" w:color="auto"/>
        <w:left w:val="none" w:sz="0" w:space="0" w:color="auto"/>
        <w:bottom w:val="none" w:sz="0" w:space="0" w:color="auto"/>
        <w:right w:val="none" w:sz="0" w:space="0" w:color="auto"/>
      </w:divBdr>
    </w:div>
    <w:div w:id="1298560149">
      <w:bodyDiv w:val="1"/>
      <w:marLeft w:val="0"/>
      <w:marRight w:val="0"/>
      <w:marTop w:val="0"/>
      <w:marBottom w:val="0"/>
      <w:divBdr>
        <w:top w:val="none" w:sz="0" w:space="0" w:color="auto"/>
        <w:left w:val="none" w:sz="0" w:space="0" w:color="auto"/>
        <w:bottom w:val="none" w:sz="0" w:space="0" w:color="auto"/>
        <w:right w:val="none" w:sz="0" w:space="0" w:color="auto"/>
      </w:divBdr>
    </w:div>
    <w:div w:id="1304039956">
      <w:bodyDiv w:val="1"/>
      <w:marLeft w:val="0"/>
      <w:marRight w:val="0"/>
      <w:marTop w:val="0"/>
      <w:marBottom w:val="0"/>
      <w:divBdr>
        <w:top w:val="none" w:sz="0" w:space="0" w:color="auto"/>
        <w:left w:val="none" w:sz="0" w:space="0" w:color="auto"/>
        <w:bottom w:val="none" w:sz="0" w:space="0" w:color="auto"/>
        <w:right w:val="none" w:sz="0" w:space="0" w:color="auto"/>
      </w:divBdr>
    </w:div>
    <w:div w:id="1417094648">
      <w:bodyDiv w:val="1"/>
      <w:marLeft w:val="0"/>
      <w:marRight w:val="0"/>
      <w:marTop w:val="0"/>
      <w:marBottom w:val="0"/>
      <w:divBdr>
        <w:top w:val="none" w:sz="0" w:space="0" w:color="auto"/>
        <w:left w:val="none" w:sz="0" w:space="0" w:color="auto"/>
        <w:bottom w:val="none" w:sz="0" w:space="0" w:color="auto"/>
        <w:right w:val="none" w:sz="0" w:space="0" w:color="auto"/>
      </w:divBdr>
    </w:div>
    <w:div w:id="1418942211">
      <w:bodyDiv w:val="1"/>
      <w:marLeft w:val="0"/>
      <w:marRight w:val="0"/>
      <w:marTop w:val="0"/>
      <w:marBottom w:val="0"/>
      <w:divBdr>
        <w:top w:val="none" w:sz="0" w:space="0" w:color="auto"/>
        <w:left w:val="none" w:sz="0" w:space="0" w:color="auto"/>
        <w:bottom w:val="none" w:sz="0" w:space="0" w:color="auto"/>
        <w:right w:val="none" w:sz="0" w:space="0" w:color="auto"/>
      </w:divBdr>
    </w:div>
    <w:div w:id="1428423522">
      <w:bodyDiv w:val="1"/>
      <w:marLeft w:val="0"/>
      <w:marRight w:val="0"/>
      <w:marTop w:val="0"/>
      <w:marBottom w:val="0"/>
      <w:divBdr>
        <w:top w:val="none" w:sz="0" w:space="0" w:color="auto"/>
        <w:left w:val="none" w:sz="0" w:space="0" w:color="auto"/>
        <w:bottom w:val="none" w:sz="0" w:space="0" w:color="auto"/>
        <w:right w:val="none" w:sz="0" w:space="0" w:color="auto"/>
      </w:divBdr>
    </w:div>
    <w:div w:id="1436943031">
      <w:bodyDiv w:val="1"/>
      <w:marLeft w:val="0"/>
      <w:marRight w:val="0"/>
      <w:marTop w:val="0"/>
      <w:marBottom w:val="0"/>
      <w:divBdr>
        <w:top w:val="none" w:sz="0" w:space="0" w:color="auto"/>
        <w:left w:val="none" w:sz="0" w:space="0" w:color="auto"/>
        <w:bottom w:val="none" w:sz="0" w:space="0" w:color="auto"/>
        <w:right w:val="none" w:sz="0" w:space="0" w:color="auto"/>
      </w:divBdr>
    </w:div>
    <w:div w:id="1472015955">
      <w:bodyDiv w:val="1"/>
      <w:marLeft w:val="0"/>
      <w:marRight w:val="0"/>
      <w:marTop w:val="0"/>
      <w:marBottom w:val="0"/>
      <w:divBdr>
        <w:top w:val="none" w:sz="0" w:space="0" w:color="auto"/>
        <w:left w:val="none" w:sz="0" w:space="0" w:color="auto"/>
        <w:bottom w:val="none" w:sz="0" w:space="0" w:color="auto"/>
        <w:right w:val="none" w:sz="0" w:space="0" w:color="auto"/>
      </w:divBdr>
    </w:div>
    <w:div w:id="1499150623">
      <w:bodyDiv w:val="1"/>
      <w:marLeft w:val="0"/>
      <w:marRight w:val="0"/>
      <w:marTop w:val="0"/>
      <w:marBottom w:val="0"/>
      <w:divBdr>
        <w:top w:val="none" w:sz="0" w:space="0" w:color="auto"/>
        <w:left w:val="none" w:sz="0" w:space="0" w:color="auto"/>
        <w:bottom w:val="none" w:sz="0" w:space="0" w:color="auto"/>
        <w:right w:val="none" w:sz="0" w:space="0" w:color="auto"/>
      </w:divBdr>
    </w:div>
    <w:div w:id="1500272129">
      <w:bodyDiv w:val="1"/>
      <w:marLeft w:val="0"/>
      <w:marRight w:val="0"/>
      <w:marTop w:val="0"/>
      <w:marBottom w:val="0"/>
      <w:divBdr>
        <w:top w:val="none" w:sz="0" w:space="0" w:color="auto"/>
        <w:left w:val="none" w:sz="0" w:space="0" w:color="auto"/>
        <w:bottom w:val="none" w:sz="0" w:space="0" w:color="auto"/>
        <w:right w:val="none" w:sz="0" w:space="0" w:color="auto"/>
      </w:divBdr>
    </w:div>
    <w:div w:id="1516337789">
      <w:bodyDiv w:val="1"/>
      <w:marLeft w:val="0"/>
      <w:marRight w:val="0"/>
      <w:marTop w:val="0"/>
      <w:marBottom w:val="0"/>
      <w:divBdr>
        <w:top w:val="none" w:sz="0" w:space="0" w:color="auto"/>
        <w:left w:val="none" w:sz="0" w:space="0" w:color="auto"/>
        <w:bottom w:val="none" w:sz="0" w:space="0" w:color="auto"/>
        <w:right w:val="none" w:sz="0" w:space="0" w:color="auto"/>
      </w:divBdr>
    </w:div>
    <w:div w:id="1517620780">
      <w:bodyDiv w:val="1"/>
      <w:marLeft w:val="0"/>
      <w:marRight w:val="0"/>
      <w:marTop w:val="0"/>
      <w:marBottom w:val="0"/>
      <w:divBdr>
        <w:top w:val="none" w:sz="0" w:space="0" w:color="auto"/>
        <w:left w:val="none" w:sz="0" w:space="0" w:color="auto"/>
        <w:bottom w:val="none" w:sz="0" w:space="0" w:color="auto"/>
        <w:right w:val="none" w:sz="0" w:space="0" w:color="auto"/>
      </w:divBdr>
    </w:div>
    <w:div w:id="1532835367">
      <w:bodyDiv w:val="1"/>
      <w:marLeft w:val="0"/>
      <w:marRight w:val="0"/>
      <w:marTop w:val="0"/>
      <w:marBottom w:val="0"/>
      <w:divBdr>
        <w:top w:val="none" w:sz="0" w:space="0" w:color="auto"/>
        <w:left w:val="none" w:sz="0" w:space="0" w:color="auto"/>
        <w:bottom w:val="none" w:sz="0" w:space="0" w:color="auto"/>
        <w:right w:val="none" w:sz="0" w:space="0" w:color="auto"/>
      </w:divBdr>
    </w:div>
    <w:div w:id="1537816335">
      <w:bodyDiv w:val="1"/>
      <w:marLeft w:val="0"/>
      <w:marRight w:val="0"/>
      <w:marTop w:val="0"/>
      <w:marBottom w:val="0"/>
      <w:divBdr>
        <w:top w:val="none" w:sz="0" w:space="0" w:color="auto"/>
        <w:left w:val="none" w:sz="0" w:space="0" w:color="auto"/>
        <w:bottom w:val="none" w:sz="0" w:space="0" w:color="auto"/>
        <w:right w:val="none" w:sz="0" w:space="0" w:color="auto"/>
      </w:divBdr>
    </w:div>
    <w:div w:id="1550417860">
      <w:bodyDiv w:val="1"/>
      <w:marLeft w:val="0"/>
      <w:marRight w:val="0"/>
      <w:marTop w:val="0"/>
      <w:marBottom w:val="0"/>
      <w:divBdr>
        <w:top w:val="none" w:sz="0" w:space="0" w:color="auto"/>
        <w:left w:val="none" w:sz="0" w:space="0" w:color="auto"/>
        <w:bottom w:val="none" w:sz="0" w:space="0" w:color="auto"/>
        <w:right w:val="none" w:sz="0" w:space="0" w:color="auto"/>
      </w:divBdr>
    </w:div>
    <w:div w:id="1600797833">
      <w:bodyDiv w:val="1"/>
      <w:marLeft w:val="0"/>
      <w:marRight w:val="0"/>
      <w:marTop w:val="0"/>
      <w:marBottom w:val="0"/>
      <w:divBdr>
        <w:top w:val="none" w:sz="0" w:space="0" w:color="auto"/>
        <w:left w:val="none" w:sz="0" w:space="0" w:color="auto"/>
        <w:bottom w:val="none" w:sz="0" w:space="0" w:color="auto"/>
        <w:right w:val="none" w:sz="0" w:space="0" w:color="auto"/>
      </w:divBdr>
    </w:div>
    <w:div w:id="1623338088">
      <w:bodyDiv w:val="1"/>
      <w:marLeft w:val="0"/>
      <w:marRight w:val="0"/>
      <w:marTop w:val="0"/>
      <w:marBottom w:val="0"/>
      <w:divBdr>
        <w:top w:val="none" w:sz="0" w:space="0" w:color="auto"/>
        <w:left w:val="none" w:sz="0" w:space="0" w:color="auto"/>
        <w:bottom w:val="none" w:sz="0" w:space="0" w:color="auto"/>
        <w:right w:val="none" w:sz="0" w:space="0" w:color="auto"/>
      </w:divBdr>
    </w:div>
    <w:div w:id="1730572437">
      <w:bodyDiv w:val="1"/>
      <w:marLeft w:val="0"/>
      <w:marRight w:val="0"/>
      <w:marTop w:val="0"/>
      <w:marBottom w:val="0"/>
      <w:divBdr>
        <w:top w:val="none" w:sz="0" w:space="0" w:color="auto"/>
        <w:left w:val="none" w:sz="0" w:space="0" w:color="auto"/>
        <w:bottom w:val="none" w:sz="0" w:space="0" w:color="auto"/>
        <w:right w:val="none" w:sz="0" w:space="0" w:color="auto"/>
      </w:divBdr>
    </w:div>
    <w:div w:id="1742174153">
      <w:bodyDiv w:val="1"/>
      <w:marLeft w:val="0"/>
      <w:marRight w:val="0"/>
      <w:marTop w:val="0"/>
      <w:marBottom w:val="0"/>
      <w:divBdr>
        <w:top w:val="none" w:sz="0" w:space="0" w:color="auto"/>
        <w:left w:val="none" w:sz="0" w:space="0" w:color="auto"/>
        <w:bottom w:val="none" w:sz="0" w:space="0" w:color="auto"/>
        <w:right w:val="none" w:sz="0" w:space="0" w:color="auto"/>
      </w:divBdr>
    </w:div>
    <w:div w:id="1759593433">
      <w:bodyDiv w:val="1"/>
      <w:marLeft w:val="0"/>
      <w:marRight w:val="0"/>
      <w:marTop w:val="0"/>
      <w:marBottom w:val="0"/>
      <w:divBdr>
        <w:top w:val="none" w:sz="0" w:space="0" w:color="auto"/>
        <w:left w:val="none" w:sz="0" w:space="0" w:color="auto"/>
        <w:bottom w:val="none" w:sz="0" w:space="0" w:color="auto"/>
        <w:right w:val="none" w:sz="0" w:space="0" w:color="auto"/>
      </w:divBdr>
    </w:div>
    <w:div w:id="1812669968">
      <w:bodyDiv w:val="1"/>
      <w:marLeft w:val="0"/>
      <w:marRight w:val="0"/>
      <w:marTop w:val="0"/>
      <w:marBottom w:val="0"/>
      <w:divBdr>
        <w:top w:val="none" w:sz="0" w:space="0" w:color="auto"/>
        <w:left w:val="none" w:sz="0" w:space="0" w:color="auto"/>
        <w:bottom w:val="none" w:sz="0" w:space="0" w:color="auto"/>
        <w:right w:val="none" w:sz="0" w:space="0" w:color="auto"/>
      </w:divBdr>
    </w:div>
    <w:div w:id="1829512750">
      <w:bodyDiv w:val="1"/>
      <w:marLeft w:val="0"/>
      <w:marRight w:val="0"/>
      <w:marTop w:val="0"/>
      <w:marBottom w:val="0"/>
      <w:divBdr>
        <w:top w:val="none" w:sz="0" w:space="0" w:color="auto"/>
        <w:left w:val="none" w:sz="0" w:space="0" w:color="auto"/>
        <w:bottom w:val="none" w:sz="0" w:space="0" w:color="auto"/>
        <w:right w:val="none" w:sz="0" w:space="0" w:color="auto"/>
      </w:divBdr>
    </w:div>
    <w:div w:id="1842550758">
      <w:bodyDiv w:val="1"/>
      <w:marLeft w:val="0"/>
      <w:marRight w:val="0"/>
      <w:marTop w:val="0"/>
      <w:marBottom w:val="0"/>
      <w:divBdr>
        <w:top w:val="none" w:sz="0" w:space="0" w:color="auto"/>
        <w:left w:val="none" w:sz="0" w:space="0" w:color="auto"/>
        <w:bottom w:val="none" w:sz="0" w:space="0" w:color="auto"/>
        <w:right w:val="none" w:sz="0" w:space="0" w:color="auto"/>
      </w:divBdr>
    </w:div>
    <w:div w:id="1853493849">
      <w:bodyDiv w:val="1"/>
      <w:marLeft w:val="0"/>
      <w:marRight w:val="0"/>
      <w:marTop w:val="0"/>
      <w:marBottom w:val="0"/>
      <w:divBdr>
        <w:top w:val="none" w:sz="0" w:space="0" w:color="auto"/>
        <w:left w:val="none" w:sz="0" w:space="0" w:color="auto"/>
        <w:bottom w:val="none" w:sz="0" w:space="0" w:color="auto"/>
        <w:right w:val="none" w:sz="0" w:space="0" w:color="auto"/>
      </w:divBdr>
    </w:div>
    <w:div w:id="1869636358">
      <w:bodyDiv w:val="1"/>
      <w:marLeft w:val="0"/>
      <w:marRight w:val="0"/>
      <w:marTop w:val="0"/>
      <w:marBottom w:val="0"/>
      <w:divBdr>
        <w:top w:val="none" w:sz="0" w:space="0" w:color="auto"/>
        <w:left w:val="none" w:sz="0" w:space="0" w:color="auto"/>
        <w:bottom w:val="none" w:sz="0" w:space="0" w:color="auto"/>
        <w:right w:val="none" w:sz="0" w:space="0" w:color="auto"/>
      </w:divBdr>
    </w:div>
    <w:div w:id="1878003458">
      <w:bodyDiv w:val="1"/>
      <w:marLeft w:val="0"/>
      <w:marRight w:val="0"/>
      <w:marTop w:val="0"/>
      <w:marBottom w:val="0"/>
      <w:divBdr>
        <w:top w:val="none" w:sz="0" w:space="0" w:color="auto"/>
        <w:left w:val="none" w:sz="0" w:space="0" w:color="auto"/>
        <w:bottom w:val="none" w:sz="0" w:space="0" w:color="auto"/>
        <w:right w:val="none" w:sz="0" w:space="0" w:color="auto"/>
      </w:divBdr>
    </w:div>
    <w:div w:id="1884323718">
      <w:bodyDiv w:val="1"/>
      <w:marLeft w:val="0"/>
      <w:marRight w:val="0"/>
      <w:marTop w:val="0"/>
      <w:marBottom w:val="0"/>
      <w:divBdr>
        <w:top w:val="none" w:sz="0" w:space="0" w:color="auto"/>
        <w:left w:val="none" w:sz="0" w:space="0" w:color="auto"/>
        <w:bottom w:val="none" w:sz="0" w:space="0" w:color="auto"/>
        <w:right w:val="none" w:sz="0" w:space="0" w:color="auto"/>
      </w:divBdr>
    </w:div>
    <w:div w:id="2001809632">
      <w:bodyDiv w:val="1"/>
      <w:marLeft w:val="0"/>
      <w:marRight w:val="0"/>
      <w:marTop w:val="0"/>
      <w:marBottom w:val="0"/>
      <w:divBdr>
        <w:top w:val="none" w:sz="0" w:space="0" w:color="auto"/>
        <w:left w:val="none" w:sz="0" w:space="0" w:color="auto"/>
        <w:bottom w:val="none" w:sz="0" w:space="0" w:color="auto"/>
        <w:right w:val="none" w:sz="0" w:space="0" w:color="auto"/>
      </w:divBdr>
    </w:div>
    <w:div w:id="2052147062">
      <w:bodyDiv w:val="1"/>
      <w:marLeft w:val="0"/>
      <w:marRight w:val="0"/>
      <w:marTop w:val="0"/>
      <w:marBottom w:val="0"/>
      <w:divBdr>
        <w:top w:val="none" w:sz="0" w:space="0" w:color="auto"/>
        <w:left w:val="none" w:sz="0" w:space="0" w:color="auto"/>
        <w:bottom w:val="none" w:sz="0" w:space="0" w:color="auto"/>
        <w:right w:val="none" w:sz="0" w:space="0" w:color="auto"/>
      </w:divBdr>
    </w:div>
    <w:div w:id="2062514919">
      <w:bodyDiv w:val="1"/>
      <w:marLeft w:val="0"/>
      <w:marRight w:val="0"/>
      <w:marTop w:val="0"/>
      <w:marBottom w:val="0"/>
      <w:divBdr>
        <w:top w:val="none" w:sz="0" w:space="0" w:color="auto"/>
        <w:left w:val="none" w:sz="0" w:space="0" w:color="auto"/>
        <w:bottom w:val="none" w:sz="0" w:space="0" w:color="auto"/>
        <w:right w:val="none" w:sz="0" w:space="0" w:color="auto"/>
      </w:divBdr>
    </w:div>
    <w:div w:id="2090543188">
      <w:bodyDiv w:val="1"/>
      <w:marLeft w:val="0"/>
      <w:marRight w:val="0"/>
      <w:marTop w:val="0"/>
      <w:marBottom w:val="0"/>
      <w:divBdr>
        <w:top w:val="none" w:sz="0" w:space="0" w:color="auto"/>
        <w:left w:val="none" w:sz="0" w:space="0" w:color="auto"/>
        <w:bottom w:val="none" w:sz="0" w:space="0" w:color="auto"/>
        <w:right w:val="none" w:sz="0" w:space="0" w:color="auto"/>
      </w:divBdr>
    </w:div>
    <w:div w:id="2106220705">
      <w:bodyDiv w:val="1"/>
      <w:marLeft w:val="0"/>
      <w:marRight w:val="0"/>
      <w:marTop w:val="0"/>
      <w:marBottom w:val="0"/>
      <w:divBdr>
        <w:top w:val="none" w:sz="0" w:space="0" w:color="auto"/>
        <w:left w:val="none" w:sz="0" w:space="0" w:color="auto"/>
        <w:bottom w:val="none" w:sz="0" w:space="0" w:color="auto"/>
        <w:right w:val="none" w:sz="0" w:space="0" w:color="auto"/>
      </w:divBdr>
    </w:div>
    <w:div w:id="2116169578">
      <w:bodyDiv w:val="1"/>
      <w:marLeft w:val="0"/>
      <w:marRight w:val="0"/>
      <w:marTop w:val="0"/>
      <w:marBottom w:val="0"/>
      <w:divBdr>
        <w:top w:val="none" w:sz="0" w:space="0" w:color="auto"/>
        <w:left w:val="none" w:sz="0" w:space="0" w:color="auto"/>
        <w:bottom w:val="none" w:sz="0" w:space="0" w:color="auto"/>
        <w:right w:val="none" w:sz="0" w:space="0" w:color="auto"/>
      </w:divBdr>
    </w:div>
    <w:div w:id="2124835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udget">
      <a:dk1>
        <a:sysClr val="windowText" lastClr="000000"/>
      </a:dk1>
      <a:lt1>
        <a:sysClr val="window" lastClr="FFFFFF"/>
      </a:lt1>
      <a:dk2>
        <a:srgbClr val="002A54"/>
      </a:dk2>
      <a:lt2>
        <a:srgbClr val="6D7684"/>
      </a:lt2>
      <a:accent1>
        <a:srgbClr val="0364C3"/>
      </a:accent1>
      <a:accent2>
        <a:srgbClr val="BE5154"/>
      </a:accent2>
      <a:accent3>
        <a:srgbClr val="844D9E"/>
      </a:accent3>
      <a:accent4>
        <a:srgbClr val="00818F"/>
      </a:accent4>
      <a:accent5>
        <a:srgbClr val="213657"/>
      </a:accent5>
      <a:accent6>
        <a:srgbClr val="02843D"/>
      </a:accent6>
      <a:hlink>
        <a:srgbClr val="3A6FAF"/>
      </a:hlink>
      <a:folHlink>
        <a:srgbClr val="E61E26"/>
      </a:folHlink>
    </a:clrScheme>
    <a:fontScheme name="Budget">
      <a:majorFont>
        <a:latin typeface="Arial"/>
        <a:ea typeface=""/>
        <a:cs typeface=""/>
      </a:majorFont>
      <a:minorFont>
        <a:latin typeface="Book Antiqu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4EFA3CD0C9384883E202483A01CFD0" ma:contentTypeVersion="29" ma:contentTypeDescription="Create a new document." ma:contentTypeScope="" ma:versionID="802b58b1da4c87c67cb8f13d07b747fd">
  <xsd:schema xmlns:xsd="http://www.w3.org/2001/XMLSchema" xmlns:xs="http://www.w3.org/2001/XMLSchema" xmlns:p="http://schemas.microsoft.com/office/2006/metadata/properties" xmlns:ns1="http://schemas.microsoft.com/sharepoint/v3" xmlns:ns2="9115ddca-c623-419f-a3c0-6a1c58c4dac8" xmlns:ns3="244fe85f-b655-4145-9b20-543b75dc1c24" targetNamespace="http://schemas.microsoft.com/office/2006/metadata/properties" ma:root="true" ma:fieldsID="1fcf1c21f49c808727b3a378cd86067a" ns1:_="" ns2:_="" ns3:_="">
    <xsd:import namespace="http://schemas.microsoft.com/sharepoint/v3"/>
    <xsd:import namespace="9115ddca-c623-419f-a3c0-6a1c58c4dac8"/>
    <xsd:import namespace="244fe85f-b655-4145-9b20-543b75dc1c24"/>
    <xsd:element name="properties">
      <xsd:complexType>
        <xsd:sequence>
          <xsd:element name="documentManagement">
            <xsd:complexType>
              <xsd:all>
                <xsd:element ref="ns2:Image" minOccurs="0"/>
                <xsd:element ref="ns2:Status" minOccurs="0"/>
                <xsd:element ref="ns2:Notes" minOccurs="0"/>
                <xsd:element ref="ns2:_Flow_SignoffStatus" minOccurs="0"/>
                <xsd:element ref="ns3:Date_x005f_x0020_of_x005f_x0020_Creation" minOccurs="0"/>
                <xsd:element ref="ns2:MudmapEVID" minOccurs="0"/>
                <xsd:element ref="ns2:LetterID"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ma:readOnly="false">
      <xsd:simpleType>
        <xsd:restriction base="dms:Note"/>
      </xsd:simpleType>
    </xsd:element>
    <xsd:element name="_ip_UnifiedCompliancePolicyUIAction" ma:index="17"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15ddca-c623-419f-a3c0-6a1c58c4dac8" elementFormDefault="qualified">
    <xsd:import namespace="http://schemas.microsoft.com/office/2006/documentManagement/types"/>
    <xsd:import namespace="http://schemas.microsoft.com/office/infopath/2007/PartnerControls"/>
    <xsd:element name="Image" ma:index="3" nillable="true" ma:displayName="Image" ma:format="Thumbnail" ma:internalName="Image" ma:readOnly="false">
      <xsd:simpleType>
        <xsd:restriction base="dms:Unknown"/>
      </xsd:simpleType>
    </xsd:element>
    <xsd:element name="Status" ma:index="4" nillable="true" ma:displayName="Status" ma:format="Dropdown" ma:internalName="Status" ma:readOnly="false">
      <xsd:simpleType>
        <xsd:restriction base="dms:Choice">
          <xsd:enumeration value="With drafter"/>
          <xsd:enumeration value="With EB for comment"/>
          <xsd:enumeration value="With TO for comment"/>
          <xsd:enumeration value="With EB for final review"/>
          <xsd:enumeration value="With TO for final review"/>
          <xsd:enumeration value="With Treasurer for final review"/>
          <xsd:enumeration value="In sandy"/>
          <xsd:enumeration value="In hard close"/>
        </xsd:restriction>
      </xsd:simpleType>
    </xsd:element>
    <xsd:element name="Notes" ma:index="5" nillable="true" ma:displayName="Notes" ma:format="Dropdown" ma:internalName="Notes" ma:readOnly="false">
      <xsd:simpleType>
        <xsd:restriction base="dms:Note">
          <xsd:maxLength value="255"/>
        </xsd:restriction>
      </xsd:simpleType>
    </xsd:element>
    <xsd:element name="_Flow_SignoffStatus" ma:index="6" nillable="true" ma:displayName="Sign-off status" ma:format="Dropdown" ma:internalName="Sign_x002d_off_x0020_status" ma:readOnly="false">
      <xsd:simpleType>
        <xsd:restriction base="dms:Text">
          <xsd:maxLength value="255"/>
        </xsd:restriction>
      </xsd:simpleType>
    </xsd:element>
    <xsd:element name="MudmapEVID" ma:index="8" nillable="true" ma:displayName="Mudmap ID" ma:description="This is the ID in column A of the live Mudmap" ma:format="Dropdown" ma:internalName="MudmapEVID" ma:readOnly="false">
      <xsd:simpleType>
        <xsd:restriction base="dms:Text">
          <xsd:maxLength value="255"/>
        </xsd:restriction>
      </xsd:simpleType>
    </xsd:element>
    <xsd:element name="LetterID" ma:index="9" nillable="true" ma:displayName="Letter ID" ma:format="Dropdown" ma:internalName="LetterID" ma:readOnly="false">
      <xsd:simpleType>
        <xsd:restriction base="dms:Text">
          <xsd:maxLength value="255"/>
        </xsd:restriction>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8" nillable="true" ma:displayName="Tags" ma:hidden="true"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OCR" ma:index="22" nillable="true" ma:displayName="Extracted Text" ma:hidden="true" ma:internalName="MediaServiceOCR" ma:readOnly="true">
      <xsd:simpleType>
        <xsd:restriction base="dms:Note"/>
      </xsd:simpleType>
    </xsd:element>
    <xsd:element name="MediaServiceLocation" ma:index="23" nillable="true" ma:displayName="Location" ma:hidden="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18240cd-c75f-40bd-87f4-262ac964b2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4fe85f-b655-4145-9b20-543b75dc1c24" elementFormDefault="qualified">
    <xsd:import namespace="http://schemas.microsoft.com/office/2006/documentManagement/types"/>
    <xsd:import namespace="http://schemas.microsoft.com/office/infopath/2007/PartnerControls"/>
    <xsd:element name="Date_x005f_x0020_of_x005f_x0020_Creation" ma:index="7" nillable="true" ma:displayName="Date of Creation" ma:format="DateOnly" ma:internalName="Date_x0020_of_x0020_Creation" ma:readOnly="false">
      <xsd:simpleType>
        <xsd:restriction base="dms:DateTime"/>
      </xsd:simpleType>
    </xsd:element>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28" nillable="true" ma:displayName="Taxonomy Catch All Column" ma:hidden="true" ma:list="{eed413a1-1c23-4ed2-af48-854dd5cd0a31}" ma:internalName="TaxCatchAll" ma:readOnly="false" ma:showField="CatchAllData" ma:web="244fe85f-b655-4145-9b20-543b75dc1c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Flow_SignoffStatus xmlns="9115ddca-c623-419f-a3c0-6a1c58c4dac8" xsi:nil="true"/>
    <MudmapEVID xmlns="9115ddca-c623-419f-a3c0-6a1c58c4dac8" xsi:nil="true"/>
    <_ip_UnifiedCompliancePolicyProperties xmlns="http://schemas.microsoft.com/sharepoint/v3" xsi:nil="true"/>
    <TaxCatchAll xmlns="244fe85f-b655-4145-9b20-543b75dc1c24" xsi:nil="true"/>
    <Status xmlns="9115ddca-c623-419f-a3c0-6a1c58c4dac8" xsi:nil="true"/>
    <lcf76f155ced4ddcb4097134ff3c332f xmlns="9115ddca-c623-419f-a3c0-6a1c58c4dac8">
      <Terms xmlns="http://schemas.microsoft.com/office/infopath/2007/PartnerControls"/>
    </lcf76f155ced4ddcb4097134ff3c332f>
    <LetterID xmlns="9115ddca-c623-419f-a3c0-6a1c58c4dac8" xsi:nil="true"/>
    <Notes xmlns="9115ddca-c623-419f-a3c0-6a1c58c4dac8" xsi:nil="true"/>
    <Date_x005f_x0020_of_x005f_x0020_Creation xmlns="244fe85f-b655-4145-9b20-543b75dc1c24" xsi:nil="true"/>
    <Image xmlns="9115ddca-c623-419f-a3c0-6a1c58c4dac8" xsi:nil="true"/>
  </documentManagement>
</p:properties>
</file>

<file path=customXml/itemProps1.xml><?xml version="1.0" encoding="utf-8"?>
<ds:datastoreItem xmlns:ds="http://schemas.openxmlformats.org/officeDocument/2006/customXml" ds:itemID="{ED112CB8-9C51-4236-9A0F-91A11EABD5C9}"/>
</file>

<file path=customXml/itemProps2.xml><?xml version="1.0" encoding="utf-8"?>
<ds:datastoreItem xmlns:ds="http://schemas.openxmlformats.org/officeDocument/2006/customXml" ds:itemID="{5D7DDD7C-0AB1-4E02-802C-0AA16B0FC859}"/>
</file>

<file path=customXml/itemProps3.xml><?xml version="1.0" encoding="utf-8"?>
<ds:datastoreItem xmlns:ds="http://schemas.openxmlformats.org/officeDocument/2006/customXml" ds:itemID="{3DB309BD-09E0-4FCF-A786-C10E8E3B1422}"/>
</file>

<file path=docProps/app.xml><?xml version="1.0" encoding="utf-8"?>
<Properties xmlns="http://schemas.openxmlformats.org/officeDocument/2006/extended-properties" xmlns:vt="http://schemas.openxmlformats.org/officeDocument/2006/docPropsVTypes">
  <Template>Normal.dotm</Template>
  <TotalTime>0</TotalTime>
  <Pages>18</Pages>
  <Words>4958</Words>
  <Characters>27022</Characters>
  <Application>Microsoft Office Word</Application>
  <DocSecurity>0</DocSecurity>
  <Lines>3377</Lines>
  <Paragraphs>2131</Paragraphs>
  <ScaleCrop>false</ScaleCrop>
  <HeadingPairs>
    <vt:vector size="2" baseType="variant">
      <vt:variant>
        <vt:lpstr>Title</vt:lpstr>
      </vt:variant>
      <vt:variant>
        <vt:i4>1</vt:i4>
      </vt:variant>
    </vt:vector>
  </HeadingPairs>
  <TitlesOfParts>
    <vt:vector size="1" baseType="lpstr">
      <vt:lpstr>Budget Paper No. 3</vt:lpstr>
    </vt:vector>
  </TitlesOfParts>
  <Company/>
  <LinksUpToDate>false</LinksUpToDate>
  <CharactersWithSpaces>29849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Paper No. 3</dc:title>
  <dc:subject>Part 2: Payments for specific purposes</dc:subject>
  <dc:creator>Australian Government</dc:creator>
  <cp:keywords/>
  <dc:description/>
  <cp:lastModifiedBy/>
  <cp:revision>1</cp:revision>
  <dcterms:created xsi:type="dcterms:W3CDTF">2025-03-23T02:43:00Z</dcterms:created>
  <dcterms:modified xsi:type="dcterms:W3CDTF">2025-03-23T02:43:00Z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2025-03-23T02:43:15Z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135a51c8-180e-4709-beb0-61eab643f7ab</vt:lpwstr>
  </property>
  <property fmtid="{D5CDD505-2E9C-101B-9397-08002B2CF9AE}" pid="8" name="MSIP_Label_4f932d64-9ab1-4d9b-81d2-a3a8b82dd47d_ContentBits">
    <vt:lpwstr>0</vt:lpwstr>
  </property>
  <property fmtid="{D5CDD505-2E9C-101B-9397-08002B2CF9AE}" pid="9" name="ContentTypeId">
    <vt:lpwstr>0x010100DA4EFA3CD0C9384883E202483A01CFD0</vt:lpwstr>
  </property>
</Properties>
</file>